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E655C">
      <w:pPr>
        <w:snapToGrid w:val="0"/>
        <w:spacing w:line="360" w:lineRule="auto"/>
        <w:jc w:val="left"/>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项目编号：GZC2025-CS-050               （货物类）</w:t>
      </w:r>
    </w:p>
    <w:p w14:paraId="5B1373F4">
      <w:pPr>
        <w:snapToGrid w:val="0"/>
        <w:spacing w:line="500" w:lineRule="exact"/>
        <w:rPr>
          <w:rFonts w:hint="eastAsia" w:ascii="仿宋" w:hAnsi="仿宋" w:eastAsia="仿宋" w:cs="仿宋"/>
          <w:color w:val="auto"/>
          <w:sz w:val="48"/>
          <w:highlight w:val="none"/>
          <w14:shadow w14:blurRad="50800" w14:dist="38100" w14:dir="2700000" w14:sx="100000" w14:sy="100000" w14:kx="0" w14:ky="0" w14:algn="tl">
            <w14:srgbClr w14:val="000000">
              <w14:alpha w14:val="60000"/>
            </w14:srgbClr>
          </w14:shadow>
        </w:rPr>
      </w:pPr>
      <w:r>
        <w:rPr>
          <w:rFonts w:hint="eastAsia" w:ascii="仿宋" w:hAnsi="仿宋" w:eastAsia="仿宋" w:cs="仿宋"/>
          <w:color w:val="auto"/>
          <w:kern w:val="0"/>
          <w:sz w:val="30"/>
          <w:szCs w:val="30"/>
          <w:highlight w:val="none"/>
        </w:rPr>
        <w:t xml:space="preserve"> </w:t>
      </w:r>
    </w:p>
    <w:p w14:paraId="14544976">
      <w:pPr>
        <w:snapToGrid w:val="0"/>
        <w:spacing w:line="500" w:lineRule="exact"/>
        <w:rPr>
          <w:rFonts w:hint="eastAsia" w:ascii="仿宋" w:hAnsi="仿宋" w:eastAsia="仿宋" w:cs="仿宋"/>
          <w:color w:val="auto"/>
          <w:highlight w:val="none"/>
        </w:rPr>
      </w:pPr>
    </w:p>
    <w:p w14:paraId="0092E3FA">
      <w:pPr>
        <w:snapToGrid w:val="0"/>
        <w:spacing w:line="500" w:lineRule="exact"/>
        <w:rPr>
          <w:rFonts w:hint="eastAsia" w:ascii="仿宋" w:hAnsi="仿宋" w:eastAsia="仿宋" w:cs="仿宋"/>
          <w:color w:val="auto"/>
          <w:sz w:val="52"/>
          <w:szCs w:val="52"/>
          <w:highlight w:val="none"/>
          <w14:shadow w14:blurRad="50800" w14:dist="38100" w14:dir="2700000" w14:sx="100000" w14:sy="100000" w14:kx="0" w14:ky="0" w14:algn="tl">
            <w14:srgbClr w14:val="000000">
              <w14:alpha w14:val="60000"/>
            </w14:srgbClr>
          </w14:shadow>
        </w:rPr>
      </w:pPr>
    </w:p>
    <w:p w14:paraId="058B32C9">
      <w:pPr>
        <w:snapToGrid w:val="0"/>
        <w:spacing w:line="360" w:lineRule="auto"/>
        <w:jc w:val="center"/>
        <w:rPr>
          <w:rFonts w:hint="eastAsia" w:ascii="宋体" w:hAnsi="宋体" w:eastAsia="宋体" w:cs="宋体"/>
          <w:sz w:val="56"/>
          <w:szCs w:val="56"/>
          <w:lang w:val="en-US" w:eastAsia="zh-CN"/>
        </w:rPr>
      </w:pPr>
      <w:r>
        <w:rPr>
          <w:rFonts w:hint="eastAsia" w:ascii="宋体" w:hAnsi="宋体" w:eastAsia="宋体" w:cs="宋体"/>
          <w:sz w:val="56"/>
          <w:szCs w:val="56"/>
          <w:lang w:val="en-US" w:eastAsia="zh-CN"/>
        </w:rPr>
        <w:t>甘泉县劳山乡芦庄村连体拱棚</w:t>
      </w:r>
    </w:p>
    <w:p w14:paraId="57683FD8">
      <w:pPr>
        <w:snapToGrid w:val="0"/>
        <w:spacing w:line="360" w:lineRule="auto"/>
        <w:jc w:val="center"/>
        <w:rPr>
          <w:rFonts w:hint="eastAsia" w:ascii="宋体" w:hAnsi="宋体" w:eastAsia="宋体" w:cs="宋体"/>
          <w:sz w:val="56"/>
          <w:szCs w:val="56"/>
          <w:lang w:val="en-US" w:eastAsia="zh-CN"/>
        </w:rPr>
      </w:pPr>
      <w:r>
        <w:rPr>
          <w:rFonts w:hint="eastAsia" w:ascii="宋体" w:hAnsi="宋体" w:eastAsia="宋体" w:cs="宋体"/>
          <w:sz w:val="56"/>
          <w:szCs w:val="56"/>
          <w:lang w:val="en-US" w:eastAsia="zh-CN"/>
        </w:rPr>
        <w:t>维修改造</w:t>
      </w:r>
    </w:p>
    <w:p w14:paraId="56E672B2">
      <w:pPr>
        <w:snapToGrid w:val="0"/>
        <w:spacing w:line="360" w:lineRule="auto"/>
        <w:jc w:val="center"/>
        <w:rPr>
          <w:rFonts w:hint="eastAsia" w:ascii="宋体" w:hAnsi="宋体" w:eastAsia="宋体" w:cs="宋体"/>
          <w:sz w:val="56"/>
          <w:szCs w:val="56"/>
          <w:lang w:val="en-US" w:eastAsia="zh-CN"/>
        </w:rPr>
      </w:pPr>
      <w:r>
        <w:rPr>
          <w:rFonts w:hint="eastAsia" w:ascii="宋体" w:hAnsi="宋体" w:eastAsia="宋体" w:cs="宋体"/>
          <w:sz w:val="56"/>
          <w:szCs w:val="56"/>
          <w:lang w:val="en-US" w:eastAsia="zh-CN"/>
        </w:rPr>
        <w:t>竞争性磋商文件</w:t>
      </w:r>
    </w:p>
    <w:p w14:paraId="61CAF615">
      <w:pPr>
        <w:snapToGrid w:val="0"/>
        <w:spacing w:line="500" w:lineRule="exact"/>
        <w:ind w:firstLine="420"/>
        <w:jc w:val="center"/>
        <w:rPr>
          <w:rFonts w:hint="eastAsia" w:ascii="仿宋" w:hAnsi="仿宋" w:eastAsia="仿宋" w:cs="仿宋"/>
          <w:color w:val="auto"/>
          <w:highlight w:val="none"/>
        </w:rPr>
      </w:pPr>
    </w:p>
    <w:p w14:paraId="0EC963BB">
      <w:pPr>
        <w:autoSpaceDE w:val="0"/>
        <w:autoSpaceDN w:val="0"/>
        <w:spacing w:line="360" w:lineRule="auto"/>
        <w:ind w:left="2520" w:hanging="2520" w:hangingChars="700"/>
        <w:jc w:val="both"/>
        <w:rPr>
          <w:rFonts w:hint="eastAsia" w:ascii="宋体" w:hAnsi="宋体" w:eastAsia="宋体" w:cs="宋体"/>
          <w:sz w:val="36"/>
        </w:rPr>
      </w:pPr>
    </w:p>
    <w:p w14:paraId="6EF32573">
      <w:pPr>
        <w:autoSpaceDE w:val="0"/>
        <w:autoSpaceDN w:val="0"/>
        <w:spacing w:line="360" w:lineRule="auto"/>
        <w:ind w:left="2520" w:hanging="2520" w:hangingChars="700"/>
        <w:jc w:val="both"/>
        <w:rPr>
          <w:rFonts w:hint="eastAsia" w:ascii="宋体" w:hAnsi="宋体" w:eastAsia="宋体" w:cs="宋体"/>
          <w:sz w:val="36"/>
        </w:rPr>
      </w:pPr>
    </w:p>
    <w:p w14:paraId="2D7EA990">
      <w:pPr>
        <w:autoSpaceDE w:val="0"/>
        <w:autoSpaceDN w:val="0"/>
        <w:spacing w:line="360" w:lineRule="auto"/>
        <w:ind w:left="2520" w:hanging="2520" w:hangingChars="700"/>
        <w:jc w:val="both"/>
        <w:rPr>
          <w:rFonts w:hint="eastAsia" w:ascii="宋体" w:hAnsi="宋体" w:eastAsia="宋体" w:cs="宋体"/>
          <w:sz w:val="36"/>
        </w:rPr>
      </w:pPr>
    </w:p>
    <w:p w14:paraId="0F968D92">
      <w:pPr>
        <w:autoSpaceDE w:val="0"/>
        <w:autoSpaceDN w:val="0"/>
        <w:spacing w:line="360" w:lineRule="auto"/>
        <w:ind w:left="2520" w:hanging="2520" w:hangingChars="700"/>
        <w:jc w:val="both"/>
        <w:rPr>
          <w:rFonts w:hint="eastAsia" w:ascii="宋体" w:hAnsi="宋体" w:eastAsia="宋体" w:cs="宋体"/>
          <w:sz w:val="36"/>
        </w:rPr>
      </w:pPr>
    </w:p>
    <w:p w14:paraId="11540673">
      <w:pPr>
        <w:autoSpaceDE w:val="0"/>
        <w:autoSpaceDN w:val="0"/>
        <w:spacing w:line="360" w:lineRule="auto"/>
        <w:ind w:left="2520" w:hanging="2520" w:hangingChars="700"/>
        <w:jc w:val="both"/>
        <w:rPr>
          <w:rFonts w:hint="eastAsia" w:ascii="宋体" w:hAnsi="宋体" w:eastAsia="宋体" w:cs="宋体"/>
          <w:sz w:val="36"/>
        </w:rPr>
      </w:pPr>
    </w:p>
    <w:p w14:paraId="7B632C26">
      <w:pPr>
        <w:autoSpaceDE w:val="0"/>
        <w:autoSpaceDN w:val="0"/>
        <w:spacing w:line="360" w:lineRule="auto"/>
        <w:ind w:left="2520" w:hanging="2520" w:hangingChars="700"/>
        <w:jc w:val="both"/>
        <w:rPr>
          <w:rFonts w:hint="eastAsia" w:ascii="宋体" w:hAnsi="宋体" w:eastAsia="宋体" w:cs="宋体"/>
          <w:sz w:val="36"/>
          <w:szCs w:val="24"/>
          <w:lang w:val="en-US" w:eastAsia="zh-CN"/>
        </w:rPr>
      </w:pPr>
      <w:r>
        <w:rPr>
          <w:rFonts w:hint="eastAsia" w:ascii="宋体" w:hAnsi="宋体" w:eastAsia="宋体" w:cs="宋体"/>
          <w:sz w:val="36"/>
          <w:szCs w:val="24"/>
        </w:rPr>
        <w:t>项</w:t>
      </w:r>
      <w:r>
        <w:rPr>
          <w:rFonts w:hint="eastAsia" w:ascii="宋体" w:hAnsi="宋体" w:eastAsia="宋体" w:cs="宋体"/>
          <w:sz w:val="36"/>
          <w:szCs w:val="24"/>
          <w:lang w:val="en-US" w:eastAsia="zh-CN"/>
        </w:rPr>
        <w:t xml:space="preserve"> </w:t>
      </w:r>
      <w:r>
        <w:rPr>
          <w:rFonts w:hint="eastAsia" w:ascii="宋体" w:hAnsi="宋体" w:eastAsia="宋体" w:cs="宋体"/>
          <w:sz w:val="36"/>
          <w:szCs w:val="24"/>
        </w:rPr>
        <w:t>目</w:t>
      </w:r>
      <w:r>
        <w:rPr>
          <w:rFonts w:hint="eastAsia" w:ascii="宋体" w:hAnsi="宋体" w:eastAsia="宋体" w:cs="宋体"/>
          <w:sz w:val="36"/>
          <w:szCs w:val="24"/>
          <w:lang w:val="en-US" w:eastAsia="zh-CN"/>
        </w:rPr>
        <w:t xml:space="preserve"> </w:t>
      </w:r>
      <w:r>
        <w:rPr>
          <w:rFonts w:hint="eastAsia" w:ascii="宋体" w:hAnsi="宋体" w:eastAsia="宋体" w:cs="宋体"/>
          <w:sz w:val="36"/>
          <w:szCs w:val="24"/>
        </w:rPr>
        <w:t>名</w:t>
      </w:r>
      <w:r>
        <w:rPr>
          <w:rFonts w:hint="eastAsia" w:ascii="宋体" w:hAnsi="宋体" w:eastAsia="宋体" w:cs="宋体"/>
          <w:sz w:val="36"/>
          <w:szCs w:val="24"/>
          <w:lang w:val="en-US" w:eastAsia="zh-CN"/>
        </w:rPr>
        <w:t xml:space="preserve">  </w:t>
      </w:r>
      <w:r>
        <w:rPr>
          <w:rFonts w:hint="eastAsia" w:ascii="宋体" w:hAnsi="宋体" w:eastAsia="宋体" w:cs="宋体"/>
          <w:sz w:val="36"/>
          <w:szCs w:val="24"/>
        </w:rPr>
        <w:t>称：</w:t>
      </w:r>
      <w:r>
        <w:rPr>
          <w:rFonts w:hint="eastAsia" w:ascii="宋体" w:hAnsi="宋体" w:eastAsia="宋体" w:cs="宋体"/>
          <w:sz w:val="36"/>
          <w:szCs w:val="24"/>
          <w:lang w:val="en-US" w:eastAsia="zh-CN"/>
        </w:rPr>
        <w:t>甘泉县劳山乡芦庄村连体拱棚维修改造</w:t>
      </w:r>
    </w:p>
    <w:p w14:paraId="0617E67A">
      <w:pPr>
        <w:autoSpaceDE w:val="0"/>
        <w:autoSpaceDN w:val="0"/>
        <w:spacing w:line="360" w:lineRule="auto"/>
        <w:ind w:left="2520" w:hanging="2520" w:hangingChars="700"/>
        <w:jc w:val="both"/>
        <w:rPr>
          <w:rFonts w:hint="eastAsia" w:ascii="宋体" w:hAnsi="宋体" w:eastAsia="宋体" w:cs="宋体"/>
          <w:sz w:val="36"/>
          <w:szCs w:val="24"/>
        </w:rPr>
      </w:pPr>
      <w:r>
        <w:rPr>
          <w:rFonts w:hint="eastAsia" w:ascii="宋体" w:hAnsi="宋体" w:eastAsia="宋体" w:cs="宋体"/>
          <w:sz w:val="36"/>
          <w:szCs w:val="24"/>
        </w:rPr>
        <w:t xml:space="preserve">采 </w:t>
      </w:r>
      <w:r>
        <w:rPr>
          <w:rFonts w:hint="eastAsia" w:ascii="宋体" w:hAnsi="宋体" w:eastAsia="宋体" w:cs="宋体"/>
          <w:sz w:val="36"/>
          <w:szCs w:val="24"/>
          <w:lang w:val="en-US" w:eastAsia="zh-CN"/>
        </w:rPr>
        <w:t xml:space="preserve">  </w:t>
      </w:r>
      <w:r>
        <w:rPr>
          <w:rFonts w:hint="eastAsia" w:ascii="宋体" w:hAnsi="宋体" w:eastAsia="宋体" w:cs="宋体"/>
          <w:sz w:val="36"/>
          <w:szCs w:val="24"/>
        </w:rPr>
        <w:t>购</w:t>
      </w:r>
      <w:r>
        <w:rPr>
          <w:rFonts w:hint="eastAsia" w:ascii="宋体" w:hAnsi="宋体" w:eastAsia="宋体" w:cs="宋体"/>
          <w:sz w:val="36"/>
          <w:szCs w:val="24"/>
          <w:lang w:val="en-US" w:eastAsia="zh-CN"/>
        </w:rPr>
        <w:t xml:space="preserve">   </w:t>
      </w:r>
      <w:r>
        <w:rPr>
          <w:rFonts w:hint="eastAsia" w:ascii="宋体" w:hAnsi="宋体" w:eastAsia="宋体" w:cs="宋体"/>
          <w:sz w:val="36"/>
          <w:szCs w:val="24"/>
        </w:rPr>
        <w:t>人：</w:t>
      </w:r>
      <w:r>
        <w:rPr>
          <w:rFonts w:hint="eastAsia" w:ascii="宋体" w:hAnsi="宋体" w:eastAsia="宋体" w:cs="宋体"/>
          <w:sz w:val="36"/>
          <w:szCs w:val="24"/>
          <w:lang w:val="en-US" w:eastAsia="zh-CN"/>
        </w:rPr>
        <w:t xml:space="preserve">甘泉县劳山乡人民政府 </w:t>
      </w:r>
    </w:p>
    <w:p w14:paraId="05F79CC8">
      <w:pPr>
        <w:autoSpaceDE w:val="0"/>
        <w:autoSpaceDN w:val="0"/>
        <w:spacing w:line="360" w:lineRule="auto"/>
        <w:ind w:left="2520" w:hanging="2520" w:hangingChars="700"/>
        <w:jc w:val="both"/>
        <w:rPr>
          <w:rFonts w:hint="eastAsia" w:ascii="宋体" w:hAnsi="宋体" w:eastAsia="宋体" w:cs="宋体"/>
          <w:sz w:val="36"/>
        </w:rPr>
      </w:pPr>
      <w:r>
        <w:rPr>
          <w:rFonts w:hint="eastAsia" w:ascii="宋体" w:hAnsi="宋体" w:eastAsia="宋体" w:cs="宋体"/>
          <w:sz w:val="36"/>
          <w:szCs w:val="24"/>
          <w:lang w:val="en-US" w:eastAsia="zh-CN"/>
        </w:rPr>
        <w:t>集中</w:t>
      </w:r>
      <w:r>
        <w:rPr>
          <w:rFonts w:hint="eastAsia" w:ascii="宋体" w:hAnsi="宋体" w:eastAsia="宋体" w:cs="宋体"/>
          <w:sz w:val="36"/>
          <w:szCs w:val="24"/>
        </w:rPr>
        <w:t>代理机构：</w:t>
      </w:r>
      <w:r>
        <w:rPr>
          <w:rFonts w:hint="eastAsia" w:ascii="宋体" w:hAnsi="宋体" w:eastAsia="宋体" w:cs="宋体"/>
          <w:sz w:val="36"/>
          <w:szCs w:val="24"/>
          <w:lang w:val="en-US" w:eastAsia="zh-CN"/>
        </w:rPr>
        <w:t>甘泉县政府采购中心</w:t>
      </w:r>
    </w:p>
    <w:p w14:paraId="7E760013">
      <w:pPr>
        <w:snapToGrid w:val="0"/>
        <w:spacing w:line="500" w:lineRule="exact"/>
        <w:jc w:val="center"/>
        <w:rPr>
          <w:rFonts w:hint="eastAsia" w:ascii="仿宋" w:hAnsi="仿宋" w:eastAsia="仿宋" w:cs="仿宋"/>
          <w:b/>
          <w:color w:val="auto"/>
          <w:sz w:val="30"/>
          <w:highlight w:val="none"/>
        </w:rPr>
      </w:pPr>
    </w:p>
    <w:p w14:paraId="1131196C">
      <w:pPr>
        <w:autoSpaceDE w:val="0"/>
        <w:autoSpaceDN w:val="0"/>
        <w:spacing w:line="360" w:lineRule="auto"/>
        <w:ind w:left="2520" w:hanging="2520" w:hangingChars="700"/>
        <w:jc w:val="center"/>
        <w:rPr>
          <w:rFonts w:hint="eastAsia" w:ascii="宋体" w:hAnsi="宋体" w:eastAsia="宋体" w:cs="宋体"/>
          <w:sz w:val="36"/>
          <w:szCs w:val="24"/>
          <w:lang w:val="en-US" w:eastAsia="zh-CN"/>
        </w:rPr>
      </w:pPr>
      <w:r>
        <w:rPr>
          <w:rFonts w:hint="eastAsia" w:ascii="宋体" w:hAnsi="宋体" w:eastAsia="宋体" w:cs="宋体"/>
          <w:sz w:val="36"/>
          <w:szCs w:val="24"/>
          <w:lang w:val="en-US" w:eastAsia="zh-CN"/>
        </w:rPr>
        <w:t>2025年09月</w:t>
      </w:r>
    </w:p>
    <w:p w14:paraId="43D329AF">
      <w:pPr>
        <w:snapToGrid w:val="0"/>
        <w:spacing w:line="500" w:lineRule="exact"/>
        <w:jc w:val="both"/>
        <w:rPr>
          <w:rFonts w:hint="eastAsia" w:ascii="仿宋" w:hAnsi="仿宋" w:eastAsia="仿宋" w:cs="仿宋"/>
          <w:b/>
          <w:color w:val="auto"/>
          <w:sz w:val="30"/>
          <w:highlight w:val="none"/>
        </w:rPr>
      </w:pPr>
    </w:p>
    <w:p w14:paraId="553436B4">
      <w:pPr>
        <w:snapToGrid w:val="0"/>
        <w:spacing w:line="500" w:lineRule="exact"/>
        <w:jc w:val="both"/>
        <w:rPr>
          <w:rFonts w:hint="eastAsia" w:ascii="仿宋" w:hAnsi="仿宋" w:eastAsia="仿宋" w:cs="仿宋"/>
          <w:b/>
          <w:color w:val="auto"/>
          <w:sz w:val="30"/>
          <w:highlight w:val="none"/>
        </w:rPr>
        <w:sectPr>
          <w:headerReference r:id="rId6" w:type="first"/>
          <w:footerReference r:id="rId9" w:type="first"/>
          <w:headerReference r:id="rId5" w:type="default"/>
          <w:footerReference r:id="rId7" w:type="default"/>
          <w:footerReference r:id="rId8" w:type="even"/>
          <w:pgSz w:w="11906" w:h="16838"/>
          <w:pgMar w:top="-1712" w:right="1417" w:bottom="1712" w:left="1587" w:header="992" w:footer="1077" w:gutter="0"/>
          <w:pgNumType w:start="1"/>
          <w:cols w:space="720" w:num="1"/>
          <w:docGrid w:linePitch="326" w:charSpace="0"/>
        </w:sectPr>
      </w:pPr>
    </w:p>
    <w:p w14:paraId="4F237580">
      <w:pPr>
        <w:snapToGrid w:val="0"/>
        <w:spacing w:line="500" w:lineRule="exact"/>
        <w:jc w:val="center"/>
        <w:rPr>
          <w:rFonts w:hint="eastAsia" w:ascii="仿宋" w:hAnsi="仿宋" w:eastAsia="仿宋" w:cs="仿宋"/>
          <w:b/>
          <w:color w:val="auto"/>
          <w:sz w:val="30"/>
          <w:highlight w:val="none"/>
        </w:rPr>
      </w:pPr>
    </w:p>
    <w:p w14:paraId="1E5F8EBC">
      <w:pPr>
        <w:pStyle w:val="2"/>
        <w:tabs>
          <w:tab w:val="center" w:pos="4451"/>
          <w:tab w:val="left" w:pos="5985"/>
        </w:tabs>
        <w:snapToGrid w:val="0"/>
        <w:spacing w:line="5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b/>
      </w:r>
      <w:r>
        <w:rPr>
          <w:rFonts w:hint="eastAsia" w:ascii="仿宋" w:hAnsi="仿宋" w:eastAsia="仿宋" w:cs="仿宋"/>
          <w:color w:val="auto"/>
          <w:sz w:val="52"/>
          <w:szCs w:val="52"/>
          <w:highlight w:val="none"/>
        </w:rPr>
        <w:t>目  录</w:t>
      </w:r>
      <w:r>
        <w:rPr>
          <w:rFonts w:hint="eastAsia" w:ascii="仿宋" w:hAnsi="仿宋" w:eastAsia="仿宋" w:cs="仿宋"/>
          <w:color w:val="auto"/>
          <w:sz w:val="32"/>
          <w:szCs w:val="32"/>
          <w:highlight w:val="none"/>
        </w:rPr>
        <w:tab/>
      </w:r>
    </w:p>
    <w:p w14:paraId="1C9D2838">
      <w:pPr>
        <w:tabs>
          <w:tab w:val="right" w:leader="hyphen" w:pos="8504"/>
        </w:tabs>
        <w:spacing w:after="240" w:afterLines="100"/>
        <w:ind w:right="420" w:rightChars="200"/>
        <w:rPr>
          <w:rFonts w:hint="eastAsia" w:ascii="仿宋" w:hAnsi="仿宋" w:eastAsia="仿宋" w:cs="仿宋"/>
          <w:b/>
          <w:bCs/>
          <w:color w:val="auto"/>
          <w:sz w:val="36"/>
          <w:highlight w:val="none"/>
        </w:rPr>
      </w:pPr>
    </w:p>
    <w:p w14:paraId="4BFE36DF">
      <w:pPr>
        <w:tabs>
          <w:tab w:val="right" w:leader="hyphen" w:pos="8504"/>
        </w:tabs>
        <w:spacing w:after="240" w:afterLines="100"/>
        <w:ind w:left="1866" w:leftChars="200" w:right="420" w:rightChars="200" w:hanging="1446" w:hangingChars="400"/>
        <w:rPr>
          <w:rFonts w:hint="eastAsia" w:ascii="仿宋" w:hAnsi="仿宋" w:eastAsia="仿宋" w:cs="仿宋"/>
          <w:b/>
          <w:bCs/>
          <w:color w:val="auto"/>
          <w:sz w:val="36"/>
          <w:highlight w:val="none"/>
        </w:rPr>
      </w:pPr>
    </w:p>
    <w:p w14:paraId="4A64D026">
      <w:pPr>
        <w:tabs>
          <w:tab w:val="right" w:leader="hyphen" w:pos="8504"/>
        </w:tabs>
        <w:spacing w:after="240" w:afterLines="100" w:line="240" w:lineRule="auto"/>
        <w:ind w:left="1866" w:leftChars="200" w:right="420" w:rightChars="200" w:hanging="1446" w:hangingChars="400"/>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rPr>
        <w:fldChar w:fldCharType="begin"/>
      </w:r>
      <w:r>
        <w:rPr>
          <w:rFonts w:hint="eastAsia" w:ascii="宋体" w:hAnsi="宋体" w:eastAsia="宋体" w:cs="宋体"/>
          <w:b/>
          <w:bCs/>
          <w:color w:val="auto"/>
          <w:sz w:val="36"/>
          <w:highlight w:val="none"/>
        </w:rPr>
        <w:instrText xml:space="preserve"> TOC \o "1-1" \f - \t "-1" </w:instrText>
      </w:r>
      <w:r>
        <w:rPr>
          <w:rFonts w:hint="eastAsia" w:ascii="宋体" w:hAnsi="宋体" w:eastAsia="宋体" w:cs="宋体"/>
          <w:b/>
          <w:bCs/>
          <w:color w:val="auto"/>
          <w:sz w:val="36"/>
          <w:highlight w:val="none"/>
        </w:rPr>
        <w:fldChar w:fldCharType="separate"/>
      </w:r>
      <w:r>
        <w:rPr>
          <w:rFonts w:hint="eastAsia" w:ascii="宋体" w:hAnsi="宋体" w:eastAsia="宋体" w:cs="宋体"/>
          <w:b/>
          <w:bCs/>
          <w:color w:val="auto"/>
          <w:sz w:val="36"/>
          <w:highlight w:val="none"/>
        </w:rPr>
        <w:t>第一章  磋商</w:t>
      </w:r>
      <w:r>
        <w:rPr>
          <w:rFonts w:hint="eastAsia" w:ascii="宋体" w:hAnsi="宋体" w:eastAsia="宋体" w:cs="宋体"/>
          <w:b/>
          <w:bCs/>
          <w:color w:val="auto"/>
          <w:sz w:val="36"/>
          <w:highlight w:val="none"/>
          <w:lang w:val="en-US" w:eastAsia="zh-CN"/>
        </w:rPr>
        <w:t>邀请函</w:t>
      </w:r>
      <w:r>
        <w:rPr>
          <w:rFonts w:hint="eastAsia" w:ascii="宋体" w:hAnsi="宋体" w:eastAsia="宋体" w:cs="宋体"/>
          <w:b/>
          <w:bCs/>
          <w:color w:val="auto"/>
          <w:sz w:val="36"/>
          <w:highlight w:val="none"/>
        </w:rPr>
        <w:tab/>
      </w:r>
      <w:r>
        <w:rPr>
          <w:rFonts w:hint="eastAsia" w:ascii="宋体" w:hAnsi="宋体" w:cs="宋体"/>
          <w:b/>
          <w:bCs/>
          <w:color w:val="auto"/>
          <w:sz w:val="36"/>
          <w:highlight w:val="none"/>
          <w:lang w:val="en-US" w:eastAsia="zh-CN"/>
        </w:rPr>
        <w:t>3</w:t>
      </w:r>
    </w:p>
    <w:p w14:paraId="60F014B1">
      <w:pPr>
        <w:tabs>
          <w:tab w:val="right" w:leader="hyphen" w:pos="8504"/>
        </w:tabs>
        <w:spacing w:after="240" w:afterLines="100" w:line="240" w:lineRule="auto"/>
        <w:ind w:left="1866" w:leftChars="200" w:right="420" w:rightChars="200" w:hanging="1446" w:hangingChars="400"/>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rPr>
        <w:t xml:space="preserve">第二章  </w:t>
      </w:r>
      <w:r>
        <w:rPr>
          <w:rFonts w:hint="eastAsia" w:ascii="宋体" w:hAnsi="宋体" w:eastAsia="宋体" w:cs="宋体"/>
          <w:b/>
          <w:bCs/>
          <w:color w:val="auto"/>
          <w:sz w:val="36"/>
          <w:highlight w:val="none"/>
          <w:lang w:eastAsia="zh-CN"/>
        </w:rPr>
        <w:t>供应商</w:t>
      </w:r>
      <w:r>
        <w:rPr>
          <w:rFonts w:hint="eastAsia" w:ascii="宋体" w:hAnsi="宋体" w:eastAsia="宋体" w:cs="宋体"/>
          <w:b/>
          <w:bCs/>
          <w:color w:val="auto"/>
          <w:sz w:val="36"/>
          <w:highlight w:val="none"/>
        </w:rPr>
        <w:t>须知</w:t>
      </w:r>
      <w:r>
        <w:rPr>
          <w:rFonts w:hint="eastAsia" w:ascii="宋体" w:hAnsi="宋体" w:eastAsia="宋体" w:cs="宋体"/>
          <w:b/>
          <w:bCs/>
          <w:color w:val="auto"/>
          <w:sz w:val="36"/>
          <w:highlight w:val="none"/>
        </w:rPr>
        <w:tab/>
      </w:r>
      <w:r>
        <w:rPr>
          <w:rFonts w:hint="eastAsia" w:ascii="宋体" w:hAnsi="宋体" w:cs="宋体"/>
          <w:b/>
          <w:bCs/>
          <w:color w:val="auto"/>
          <w:sz w:val="36"/>
          <w:highlight w:val="none"/>
          <w:lang w:val="en-US" w:eastAsia="zh-CN"/>
        </w:rPr>
        <w:t>8</w:t>
      </w:r>
    </w:p>
    <w:p w14:paraId="44D4BD09">
      <w:pPr>
        <w:tabs>
          <w:tab w:val="right" w:leader="hyphen" w:pos="8504"/>
        </w:tabs>
        <w:spacing w:after="240" w:afterLines="100" w:line="240" w:lineRule="auto"/>
        <w:ind w:left="1866" w:leftChars="200" w:right="420" w:rightChars="200" w:hanging="1446" w:hangingChars="400"/>
        <w:rPr>
          <w:rFonts w:hint="default"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eastAsia="zh-CN"/>
        </w:rPr>
        <w:t>第</w:t>
      </w:r>
      <w:r>
        <w:rPr>
          <w:rFonts w:hint="eastAsia" w:ascii="宋体" w:hAnsi="宋体" w:eastAsia="宋体" w:cs="宋体"/>
          <w:b/>
          <w:bCs/>
          <w:color w:val="auto"/>
          <w:sz w:val="36"/>
          <w:highlight w:val="none"/>
          <w:lang w:val="en-US" w:eastAsia="zh-CN"/>
        </w:rPr>
        <w:t>三</w:t>
      </w:r>
      <w:r>
        <w:rPr>
          <w:rFonts w:hint="eastAsia" w:ascii="宋体" w:hAnsi="宋体" w:eastAsia="宋体" w:cs="宋体"/>
          <w:b/>
          <w:bCs/>
          <w:color w:val="auto"/>
          <w:sz w:val="36"/>
          <w:highlight w:val="none"/>
          <w:lang w:eastAsia="zh-CN"/>
        </w:rPr>
        <w:t>章</w:t>
      </w:r>
      <w:r>
        <w:rPr>
          <w:rFonts w:hint="eastAsia" w:ascii="宋体" w:hAnsi="宋体" w:eastAsia="宋体" w:cs="宋体"/>
          <w:b/>
          <w:bCs/>
          <w:color w:val="auto"/>
          <w:sz w:val="36"/>
          <w:highlight w:val="none"/>
        </w:rPr>
        <w:t xml:space="preserve">  </w:t>
      </w:r>
      <w:r>
        <w:rPr>
          <w:rFonts w:hint="eastAsia" w:ascii="宋体" w:hAnsi="宋体" w:eastAsia="宋体" w:cs="宋体"/>
          <w:b/>
          <w:bCs/>
          <w:color w:val="auto"/>
          <w:sz w:val="36"/>
          <w:highlight w:val="none"/>
        </w:rPr>
        <w:t>采购需</w:t>
      </w:r>
      <w:bookmarkStart w:id="0" w:name="_Hlt73551718"/>
      <w:r>
        <w:rPr>
          <w:rFonts w:hint="eastAsia" w:ascii="宋体" w:hAnsi="宋体" w:eastAsia="宋体" w:cs="宋体"/>
          <w:b/>
          <w:bCs/>
          <w:color w:val="auto"/>
          <w:sz w:val="36"/>
          <w:highlight w:val="none"/>
        </w:rPr>
        <w:t>求</w:t>
      </w:r>
      <w:bookmarkEnd w:id="0"/>
      <w:r>
        <w:rPr>
          <w:rFonts w:hint="eastAsia" w:ascii="宋体" w:hAnsi="宋体" w:eastAsia="宋体" w:cs="宋体"/>
          <w:b/>
          <w:bCs/>
          <w:color w:val="auto"/>
          <w:sz w:val="36"/>
          <w:highlight w:val="none"/>
        </w:rPr>
        <w:tab/>
      </w:r>
      <w:r>
        <w:rPr>
          <w:rFonts w:hint="eastAsia" w:ascii="宋体" w:hAnsi="宋体" w:cs="宋体"/>
          <w:b/>
          <w:bCs/>
          <w:color w:val="auto"/>
          <w:sz w:val="36"/>
          <w:highlight w:val="none"/>
          <w:lang w:val="en-US" w:eastAsia="zh-CN"/>
        </w:rPr>
        <w:t>31</w:t>
      </w:r>
    </w:p>
    <w:p w14:paraId="37774B45">
      <w:pPr>
        <w:tabs>
          <w:tab w:val="right" w:leader="hyphen" w:pos="8504"/>
        </w:tabs>
        <w:spacing w:after="240" w:afterLines="100" w:line="240" w:lineRule="auto"/>
        <w:ind w:left="1866" w:leftChars="200" w:right="420" w:rightChars="200" w:hanging="1446" w:hangingChars="400"/>
        <w:rPr>
          <w:rFonts w:hint="default"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rPr>
        <w:t xml:space="preserve">第四章  </w:t>
      </w:r>
      <w:r>
        <w:rPr>
          <w:rFonts w:hint="eastAsia" w:ascii="宋体" w:hAnsi="宋体" w:eastAsia="宋体" w:cs="宋体"/>
          <w:b/>
          <w:bCs/>
          <w:color w:val="auto"/>
          <w:sz w:val="36"/>
          <w:highlight w:val="none"/>
        </w:rPr>
        <w:t>合同草案条款</w:t>
      </w:r>
      <w:r>
        <w:rPr>
          <w:rFonts w:hint="eastAsia" w:ascii="宋体" w:hAnsi="宋体" w:eastAsia="宋体" w:cs="宋体"/>
          <w:b/>
          <w:bCs/>
          <w:color w:val="auto"/>
          <w:sz w:val="36"/>
          <w:highlight w:val="none"/>
        </w:rPr>
        <w:tab/>
      </w:r>
      <w:r>
        <w:rPr>
          <w:rFonts w:hint="eastAsia" w:ascii="宋体" w:hAnsi="宋体" w:cs="宋体"/>
          <w:b/>
          <w:bCs/>
          <w:color w:val="auto"/>
          <w:sz w:val="36"/>
          <w:highlight w:val="none"/>
          <w:lang w:val="en-US" w:eastAsia="zh-CN"/>
        </w:rPr>
        <w:t>37</w:t>
      </w:r>
    </w:p>
    <w:p w14:paraId="28113DE0">
      <w:pPr>
        <w:tabs>
          <w:tab w:val="right" w:leader="hyphen" w:pos="8504"/>
        </w:tabs>
        <w:spacing w:after="240" w:afterLines="100" w:line="240" w:lineRule="auto"/>
        <w:ind w:left="1866" w:leftChars="200" w:right="420" w:rightChars="200" w:hanging="1446" w:hangingChars="400"/>
        <w:rPr>
          <w:rFonts w:hint="default"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rPr>
        <w:t xml:space="preserve">第五章  </w:t>
      </w:r>
      <w:r>
        <w:rPr>
          <w:rFonts w:hint="eastAsia" w:ascii="宋体" w:hAnsi="宋体" w:eastAsia="宋体" w:cs="宋体"/>
          <w:b/>
          <w:bCs/>
          <w:color w:val="auto"/>
          <w:sz w:val="36"/>
          <w:highlight w:val="none"/>
        </w:rPr>
        <w:t>响应文件格式</w:t>
      </w:r>
      <w:r>
        <w:rPr>
          <w:rFonts w:hint="eastAsia" w:ascii="宋体" w:hAnsi="宋体" w:eastAsia="宋体" w:cs="宋体"/>
          <w:b/>
          <w:bCs/>
          <w:color w:val="auto"/>
          <w:sz w:val="36"/>
          <w:highlight w:val="none"/>
        </w:rPr>
        <w:tab/>
      </w:r>
      <w:r>
        <w:rPr>
          <w:rFonts w:hint="eastAsia" w:ascii="宋体" w:hAnsi="宋体" w:cs="宋体"/>
          <w:b/>
          <w:bCs/>
          <w:color w:val="auto"/>
          <w:sz w:val="36"/>
          <w:highlight w:val="none"/>
          <w:lang w:val="en-US" w:eastAsia="zh-CN"/>
        </w:rPr>
        <w:t>42</w:t>
      </w:r>
    </w:p>
    <w:p w14:paraId="0C54CE1B">
      <w:pPr>
        <w:tabs>
          <w:tab w:val="right" w:leader="hyphen" w:pos="8504"/>
        </w:tabs>
        <w:spacing w:after="240" w:afterLines="100" w:line="240" w:lineRule="auto"/>
        <w:ind w:left="1866" w:leftChars="200" w:right="420" w:rightChars="200" w:hanging="1446" w:hangingChars="400"/>
        <w:rPr>
          <w:rFonts w:hint="eastAsia" w:ascii="宋体" w:hAnsi="宋体" w:eastAsia="宋体" w:cs="宋体"/>
          <w:b/>
          <w:bCs/>
          <w:color w:val="auto"/>
          <w:sz w:val="36"/>
          <w:highlight w:val="none"/>
          <w:lang w:val="en-US" w:eastAsia="zh-CN"/>
        </w:rPr>
      </w:pPr>
    </w:p>
    <w:p w14:paraId="5E67F289">
      <w:pPr>
        <w:tabs>
          <w:tab w:val="right" w:leader="hyphen" w:pos="8504"/>
        </w:tabs>
        <w:spacing w:after="240" w:afterLines="100" w:line="240" w:lineRule="auto"/>
        <w:ind w:left="1866" w:leftChars="200" w:right="420" w:rightChars="200" w:hanging="1446" w:hangingChars="400"/>
        <w:rPr>
          <w:rFonts w:hint="eastAsia" w:ascii="仿宋" w:hAnsi="仿宋" w:eastAsia="仿宋" w:cs="仿宋"/>
          <w:color w:val="auto"/>
          <w:sz w:val="36"/>
          <w:szCs w:val="36"/>
          <w:highlight w:val="none"/>
        </w:rPr>
      </w:pPr>
      <w:r>
        <w:rPr>
          <w:rFonts w:hint="eastAsia" w:ascii="宋体" w:hAnsi="宋体" w:eastAsia="宋体" w:cs="宋体"/>
          <w:b/>
          <w:bCs/>
          <w:color w:val="auto"/>
          <w:sz w:val="36"/>
          <w:highlight w:val="none"/>
        </w:rPr>
        <w:fldChar w:fldCharType="end"/>
      </w:r>
      <w:bookmarkStart w:id="20" w:name="_GoBack"/>
    </w:p>
    <w:bookmarkEnd w:id="20"/>
    <w:p w14:paraId="3C1E1F94">
      <w:pPr>
        <w:snapToGrid w:val="0"/>
        <w:spacing w:line="400" w:lineRule="atLeast"/>
        <w:jc w:val="center"/>
        <w:rPr>
          <w:rFonts w:hint="eastAsia" w:ascii="仿宋" w:hAnsi="仿宋" w:eastAsia="仿宋" w:cs="仿宋"/>
          <w:color w:val="auto"/>
          <w:sz w:val="32"/>
          <w:szCs w:val="32"/>
          <w:highlight w:val="none"/>
        </w:rPr>
      </w:pPr>
    </w:p>
    <w:p w14:paraId="4F556823">
      <w:pPr>
        <w:tabs>
          <w:tab w:val="left" w:pos="3060"/>
          <w:tab w:val="left" w:pos="7546"/>
        </w:tabs>
        <w:snapToGrid w:val="0"/>
        <w:spacing w:line="72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tab/>
      </w:r>
    </w:p>
    <w:p w14:paraId="1A88E56D">
      <w:pPr>
        <w:tabs>
          <w:tab w:val="left" w:pos="3060"/>
        </w:tabs>
        <w:snapToGrid w:val="0"/>
        <w:spacing w:line="500" w:lineRule="exact"/>
        <w:ind w:firstLine="720" w:firstLineChars="200"/>
        <w:rPr>
          <w:rFonts w:hint="eastAsia" w:ascii="黑体" w:hAnsi="黑体" w:eastAsia="黑体" w:cs="黑体"/>
          <w:color w:val="auto"/>
          <w:sz w:val="36"/>
          <w:szCs w:val="36"/>
          <w:highlight w:val="none"/>
        </w:rPr>
        <w:sectPr>
          <w:footerReference r:id="rId10" w:type="default"/>
          <w:pgSz w:w="11906" w:h="16838"/>
          <w:pgMar w:top="-1712" w:right="1417" w:bottom="1712" w:left="1587" w:header="992" w:footer="430" w:gutter="0"/>
          <w:cols w:space="720" w:num="1"/>
          <w:docGrid w:linePitch="326" w:charSpace="0"/>
        </w:sectPr>
      </w:pPr>
    </w:p>
    <w:p w14:paraId="3293B200">
      <w:pPr>
        <w:pStyle w:val="2"/>
        <w:numPr>
          <w:ilvl w:val="0"/>
          <w:numId w:val="0"/>
        </w:numPr>
        <w:snapToGrid w:val="0"/>
        <w:spacing w:line="500" w:lineRule="exact"/>
        <w:jc w:val="cente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黑体" w:hAnsi="黑体" w:eastAsia="黑体" w:cs="黑体"/>
          <w:color w:val="auto"/>
          <w:sz w:val="36"/>
          <w:szCs w:val="36"/>
          <w:highlight w:val="none"/>
          <w:lang w:val="en-US" w:eastAsia="zh-CN"/>
        </w:rPr>
        <w:t xml:space="preserve">第一章 </w:t>
      </w:r>
      <w:r>
        <w:rPr>
          <w:rFonts w:hint="eastAsia" w:ascii="黑体" w:hAnsi="黑体" w:eastAsia="黑体" w:cs="黑体"/>
          <w:color w:val="auto"/>
          <w:sz w:val="36"/>
          <w:szCs w:val="36"/>
          <w:highlight w:val="none"/>
        </w:rPr>
        <w:t>磋商邀请函</w:t>
      </w:r>
    </w:p>
    <w:p w14:paraId="64F0C17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b w:val="0"/>
          <w:bCs w:val="0"/>
          <w:sz w:val="24"/>
          <w:szCs w:val="24"/>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延安市甘泉县政府采购中心受</w:t>
      </w:r>
      <w:r>
        <w:rPr>
          <w:rStyle w:val="23"/>
          <w:rFonts w:hint="eastAsia" w:ascii="宋体" w:hAnsi="宋体" w:eastAsia="宋体" w:cs="宋体"/>
          <w:b/>
          <w:bCs/>
          <w:i w:val="0"/>
          <w:iCs w:val="0"/>
          <w:caps w:val="0"/>
          <w:color w:val="auto"/>
          <w:spacing w:val="0"/>
          <w:sz w:val="24"/>
          <w:szCs w:val="24"/>
          <w:highlight w:val="none"/>
          <w:shd w:val="clear" w:color="auto" w:fill="FFFFFF"/>
          <w:lang w:val="en-US" w:eastAsia="zh-CN"/>
        </w:rPr>
        <w:t>甘泉县劳山乡人民政府</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委托，经政府采购管理部门批准，按照政府采购程序，拟就</w:t>
      </w:r>
      <w:r>
        <w:rPr>
          <w:rStyle w:val="23"/>
          <w:rFonts w:hint="eastAsia" w:ascii="宋体" w:hAnsi="宋体" w:eastAsia="宋体" w:cs="宋体"/>
          <w:b/>
          <w:bCs/>
          <w:i w:val="0"/>
          <w:iCs w:val="0"/>
          <w:caps w:val="0"/>
          <w:color w:val="auto"/>
          <w:spacing w:val="0"/>
          <w:sz w:val="24"/>
          <w:szCs w:val="24"/>
          <w:highlight w:val="none"/>
          <w:shd w:val="clear" w:color="auto" w:fill="FFFFFF"/>
          <w:lang w:val="en-US" w:eastAsia="zh-CN"/>
        </w:rPr>
        <w:t>甘泉县劳山乡芦庄村连体拱棚维修改造</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采用</w:t>
      </w:r>
      <w:r>
        <w:rPr>
          <w:rStyle w:val="23"/>
          <w:rFonts w:hint="eastAsia" w:ascii="宋体" w:hAnsi="宋体" w:eastAsia="宋体" w:cs="宋体"/>
          <w:b/>
          <w:bCs/>
          <w:i w:val="0"/>
          <w:iCs w:val="0"/>
          <w:caps w:val="0"/>
          <w:color w:val="auto"/>
          <w:spacing w:val="0"/>
          <w:sz w:val="24"/>
          <w:szCs w:val="24"/>
          <w:highlight w:val="none"/>
          <w:shd w:val="clear" w:color="auto" w:fill="FFFFFF"/>
          <w:lang w:val="en-US" w:eastAsia="zh-CN"/>
        </w:rPr>
        <w:t>竞争性磋商</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方式实施政府集中采购，欢迎符合资格条件的、有能力提供本项目所需货物的供应商参加磋商。</w:t>
      </w:r>
    </w:p>
    <w:p w14:paraId="125D33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486" w:firstLineChars="200"/>
        <w:jc w:val="left"/>
        <w:rPr>
          <w:b w:val="0"/>
          <w:bCs w:val="0"/>
          <w:sz w:val="24"/>
          <w:szCs w:val="24"/>
        </w:rPr>
      </w:pPr>
      <w:r>
        <w:rPr>
          <w:rStyle w:val="23"/>
          <w:b/>
          <w:bCs/>
          <w:i w:val="0"/>
          <w:iCs w:val="0"/>
          <w:caps w:val="0"/>
          <w:color w:val="333333"/>
          <w:spacing w:val="0"/>
          <w:sz w:val="24"/>
          <w:szCs w:val="24"/>
          <w:shd w:val="clear" w:color="auto" w:fill="FFFFFF"/>
        </w:rPr>
        <w:t>一、项目基本情况</w:t>
      </w:r>
    </w:p>
    <w:p w14:paraId="1B43B1F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项目编号：GZC2025-CS-050</w:t>
      </w:r>
    </w:p>
    <w:p w14:paraId="6A61AE1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项目名称：甘泉县劳山乡芦庄村连体拱棚维修改造</w:t>
      </w:r>
    </w:p>
    <w:p w14:paraId="5FC3A65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采购方式：竞争性磋商</w:t>
      </w:r>
    </w:p>
    <w:p w14:paraId="343408B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预算金额：778,646.80元</w:t>
      </w:r>
    </w:p>
    <w:p w14:paraId="76EBF80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采购需求：</w:t>
      </w:r>
    </w:p>
    <w:p w14:paraId="60BCBD4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合同包1(甘泉县污水一体化处理设备采购):</w:t>
      </w:r>
    </w:p>
    <w:p w14:paraId="41EE688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合同包预算金额：778,646.80元</w:t>
      </w:r>
    </w:p>
    <w:p w14:paraId="22171EC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合同包最高限价：664,198.00元</w:t>
      </w:r>
    </w:p>
    <w:tbl>
      <w:tblPr>
        <w:tblStyle w:val="20"/>
        <w:tblW w:w="9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3"/>
        <w:gridCol w:w="1180"/>
        <w:gridCol w:w="1807"/>
        <w:gridCol w:w="1478"/>
        <w:gridCol w:w="1474"/>
        <w:gridCol w:w="1367"/>
        <w:gridCol w:w="1367"/>
      </w:tblGrid>
      <w:tr w14:paraId="31E221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0" w:hRule="atLeast"/>
          <w:tblHeader/>
        </w:trPr>
        <w:tc>
          <w:tcPr>
            <w:tcW w:w="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81337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F6B73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BCCFE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4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C47F4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3FB52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A7EE7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4410CC">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最高限价</w:t>
            </w:r>
          </w:p>
        </w:tc>
      </w:tr>
      <w:tr w14:paraId="49E7AC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937167">
            <w:pPr>
              <w:keepNext w:val="0"/>
              <w:keepLines w:val="0"/>
              <w:widowControl/>
              <w:suppressLineNumbers w:val="0"/>
              <w:wordWrap w:val="0"/>
              <w:spacing w:before="0" w:beforeAutospacing="0" w:after="0" w:afterAutospacing="0" w:line="360" w:lineRule="atLeast"/>
              <w:ind w:left="0" w:leftChars="0" w:right="0" w:rightChars="0"/>
              <w:jc w:val="center"/>
              <w:rPr>
                <w:sz w:val="21"/>
                <w:szCs w:val="21"/>
              </w:rPr>
            </w:pPr>
            <w:r>
              <w:rPr>
                <w:rFonts w:ascii="宋体" w:hAnsi="宋体" w:eastAsia="宋体" w:cs="宋体"/>
                <w:kern w:val="0"/>
                <w:sz w:val="21"/>
                <w:szCs w:val="21"/>
                <w:lang w:val="en-US" w:eastAsia="zh-CN" w:bidi="ar"/>
              </w:rPr>
              <w:t>1-1</w:t>
            </w:r>
          </w:p>
        </w:tc>
        <w:tc>
          <w:tcPr>
            <w:tcW w:w="11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3479BF">
            <w:pPr>
              <w:keepNext w:val="0"/>
              <w:keepLines w:val="0"/>
              <w:widowControl/>
              <w:suppressLineNumbers w:val="0"/>
              <w:wordWrap w:val="0"/>
              <w:spacing w:before="0" w:beforeAutospacing="0" w:after="0" w:afterAutospacing="0" w:line="360" w:lineRule="atLeast"/>
              <w:ind w:left="0" w:leftChars="0" w:right="0" w:rightChars="0"/>
              <w:jc w:val="center"/>
              <w:rPr>
                <w:sz w:val="21"/>
                <w:szCs w:val="21"/>
              </w:rPr>
            </w:pPr>
            <w:r>
              <w:rPr>
                <w:rFonts w:ascii="宋体" w:hAnsi="宋体" w:eastAsia="宋体" w:cs="宋体"/>
                <w:kern w:val="0"/>
                <w:sz w:val="21"/>
                <w:szCs w:val="21"/>
                <w:lang w:val="en-US" w:eastAsia="zh-CN" w:bidi="ar"/>
              </w:rPr>
              <w:t>设施农业设备</w:t>
            </w:r>
          </w:p>
        </w:tc>
        <w:tc>
          <w:tcPr>
            <w:tcW w:w="1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A1B38E">
            <w:pPr>
              <w:keepNext w:val="0"/>
              <w:keepLines w:val="0"/>
              <w:widowControl/>
              <w:suppressLineNumbers w:val="0"/>
              <w:wordWrap w:val="0"/>
              <w:spacing w:before="0" w:beforeAutospacing="0" w:after="0" w:afterAutospacing="0" w:line="360" w:lineRule="atLeast"/>
              <w:ind w:left="0" w:leftChars="0" w:right="0" w:rightChars="0"/>
              <w:jc w:val="center"/>
              <w:rPr>
                <w:sz w:val="21"/>
                <w:szCs w:val="21"/>
              </w:rPr>
            </w:pPr>
            <w:r>
              <w:rPr>
                <w:rFonts w:ascii="宋体" w:hAnsi="宋体" w:eastAsia="宋体" w:cs="宋体"/>
                <w:kern w:val="0"/>
                <w:sz w:val="21"/>
                <w:szCs w:val="21"/>
                <w:lang w:val="en-US" w:eastAsia="zh-CN" w:bidi="ar"/>
              </w:rPr>
              <w:t>甘泉县劳山乡芦庄村连体拱棚维修改造</w:t>
            </w:r>
          </w:p>
        </w:tc>
        <w:tc>
          <w:tcPr>
            <w:tcW w:w="14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264DD4">
            <w:pPr>
              <w:keepNext w:val="0"/>
              <w:keepLines w:val="0"/>
              <w:widowControl/>
              <w:suppressLineNumbers w:val="0"/>
              <w:wordWrap w:val="0"/>
              <w:spacing w:before="0" w:beforeAutospacing="0" w:after="0" w:afterAutospacing="0" w:line="360" w:lineRule="atLeast"/>
              <w:ind w:left="0" w:leftChars="0" w:right="0" w:rightChars="0"/>
              <w:jc w:val="center"/>
              <w:rPr>
                <w:sz w:val="21"/>
                <w:szCs w:val="21"/>
              </w:rPr>
            </w:pPr>
            <w:r>
              <w:rPr>
                <w:rFonts w:ascii="宋体" w:hAnsi="宋体" w:eastAsia="宋体" w:cs="宋体"/>
                <w:kern w:val="0"/>
                <w:sz w:val="21"/>
                <w:szCs w:val="21"/>
                <w:lang w:val="en-US" w:eastAsia="zh-CN" w:bidi="ar"/>
              </w:rPr>
              <w:t>1(项)</w:t>
            </w:r>
          </w:p>
        </w:tc>
        <w:tc>
          <w:tcPr>
            <w:tcW w:w="14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3C604C">
            <w:pPr>
              <w:keepNext w:val="0"/>
              <w:keepLines w:val="0"/>
              <w:widowControl/>
              <w:suppressLineNumbers w:val="0"/>
              <w:wordWrap w:val="0"/>
              <w:spacing w:before="0" w:beforeAutospacing="0" w:after="0" w:afterAutospacing="0" w:line="360" w:lineRule="atLeast"/>
              <w:ind w:left="0" w:leftChars="0" w:right="0" w:rightChars="0"/>
              <w:jc w:val="center"/>
              <w:rPr>
                <w:sz w:val="21"/>
                <w:szCs w:val="21"/>
              </w:rPr>
            </w:pPr>
            <w:r>
              <w:rPr>
                <w:rFonts w:ascii="宋体" w:hAnsi="宋体" w:eastAsia="宋体" w:cs="宋体"/>
                <w:kern w:val="0"/>
                <w:sz w:val="21"/>
                <w:szCs w:val="21"/>
                <w:lang w:val="en-US" w:eastAsia="zh-CN" w:bidi="ar"/>
              </w:rPr>
              <w:t>详见采购文件</w:t>
            </w:r>
          </w:p>
        </w:tc>
        <w:tc>
          <w:tcPr>
            <w:tcW w:w="1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180600">
            <w:pPr>
              <w:keepNext w:val="0"/>
              <w:keepLines w:val="0"/>
              <w:widowControl/>
              <w:suppressLineNumbers w:val="0"/>
              <w:wordWrap/>
              <w:spacing w:before="0" w:beforeAutospacing="0" w:after="0" w:afterAutospacing="0" w:line="360" w:lineRule="atLeast"/>
              <w:ind w:left="0" w:leftChars="0" w:right="0" w:rightChars="0"/>
              <w:jc w:val="right"/>
              <w:rPr>
                <w:sz w:val="21"/>
                <w:szCs w:val="21"/>
              </w:rPr>
            </w:pPr>
            <w:r>
              <w:rPr>
                <w:rFonts w:ascii="宋体" w:hAnsi="宋体" w:eastAsia="宋体" w:cs="宋体"/>
                <w:kern w:val="0"/>
                <w:sz w:val="21"/>
                <w:szCs w:val="21"/>
                <w:lang w:val="en-US" w:eastAsia="zh-CN" w:bidi="ar"/>
              </w:rPr>
              <w:t>778,646.80</w:t>
            </w:r>
          </w:p>
        </w:tc>
        <w:tc>
          <w:tcPr>
            <w:tcW w:w="1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E988FF">
            <w:pPr>
              <w:keepNext w:val="0"/>
              <w:keepLines w:val="0"/>
              <w:widowControl/>
              <w:suppressLineNumbers w:val="0"/>
              <w:wordWrap/>
              <w:spacing w:before="0" w:beforeAutospacing="0" w:after="0" w:afterAutospacing="0" w:line="360" w:lineRule="atLeast"/>
              <w:ind w:left="0" w:leftChars="0" w:right="0" w:rightChars="0"/>
              <w:jc w:val="righ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664,198.00</w:t>
            </w:r>
          </w:p>
        </w:tc>
      </w:tr>
    </w:tbl>
    <w:p w14:paraId="42E5898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本合同包不接受联合体投标</w:t>
      </w:r>
    </w:p>
    <w:p w14:paraId="202D427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合同履行期限：详见磋商文件</w:t>
      </w:r>
    </w:p>
    <w:p w14:paraId="2797A4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486" w:firstLineChars="200"/>
        <w:jc w:val="left"/>
        <w:rPr>
          <w:rStyle w:val="23"/>
          <w:rFonts w:cs="Times New Roman" w:asciiTheme="minorHAnsi" w:hAnsiTheme="minorHAnsi" w:eastAsiaTheme="minorEastAsia"/>
          <w:b/>
          <w:bCs/>
          <w:i w:val="0"/>
          <w:iCs w:val="0"/>
          <w:caps w:val="0"/>
          <w:color w:val="333333"/>
          <w:spacing w:val="0"/>
          <w:sz w:val="24"/>
          <w:szCs w:val="24"/>
          <w:shd w:val="clear" w:color="auto" w:fill="FFFFFF"/>
        </w:rPr>
      </w:pPr>
      <w:r>
        <w:rPr>
          <w:rStyle w:val="23"/>
          <w:rFonts w:cs="Times New Roman" w:asciiTheme="minorHAnsi" w:hAnsiTheme="minorHAnsi" w:eastAsiaTheme="minorEastAsia"/>
          <w:b/>
          <w:bCs/>
          <w:i w:val="0"/>
          <w:iCs w:val="0"/>
          <w:caps w:val="0"/>
          <w:color w:val="333333"/>
          <w:spacing w:val="0"/>
          <w:sz w:val="24"/>
          <w:szCs w:val="24"/>
          <w:shd w:val="clear" w:color="auto" w:fill="FFFFFF"/>
        </w:rPr>
        <w:t>二、申请人的资格要求：</w:t>
      </w:r>
    </w:p>
    <w:p w14:paraId="0E07B46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1.满足《中华人民共和国政府采购法》第二十二条规定;</w:t>
      </w:r>
    </w:p>
    <w:p w14:paraId="2257DA6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2.落实政府采购政策需满足的资格要求：</w:t>
      </w:r>
    </w:p>
    <w:p w14:paraId="6DBD3CA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合同包1(甘泉县劳山乡芦庄村连体拱棚维修改造)落实政府采购政策需满足的资格要求如下:</w:t>
      </w:r>
    </w:p>
    <w:p w14:paraId="5D10B5C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（1）财政部财库〔2020〕46号关于印发《政府采购促进中小企业发展管理办法》的通知；</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（2）《财政部司法部关于政府采购支持监狱企业发展有关问题的通知》（财库〔2014〕68号）；</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（3）《国务院办公厅关于建立政府强制采购节能产品制度的通知》（国办发〔2007〕51号）；</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（4）陕西省财政厅关于印发《陕西省中小企业政府采购信用融资办法》（陕财办采〔2018〕23号）；</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（5）《关于在政府采购活动中查询及使用信用记录有关问题的通知》（财库〔2016〕125号）；</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（6）《三部门联合发布关于促进残疾人就业政府采购政策的通知》（财库〔2017〕141号）；</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(7）《财政部发展改革委生态环境部市场监管总局关于调整优化节能产品、环境标志产品政府采购执行机制的通知》（财库〔2019〕9号）；</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（8）《关于印发环境标志产品政府采购品目清单的通知》(财库〔2019〕18号); </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（9）《财政部关于在政府采购活动中落实平等对待内外资企业有关政策的通知》（财库〔2021〕35号）;</w:t>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br w:type="textWrapping"/>
      </w:r>
      <w:r>
        <w:rPr>
          <w:rStyle w:val="23"/>
          <w:rFonts w:hint="eastAsia" w:ascii="宋体" w:hAnsi="宋体" w:eastAsia="宋体" w:cs="宋体"/>
          <w:b w:val="0"/>
          <w:bCs w:val="0"/>
          <w:i w:val="0"/>
          <w:iCs w:val="0"/>
          <w:caps w:val="0"/>
          <w:color w:val="auto"/>
          <w:spacing w:val="0"/>
          <w:sz w:val="24"/>
          <w:szCs w:val="24"/>
          <w:highlight w:val="none"/>
          <w:shd w:val="clear" w:color="auto" w:fill="FFFFFF"/>
          <w:lang w:val="en-US" w:eastAsia="zh-CN"/>
        </w:rPr>
        <w:t xml:space="preserve"> （10）其他需执行的政府采购政策。</w:t>
      </w:r>
    </w:p>
    <w:p w14:paraId="30D55A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243" w:firstLineChars="1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3.本项目的特定资格要求：</w:t>
      </w:r>
    </w:p>
    <w:p w14:paraId="6DE278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243" w:firstLineChars="1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合同包1(甘泉县劳山乡芦庄村连体拱棚维修改造)特定资格要求如下:</w:t>
      </w:r>
    </w:p>
    <w:p w14:paraId="4D829C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243" w:firstLineChars="1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无</w:t>
      </w:r>
    </w:p>
    <w:p w14:paraId="2070EE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486" w:firstLineChars="200"/>
        <w:jc w:val="left"/>
        <w:rPr>
          <w:rStyle w:val="23"/>
          <w:rFonts w:cs="Times New Roman" w:asciiTheme="minorHAnsi" w:hAnsiTheme="minorHAnsi" w:eastAsiaTheme="minorEastAsia"/>
          <w:b/>
          <w:bCs/>
          <w:i w:val="0"/>
          <w:iCs w:val="0"/>
          <w:caps w:val="0"/>
          <w:color w:val="333333"/>
          <w:spacing w:val="0"/>
          <w:sz w:val="24"/>
          <w:szCs w:val="24"/>
          <w:shd w:val="clear" w:color="auto" w:fill="FFFFFF"/>
        </w:rPr>
      </w:pPr>
      <w:r>
        <w:rPr>
          <w:rStyle w:val="23"/>
          <w:rFonts w:cs="Times New Roman" w:asciiTheme="minorHAnsi" w:hAnsiTheme="minorHAnsi" w:eastAsiaTheme="minorEastAsia"/>
          <w:b/>
          <w:bCs/>
          <w:i w:val="0"/>
          <w:iCs w:val="0"/>
          <w:caps w:val="0"/>
          <w:color w:val="333333"/>
          <w:spacing w:val="0"/>
          <w:sz w:val="24"/>
          <w:szCs w:val="24"/>
          <w:shd w:val="clear" w:color="auto" w:fill="FFFFFF"/>
        </w:rPr>
        <w:t>三、获取采购文件</w:t>
      </w:r>
    </w:p>
    <w:p w14:paraId="02A654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时间：2025年09月17日至2025年09月23日，每天上午08:00:00至12:00:00，下午14:30:00至18:00:00（北京时间）</w:t>
      </w:r>
    </w:p>
    <w:p w14:paraId="76B6D8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途径：甘泉县财政局大楼801室</w:t>
      </w:r>
    </w:p>
    <w:p w14:paraId="37AE25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方式：现场获取</w:t>
      </w:r>
    </w:p>
    <w:p w14:paraId="4097B3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售价： 0元</w:t>
      </w:r>
    </w:p>
    <w:p w14:paraId="05F684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486" w:firstLineChars="200"/>
        <w:jc w:val="left"/>
        <w:rPr>
          <w:rStyle w:val="23"/>
          <w:rFonts w:cs="Times New Roman" w:asciiTheme="minorHAnsi" w:hAnsiTheme="minorHAnsi" w:eastAsiaTheme="minorEastAsia"/>
          <w:b/>
          <w:bCs/>
          <w:i w:val="0"/>
          <w:iCs w:val="0"/>
          <w:caps w:val="0"/>
          <w:color w:val="333333"/>
          <w:spacing w:val="0"/>
          <w:sz w:val="24"/>
          <w:szCs w:val="24"/>
          <w:shd w:val="clear" w:color="auto" w:fill="FFFFFF"/>
        </w:rPr>
      </w:pPr>
      <w:r>
        <w:rPr>
          <w:rStyle w:val="23"/>
          <w:rFonts w:cs="Times New Roman" w:asciiTheme="minorHAnsi" w:hAnsiTheme="minorHAnsi" w:eastAsiaTheme="minorEastAsia"/>
          <w:b/>
          <w:bCs/>
          <w:i w:val="0"/>
          <w:iCs w:val="0"/>
          <w:caps w:val="0"/>
          <w:color w:val="333333"/>
          <w:spacing w:val="0"/>
          <w:sz w:val="24"/>
          <w:szCs w:val="24"/>
          <w:shd w:val="clear" w:color="auto" w:fill="FFFFFF"/>
        </w:rPr>
        <w:t>四、响应文件提交</w:t>
      </w:r>
    </w:p>
    <w:p w14:paraId="168F1B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截止时间：2025年09月29日 14时30分00秒 （北京时间）</w:t>
      </w:r>
    </w:p>
    <w:p w14:paraId="6A8257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地    点：甘泉县财政局大楼808评标室</w:t>
      </w:r>
    </w:p>
    <w:p w14:paraId="302FE1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486" w:firstLineChars="200"/>
        <w:jc w:val="left"/>
        <w:rPr>
          <w:rStyle w:val="23"/>
          <w:rFonts w:cs="Times New Roman" w:asciiTheme="minorHAnsi" w:hAnsiTheme="minorHAnsi" w:eastAsiaTheme="minorEastAsia"/>
          <w:b/>
          <w:bCs/>
          <w:i w:val="0"/>
          <w:iCs w:val="0"/>
          <w:caps w:val="0"/>
          <w:color w:val="333333"/>
          <w:spacing w:val="0"/>
          <w:sz w:val="24"/>
          <w:szCs w:val="24"/>
          <w:shd w:val="clear" w:color="auto" w:fill="FFFFFF"/>
        </w:rPr>
      </w:pPr>
      <w:r>
        <w:rPr>
          <w:rStyle w:val="23"/>
          <w:rFonts w:cs="Times New Roman" w:asciiTheme="minorHAnsi" w:hAnsiTheme="minorHAnsi" w:eastAsiaTheme="minorEastAsia"/>
          <w:b/>
          <w:bCs/>
          <w:i w:val="0"/>
          <w:iCs w:val="0"/>
          <w:caps w:val="0"/>
          <w:color w:val="333333"/>
          <w:spacing w:val="0"/>
          <w:sz w:val="24"/>
          <w:szCs w:val="24"/>
          <w:shd w:val="clear" w:color="auto" w:fill="FFFFFF"/>
        </w:rPr>
        <w:t>五、开启</w:t>
      </w:r>
    </w:p>
    <w:p w14:paraId="3BBC99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时间：2025年09月29日 14时30分00秒 （北京时间）</w:t>
      </w:r>
    </w:p>
    <w:p w14:paraId="283C2B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地点：甘泉县财政局大楼808评标室</w:t>
      </w:r>
    </w:p>
    <w:p w14:paraId="45A75B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486" w:firstLineChars="200"/>
        <w:jc w:val="left"/>
        <w:rPr>
          <w:rStyle w:val="23"/>
          <w:rFonts w:cs="Times New Roman" w:asciiTheme="minorHAnsi" w:hAnsiTheme="minorHAnsi" w:eastAsiaTheme="minorEastAsia"/>
          <w:b/>
          <w:bCs/>
          <w:i w:val="0"/>
          <w:iCs w:val="0"/>
          <w:caps w:val="0"/>
          <w:color w:val="333333"/>
          <w:spacing w:val="0"/>
          <w:sz w:val="24"/>
          <w:szCs w:val="24"/>
          <w:shd w:val="clear" w:color="auto" w:fill="FFFFFF"/>
        </w:rPr>
      </w:pPr>
      <w:r>
        <w:rPr>
          <w:rStyle w:val="23"/>
          <w:rFonts w:cs="Times New Roman" w:asciiTheme="minorHAnsi" w:hAnsiTheme="minorHAnsi" w:eastAsiaTheme="minorEastAsia"/>
          <w:b/>
          <w:bCs/>
          <w:i w:val="0"/>
          <w:iCs w:val="0"/>
          <w:caps w:val="0"/>
          <w:color w:val="333333"/>
          <w:spacing w:val="0"/>
          <w:sz w:val="24"/>
          <w:szCs w:val="24"/>
          <w:shd w:val="clear" w:color="auto" w:fill="FFFFFF"/>
        </w:rPr>
        <w:t>六、公告期限</w:t>
      </w:r>
    </w:p>
    <w:p w14:paraId="349AC72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自本公告发布之日起3个工作日。</w:t>
      </w:r>
    </w:p>
    <w:p w14:paraId="108B89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firstLine="486" w:firstLineChars="200"/>
        <w:jc w:val="left"/>
        <w:rPr>
          <w:rStyle w:val="23"/>
          <w:rFonts w:cs="Times New Roman" w:asciiTheme="minorHAnsi" w:hAnsiTheme="minorHAnsi" w:eastAsiaTheme="minorEastAsia"/>
          <w:b/>
          <w:bCs/>
          <w:i w:val="0"/>
          <w:iCs w:val="0"/>
          <w:caps w:val="0"/>
          <w:color w:val="333333"/>
          <w:spacing w:val="0"/>
          <w:sz w:val="24"/>
          <w:szCs w:val="24"/>
          <w:shd w:val="clear" w:color="auto" w:fill="FFFFFF"/>
        </w:rPr>
      </w:pPr>
      <w:r>
        <w:rPr>
          <w:rStyle w:val="23"/>
          <w:rFonts w:cs="Times New Roman" w:asciiTheme="minorHAnsi" w:hAnsiTheme="minorHAnsi" w:eastAsiaTheme="minorEastAsia"/>
          <w:b/>
          <w:bCs/>
          <w:i w:val="0"/>
          <w:iCs w:val="0"/>
          <w:caps w:val="0"/>
          <w:color w:val="333333"/>
          <w:spacing w:val="0"/>
          <w:sz w:val="24"/>
          <w:szCs w:val="24"/>
          <w:shd w:val="clear" w:color="auto" w:fill="FFFFFF"/>
        </w:rPr>
        <w:t>七、其他补充事宜</w:t>
      </w:r>
    </w:p>
    <w:p w14:paraId="7F7FA3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1、具有独立承担民事责任的能力：</w:t>
      </w:r>
    </w:p>
    <w:p w14:paraId="32D26C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企业法人委托其他人报名的，需提供营业执照复印件，单位介绍信原件，法定代表人（负责人）委托授权书原件、被委托人身份证原件及复印件；若法人报名的，需提供携带身份证原件及复印件，营业执照复印件，单位介绍信原件</w:t>
      </w:r>
      <w:r>
        <w:rPr>
          <w:rStyle w:val="23"/>
          <w:rFonts w:hint="eastAsia" w:cs="宋体"/>
          <w:b w:val="0"/>
          <w:bCs w:val="0"/>
          <w:i w:val="0"/>
          <w:iCs w:val="0"/>
          <w:caps w:val="0"/>
          <w:color w:val="auto"/>
          <w:spacing w:val="0"/>
          <w:kern w:val="0"/>
          <w:sz w:val="24"/>
          <w:szCs w:val="24"/>
          <w:highlight w:val="none"/>
          <w:shd w:val="clear" w:color="auto" w:fill="FFFFFF"/>
          <w:lang w:val="en-US" w:eastAsia="zh-CN" w:bidi="ar-SA"/>
        </w:rPr>
        <w:t>，</w:t>
      </w: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以上均加盖防伪公章（鲜章）的报名资料一套（不接受扫描件）；</w:t>
      </w:r>
    </w:p>
    <w:p w14:paraId="43D5C7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2、财务状况报告：提供2023年度或2024年度的财务审计报告（成立时间至提交投标文件截止时间不足一年的可提供成立后任意时段的资产负债表）或其基本存款账户开户银行出具的资信证明；</w:t>
      </w:r>
    </w:p>
    <w:p w14:paraId="41A53D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3、税收缴纳证明：提供2025年1月1日至今的任意一个月的缴税凭证；依法免税的供应商应提供相关文件证明；</w:t>
      </w:r>
    </w:p>
    <w:p w14:paraId="12AD2D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4、投标人参加本项目提供具有履行本合同所必需的设备和专业技术能力的说明及承诺；</w:t>
      </w:r>
    </w:p>
    <w:p w14:paraId="0BDA93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5、社会保障资金缴纳证明：提供2025年1月1日至今的任意一个月的社会保障资金缴存证明或社保机构开具的社会保险参保缴费情况证明；依法不需要缴纳社会保障资金的应提供相关文件证明；</w:t>
      </w:r>
    </w:p>
    <w:p w14:paraId="5FFED2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6、单位负责人为同一人或者存在直接控股、管理关系的不同供应商，不得参加同一合同项下的政府采购活动。</w:t>
      </w:r>
    </w:p>
    <w:p w14:paraId="598F66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除单一来源采购项目外，为采购项目提供整体设计、规范编制或者项目管理、监理、检测等服务的供应商，不得再参加该采购项目的其他采购活动。</w:t>
      </w:r>
    </w:p>
    <w:p w14:paraId="702B99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7、对列入失信被执行人、重大税收违法案件当事人名单、政府采购严重违法失信行为记录名单及其他不符合《中华人民共和国政府采购法》第二十二条规定条件的供应商，拒绝其参加本项目投标。</w:t>
      </w:r>
    </w:p>
    <w:p w14:paraId="0B1D92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8、请供应商按照陕西省财政厅关于政府采购供应商注册登记有关事项的通知中的要求，通过陕西省政府采购网（http://www.ccgp-shananxi.gov.cn/）注册登记加入陕西省政府采购供应商库；</w:t>
      </w:r>
    </w:p>
    <w:p w14:paraId="643DDC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6" w:firstLineChars="200"/>
        <w:jc w:val="left"/>
        <w:rPr>
          <w:sz w:val="21"/>
          <w:szCs w:val="21"/>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9、本项目专门面向中小企业项目，供应商应为中型企业、小型企业、微型企业或监狱企业或残疾人福利性单位。供应商为中小企业的，提供《中小企业声明函》；供应商为监狱企业的，应提供监狱企业的证明文件；供应商为残疾人福利性单位的，应提供《残疾人福利性单位声明函》。</w:t>
      </w:r>
    </w:p>
    <w:p w14:paraId="4BFF3B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86" w:firstLineChars="200"/>
        <w:jc w:val="left"/>
        <w:rPr>
          <w:rStyle w:val="23"/>
          <w:rFonts w:cs="Times New Roman" w:asciiTheme="minorHAnsi" w:hAnsiTheme="minorHAnsi" w:eastAsiaTheme="minorEastAsia"/>
          <w:b/>
          <w:bCs/>
          <w:i w:val="0"/>
          <w:iCs w:val="0"/>
          <w:caps w:val="0"/>
          <w:color w:val="333333"/>
          <w:spacing w:val="0"/>
          <w:sz w:val="24"/>
          <w:szCs w:val="24"/>
          <w:shd w:val="clear" w:color="auto" w:fill="FFFFFF"/>
        </w:rPr>
      </w:pPr>
      <w:r>
        <w:rPr>
          <w:rStyle w:val="23"/>
          <w:rFonts w:cs="Times New Roman" w:asciiTheme="minorHAnsi" w:hAnsiTheme="minorHAnsi" w:eastAsiaTheme="minorEastAsia"/>
          <w:b/>
          <w:bCs/>
          <w:i w:val="0"/>
          <w:iCs w:val="0"/>
          <w:caps w:val="0"/>
          <w:color w:val="333333"/>
          <w:spacing w:val="0"/>
          <w:sz w:val="24"/>
          <w:szCs w:val="24"/>
          <w:shd w:val="clear" w:color="auto" w:fill="FFFFFF"/>
        </w:rPr>
        <w:t>八、对本次招标提出询问，请按以下方式联系。</w:t>
      </w:r>
    </w:p>
    <w:p w14:paraId="0A9B121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6" w:firstLineChars="200"/>
        <w:jc w:val="left"/>
        <w:rPr>
          <w:rStyle w:val="23"/>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t>1.采购人信息</w:t>
      </w:r>
    </w:p>
    <w:p w14:paraId="7171D05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名称：甘泉县劳山乡人民政府</w:t>
      </w:r>
    </w:p>
    <w:p w14:paraId="4E946C7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地址：劳山乡</w:t>
      </w:r>
    </w:p>
    <w:p w14:paraId="7139EDD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联系方式：15191153750</w:t>
      </w:r>
    </w:p>
    <w:p w14:paraId="531A12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6" w:firstLineChars="200"/>
        <w:jc w:val="left"/>
        <w:rPr>
          <w:rStyle w:val="23"/>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t>2.采购代理机构信息</w:t>
      </w:r>
    </w:p>
    <w:p w14:paraId="13FF44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名称：延安市甘泉县政府采购中心</w:t>
      </w:r>
    </w:p>
    <w:p w14:paraId="38DB18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地址：甘泉县财政局大楼8楼</w:t>
      </w:r>
    </w:p>
    <w:p w14:paraId="3433FA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联系方式：0911-4220057</w:t>
      </w:r>
    </w:p>
    <w:p w14:paraId="0B326A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6" w:firstLineChars="200"/>
        <w:jc w:val="left"/>
        <w:rPr>
          <w:rStyle w:val="23"/>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t>3.项目联系方式</w:t>
      </w:r>
    </w:p>
    <w:p w14:paraId="09096C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项目联系人：刘飞</w:t>
      </w:r>
    </w:p>
    <w:p w14:paraId="1599A6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6" w:firstLineChars="200"/>
        <w:jc w:val="left"/>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电话：0911-4220057</w:t>
      </w:r>
    </w:p>
    <w:p w14:paraId="72E5B6C1">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5B4CAC4F">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6C327838">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38F635AD">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5F2B23BF">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699D9C19">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435E2A04">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2E576B81">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49A62D92">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57499113">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726F8A42">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0A200AC1">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60E6EBB0">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14A9BD86">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7B0554D0">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678D7E5A">
      <w:pPr>
        <w:rPr>
          <w:rStyle w:val="23"/>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p>
    <w:p w14:paraId="2BBB831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i w:val="0"/>
          <w:iCs w:val="0"/>
          <w:caps w:val="0"/>
          <w:color w:val="0A82E5"/>
          <w:spacing w:val="0"/>
          <w:sz w:val="21"/>
          <w:szCs w:val="21"/>
          <w:shd w:val="clear" w:color="auto" w:fill="FFFFFF"/>
        </w:rPr>
      </w:pPr>
    </w:p>
    <w:p w14:paraId="298B48ED">
      <w:pPr>
        <w:pStyle w:val="2"/>
        <w:snapToGrid w:val="0"/>
        <w:spacing w:beforeLines="0" w:afterLines="0" w:line="500" w:lineRule="exact"/>
        <w:jc w:val="center"/>
        <w:rPr>
          <w:rFonts w:hint="eastAsia" w:ascii="宋体" w:hAnsi="宋体" w:eastAsia="宋体" w:cs="宋体"/>
          <w:szCs w:val="30"/>
        </w:rPr>
      </w:pPr>
      <w:r>
        <w:rPr>
          <w:rFonts w:hint="eastAsia" w:ascii="宋体" w:hAnsi="宋体" w:eastAsia="宋体" w:cs="宋体"/>
          <w:szCs w:val="30"/>
        </w:rPr>
        <w:t>第二章　</w:t>
      </w:r>
      <w:r>
        <w:rPr>
          <w:rFonts w:hint="eastAsia" w:ascii="宋体" w:hAnsi="宋体" w:eastAsia="宋体" w:cs="宋体"/>
          <w:szCs w:val="30"/>
          <w:lang w:eastAsia="zh-CN"/>
        </w:rPr>
        <w:t>供应商</w:t>
      </w:r>
      <w:r>
        <w:rPr>
          <w:rFonts w:hint="eastAsia" w:ascii="宋体" w:hAnsi="宋体" w:eastAsia="宋体" w:cs="宋体"/>
          <w:szCs w:val="30"/>
        </w:rPr>
        <w:t>须知</w:t>
      </w:r>
    </w:p>
    <w:p w14:paraId="5F796E2F">
      <w:pPr>
        <w:spacing w:line="360" w:lineRule="auto"/>
        <w:outlineLvl w:val="1"/>
        <w:rPr>
          <w:rFonts w:hint="eastAsia" w:ascii="宋体" w:hAnsi="宋体" w:eastAsia="宋体" w:cs="宋体"/>
          <w:b/>
          <w:color w:val="auto"/>
          <w:sz w:val="24"/>
          <w:highlight w:val="none"/>
        </w:rPr>
      </w:pPr>
      <w:bookmarkStart w:id="1" w:name="_Toc526842682"/>
      <w:bookmarkEnd w:id="1"/>
      <w:bookmarkStart w:id="2" w:name="_Toc420591642"/>
      <w:bookmarkEnd w:id="2"/>
      <w:bookmarkStart w:id="3" w:name="_Toc421778364"/>
      <w:bookmarkEnd w:id="3"/>
      <w:bookmarkStart w:id="4" w:name="_Toc15103"/>
      <w:bookmarkEnd w:id="4"/>
      <w:bookmarkStart w:id="5" w:name="_Toc500323094"/>
      <w:bookmarkEnd w:id="5"/>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须知前附表</w:t>
      </w:r>
    </w:p>
    <w:tbl>
      <w:tblPr>
        <w:tblStyle w:val="20"/>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13"/>
        <w:gridCol w:w="6820"/>
      </w:tblGrid>
      <w:tr w14:paraId="7843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84E2DB">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413" w:type="dxa"/>
            <w:tcBorders>
              <w:top w:val="single" w:color="auto" w:sz="4" w:space="0"/>
              <w:left w:val="single" w:color="auto" w:sz="4" w:space="0"/>
              <w:bottom w:val="single" w:color="auto" w:sz="4" w:space="0"/>
              <w:right w:val="single" w:color="auto" w:sz="4" w:space="0"/>
            </w:tcBorders>
            <w:vAlign w:val="center"/>
          </w:tcPr>
          <w:p w14:paraId="14FFC6F9">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820" w:type="dxa"/>
            <w:tcBorders>
              <w:top w:val="single" w:color="auto" w:sz="4" w:space="0"/>
              <w:left w:val="single" w:color="auto" w:sz="4" w:space="0"/>
              <w:bottom w:val="single" w:color="auto" w:sz="4" w:space="0"/>
              <w:right w:val="single" w:color="auto" w:sz="4" w:space="0"/>
            </w:tcBorders>
            <w:vAlign w:val="center"/>
          </w:tcPr>
          <w:p w14:paraId="33810903">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4386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1B85AD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413" w:type="dxa"/>
            <w:tcBorders>
              <w:top w:val="single" w:color="auto" w:sz="4" w:space="0"/>
              <w:left w:val="single" w:color="auto" w:sz="4" w:space="0"/>
              <w:bottom w:val="single" w:color="auto" w:sz="4" w:space="0"/>
              <w:right w:val="single" w:color="auto" w:sz="4" w:space="0"/>
            </w:tcBorders>
            <w:vAlign w:val="center"/>
          </w:tcPr>
          <w:p w14:paraId="28822BC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20" w:type="dxa"/>
            <w:tcBorders>
              <w:top w:val="single" w:color="auto" w:sz="4" w:space="0"/>
              <w:left w:val="single" w:color="auto" w:sz="4" w:space="0"/>
              <w:bottom w:val="single" w:color="auto" w:sz="4" w:space="0"/>
              <w:right w:val="single" w:color="auto" w:sz="4" w:space="0"/>
            </w:tcBorders>
            <w:vAlign w:val="center"/>
          </w:tcPr>
          <w:p w14:paraId="24D6F958">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甘泉县劳山乡人民政府</w:t>
            </w:r>
          </w:p>
          <w:p w14:paraId="443C686C">
            <w:p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劳山乡</w:t>
            </w:r>
          </w:p>
          <w:p w14:paraId="356B585D">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贺晓慧</w:t>
            </w:r>
          </w:p>
          <w:p w14:paraId="61A2C12F">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15191153750</w:t>
            </w:r>
          </w:p>
        </w:tc>
      </w:tr>
      <w:tr w14:paraId="0741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2C620F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413" w:type="dxa"/>
            <w:tcBorders>
              <w:top w:val="single" w:color="auto" w:sz="4" w:space="0"/>
              <w:left w:val="single" w:color="auto" w:sz="4" w:space="0"/>
              <w:bottom w:val="single" w:color="auto" w:sz="4" w:space="0"/>
              <w:right w:val="single" w:color="auto" w:sz="4" w:space="0"/>
            </w:tcBorders>
            <w:vAlign w:val="center"/>
          </w:tcPr>
          <w:p w14:paraId="55EB25A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集中采购机构</w:t>
            </w:r>
          </w:p>
        </w:tc>
        <w:tc>
          <w:tcPr>
            <w:tcW w:w="6820" w:type="dxa"/>
            <w:tcBorders>
              <w:top w:val="single" w:color="auto" w:sz="4" w:space="0"/>
              <w:left w:val="single" w:color="auto" w:sz="4" w:space="0"/>
              <w:bottom w:val="single" w:color="auto" w:sz="4" w:space="0"/>
              <w:right w:val="single" w:color="auto" w:sz="4" w:space="0"/>
            </w:tcBorders>
            <w:vAlign w:val="center"/>
          </w:tcPr>
          <w:p w14:paraId="3911536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集中采购机构：延安市甘泉县政府采购中心 </w:t>
            </w:r>
          </w:p>
          <w:p w14:paraId="68B9BCC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地址：甘泉县财政局大楼8楼</w:t>
            </w:r>
          </w:p>
          <w:p w14:paraId="388B419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刘飞</w:t>
            </w:r>
            <w:r>
              <w:rPr>
                <w:rFonts w:hint="eastAsia" w:ascii="宋体" w:hAnsi="宋体" w:eastAsia="宋体" w:cs="宋体"/>
                <w:color w:val="auto"/>
                <w:sz w:val="24"/>
                <w:szCs w:val="24"/>
                <w:highlight w:val="none"/>
              </w:rPr>
              <w:t xml:space="preserve">              </w:t>
            </w:r>
          </w:p>
          <w:p w14:paraId="5160BD0F">
            <w:p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联系方式：0911-42200</w:t>
            </w:r>
            <w:r>
              <w:rPr>
                <w:rFonts w:hint="eastAsia" w:ascii="宋体" w:hAnsi="宋体" w:eastAsia="宋体" w:cs="宋体"/>
                <w:color w:val="auto"/>
                <w:sz w:val="24"/>
                <w:szCs w:val="24"/>
                <w:highlight w:val="none"/>
                <w:lang w:val="en-US" w:eastAsia="zh-CN"/>
              </w:rPr>
              <w:t>57</w:t>
            </w:r>
          </w:p>
        </w:tc>
      </w:tr>
      <w:tr w14:paraId="3B4F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49E76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413" w:type="dxa"/>
            <w:tcBorders>
              <w:top w:val="single" w:color="auto" w:sz="4" w:space="0"/>
              <w:left w:val="single" w:color="auto" w:sz="4" w:space="0"/>
              <w:bottom w:val="single" w:color="auto" w:sz="4" w:space="0"/>
              <w:right w:val="single" w:color="auto" w:sz="4" w:space="0"/>
            </w:tcBorders>
            <w:vAlign w:val="center"/>
          </w:tcPr>
          <w:p w14:paraId="4E2E319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20" w:type="dxa"/>
            <w:tcBorders>
              <w:top w:val="single" w:color="auto" w:sz="4" w:space="0"/>
              <w:left w:val="single" w:color="auto" w:sz="4" w:space="0"/>
              <w:bottom w:val="single" w:color="auto" w:sz="4" w:space="0"/>
              <w:right w:val="single" w:color="auto" w:sz="4" w:space="0"/>
            </w:tcBorders>
            <w:vAlign w:val="center"/>
          </w:tcPr>
          <w:p w14:paraId="5D30FC64">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甘泉县劳山乡芦庄村连体拱棚维修改造</w:t>
            </w:r>
          </w:p>
        </w:tc>
      </w:tr>
      <w:tr w14:paraId="082C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0D48D8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413" w:type="dxa"/>
            <w:tcBorders>
              <w:top w:val="single" w:color="auto" w:sz="4" w:space="0"/>
              <w:left w:val="single" w:color="auto" w:sz="4" w:space="0"/>
              <w:bottom w:val="single" w:color="auto" w:sz="4" w:space="0"/>
              <w:right w:val="single" w:color="auto" w:sz="4" w:space="0"/>
            </w:tcBorders>
            <w:vAlign w:val="center"/>
          </w:tcPr>
          <w:p w14:paraId="2545D64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820" w:type="dxa"/>
            <w:tcBorders>
              <w:top w:val="single" w:color="auto" w:sz="4" w:space="0"/>
              <w:left w:val="single" w:color="auto" w:sz="4" w:space="0"/>
              <w:bottom w:val="single" w:color="auto" w:sz="4" w:space="0"/>
              <w:right w:val="single" w:color="auto" w:sz="4" w:space="0"/>
            </w:tcBorders>
            <w:vAlign w:val="center"/>
          </w:tcPr>
          <w:p w14:paraId="033AF74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其他财政资金</w:t>
            </w:r>
          </w:p>
        </w:tc>
      </w:tr>
      <w:tr w14:paraId="2113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52DB74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413" w:type="dxa"/>
            <w:tcBorders>
              <w:top w:val="single" w:color="auto" w:sz="4" w:space="0"/>
              <w:left w:val="single" w:color="auto" w:sz="4" w:space="0"/>
              <w:bottom w:val="single" w:color="auto" w:sz="4" w:space="0"/>
              <w:right w:val="single" w:color="auto" w:sz="4" w:space="0"/>
            </w:tcBorders>
            <w:vAlign w:val="center"/>
          </w:tcPr>
          <w:p w14:paraId="65DD887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tc>
        <w:tc>
          <w:tcPr>
            <w:tcW w:w="6820" w:type="dxa"/>
            <w:tcBorders>
              <w:top w:val="single" w:color="auto" w:sz="4" w:space="0"/>
              <w:left w:val="single" w:color="auto" w:sz="4" w:space="0"/>
              <w:bottom w:val="single" w:color="auto" w:sz="4" w:space="0"/>
              <w:right w:val="single" w:color="auto" w:sz="4" w:space="0"/>
            </w:tcBorders>
            <w:vAlign w:val="center"/>
          </w:tcPr>
          <w:p w14:paraId="7EC9DC3D">
            <w:pPr>
              <w:spacing w:before="20" w:line="240" w:lineRule="auto"/>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工程</w:t>
            </w:r>
          </w:p>
        </w:tc>
      </w:tr>
      <w:tr w14:paraId="6536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4FCDF3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413" w:type="dxa"/>
            <w:tcBorders>
              <w:top w:val="single" w:color="auto" w:sz="4" w:space="0"/>
              <w:left w:val="single" w:color="auto" w:sz="4" w:space="0"/>
              <w:bottom w:val="single" w:color="auto" w:sz="4" w:space="0"/>
              <w:right w:val="single" w:color="auto" w:sz="4" w:space="0"/>
            </w:tcBorders>
            <w:vAlign w:val="center"/>
          </w:tcPr>
          <w:p w14:paraId="240C617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820" w:type="dxa"/>
            <w:tcBorders>
              <w:top w:val="single" w:color="auto" w:sz="4" w:space="0"/>
              <w:left w:val="single" w:color="auto" w:sz="4" w:space="0"/>
              <w:bottom w:val="single" w:color="auto" w:sz="4" w:space="0"/>
              <w:right w:val="single" w:color="auto" w:sz="4" w:space="0"/>
            </w:tcBorders>
            <w:vAlign w:val="center"/>
          </w:tcPr>
          <w:p w14:paraId="36AD20CB">
            <w:pPr>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778,646.80</w:t>
            </w:r>
            <w:r>
              <w:rPr>
                <w:rFonts w:hint="eastAsia" w:ascii="宋体" w:hAnsi="宋体" w:eastAsia="宋体" w:cs="宋体"/>
                <w:b/>
                <w:bCs/>
                <w:color w:val="auto"/>
                <w:sz w:val="24"/>
                <w:szCs w:val="24"/>
                <w:highlight w:val="none"/>
              </w:rPr>
              <w:t>元</w:t>
            </w:r>
          </w:p>
        </w:tc>
      </w:tr>
      <w:tr w14:paraId="0B1C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51C14B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413" w:type="dxa"/>
            <w:tcBorders>
              <w:top w:val="single" w:color="auto" w:sz="4" w:space="0"/>
              <w:left w:val="single" w:color="auto" w:sz="4" w:space="0"/>
              <w:bottom w:val="single" w:color="auto" w:sz="4" w:space="0"/>
              <w:right w:val="single" w:color="auto" w:sz="4" w:space="0"/>
            </w:tcBorders>
            <w:vAlign w:val="center"/>
          </w:tcPr>
          <w:p w14:paraId="5152A78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820" w:type="dxa"/>
            <w:tcBorders>
              <w:top w:val="single" w:color="auto" w:sz="4" w:space="0"/>
              <w:left w:val="single" w:color="auto" w:sz="4" w:space="0"/>
              <w:bottom w:val="single" w:color="auto" w:sz="4" w:space="0"/>
              <w:right w:val="single" w:color="auto" w:sz="4" w:space="0"/>
            </w:tcBorders>
            <w:vAlign w:val="center"/>
          </w:tcPr>
          <w:p w14:paraId="6AF124E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无</w:t>
            </w:r>
          </w:p>
          <w:p w14:paraId="40229E3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有，本项目(包)最高限价: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664,198.00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报价超出最高限价的，作为不实质性响应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文件，按无效投标处理。</w:t>
            </w:r>
          </w:p>
        </w:tc>
      </w:tr>
      <w:tr w14:paraId="1B61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5A2676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413" w:type="dxa"/>
            <w:tcBorders>
              <w:top w:val="single" w:color="auto" w:sz="4" w:space="0"/>
              <w:left w:val="single" w:color="auto" w:sz="4" w:space="0"/>
              <w:bottom w:val="single" w:color="auto" w:sz="4" w:space="0"/>
              <w:right w:val="single" w:color="auto" w:sz="4" w:space="0"/>
            </w:tcBorders>
            <w:vAlign w:val="center"/>
          </w:tcPr>
          <w:p w14:paraId="2266F0E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磋商内容</w:t>
            </w:r>
          </w:p>
        </w:tc>
        <w:tc>
          <w:tcPr>
            <w:tcW w:w="6820" w:type="dxa"/>
            <w:tcBorders>
              <w:top w:val="single" w:color="auto" w:sz="4" w:space="0"/>
              <w:left w:val="single" w:color="auto" w:sz="4" w:space="0"/>
              <w:bottom w:val="single" w:color="auto" w:sz="4" w:space="0"/>
              <w:right w:val="single" w:color="auto" w:sz="4" w:space="0"/>
            </w:tcBorders>
            <w:vAlign w:val="bottom"/>
          </w:tcPr>
          <w:p w14:paraId="6234B71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详见竞争性磋商文件第三章磋商内容及技术要求</w:t>
            </w:r>
          </w:p>
        </w:tc>
      </w:tr>
      <w:tr w14:paraId="350D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32749C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413" w:type="dxa"/>
            <w:tcBorders>
              <w:top w:val="single" w:color="auto" w:sz="4" w:space="0"/>
              <w:left w:val="single" w:color="auto" w:sz="4" w:space="0"/>
              <w:bottom w:val="single" w:color="auto" w:sz="4" w:space="0"/>
              <w:right w:val="single" w:color="auto" w:sz="4" w:space="0"/>
            </w:tcBorders>
            <w:vAlign w:val="center"/>
          </w:tcPr>
          <w:p w14:paraId="65464BF4">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供货期</w:t>
            </w:r>
          </w:p>
        </w:tc>
        <w:tc>
          <w:tcPr>
            <w:tcW w:w="6820" w:type="dxa"/>
            <w:tcBorders>
              <w:top w:val="single" w:color="auto" w:sz="4" w:space="0"/>
              <w:left w:val="single" w:color="auto" w:sz="4" w:space="0"/>
              <w:bottom w:val="single" w:color="auto" w:sz="4" w:space="0"/>
              <w:right w:val="single" w:color="auto" w:sz="4" w:space="0"/>
            </w:tcBorders>
            <w:vAlign w:val="center"/>
          </w:tcPr>
          <w:p w14:paraId="37510CF9">
            <w:pPr>
              <w:autoSpaceDE w:val="0"/>
              <w:autoSpaceDN w:val="0"/>
              <w:adjustRightInd w:val="0"/>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合同签订后，30日内安装供货到位，并达到正常使用；</w:t>
            </w:r>
          </w:p>
        </w:tc>
      </w:tr>
      <w:tr w14:paraId="4CC7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AACE9D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2413" w:type="dxa"/>
            <w:tcBorders>
              <w:top w:val="single" w:color="auto" w:sz="4" w:space="0"/>
              <w:left w:val="single" w:color="auto" w:sz="4" w:space="0"/>
              <w:bottom w:val="single" w:color="auto" w:sz="4" w:space="0"/>
              <w:right w:val="single" w:color="auto" w:sz="4" w:space="0"/>
            </w:tcBorders>
            <w:vAlign w:val="center"/>
          </w:tcPr>
          <w:p w14:paraId="3694478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14:paraId="7189F9F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联合体磋商</w:t>
            </w:r>
          </w:p>
        </w:tc>
        <w:tc>
          <w:tcPr>
            <w:tcW w:w="6820" w:type="dxa"/>
            <w:tcBorders>
              <w:top w:val="single" w:color="auto" w:sz="4" w:space="0"/>
              <w:left w:val="single" w:color="auto" w:sz="4" w:space="0"/>
              <w:bottom w:val="single" w:color="auto" w:sz="4" w:space="0"/>
              <w:right w:val="single" w:color="auto" w:sz="4" w:space="0"/>
            </w:tcBorders>
            <w:vAlign w:val="center"/>
          </w:tcPr>
          <w:p w14:paraId="55482BDC">
            <w:pPr>
              <w:autoSpaceDE w:val="0"/>
              <w:autoSpaceDN w:val="0"/>
              <w:adjustRightIn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不接受</w:t>
            </w:r>
          </w:p>
        </w:tc>
      </w:tr>
      <w:tr w14:paraId="0F51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D62964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413" w:type="dxa"/>
            <w:tcBorders>
              <w:top w:val="single" w:color="auto" w:sz="4" w:space="0"/>
              <w:left w:val="single" w:color="auto" w:sz="4" w:space="0"/>
              <w:bottom w:val="single" w:color="auto" w:sz="4" w:space="0"/>
              <w:right w:val="single" w:color="auto" w:sz="4" w:space="0"/>
            </w:tcBorders>
            <w:vAlign w:val="center"/>
          </w:tcPr>
          <w:p w14:paraId="6A2CDE5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磋商预备会</w:t>
            </w:r>
          </w:p>
        </w:tc>
        <w:tc>
          <w:tcPr>
            <w:tcW w:w="6820" w:type="dxa"/>
            <w:tcBorders>
              <w:top w:val="single" w:color="auto" w:sz="4" w:space="0"/>
              <w:left w:val="single" w:color="auto" w:sz="4" w:space="0"/>
              <w:bottom w:val="single" w:color="auto" w:sz="4" w:space="0"/>
              <w:right w:val="single" w:color="auto" w:sz="4" w:space="0"/>
            </w:tcBorders>
            <w:vAlign w:val="center"/>
          </w:tcPr>
          <w:p w14:paraId="565B802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不召开磋商预备会，相关事宜以</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答疑方式进行。</w:t>
            </w:r>
            <w:bookmarkStart w:id="6" w:name="_Toc343511299"/>
            <w:bookmarkEnd w:id="6"/>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需以书面形式向集中采购机构提交需澄清或答疑的问题，同时将澄清或答疑问题的电子版发至集中采购机构电子邮箱： </w:t>
            </w:r>
            <w:r>
              <w:rPr>
                <w:rFonts w:hint="eastAsia" w:ascii="宋体" w:hAnsi="宋体" w:eastAsia="宋体" w:cs="宋体"/>
                <w:color w:val="auto"/>
                <w:sz w:val="24"/>
                <w:szCs w:val="24"/>
                <w:highlight w:val="none"/>
                <w:shd w:val="clear" w:color="auto" w:fill="FFFFFF"/>
                <w:lang w:eastAsia="zh-CN"/>
              </w:rPr>
              <w:t>178423647</w:t>
            </w:r>
            <w:r>
              <w:rPr>
                <w:rFonts w:hint="eastAsia" w:ascii="宋体" w:hAnsi="宋体" w:eastAsia="宋体" w:cs="宋体"/>
                <w:color w:val="auto"/>
                <w:sz w:val="24"/>
                <w:szCs w:val="24"/>
                <w:highlight w:val="none"/>
              </w:rPr>
              <w:t>@qq.com）采购人和集中采购机构负责做出统一解答和必要澄清后，以书面的《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答疑纪要》发送各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tc>
      </w:tr>
      <w:tr w14:paraId="7503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031BB5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413" w:type="dxa"/>
            <w:tcBorders>
              <w:top w:val="single" w:color="auto" w:sz="4" w:space="0"/>
              <w:left w:val="single" w:color="auto" w:sz="4" w:space="0"/>
              <w:bottom w:val="single" w:color="auto" w:sz="4" w:space="0"/>
              <w:right w:val="single" w:color="auto" w:sz="4" w:space="0"/>
            </w:tcBorders>
            <w:vAlign w:val="center"/>
          </w:tcPr>
          <w:p w14:paraId="4EECA68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提出问题的截止时间</w:t>
            </w:r>
          </w:p>
        </w:tc>
        <w:tc>
          <w:tcPr>
            <w:tcW w:w="6820" w:type="dxa"/>
            <w:tcBorders>
              <w:top w:val="single" w:color="auto" w:sz="4" w:space="0"/>
              <w:left w:val="single" w:color="auto" w:sz="4" w:space="0"/>
              <w:bottom w:val="single" w:color="auto" w:sz="4" w:space="0"/>
              <w:right w:val="single" w:color="auto" w:sz="4" w:space="0"/>
            </w:tcBorders>
            <w:vAlign w:val="center"/>
          </w:tcPr>
          <w:p w14:paraId="67BDBCD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提交首次响应文件截止之日3个工作日前，以书面形式提交至集中采购机构（并将电子版发至</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"mailto:sxzb9@126.com"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shd w:val="clear" w:color="auto" w:fill="FFFFFF"/>
                <w:lang w:eastAsia="zh-CN"/>
              </w:rPr>
              <w:t>178423647</w:t>
            </w:r>
            <w:r>
              <w:rPr>
                <w:rFonts w:hint="eastAsia" w:ascii="宋体" w:hAnsi="宋体" w:eastAsia="宋体" w:cs="宋体"/>
                <w:b/>
                <w:bCs/>
                <w:color w:val="auto"/>
                <w:sz w:val="24"/>
                <w:szCs w:val="24"/>
                <w:highlight w:val="none"/>
              </w:rPr>
              <w:t>@qq.com</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，逾期不再接受。</w:t>
            </w:r>
          </w:p>
        </w:tc>
      </w:tr>
      <w:tr w14:paraId="1837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47CD10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413" w:type="dxa"/>
            <w:tcBorders>
              <w:top w:val="single" w:color="auto" w:sz="4" w:space="0"/>
              <w:left w:val="single" w:color="auto" w:sz="4" w:space="0"/>
              <w:bottom w:val="single" w:color="auto" w:sz="4" w:space="0"/>
              <w:right w:val="single" w:color="auto" w:sz="4" w:space="0"/>
            </w:tcBorders>
            <w:vAlign w:val="center"/>
          </w:tcPr>
          <w:p w14:paraId="636AFDA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是否接受分包</w:t>
            </w:r>
          </w:p>
        </w:tc>
        <w:tc>
          <w:tcPr>
            <w:tcW w:w="6820" w:type="dxa"/>
            <w:tcBorders>
              <w:top w:val="single" w:color="auto" w:sz="4" w:space="0"/>
              <w:left w:val="single" w:color="auto" w:sz="4" w:space="0"/>
              <w:bottom w:val="single" w:color="auto" w:sz="4" w:space="0"/>
              <w:right w:val="single" w:color="auto" w:sz="4" w:space="0"/>
            </w:tcBorders>
            <w:vAlign w:val="center"/>
          </w:tcPr>
          <w:p w14:paraId="1A93191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不接受分包</w:t>
            </w:r>
          </w:p>
        </w:tc>
      </w:tr>
      <w:tr w14:paraId="33D7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8056A3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413" w:type="dxa"/>
            <w:tcBorders>
              <w:top w:val="single" w:color="auto" w:sz="4" w:space="0"/>
              <w:left w:val="single" w:color="auto" w:sz="4" w:space="0"/>
              <w:bottom w:val="single" w:color="auto" w:sz="4" w:space="0"/>
              <w:right w:val="single" w:color="auto" w:sz="4" w:space="0"/>
            </w:tcBorders>
            <w:vAlign w:val="center"/>
          </w:tcPr>
          <w:p w14:paraId="22C8F75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采购人澄清磋商文件的截止时间</w:t>
            </w:r>
          </w:p>
        </w:tc>
        <w:tc>
          <w:tcPr>
            <w:tcW w:w="6820" w:type="dxa"/>
            <w:tcBorders>
              <w:top w:val="single" w:color="auto" w:sz="4" w:space="0"/>
              <w:left w:val="single" w:color="auto" w:sz="4" w:space="0"/>
              <w:bottom w:val="single" w:color="auto" w:sz="4" w:space="0"/>
              <w:right w:val="single" w:color="auto" w:sz="4" w:space="0"/>
            </w:tcBorders>
            <w:vAlign w:val="center"/>
          </w:tcPr>
          <w:p w14:paraId="12C53D9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提交首次响应文件截止之日3个工作日前</w:t>
            </w:r>
          </w:p>
        </w:tc>
      </w:tr>
      <w:tr w14:paraId="55AA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06149C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413" w:type="dxa"/>
            <w:tcBorders>
              <w:top w:val="single" w:color="auto" w:sz="4" w:space="0"/>
              <w:left w:val="single" w:color="auto" w:sz="4" w:space="0"/>
              <w:bottom w:val="single" w:color="auto" w:sz="4" w:space="0"/>
              <w:right w:val="single" w:color="auto" w:sz="4" w:space="0"/>
            </w:tcBorders>
            <w:vAlign w:val="center"/>
          </w:tcPr>
          <w:p w14:paraId="5F574DA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提交首次响应文件截止之日</w:t>
            </w:r>
          </w:p>
        </w:tc>
        <w:tc>
          <w:tcPr>
            <w:tcW w:w="6820" w:type="dxa"/>
            <w:tcBorders>
              <w:top w:val="single" w:color="auto" w:sz="4" w:space="0"/>
              <w:left w:val="single" w:color="auto" w:sz="4" w:space="0"/>
              <w:bottom w:val="single" w:color="auto" w:sz="4" w:space="0"/>
              <w:right w:val="single" w:color="auto" w:sz="4" w:space="0"/>
            </w:tcBorders>
            <w:vAlign w:val="center"/>
          </w:tcPr>
          <w:p w14:paraId="334ABFB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i w:val="0"/>
                <w:iCs w:val="0"/>
                <w:caps w:val="0"/>
                <w:color w:val="0A82E5"/>
                <w:spacing w:val="0"/>
                <w:sz w:val="24"/>
                <w:szCs w:val="24"/>
                <w:highlight w:val="none"/>
                <w:shd w:val="clear" w:fill="FFFFFF"/>
                <w:lang w:eastAsia="zh-CN"/>
              </w:rPr>
              <w:t>2025年09月</w:t>
            </w:r>
            <w:r>
              <w:rPr>
                <w:rFonts w:hint="eastAsia" w:ascii="宋体" w:hAnsi="宋体" w:eastAsia="宋体" w:cs="宋体"/>
                <w:i w:val="0"/>
                <w:iCs w:val="0"/>
                <w:caps w:val="0"/>
                <w:color w:val="0A82E5"/>
                <w:spacing w:val="0"/>
                <w:sz w:val="24"/>
                <w:szCs w:val="24"/>
                <w:highlight w:val="none"/>
                <w:shd w:val="clear" w:fill="FFFFFF"/>
                <w:lang w:val="en-US" w:eastAsia="zh-CN"/>
              </w:rPr>
              <w:t>29</w:t>
            </w:r>
            <w:r>
              <w:rPr>
                <w:rFonts w:hint="eastAsia" w:ascii="宋体" w:hAnsi="宋体" w:eastAsia="宋体" w:cs="宋体"/>
                <w:i w:val="0"/>
                <w:iCs w:val="0"/>
                <w:caps w:val="0"/>
                <w:color w:val="0A82E5"/>
                <w:spacing w:val="0"/>
                <w:sz w:val="24"/>
                <w:szCs w:val="24"/>
                <w:highlight w:val="none"/>
                <w:shd w:val="clear" w:fill="FFFFFF"/>
                <w:lang w:eastAsia="zh-CN"/>
              </w:rPr>
              <w:t>日</w:t>
            </w:r>
            <w:r>
              <w:rPr>
                <w:rFonts w:hint="eastAsia" w:ascii="宋体" w:hAnsi="宋体" w:eastAsia="宋体" w:cs="宋体"/>
                <w:i w:val="0"/>
                <w:iCs w:val="0"/>
                <w:caps w:val="0"/>
                <w:color w:val="0A82E5"/>
                <w:spacing w:val="0"/>
                <w:sz w:val="24"/>
                <w:szCs w:val="24"/>
                <w:highlight w:val="none"/>
                <w:shd w:val="clear" w:fill="FFFFFF"/>
                <w:lang w:val="en-US" w:eastAsia="zh-CN"/>
              </w:rPr>
              <w:t>14</w:t>
            </w:r>
            <w:r>
              <w:rPr>
                <w:rFonts w:hint="eastAsia" w:ascii="宋体" w:hAnsi="宋体" w:eastAsia="宋体" w:cs="宋体"/>
                <w:i w:val="0"/>
                <w:iCs w:val="0"/>
                <w:caps w:val="0"/>
                <w:color w:val="0A82E5"/>
                <w:spacing w:val="0"/>
                <w:sz w:val="24"/>
                <w:szCs w:val="24"/>
                <w:highlight w:val="none"/>
                <w:shd w:val="clear" w:fill="FFFFFF"/>
                <w:lang w:eastAsia="zh-CN"/>
              </w:rPr>
              <w:t>时30分00秒</w:t>
            </w:r>
            <w:r>
              <w:rPr>
                <w:rFonts w:hint="eastAsia" w:ascii="宋体" w:hAnsi="宋体" w:eastAsia="宋体" w:cs="宋体"/>
                <w:color w:val="auto"/>
                <w:sz w:val="24"/>
                <w:szCs w:val="24"/>
                <w:highlight w:val="none"/>
              </w:rPr>
              <w:t>（北京时间）</w:t>
            </w:r>
          </w:p>
        </w:tc>
      </w:tr>
      <w:tr w14:paraId="605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18E038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413" w:type="dxa"/>
            <w:tcBorders>
              <w:top w:val="single" w:color="auto" w:sz="4" w:space="0"/>
              <w:left w:val="single" w:color="auto" w:sz="4" w:space="0"/>
              <w:bottom w:val="single" w:color="auto" w:sz="4" w:space="0"/>
              <w:right w:val="single" w:color="auto" w:sz="4" w:space="0"/>
            </w:tcBorders>
            <w:vAlign w:val="center"/>
          </w:tcPr>
          <w:p w14:paraId="402B456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确认收到磋商文件澄清的时间</w:t>
            </w:r>
          </w:p>
        </w:tc>
        <w:tc>
          <w:tcPr>
            <w:tcW w:w="6820" w:type="dxa"/>
            <w:tcBorders>
              <w:top w:val="single" w:color="auto" w:sz="4" w:space="0"/>
              <w:left w:val="single" w:color="auto" w:sz="4" w:space="0"/>
              <w:bottom w:val="single" w:color="auto" w:sz="4" w:space="0"/>
              <w:right w:val="single" w:color="auto" w:sz="4" w:space="0"/>
            </w:tcBorders>
            <w:vAlign w:val="center"/>
          </w:tcPr>
          <w:p w14:paraId="5711C8E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磋商文件澄清发出后当日内</w:t>
            </w:r>
          </w:p>
        </w:tc>
      </w:tr>
      <w:tr w14:paraId="5DA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3B7D0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413" w:type="dxa"/>
            <w:tcBorders>
              <w:top w:val="single" w:color="auto" w:sz="4" w:space="0"/>
              <w:left w:val="single" w:color="auto" w:sz="4" w:space="0"/>
              <w:bottom w:val="single" w:color="auto" w:sz="4" w:space="0"/>
              <w:right w:val="single" w:color="auto" w:sz="4" w:space="0"/>
            </w:tcBorders>
            <w:vAlign w:val="center"/>
          </w:tcPr>
          <w:p w14:paraId="46380EC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确认收到磋商文件修改的时间</w:t>
            </w:r>
          </w:p>
        </w:tc>
        <w:tc>
          <w:tcPr>
            <w:tcW w:w="6820" w:type="dxa"/>
            <w:tcBorders>
              <w:top w:val="single" w:color="auto" w:sz="4" w:space="0"/>
              <w:left w:val="single" w:color="auto" w:sz="4" w:space="0"/>
              <w:bottom w:val="single" w:color="auto" w:sz="4" w:space="0"/>
              <w:right w:val="single" w:color="auto" w:sz="4" w:space="0"/>
            </w:tcBorders>
            <w:vAlign w:val="center"/>
          </w:tcPr>
          <w:p w14:paraId="6F9C63C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磋商文件修改发出后当日内</w:t>
            </w:r>
          </w:p>
        </w:tc>
      </w:tr>
      <w:tr w14:paraId="3129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E1B49C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413" w:type="dxa"/>
            <w:tcBorders>
              <w:top w:val="single" w:color="auto" w:sz="4" w:space="0"/>
              <w:left w:val="single" w:color="auto" w:sz="4" w:space="0"/>
              <w:bottom w:val="single" w:color="auto" w:sz="4" w:space="0"/>
              <w:right w:val="single" w:color="auto" w:sz="4" w:space="0"/>
            </w:tcBorders>
            <w:vAlign w:val="center"/>
          </w:tcPr>
          <w:p w14:paraId="17EB3B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820" w:type="dxa"/>
            <w:tcBorders>
              <w:top w:val="single" w:color="auto" w:sz="4" w:space="0"/>
              <w:left w:val="single" w:color="auto" w:sz="4" w:space="0"/>
              <w:bottom w:val="single" w:color="auto" w:sz="4" w:space="0"/>
              <w:right w:val="single" w:color="auto" w:sz="4" w:space="0"/>
            </w:tcBorders>
            <w:vAlign w:val="center"/>
          </w:tcPr>
          <w:p w14:paraId="36568B4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90日历天（从磋商响应文件截止之日算起）</w:t>
            </w:r>
          </w:p>
        </w:tc>
      </w:tr>
      <w:tr w14:paraId="1E0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7E6821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2413" w:type="dxa"/>
            <w:tcBorders>
              <w:top w:val="single" w:color="auto" w:sz="4" w:space="0"/>
              <w:left w:val="single" w:color="auto" w:sz="4" w:space="0"/>
              <w:bottom w:val="single" w:color="auto" w:sz="4" w:space="0"/>
              <w:right w:val="single" w:color="auto" w:sz="4" w:space="0"/>
            </w:tcBorders>
            <w:vAlign w:val="center"/>
          </w:tcPr>
          <w:p w14:paraId="5119DE3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820" w:type="dxa"/>
            <w:tcBorders>
              <w:top w:val="single" w:color="auto" w:sz="4" w:space="0"/>
              <w:left w:val="single" w:color="auto" w:sz="4" w:space="0"/>
              <w:bottom w:val="single" w:color="auto" w:sz="4" w:space="0"/>
              <w:right w:val="single" w:color="auto" w:sz="4" w:space="0"/>
            </w:tcBorders>
            <w:vAlign w:val="center"/>
          </w:tcPr>
          <w:p w14:paraId="06AFB6B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不要求</w:t>
            </w:r>
          </w:p>
        </w:tc>
      </w:tr>
      <w:tr w14:paraId="04F1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A6D76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2413" w:type="dxa"/>
            <w:tcBorders>
              <w:top w:val="single" w:color="auto" w:sz="4" w:space="0"/>
              <w:left w:val="single" w:color="auto" w:sz="4" w:space="0"/>
              <w:bottom w:val="single" w:color="auto" w:sz="4" w:space="0"/>
              <w:right w:val="single" w:color="auto" w:sz="4" w:space="0"/>
            </w:tcBorders>
            <w:vAlign w:val="center"/>
          </w:tcPr>
          <w:p w14:paraId="72A14AA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是否允许递交备选磋商方案</w:t>
            </w:r>
          </w:p>
        </w:tc>
        <w:tc>
          <w:tcPr>
            <w:tcW w:w="6820" w:type="dxa"/>
            <w:tcBorders>
              <w:top w:val="single" w:color="auto" w:sz="4" w:space="0"/>
              <w:left w:val="single" w:color="auto" w:sz="4" w:space="0"/>
              <w:bottom w:val="single" w:color="auto" w:sz="4" w:space="0"/>
              <w:right w:val="single" w:color="auto" w:sz="4" w:space="0"/>
            </w:tcBorders>
            <w:vAlign w:val="center"/>
          </w:tcPr>
          <w:p w14:paraId="30BAAFA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32D1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1D166E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13" w:type="dxa"/>
            <w:tcBorders>
              <w:top w:val="single" w:color="auto" w:sz="4" w:space="0"/>
              <w:left w:val="single" w:color="auto" w:sz="4" w:space="0"/>
              <w:bottom w:val="single" w:color="auto" w:sz="4" w:space="0"/>
              <w:right w:val="single" w:color="auto" w:sz="4" w:space="0"/>
            </w:tcBorders>
            <w:vAlign w:val="center"/>
          </w:tcPr>
          <w:p w14:paraId="196529E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装订要求</w:t>
            </w:r>
          </w:p>
        </w:tc>
        <w:tc>
          <w:tcPr>
            <w:tcW w:w="6820" w:type="dxa"/>
            <w:tcBorders>
              <w:top w:val="single" w:color="auto" w:sz="4" w:space="0"/>
              <w:left w:val="single" w:color="auto" w:sz="4" w:space="0"/>
              <w:bottom w:val="single" w:color="auto" w:sz="4" w:space="0"/>
              <w:right w:val="single" w:color="auto" w:sz="4" w:space="0"/>
            </w:tcBorders>
            <w:vAlign w:val="center"/>
          </w:tcPr>
          <w:p w14:paraId="590513B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磋商响应文件的正本与副本应采用胶缝方式</w:t>
            </w:r>
            <w:r>
              <w:rPr>
                <w:rFonts w:hint="eastAsia" w:ascii="宋体" w:hAnsi="宋体" w:eastAsia="宋体" w:cs="宋体"/>
                <w:color w:val="auto"/>
                <w:sz w:val="24"/>
                <w:szCs w:val="24"/>
                <w:highlight w:val="none"/>
              </w:rPr>
              <w:t>分别装订成册</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装订应牢固、不易拆散和换页，</w:t>
            </w:r>
            <w:r>
              <w:rPr>
                <w:rFonts w:hint="eastAsia" w:ascii="宋体" w:hAnsi="宋体" w:eastAsia="宋体" w:cs="宋体"/>
                <w:color w:val="auto"/>
                <w:spacing w:val="4"/>
                <w:sz w:val="24"/>
                <w:szCs w:val="24"/>
                <w:highlight w:val="none"/>
              </w:rPr>
              <w:t>不得采用活页夹等可随时拆换的方式装订。</w:t>
            </w:r>
          </w:p>
        </w:tc>
      </w:tr>
      <w:tr w14:paraId="3D78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1164FC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13" w:type="dxa"/>
            <w:tcBorders>
              <w:top w:val="single" w:color="auto" w:sz="4" w:space="0"/>
              <w:left w:val="single" w:color="auto" w:sz="4" w:space="0"/>
              <w:bottom w:val="single" w:color="auto" w:sz="4" w:space="0"/>
              <w:right w:val="single" w:color="auto" w:sz="4" w:space="0"/>
            </w:tcBorders>
            <w:vAlign w:val="center"/>
          </w:tcPr>
          <w:p w14:paraId="400025B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磋商时间和地点</w:t>
            </w:r>
          </w:p>
        </w:tc>
        <w:tc>
          <w:tcPr>
            <w:tcW w:w="6820" w:type="dxa"/>
            <w:tcBorders>
              <w:top w:val="single" w:color="auto" w:sz="4" w:space="0"/>
              <w:left w:val="single" w:color="auto" w:sz="4" w:space="0"/>
              <w:bottom w:val="single" w:color="auto" w:sz="4" w:space="0"/>
              <w:right w:val="single" w:color="auto" w:sz="4" w:space="0"/>
            </w:tcBorders>
            <w:vAlign w:val="center"/>
          </w:tcPr>
          <w:p w14:paraId="60B2D64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w:t>
            </w:r>
            <w:r>
              <w:rPr>
                <w:rFonts w:hint="eastAsia" w:ascii="宋体" w:hAnsi="宋体" w:eastAsia="宋体" w:cs="宋体"/>
                <w:i w:val="0"/>
                <w:iCs w:val="0"/>
                <w:caps w:val="0"/>
                <w:color w:val="0A82E5"/>
                <w:spacing w:val="0"/>
                <w:sz w:val="24"/>
                <w:szCs w:val="24"/>
                <w:highlight w:val="none"/>
                <w:shd w:val="clear" w:fill="FFFFFF"/>
                <w:lang w:eastAsia="zh-CN"/>
              </w:rPr>
              <w:t>2025年09月</w:t>
            </w:r>
            <w:r>
              <w:rPr>
                <w:rFonts w:hint="eastAsia" w:ascii="宋体" w:hAnsi="宋体" w:eastAsia="宋体" w:cs="宋体"/>
                <w:i w:val="0"/>
                <w:iCs w:val="0"/>
                <w:caps w:val="0"/>
                <w:color w:val="0A82E5"/>
                <w:spacing w:val="0"/>
                <w:sz w:val="24"/>
                <w:szCs w:val="24"/>
                <w:highlight w:val="none"/>
                <w:shd w:val="clear" w:fill="FFFFFF"/>
                <w:lang w:val="en-US" w:eastAsia="zh-CN"/>
              </w:rPr>
              <w:t>29</w:t>
            </w:r>
            <w:r>
              <w:rPr>
                <w:rFonts w:hint="eastAsia" w:ascii="宋体" w:hAnsi="宋体" w:eastAsia="宋体" w:cs="宋体"/>
                <w:i w:val="0"/>
                <w:iCs w:val="0"/>
                <w:caps w:val="0"/>
                <w:color w:val="0A82E5"/>
                <w:spacing w:val="0"/>
                <w:sz w:val="24"/>
                <w:szCs w:val="24"/>
                <w:highlight w:val="none"/>
                <w:shd w:val="clear" w:fill="FFFFFF"/>
                <w:lang w:eastAsia="zh-CN"/>
              </w:rPr>
              <w:t xml:space="preserve">日 </w:t>
            </w:r>
            <w:r>
              <w:rPr>
                <w:rFonts w:hint="eastAsia" w:ascii="宋体" w:hAnsi="宋体" w:eastAsia="宋体" w:cs="宋体"/>
                <w:i w:val="0"/>
                <w:iCs w:val="0"/>
                <w:caps w:val="0"/>
                <w:color w:val="0A82E5"/>
                <w:spacing w:val="0"/>
                <w:sz w:val="24"/>
                <w:szCs w:val="24"/>
                <w:highlight w:val="none"/>
                <w:shd w:val="clear" w:fill="FFFFFF"/>
                <w:lang w:val="en-US" w:eastAsia="zh-CN"/>
              </w:rPr>
              <w:t>14</w:t>
            </w:r>
            <w:r>
              <w:rPr>
                <w:rFonts w:hint="eastAsia" w:ascii="宋体" w:hAnsi="宋体" w:eastAsia="宋体" w:cs="宋体"/>
                <w:i w:val="0"/>
                <w:iCs w:val="0"/>
                <w:caps w:val="0"/>
                <w:color w:val="0A82E5"/>
                <w:spacing w:val="0"/>
                <w:sz w:val="24"/>
                <w:szCs w:val="24"/>
                <w:highlight w:val="none"/>
                <w:shd w:val="clear" w:fill="FFFFFF"/>
                <w:lang w:eastAsia="zh-CN"/>
              </w:rPr>
              <w:t>时30分00秒</w:t>
            </w:r>
            <w:r>
              <w:rPr>
                <w:rFonts w:hint="eastAsia" w:ascii="宋体" w:hAnsi="宋体" w:eastAsia="宋体" w:cs="宋体"/>
                <w:color w:val="auto"/>
                <w:sz w:val="24"/>
                <w:szCs w:val="24"/>
                <w:highlight w:val="none"/>
              </w:rPr>
              <w:t>（北京时间）</w:t>
            </w:r>
          </w:p>
          <w:p w14:paraId="47D47AD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磋商地点：延安市甘泉县政府采购中心</w:t>
            </w:r>
          </w:p>
        </w:tc>
      </w:tr>
      <w:tr w14:paraId="6B82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14D0F4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13" w:type="dxa"/>
            <w:tcBorders>
              <w:top w:val="single" w:color="auto" w:sz="4" w:space="0"/>
              <w:left w:val="single" w:color="auto" w:sz="4" w:space="0"/>
              <w:bottom w:val="single" w:color="auto" w:sz="4" w:space="0"/>
              <w:right w:val="single" w:color="auto" w:sz="4" w:space="0"/>
            </w:tcBorders>
            <w:vAlign w:val="center"/>
          </w:tcPr>
          <w:p w14:paraId="6450958C">
            <w:pPr>
              <w:autoSpaceDE w:val="0"/>
              <w:autoSpaceDN w:val="0"/>
              <w:adjustRightIn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磋商小组的组建</w:t>
            </w:r>
          </w:p>
        </w:tc>
        <w:tc>
          <w:tcPr>
            <w:tcW w:w="6820" w:type="dxa"/>
            <w:tcBorders>
              <w:top w:val="single" w:color="auto" w:sz="4" w:space="0"/>
              <w:left w:val="single" w:color="auto" w:sz="4" w:space="0"/>
              <w:bottom w:val="single" w:color="auto" w:sz="4" w:space="0"/>
              <w:right w:val="single" w:color="auto" w:sz="4" w:space="0"/>
            </w:tcBorders>
            <w:vAlign w:val="center"/>
          </w:tcPr>
          <w:p w14:paraId="02860BE2">
            <w:pPr>
              <w:autoSpaceDE w:val="0"/>
              <w:autoSpaceDN w:val="0"/>
              <w:adjustRightInd w:val="0"/>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磋商小组构成：3人；其中采购人代表</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2</w:t>
            </w:r>
            <w:r>
              <w:rPr>
                <w:rFonts w:hint="eastAsia" w:ascii="宋体" w:hAnsi="宋体" w:eastAsia="宋体" w:cs="宋体"/>
                <w:color w:val="auto"/>
                <w:kern w:val="0"/>
                <w:sz w:val="24"/>
                <w:szCs w:val="24"/>
                <w:highlight w:val="none"/>
              </w:rPr>
              <w:t>人；磋商小组专家确定方式：陕西省政府采购综合管理平台专家库随机抽取。</w:t>
            </w:r>
          </w:p>
        </w:tc>
      </w:tr>
      <w:tr w14:paraId="7B28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5F0D0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413" w:type="dxa"/>
            <w:tcBorders>
              <w:top w:val="single" w:color="auto" w:sz="4" w:space="0"/>
              <w:left w:val="single" w:color="auto" w:sz="4" w:space="0"/>
              <w:bottom w:val="single" w:color="auto" w:sz="4" w:space="0"/>
              <w:right w:val="single" w:color="auto" w:sz="4" w:space="0"/>
            </w:tcBorders>
            <w:vAlign w:val="center"/>
          </w:tcPr>
          <w:p w14:paraId="4184B31E">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是否授权磋商小组确定成交</w:t>
            </w:r>
            <w:r>
              <w:rPr>
                <w:rFonts w:hint="eastAsia" w:ascii="宋体" w:hAnsi="宋体" w:eastAsia="宋体" w:cs="宋体"/>
                <w:color w:val="auto"/>
                <w:sz w:val="24"/>
                <w:szCs w:val="24"/>
                <w:highlight w:val="none"/>
                <w:lang w:eastAsia="zh-CN"/>
              </w:rPr>
              <w:t>供应商</w:t>
            </w:r>
          </w:p>
        </w:tc>
        <w:tc>
          <w:tcPr>
            <w:tcW w:w="6820" w:type="dxa"/>
            <w:tcBorders>
              <w:top w:val="single" w:color="auto" w:sz="4" w:space="0"/>
              <w:left w:val="single" w:color="auto" w:sz="4" w:space="0"/>
              <w:bottom w:val="single" w:color="auto" w:sz="4" w:space="0"/>
              <w:right w:val="single" w:color="auto" w:sz="4" w:space="0"/>
            </w:tcBorders>
            <w:vAlign w:val="center"/>
          </w:tcPr>
          <w:p w14:paraId="1AD8685B">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否,授权磋商小组推荐3名成交候选</w:t>
            </w:r>
            <w:r>
              <w:rPr>
                <w:rFonts w:hint="eastAsia" w:ascii="宋体" w:hAnsi="宋体" w:eastAsia="宋体" w:cs="宋体"/>
                <w:color w:val="auto"/>
                <w:sz w:val="24"/>
                <w:szCs w:val="24"/>
                <w:highlight w:val="none"/>
                <w:lang w:eastAsia="zh-CN"/>
              </w:rPr>
              <w:t>供应商</w:t>
            </w:r>
          </w:p>
        </w:tc>
      </w:tr>
      <w:tr w14:paraId="3361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10AD2B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2413" w:type="dxa"/>
            <w:tcBorders>
              <w:top w:val="single" w:color="auto" w:sz="4" w:space="0"/>
              <w:left w:val="single" w:color="auto" w:sz="4" w:space="0"/>
              <w:bottom w:val="single" w:color="auto" w:sz="4" w:space="0"/>
              <w:right w:val="single" w:color="auto" w:sz="4" w:space="0"/>
            </w:tcBorders>
            <w:vAlign w:val="center"/>
          </w:tcPr>
          <w:p w14:paraId="2741C99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6820" w:type="dxa"/>
            <w:tcBorders>
              <w:top w:val="single" w:color="auto" w:sz="4" w:space="0"/>
              <w:left w:val="single" w:color="auto" w:sz="4" w:space="0"/>
              <w:bottom w:val="single" w:color="auto" w:sz="4" w:space="0"/>
              <w:right w:val="single" w:color="auto" w:sz="4" w:space="0"/>
            </w:tcBorders>
            <w:vAlign w:val="center"/>
          </w:tcPr>
          <w:p w14:paraId="21E0426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5E39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C41437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13" w:type="dxa"/>
            <w:tcBorders>
              <w:top w:val="single" w:color="auto" w:sz="4" w:space="0"/>
              <w:left w:val="single" w:color="auto" w:sz="4" w:space="0"/>
              <w:bottom w:val="single" w:color="auto" w:sz="4" w:space="0"/>
              <w:right w:val="single" w:color="auto" w:sz="4" w:space="0"/>
            </w:tcBorders>
            <w:vAlign w:val="center"/>
          </w:tcPr>
          <w:p w14:paraId="2EC6091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专门面向中小企业采购</w:t>
            </w:r>
          </w:p>
        </w:tc>
        <w:tc>
          <w:tcPr>
            <w:tcW w:w="6820" w:type="dxa"/>
            <w:tcBorders>
              <w:top w:val="single" w:color="auto" w:sz="4" w:space="0"/>
              <w:left w:val="single" w:color="auto" w:sz="4" w:space="0"/>
              <w:bottom w:val="single" w:color="auto" w:sz="4" w:space="0"/>
              <w:right w:val="single" w:color="auto" w:sz="4" w:space="0"/>
            </w:tcBorders>
            <w:vAlign w:val="center"/>
          </w:tcPr>
          <w:p w14:paraId="7E56AD09">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否 </w:t>
            </w:r>
            <w:r>
              <w:rPr>
                <w:rFonts w:hint="eastAsia" w:ascii="宋体" w:hAnsi="宋体" w:eastAsia="宋体" w:cs="宋体"/>
                <w:color w:val="auto"/>
                <w:sz w:val="24"/>
                <w:szCs w:val="24"/>
                <w:highlight w:val="none"/>
                <w:lang w:eastAsia="zh-CN"/>
              </w:rPr>
              <w:t>□</w:t>
            </w:r>
          </w:p>
        </w:tc>
      </w:tr>
      <w:tr w14:paraId="5FF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18BF22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413" w:type="dxa"/>
            <w:tcBorders>
              <w:top w:val="single" w:color="auto" w:sz="4" w:space="0"/>
              <w:left w:val="single" w:color="auto" w:sz="4" w:space="0"/>
              <w:bottom w:val="single" w:color="auto" w:sz="4" w:space="0"/>
              <w:right w:val="single" w:color="auto" w:sz="4" w:space="0"/>
            </w:tcBorders>
            <w:vAlign w:val="center"/>
          </w:tcPr>
          <w:p w14:paraId="00D5080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采购标的所属行业</w:t>
            </w:r>
          </w:p>
        </w:tc>
        <w:tc>
          <w:tcPr>
            <w:tcW w:w="6820" w:type="dxa"/>
            <w:tcBorders>
              <w:top w:val="single" w:color="auto" w:sz="4" w:space="0"/>
              <w:left w:val="single" w:color="auto" w:sz="4" w:space="0"/>
              <w:bottom w:val="single" w:color="auto" w:sz="4" w:space="0"/>
              <w:right w:val="single" w:color="auto" w:sz="4" w:space="0"/>
            </w:tcBorders>
            <w:vAlign w:val="center"/>
          </w:tcPr>
          <w:p w14:paraId="07A1A9D2">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工业</w:t>
            </w:r>
          </w:p>
        </w:tc>
      </w:tr>
      <w:tr w14:paraId="1F56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82222A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233" w:type="dxa"/>
            <w:gridSpan w:val="2"/>
            <w:tcBorders>
              <w:top w:val="single" w:color="auto" w:sz="4" w:space="0"/>
              <w:left w:val="single" w:color="auto" w:sz="4" w:space="0"/>
              <w:bottom w:val="single" w:color="auto" w:sz="4" w:space="0"/>
              <w:right w:val="single" w:color="auto" w:sz="4" w:space="0"/>
            </w:tcBorders>
            <w:vAlign w:val="center"/>
          </w:tcPr>
          <w:p w14:paraId="50992CC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需要补充的其他内容：无</w:t>
            </w:r>
          </w:p>
        </w:tc>
      </w:tr>
      <w:tr w14:paraId="4EC2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9" w:type="dxa"/>
            <w:gridSpan w:val="3"/>
            <w:tcBorders>
              <w:top w:val="single" w:color="auto" w:sz="4" w:space="0"/>
              <w:left w:val="single" w:color="auto" w:sz="4" w:space="0"/>
              <w:bottom w:val="single" w:color="auto" w:sz="4" w:space="0"/>
              <w:right w:val="single" w:color="auto" w:sz="4" w:space="0"/>
            </w:tcBorders>
            <w:vAlign w:val="center"/>
          </w:tcPr>
          <w:p w14:paraId="58C9BF75">
            <w:pPr>
              <w:spacing w:line="24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磋商文件的最终解释权归延安市甘泉县政府采购中心所有</w:t>
            </w:r>
          </w:p>
        </w:tc>
      </w:tr>
    </w:tbl>
    <w:p w14:paraId="22A640CC">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二、名词解释</w:t>
      </w:r>
    </w:p>
    <w:p w14:paraId="5F108BE1">
      <w:pPr>
        <w:overflowPunct w:val="0"/>
        <w:topLinePunct/>
        <w:snapToGrid w:val="0"/>
        <w:spacing w:line="360" w:lineRule="auto"/>
        <w:ind w:firstLine="486"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（一）采购人：</w:t>
      </w:r>
      <w:r>
        <w:rPr>
          <w:rFonts w:hint="eastAsia" w:ascii="宋体" w:hAnsi="宋体" w:eastAsia="宋体" w:cs="宋体"/>
          <w:color w:val="auto"/>
          <w:sz w:val="24"/>
          <w:highlight w:val="none"/>
          <w:lang w:eastAsia="zh-CN"/>
        </w:rPr>
        <w:t>甘泉县劳山乡人民政府</w:t>
      </w:r>
    </w:p>
    <w:p w14:paraId="18D3124E">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（二）集中采购机构：延安市甘泉县政府采购中心</w:t>
      </w:r>
    </w:p>
    <w:p w14:paraId="7471EC76">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（三）磋商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：符合《中华人民共和国政府采购法》第二十一条及二十二条的规定，在集中采购机构办理报名登记手续，并自愿参加磋商活动的法人、其他组织或者自然人。</w:t>
      </w:r>
    </w:p>
    <w:p w14:paraId="51895890">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（四）监督管理机关：指依法对政府采购活动履行监督职能的县财政局。</w:t>
      </w:r>
    </w:p>
    <w:p w14:paraId="1D176328">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（五）磋商文件：集中采购机构按照规定编制的采购文件等。</w:t>
      </w:r>
    </w:p>
    <w:p w14:paraId="2543BD04">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（六）响应文件：为电子响应文件、纸质响应文件和资格证明文件。</w:t>
      </w:r>
    </w:p>
    <w:p w14:paraId="32B700DF">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（七）符合《</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"http://www.law-lib.com/law/lawml.asp?bbdw=%B9%A4%D2%B5%BA%CD%D0%C5%CF%A2%BB%AF%B2%BF%20%B9%FA%BC%D2%CD%B3%BC%C6%BE%D6%20%B9%FA%BC%D2%B7%A2%D5%B9%BA%CD%B8%C4%B8%EF%CE%AF%D4%B1%BB%E1%B5%C8"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工业和信息化部 国家统计局 国家发展和改革委员会等</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关于印发中小企业划型标准规定的通知》（工信部联企业〔2011〕300号）规定的中小企业划行标准；</w:t>
      </w:r>
    </w:p>
    <w:p w14:paraId="31A92A41">
      <w:pPr>
        <w:overflowPunct w:val="0"/>
        <w:topLinePunct/>
        <w:snapToGrid w:val="0"/>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根据财库〔2020〕46号）的规定中小企业应为提供本企业制造的货物、承担的工程或者服务，或者提供其他中小企业制造的货物。小型、微型企业提供中型企业制造的货物的，视同为中小微型企业。本项所称货物不包括使用大型企业注册商标的货物。</w:t>
      </w:r>
    </w:p>
    <w:p w14:paraId="41C6BEC7">
      <w:pPr>
        <w:overflowPunct w:val="0"/>
        <w:topLinePunct/>
        <w:snapToGrid w:val="0"/>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资格要求</w:t>
      </w:r>
    </w:p>
    <w:p w14:paraId="0091B6DB">
      <w:pPr>
        <w:overflowPunct w:val="0"/>
        <w:topLinePunct/>
        <w:snapToGrid w:val="0"/>
        <w:spacing w:line="360" w:lineRule="auto"/>
        <w:ind w:firstLine="486" w:firstLineChars="200"/>
        <w:rPr>
          <w:rFonts w:hint="eastAsia" w:ascii="仿宋" w:hAnsi="仿宋" w:eastAsia="仿宋" w:cs="仿宋"/>
          <w:color w:val="auto"/>
          <w:sz w:val="24"/>
          <w:highlight w:val="none"/>
        </w:rPr>
      </w:pPr>
      <w:r>
        <w:rPr>
          <w:rFonts w:hint="eastAsia" w:ascii="宋体" w:hAnsi="宋体" w:eastAsia="宋体" w:cs="宋体"/>
          <w:color w:val="auto"/>
          <w:sz w:val="24"/>
          <w:highlight w:val="none"/>
        </w:rPr>
        <w:t>符合《中华人民共和国政府采购法》第二十二条规定和满足本公告资格要求，并具备国家规定的相关行业必备资质，有能力实施本次项目的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。经资格审查合格后方可参加磋商。</w:t>
      </w:r>
    </w:p>
    <w:p w14:paraId="7120ABE0">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（一）有效的主体资格证明：</w:t>
      </w:r>
      <w:r>
        <w:rPr>
          <w:rFonts w:hint="eastAsia" w:ascii="宋体" w:hAnsi="宋体" w:eastAsia="宋体" w:cs="宋体"/>
          <w:color w:val="auto"/>
          <w:sz w:val="24"/>
          <w:highlight w:val="none"/>
          <w:lang w:val="en-US" w:eastAsia="zh-CN"/>
        </w:rPr>
        <w:t>具有独立承担民事责任能力的法人、其他组织或自然人，并出具合法有效的营业执照或事业单位法人证书等国家规定的相关证明，自然人参与的提供其身份证明；</w:t>
      </w:r>
    </w:p>
    <w:p w14:paraId="0D6E92AF">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（二）法定代表人委托授权书：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为法人单位的）法定代表人（负责人）亲自参加磋商时，须提供本人身份证复印件；法定代表人（负责人）授权他人参加磋商时，须提供法定代表人（负责人）委托授权书及被授权人身份证。（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为非法人单位的）响应文件中凡是需要法定代表人（负责人）签字或盖章之处，非法人单位的负责人均参照执行。</w:t>
      </w:r>
    </w:p>
    <w:p w14:paraId="65FE0E93">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（三）无重大违法记录声明：</w:t>
      </w:r>
      <w:r>
        <w:rPr>
          <w:rFonts w:hint="eastAsia" w:ascii="宋体" w:hAnsi="宋体" w:eastAsia="宋体" w:cs="宋体"/>
          <w:color w:val="auto"/>
          <w:sz w:val="24"/>
          <w:highlight w:val="none"/>
        </w:rPr>
        <w:t>参加本次政府采购活动前3年内在经营活动中没有重大违法记录，以及未被列入失信被执行人、重大税收违法案件当事人名单、政府采购严重违法失信行为记录名单的书面声明。（提供“信用中国”、“中国政府采购”所需的查询结果截图加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w:t>
      </w:r>
    </w:p>
    <w:p w14:paraId="5E8216C9">
      <w:pPr>
        <w:overflowPunct w:val="0"/>
        <w:topLinePunct/>
        <w:snapToGrid w:val="0"/>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（四）提供具有履行合同所必需的设备和专业技术能力的承诺书。</w:t>
      </w:r>
    </w:p>
    <w:p w14:paraId="492D3DF8">
      <w:pPr>
        <w:keepNext w:val="0"/>
        <w:keepLines w:val="0"/>
        <w:pageBreakBefore w:val="0"/>
        <w:widowControl w:val="0"/>
        <w:kinsoku/>
        <w:wordWrap/>
        <w:overflowPunct w:val="0"/>
        <w:topLinePunct/>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（五）中小企业执行情况</w:t>
      </w:r>
      <w:r>
        <w:rPr>
          <w:rFonts w:hint="eastAsia" w:ascii="宋体" w:hAnsi="宋体" w:eastAsia="宋体" w:cs="宋体"/>
          <w:color w:val="auto"/>
          <w:sz w:val="24"/>
          <w:szCs w:val="24"/>
          <w:lang w:val="en-US" w:eastAsia="zh-CN"/>
        </w:rPr>
        <w:t>：本项目专门面向中小企业采购，服务商应为中小微企业或监狱企业或残疾人福利性单位。服务商为中型、小型、微型企业的，提供《中小企业声明函》；服务商为监狱企业的，应提供监狱企业的证明文件；服务商为残疾人福利性单位的，应提供《残疾人福利性单位声明函》；</w:t>
      </w:r>
    </w:p>
    <w:p w14:paraId="1E4B2D83">
      <w:pPr>
        <w:keepNext w:val="0"/>
        <w:keepLines w:val="0"/>
        <w:pageBreakBefore w:val="0"/>
        <w:widowControl w:val="0"/>
        <w:kinsoku/>
        <w:wordWrap/>
        <w:overflowPunct w:val="0"/>
        <w:topLinePunct/>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（六）税收缴纳证明：</w:t>
      </w:r>
      <w:r>
        <w:rPr>
          <w:rFonts w:hint="eastAsia" w:ascii="宋体" w:hAnsi="宋体" w:eastAsia="宋体" w:cs="宋体"/>
          <w:color w:val="auto"/>
          <w:sz w:val="24"/>
          <w:szCs w:val="24"/>
          <w:lang w:val="en-US" w:eastAsia="zh-CN"/>
        </w:rPr>
        <w:t>提供2025年1月1日至今任意一个月的纳税证明或完税证明，依法免税的单位应提供相关证明材料；</w:t>
      </w:r>
    </w:p>
    <w:p w14:paraId="17D78392">
      <w:pPr>
        <w:keepNext w:val="0"/>
        <w:keepLines w:val="0"/>
        <w:pageBreakBefore w:val="0"/>
        <w:widowControl w:val="0"/>
        <w:kinsoku/>
        <w:wordWrap/>
        <w:overflowPunct w:val="0"/>
        <w:topLinePunct/>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（七）社会保障资金缴纳证明：</w:t>
      </w:r>
      <w:r>
        <w:rPr>
          <w:rFonts w:hint="eastAsia" w:ascii="宋体" w:hAnsi="宋体" w:eastAsia="宋体" w:cs="宋体"/>
          <w:color w:val="auto"/>
          <w:sz w:val="24"/>
          <w:szCs w:val="24"/>
          <w:lang w:val="en-US" w:eastAsia="zh-CN"/>
        </w:rPr>
        <w:t>提供2025年1月1日至今任意一个月的社会保障资金缴存单据或社保机构开具的社会保险参保缴费情况证明，依法不需要缴纳社会保障资金的单位应提供相关证明材料；</w:t>
      </w:r>
    </w:p>
    <w:p w14:paraId="2C2041DE">
      <w:pPr>
        <w:keepNext w:val="0"/>
        <w:keepLines w:val="0"/>
        <w:pageBreakBefore w:val="0"/>
        <w:widowControl w:val="0"/>
        <w:kinsoku/>
        <w:wordWrap/>
        <w:overflowPunct w:val="0"/>
        <w:topLinePunct/>
        <w:autoSpaceDE/>
        <w:autoSpaceDN/>
        <w:bidi w:val="0"/>
        <w:adjustRightInd/>
        <w:snapToGrid w:val="0"/>
        <w:spacing w:line="360" w:lineRule="auto"/>
        <w:ind w:firstLine="486"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（八）财务状况报告：</w:t>
      </w:r>
      <w:r>
        <w:rPr>
          <w:rFonts w:hint="eastAsia" w:ascii="宋体" w:hAnsi="宋体" w:eastAsia="宋体" w:cs="宋体"/>
          <w:color w:val="auto"/>
          <w:sz w:val="24"/>
          <w:szCs w:val="24"/>
          <w:lang w:val="en-US" w:eastAsia="zh-CN"/>
        </w:rPr>
        <w:t>提供2023年度或2024年度的财务审</w:t>
      </w:r>
      <w:r>
        <w:rPr>
          <w:rFonts w:hint="eastAsia" w:ascii="宋体" w:hAnsi="宋体" w:eastAsia="宋体" w:cs="宋体"/>
          <w:b w:val="0"/>
          <w:bCs w:val="0"/>
          <w:color w:val="auto"/>
          <w:sz w:val="24"/>
          <w:szCs w:val="24"/>
          <w:lang w:val="en-US" w:eastAsia="zh-CN"/>
        </w:rPr>
        <w:t>计报告（成立时间至提交投标文件截止时间不足一年的可提供成立后任意时段的资产负债表）或其基本存款账户开户银行出具的资信证明；</w:t>
      </w:r>
    </w:p>
    <w:p w14:paraId="278F6904">
      <w:pPr>
        <w:keepNext w:val="0"/>
        <w:keepLines w:val="0"/>
        <w:pageBreakBefore w:val="0"/>
        <w:widowControl w:val="0"/>
        <w:kinsoku/>
        <w:wordWrap/>
        <w:overflowPunct w:val="0"/>
        <w:topLinePunct/>
        <w:autoSpaceDE/>
        <w:autoSpaceDN/>
        <w:bidi w:val="0"/>
        <w:adjustRightInd/>
        <w:snapToGrid w:val="0"/>
        <w:spacing w:line="360" w:lineRule="auto"/>
        <w:ind w:firstLine="486"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注：</w:t>
      </w:r>
      <w:r>
        <w:rPr>
          <w:rFonts w:hint="eastAsia" w:ascii="宋体" w:hAnsi="宋体" w:eastAsia="宋体" w:cs="宋体"/>
          <w:b w:val="0"/>
          <w:bCs w:val="0"/>
          <w:color w:val="auto"/>
          <w:sz w:val="24"/>
          <w:szCs w:val="24"/>
          <w:lang w:val="en-US" w:eastAsia="zh-CN"/>
        </w:rPr>
        <w:t>1、以上资格要求必须全部满足。（资格要求材料1-8项提供原件或加盖公章的复印件，单独封装，身份证可随身携带)缺少一项或多项，则资格审查不予通过。若证件的有效期已过，且发证机关未统一换证，须提供发证主管机关的证明文件，否则按无效证明对待。</w:t>
      </w:r>
    </w:p>
    <w:p w14:paraId="43BC8E54">
      <w:pPr>
        <w:keepNext w:val="0"/>
        <w:keepLines w:val="0"/>
        <w:pageBreakBefore w:val="0"/>
        <w:widowControl w:val="0"/>
        <w:kinsoku/>
        <w:wordWrap/>
        <w:overflowPunct w:val="0"/>
        <w:topLinePunct/>
        <w:autoSpaceDE/>
        <w:autoSpaceDN/>
        <w:bidi w:val="0"/>
        <w:adjustRightInd/>
        <w:snapToGrid w:val="0"/>
        <w:spacing w:line="360" w:lineRule="auto"/>
        <w:ind w:firstLine="486"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2、无重大违法记录声明和法定代表人（负责人）委托授权书应按第五章《响应文件构成及格式》中给定的格式进行填写。</w:t>
      </w:r>
    </w:p>
    <w:p w14:paraId="33ACF81F">
      <w:pPr>
        <w:keepNext w:val="0"/>
        <w:keepLines w:val="0"/>
        <w:pageBreakBefore w:val="0"/>
        <w:widowControl w:val="0"/>
        <w:kinsoku/>
        <w:wordWrap/>
        <w:overflowPunct w:val="0"/>
        <w:topLinePunct/>
        <w:autoSpaceDE/>
        <w:autoSpaceDN/>
        <w:bidi w:val="0"/>
        <w:adjustRightInd/>
        <w:snapToGrid w:val="0"/>
        <w:spacing w:line="360" w:lineRule="auto"/>
        <w:ind w:firstLine="486"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3、事业单位参与磋商时可不提供财务状况报告、社会保障资金缴纳证明及税收缴纳证明。</w:t>
      </w:r>
    </w:p>
    <w:p w14:paraId="0DB77B4E">
      <w:pPr>
        <w:keepNext w:val="0"/>
        <w:keepLines w:val="0"/>
        <w:pageBreakBefore w:val="0"/>
        <w:widowControl w:val="0"/>
        <w:kinsoku/>
        <w:wordWrap/>
        <w:overflowPunct w:val="0"/>
        <w:topLinePunct/>
        <w:autoSpaceDE/>
        <w:autoSpaceDN/>
        <w:bidi w:val="0"/>
        <w:adjustRightInd/>
        <w:snapToGrid w:val="0"/>
        <w:spacing w:line="360" w:lineRule="auto"/>
        <w:ind w:firstLine="486"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4、资格审查时将由采购人对供应商信用记录进行核查，详见磋商文件第二章中的《供应商注意事项》。</w:t>
      </w:r>
    </w:p>
    <w:p w14:paraId="53022219">
      <w:pPr>
        <w:spacing w:line="400" w:lineRule="exact"/>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注意事项</w:t>
      </w:r>
    </w:p>
    <w:p w14:paraId="13E2ECDB">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（一）询问</w:t>
      </w:r>
    </w:p>
    <w:p w14:paraId="03A543E3">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对政府采购活动事项有疑问的，可以向集中采购机构或采购人提出询问。集中采购机构或采购人将在3个工作日内对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依法提出的询问作出答复。</w:t>
      </w:r>
    </w:p>
    <w:p w14:paraId="762A0306">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询问内容超出采购人对集中采购机构委托授权范围的，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应当向采购人提出。</w:t>
      </w:r>
    </w:p>
    <w:p w14:paraId="44C2F9C9">
      <w:pPr>
        <w:tabs>
          <w:tab w:val="left" w:pos="360"/>
        </w:tabs>
        <w:adjustRightInd w:val="0"/>
        <w:snapToGrid w:val="0"/>
        <w:spacing w:line="360" w:lineRule="auto"/>
        <w:ind w:left="440" w:leftChars="207" w:firstLine="72" w:firstLineChars="3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（二）质疑和投诉</w:t>
      </w:r>
    </w:p>
    <w:p w14:paraId="06F5708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认为采购文件、采购过程、中标或者成交结果使自己的权益受到损害的，可以在知道或应知其权益受到损害之日起7个工作日内，以书面形式向采购人、</w:t>
      </w:r>
      <w:r>
        <w:rPr>
          <w:rFonts w:hint="eastAsia" w:ascii="宋体" w:hAnsi="宋体" w:eastAsia="宋体" w:cs="宋体"/>
          <w:color w:val="auto"/>
          <w:sz w:val="24"/>
          <w:highlight w:val="none"/>
          <w:lang w:eastAsia="zh-CN"/>
        </w:rPr>
        <w:t>集中采购机构</w:t>
      </w:r>
      <w:r>
        <w:rPr>
          <w:rFonts w:hint="eastAsia" w:ascii="宋体" w:hAnsi="宋体" w:eastAsia="宋体" w:cs="宋体"/>
          <w:color w:val="auto"/>
          <w:sz w:val="24"/>
          <w:highlight w:val="none"/>
        </w:rPr>
        <w:t>提出质疑。</w:t>
      </w:r>
    </w:p>
    <w:p w14:paraId="10EBDDF1">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2、质疑提交方式：</w:t>
      </w:r>
    </w:p>
    <w:p w14:paraId="43AE1EAC">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书面质疑：</w:t>
      </w:r>
    </w:p>
    <w:p w14:paraId="09DB8833">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书面质疑函应按照财政部国库司制定的《政府采购供应商质疑函范本》（见下方链接）进行填写，签字、盖章后提交至采购人或</w:t>
      </w:r>
      <w:r>
        <w:rPr>
          <w:rFonts w:hint="eastAsia" w:ascii="宋体" w:hAnsi="宋体" w:eastAsia="宋体" w:cs="宋体"/>
          <w:color w:val="auto"/>
          <w:sz w:val="24"/>
          <w:highlight w:val="none"/>
          <w:lang w:eastAsia="zh-CN"/>
        </w:rPr>
        <w:t>集中采购机构</w:t>
      </w:r>
      <w:r>
        <w:rPr>
          <w:rFonts w:hint="eastAsia" w:ascii="宋体" w:hAnsi="宋体" w:eastAsia="宋体" w:cs="宋体"/>
          <w:color w:val="auto"/>
          <w:sz w:val="24"/>
          <w:highlight w:val="none"/>
        </w:rPr>
        <w:t>。</w:t>
      </w:r>
    </w:p>
    <w:p w14:paraId="4604CC9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（1）采购人联系方式：</w:t>
      </w:r>
    </w:p>
    <w:p w14:paraId="4129A24F">
      <w:pPr>
        <w:spacing w:line="360" w:lineRule="auto"/>
        <w:ind w:firstLine="486"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贺晓慧</w:t>
      </w:r>
    </w:p>
    <w:p w14:paraId="7544884A">
      <w:pPr>
        <w:spacing w:line="360" w:lineRule="auto"/>
        <w:ind w:firstLine="486"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15191153750</w:t>
      </w:r>
    </w:p>
    <w:p w14:paraId="612D65AF">
      <w:pPr>
        <w:spacing w:line="360" w:lineRule="auto"/>
        <w:ind w:firstLine="486"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lang w:val="en-US" w:eastAsia="zh-CN"/>
        </w:rPr>
        <w:t>劳山乡</w:t>
      </w:r>
    </w:p>
    <w:p w14:paraId="25A2CC82">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（2）集采机构联系方式：</w:t>
      </w:r>
    </w:p>
    <w:p w14:paraId="718C5A36">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受理部门：本集采机构业务组</w:t>
      </w:r>
    </w:p>
    <w:p w14:paraId="306DB24B">
      <w:pPr>
        <w:spacing w:line="360" w:lineRule="auto"/>
        <w:ind w:firstLine="486"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联系电话：0911-42200</w:t>
      </w:r>
      <w:r>
        <w:rPr>
          <w:rFonts w:hint="eastAsia" w:ascii="宋体" w:hAnsi="宋体" w:eastAsia="宋体" w:cs="宋体"/>
          <w:color w:val="auto"/>
          <w:sz w:val="24"/>
          <w:highlight w:val="none"/>
          <w:lang w:val="en-US" w:eastAsia="zh-CN"/>
        </w:rPr>
        <w:t>57</w:t>
      </w:r>
    </w:p>
    <w:p w14:paraId="7B5DB7A4">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范本地址：</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"http://download.ccgp.gov.cn/2018/zhiyihanfanben.zip"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http://download.ccgp.gov.cn/2018/zhiyihanfanben.zip</w:t>
      </w:r>
      <w:r>
        <w:rPr>
          <w:rFonts w:hint="eastAsia" w:ascii="宋体" w:hAnsi="宋体" w:eastAsia="宋体" w:cs="宋体"/>
          <w:color w:val="auto"/>
          <w:sz w:val="24"/>
          <w:highlight w:val="none"/>
        </w:rPr>
        <w:fldChar w:fldCharType="end"/>
      </w:r>
    </w:p>
    <w:p w14:paraId="555B0AF5">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出质疑应当提交质疑事项和必要的证明材料。在法定质疑期内，针对同一采购程序环节的质疑应当一次性提出。采购人、集中采购机构将在收到书面质疑后7个工作日内作出答复，并以书面形式通知质疑供应商和其他有关供应商。</w:t>
      </w:r>
    </w:p>
    <w:p w14:paraId="20C046ED">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为自然人的，应当由本人签字；</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为法人或者其他组织的，应当由法定代表人、主要负责人，或者其授权代表签字或者盖章，并加盖公章，公章不得以合同章或其他印章代替。</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委托代理人提出质疑的，应当同时提交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签署的授权委托书。</w:t>
      </w:r>
    </w:p>
    <w:p w14:paraId="0B6DB77C">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5、有下列情形之一的，属于无效质疑：</w:t>
      </w:r>
    </w:p>
    <w:p w14:paraId="0B24CB2B">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（1）对采购文件提出质疑的质疑人不是依法获取采购文件的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；对采购过程、中标或成交结果提出质疑的质疑人不是参与本次政府采购项目的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1D92F02A">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（2）超过法定期限，或未以书面形式提出的；</w:t>
      </w:r>
    </w:p>
    <w:p w14:paraId="29142FE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（3）缺乏必要的证明材料，或捏造事实、提供虚假材料，或以非法手段取得证明材料的；</w:t>
      </w:r>
    </w:p>
    <w:p w14:paraId="067FB1E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（4）书面质疑函没有合法有效的签字、盖章或委托授权书的（代理人提出质疑和投诉，应当提交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签署的授权委托书）；</w:t>
      </w:r>
    </w:p>
    <w:p w14:paraId="6BD8A8BB">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（5）针对同一采购程序环节又提出其他质疑事项的，或质疑答复后就同一事项再次提出质疑的；</w:t>
      </w:r>
    </w:p>
    <w:p w14:paraId="71CE0883">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（6）不符合法律、法规、规章和政府采购监管机构规定的其他条件的。</w:t>
      </w:r>
    </w:p>
    <w:p w14:paraId="0829901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采购人、集中采购机构的答复不满意，或者采购人、集中采购机构未在规定的时间内做出答复的，可以在答复期满后15个工作日内按照《政府采购质疑和投诉办法》（财政部94号令）相关规定向延安市甘泉县财政局政府采购管理处提出投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投诉的事项不得超出已质疑事项的范围。</w:t>
      </w:r>
    </w:p>
    <w:p w14:paraId="3D8977A1">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7、对捏造事实、提供虚假材料进行质疑、投诉的行为予以严肃处理：</w:t>
      </w:r>
    </w:p>
    <w:p w14:paraId="5DBF3AF2">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C453F7E">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8、对捏造事实诬告陷害他人、诽谤他人的法律适用：</w:t>
      </w:r>
    </w:p>
    <w:p w14:paraId="57A175A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682A6572">
      <w:pPr>
        <w:spacing w:line="360" w:lineRule="auto"/>
        <w:ind w:firstLine="486"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《中华人民共和国刑法》第246条【侮辱罪、诽谤罪】以暴力或者其他方法公然侮辱他人或者捏造事实诽谤他人，情节严重的，处三年以下有期徒刑、拘役、管制或者剥夺政治权利。</w:t>
      </w:r>
    </w:p>
    <w:p w14:paraId="3D82BCF3">
      <w:pPr>
        <w:spacing w:line="400" w:lineRule="exact"/>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（三）关于信用记录的查询和使用</w:t>
      </w:r>
    </w:p>
    <w:p w14:paraId="5B979DC1">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1、根据《关于在政府采购活动中查询及使用信用记录有关问题的通知》（财库〔2016〕125号）第二条有关要求，采购人将在资格审查时通过【</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"http://www.creditchina.gov.cn"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信用中国</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（www.creditchina.gov.cn）】、【</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"http://www.ccgp.gov.cn/cr/list"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中国政府采购网</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（www.ccgp.gov.cn）】网站对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的信用情况进行甄别。</w:t>
      </w:r>
    </w:p>
    <w:p w14:paraId="628BC908">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，将拒绝其参与政府采购活动。</w:t>
      </w:r>
    </w:p>
    <w:p w14:paraId="27AC2288">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在参加政府采购活动前3年内因违法经营被禁止在一定期限内参加政府采购活动，期限届满的，可以参加政府采购活动的，但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应提供相关证明材料。</w:t>
      </w:r>
    </w:p>
    <w:p w14:paraId="11B58118">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4、信用记录核查的截止时点为“资格审查当日”，查询结果将以纸质截图装订于响应文件正副本中。信用记录查询方法及查询结果如下：</w:t>
      </w:r>
    </w:p>
    <w:p w14:paraId="7B262658">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（1）信用中国上的信用报告：信用中国首页·〉“信用信息”查询框·〉下载信用信息（PDF格式），并打印盖章。</w:t>
      </w:r>
    </w:p>
    <w:p w14:paraId="0199F9C1">
      <w:pPr>
        <w:spacing w:line="360" w:lineRule="auto"/>
        <w:ind w:firstLine="486" w:firstLineChars="200"/>
        <w:rPr>
          <w:rFonts w:hint="eastAsia" w:ascii="仿宋" w:hAnsi="仿宋" w:eastAsia="仿宋" w:cs="仿宋"/>
          <w:color w:val="auto"/>
          <w:sz w:val="24"/>
          <w:highlight w:val="none"/>
        </w:rPr>
      </w:pPr>
      <w:r>
        <w:rPr>
          <w:rFonts w:hint="eastAsia" w:ascii="宋体" w:hAnsi="宋体" w:eastAsia="宋体" w:cs="宋体"/>
          <w:color w:val="auto"/>
          <w:sz w:val="24"/>
          <w:highlight w:val="none"/>
        </w:rPr>
        <w:t>（2）政府采购严重违法失信行为记录：中国政府采购网首页·〉政府采购严重违法失信行为记录名单，将查询结果截图并打印盖章。</w:t>
      </w:r>
    </w:p>
    <w:p w14:paraId="0B0F174A">
      <w:pPr>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（四）关于对中小企业的优惠政策（包括但不限于下列具体政策要求）</w:t>
      </w:r>
    </w:p>
    <w:p w14:paraId="5CFD31D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1、根据财政部《政府采购促进中小企业发展管理办法》（财库〔2020〕46号）第四条规定，在政府采购活动中，</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提供的货物、工程或者服务符合下列情形的，享受本办法规定的中小企业扶持政策：</w:t>
      </w:r>
    </w:p>
    <w:p w14:paraId="786F21F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提供的货物既有中小企业制造货物，也有大型企业制造货物的，不享受本办法规定的中小企业扶持政策。</w:t>
      </w:r>
    </w:p>
    <w:p w14:paraId="5A781E09">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14:paraId="4D251669">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14:paraId="22D99D8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2、根据财政部、司法部联合下发的《关于政府采购支持监狱企业发展有关问题的通知》（财库〔2014〕68号）的规定，监狱企业视同小型、微型企业。</w:t>
      </w:r>
    </w:p>
    <w:p w14:paraId="117C0BCC">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EDD51D9">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4、采购人在政府采购活动中应当通过加强采购需求管理，落实预留采购份额、价格评审优惠、优先采购等措施，提高中小企业在政府采购中的份额，支持中小企业发展。</w:t>
      </w:r>
    </w:p>
    <w:p w14:paraId="6B99C945">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（1）针对非专门面向中小企业的采购：根据《关于进一步加大政府采购支持中小企业力度的通知》（财库〔2022〕19号）的有关规定，货物服务采购项目给予小微企业的价格扣除优惠幅度为10%</w:t>
      </w:r>
      <w:r>
        <w:rPr>
          <w:rFonts w:hint="eastAsia" w:ascii="宋体" w:hAnsi="宋体" w:eastAsia="宋体" w:cs="宋体"/>
          <w:color w:val="auto"/>
          <w:highlight w:val="none"/>
        </w:rPr>
        <w:t>~</w:t>
      </w:r>
      <w:r>
        <w:rPr>
          <w:rFonts w:hint="eastAsia" w:ascii="宋体" w:hAnsi="宋体" w:eastAsia="宋体" w:cs="宋体"/>
          <w:color w:val="auto"/>
          <w:sz w:val="24"/>
          <w:highlight w:val="none"/>
        </w:rPr>
        <w:t>20%（具体扣除比例见本章《评审要素及分值一览表》），用扣除后的价格参加评审。未按要求提供《中小企业声明函》\《监狱企业证明函》\《残疾人福利性单位声明函》的，不能享受</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文件规定的价格扣除，但不影响投标文件的有效性。</w:t>
      </w:r>
    </w:p>
    <w:p w14:paraId="05CB5B4C">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（2）针对专门面向中小企业的采购：仅限符合中小企业划分标准确定的中型企业、小型企业和微型企业参与。未按要求提供《中小企业声明函》\《监狱企业证明函》\《残疾人福利性单位声明函》的，投标无效。</w:t>
      </w:r>
    </w:p>
    <w:p w14:paraId="657A3691">
      <w:pPr>
        <w:spacing w:line="360" w:lineRule="auto"/>
        <w:ind w:firstLine="486" w:firstLineChars="200"/>
        <w:rPr>
          <w:rFonts w:hint="eastAsia" w:ascii="宋体" w:hAnsi="宋体" w:eastAsia="宋体" w:cs="宋体"/>
          <w:b/>
          <w:bCs/>
          <w:color w:val="auto"/>
          <w:highlight w:val="none"/>
        </w:rPr>
      </w:pPr>
      <w:r>
        <w:rPr>
          <w:rFonts w:hint="eastAsia" w:ascii="宋体" w:hAnsi="宋体" w:eastAsia="宋体" w:cs="宋体"/>
          <w:color w:val="auto"/>
          <w:sz w:val="24"/>
          <w:highlight w:val="none"/>
        </w:rPr>
        <w:t>5、《国务院办公厅关于建立政府强制采购节能产品制度的通知》（国办发〔2007〕51号）；</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6、陕西省财政厅关于印发《陕西省中小企业政府采购信用融资办法》（陕财办采〔2018〕23号）；</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7、《关于在政府采购活动中查询及使用信用记录有关问题的通知》（财库〔2016〕125号）；</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8、《财政部 发展改革委 生态环境部 市场监管总局关于调整优化节能产品、环境标志产品政府采购执行机制的通知》（财库〔2019〕9号）；</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9、《关于印发环境标志产品政府采购品目清单的通知》(财库〔2019〕18号);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10、《财政部关于在政府采购活动中落实平等对待内外资企业有关政策的通知》（财库〔2021〕35号）;</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11、其他需执行的政府采购政策。</w:t>
      </w:r>
    </w:p>
    <w:p w14:paraId="1C8C4F37">
      <w:pPr>
        <w:spacing w:line="360" w:lineRule="auto"/>
        <w:ind w:firstLine="486"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12、实际价格扣除比例以本章《评审要素及分值一览表》中的具体规定为准。</w:t>
      </w:r>
    </w:p>
    <w:p w14:paraId="4DC7B218">
      <w:pPr>
        <w:spacing w:line="360" w:lineRule="auto"/>
        <w:ind w:firstLine="486"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（五）</w:t>
      </w:r>
      <w:r>
        <w:rPr>
          <w:rFonts w:hint="eastAsia" w:ascii="宋体" w:hAnsi="宋体" w:eastAsia="宋体" w:cs="宋体"/>
          <w:b/>
          <w:bCs w:val="0"/>
          <w:color w:val="auto"/>
          <w:sz w:val="24"/>
          <w:highlight w:val="none"/>
          <w:lang w:eastAsia="zh-CN"/>
        </w:rPr>
        <w:t>供应商</w:t>
      </w:r>
      <w:r>
        <w:rPr>
          <w:rFonts w:hint="eastAsia" w:ascii="宋体" w:hAnsi="宋体" w:eastAsia="宋体" w:cs="宋体"/>
          <w:b/>
          <w:bCs w:val="0"/>
          <w:color w:val="auto"/>
          <w:sz w:val="24"/>
          <w:highlight w:val="none"/>
        </w:rPr>
        <w:t>的磋商费用自理。</w:t>
      </w:r>
    </w:p>
    <w:p w14:paraId="2E5955D7">
      <w:pPr>
        <w:spacing w:line="400" w:lineRule="exact"/>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五、磋商文件</w:t>
      </w:r>
    </w:p>
    <w:p w14:paraId="343EDECA">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（一）磋商文件包括下列内容</w:t>
      </w:r>
    </w:p>
    <w:p w14:paraId="6AF5CDE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磋商邀请函</w:t>
      </w:r>
    </w:p>
    <w:p w14:paraId="72E7EE7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w:t>
      </w:r>
    </w:p>
    <w:p w14:paraId="46B34209">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磋商内容及技术参数要求</w:t>
      </w:r>
    </w:p>
    <w:p w14:paraId="65F93D24">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合同草案条款</w:t>
      </w:r>
    </w:p>
    <w:p w14:paraId="25AB812B">
      <w:pPr>
        <w:spacing w:line="360" w:lineRule="auto"/>
        <w:ind w:firstLine="486" w:firstLineChars="200"/>
        <w:rPr>
          <w:rFonts w:hint="eastAsia" w:ascii="仿宋" w:hAnsi="仿宋" w:eastAsia="仿宋" w:cs="仿宋"/>
          <w:color w:val="auto"/>
          <w:sz w:val="24"/>
          <w:highlight w:val="none"/>
        </w:rPr>
      </w:pPr>
      <w:r>
        <w:rPr>
          <w:rFonts w:hint="eastAsia" w:ascii="宋体" w:hAnsi="宋体" w:eastAsia="宋体" w:cs="宋体"/>
          <w:color w:val="auto"/>
          <w:sz w:val="24"/>
          <w:highlight w:val="none"/>
        </w:rPr>
        <w:t>第五章　响应文件构成及格式</w:t>
      </w:r>
    </w:p>
    <w:p w14:paraId="3F872876">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（二）磋商文件的检查及阅读</w:t>
      </w:r>
    </w:p>
    <w:p w14:paraId="3F28088A">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领取磋商文件后应仔细阅读检查磋商文件中的所有内容，按照磋商文件中所列事项、条款、规范要求及格式，在响应文件中对磋商文件做出实质性的响应，并按磋商文件的要求提交全部资料。</w:t>
      </w:r>
    </w:p>
    <w:p w14:paraId="7DDC6F85">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2.项目废标后重新组织磋商的，集中采购机构将重新编制、发布新版磋商文件，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应按新版磋商文件重新编制响应文件。原磋商文件及响应文件失效。</w:t>
      </w:r>
    </w:p>
    <w:p w14:paraId="0CAF35E9">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3.响应文件封面、响应函以及法定代表人（负责人）委托授权书三处的项目名称、项目编号、标段（项目未分标段的除外）应当与最新发布的磋商文件保持一致，否则将被视为无效响应文件。</w:t>
      </w:r>
    </w:p>
    <w:p w14:paraId="38B3D109">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（三）磋商文件的修改、澄清</w:t>
      </w:r>
    </w:p>
    <w:p w14:paraId="6567123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三个工作日前，在财政部门指定的政府采购信息发布媒体上发布更正公告，不足三个工作日的，将顺延提交首次响应文件截止时间。</w:t>
      </w:r>
    </w:p>
    <w:p w14:paraId="3E33DBC5">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磋商文件有质疑的，应在磋商文件公告期届满之日起七个工作日内（但最晚不得超过提交首次响应文件截止时间前二个工作日）以书面形式提出，采购人或集中采购机构将以书面形式予以答复；在此之后提出的针对磋商文件的质疑为无效质疑。答复的内容可能影响响应文件编制的，将在财政部门指定的政府采购信息发布媒体上发布更正公告。</w:t>
      </w:r>
    </w:p>
    <w:p w14:paraId="6682E915">
      <w:pPr>
        <w:spacing w:line="360" w:lineRule="auto"/>
        <w:ind w:firstLine="486" w:firstLineChars="200"/>
        <w:rPr>
          <w:rFonts w:hint="eastAsia" w:ascii="仿宋" w:hAnsi="仿宋" w:eastAsia="仿宋" w:cs="仿宋"/>
          <w:color w:val="auto"/>
          <w:sz w:val="24"/>
          <w:highlight w:val="none"/>
        </w:rPr>
      </w:pPr>
      <w:r>
        <w:rPr>
          <w:rFonts w:hint="eastAsia" w:ascii="宋体" w:hAnsi="宋体" w:eastAsia="宋体" w:cs="宋体"/>
          <w:color w:val="auto"/>
          <w:sz w:val="24"/>
          <w:highlight w:val="none"/>
        </w:rPr>
        <w:t>3.集中采购机构可以视采购具体情况，暂停项目的执行或延长提交首次响应文件截止时间和磋商开启时间，但至少会在磋商文件要求的提交首次响应文件的截止时间2个工作日前，在财政部门指定的政府采购信息发布媒体上发布更正公告。不足二个工作日的，将视情另行通知。</w:t>
      </w:r>
    </w:p>
    <w:p w14:paraId="4734C6A3">
      <w:pPr>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
          <w:bCs/>
          <w:color w:val="auto"/>
          <w:sz w:val="24"/>
          <w:highlight w:val="none"/>
        </w:rPr>
        <w:t>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在提交首次响应文件截止时间之前，应随时关注下列地址发布的变更公告，集中采购机构不再单独通知，因</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未及时关注所造成的一切后果由</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自行承担：【</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w:instrText>
      </w:r>
      <w:r>
        <w:rPr>
          <w:rFonts w:hint="eastAsia" w:ascii="宋体" w:hAnsi="宋体" w:eastAsia="宋体" w:cs="宋体"/>
          <w:color w:val="auto"/>
          <w:highlight w:val="none"/>
        </w:rPr>
        <w:fldChar w:fldCharType="separate"/>
      </w:r>
      <w:r>
        <w:rPr>
          <w:rStyle w:val="25"/>
          <w:rFonts w:hint="eastAsia" w:ascii="宋体" w:hAnsi="宋体" w:eastAsia="宋体" w:cs="宋体"/>
          <w:b/>
          <w:bCs/>
          <w:color w:val="auto"/>
          <w:sz w:val="24"/>
          <w:highlight w:val="none"/>
        </w:rPr>
        <w:t>陕西省政府采购网</w:t>
      </w:r>
      <w:r>
        <w:rPr>
          <w:rStyle w:val="25"/>
          <w:rFonts w:hint="eastAsia" w:ascii="宋体" w:hAnsi="宋体" w:eastAsia="宋体" w:cs="宋体"/>
          <w:b/>
          <w:bCs/>
          <w:color w:val="auto"/>
          <w:sz w:val="24"/>
          <w:highlight w:val="none"/>
        </w:rPr>
        <w:fldChar w:fldCharType="end"/>
      </w:r>
      <w:r>
        <w:rPr>
          <w:rFonts w:hint="eastAsia" w:ascii="宋体" w:hAnsi="宋体" w:eastAsia="宋体" w:cs="宋体"/>
          <w:b/>
          <w:bCs/>
          <w:color w:val="auto"/>
          <w:sz w:val="24"/>
          <w:highlight w:val="none"/>
        </w:rPr>
        <w:t>（www.ccgp-shaanxi.gov.cn）】中的〖首页〗；</w:t>
      </w:r>
    </w:p>
    <w:p w14:paraId="4EB5264B">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（四）磋商文件的解释权归集中采购机构。</w:t>
      </w:r>
    </w:p>
    <w:p w14:paraId="168AE53D">
      <w:pPr>
        <w:tabs>
          <w:tab w:val="left" w:pos="993"/>
        </w:tabs>
        <w:snapToGrid w:val="0"/>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六、磋商报价</w:t>
      </w:r>
    </w:p>
    <w:p w14:paraId="69890E6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应对此项目进行全面响应，不得将其中所列的所有货物拆开报价。</w:t>
      </w:r>
    </w:p>
    <w:p w14:paraId="49FA7CEE">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（二）磋商报价是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响应磋商项目要求的全部工作内容的价格体现，包括完成采购内容所需的直接费、间接费、利润、税金及其它相关的一切费用。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在报价时应充分考虑所有可能发生的费用，磋商文件未列明，而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认为应当计取的费用均应列入报价中。报价时不论是否计取，采购人均按已计取对待。</w:t>
      </w:r>
    </w:p>
    <w:p w14:paraId="2997857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应在响应文件中的第一次磋商报价表上标明总报价、供货期、质保期标准。</w:t>
      </w:r>
    </w:p>
    <w:p w14:paraId="34E6DE66">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总报价包括：</w:t>
      </w:r>
      <w:r>
        <w:rPr>
          <w:rFonts w:hint="eastAsia" w:ascii="宋体" w:hAnsi="宋体" w:eastAsia="宋体" w:cs="宋体"/>
          <w:b/>
          <w:i/>
          <w:color w:val="auto"/>
          <w:sz w:val="24"/>
          <w:highlight w:val="none"/>
          <w:u w:val="double"/>
          <w:lang w:eastAsia="zh-CN"/>
        </w:rPr>
        <w:t>甘泉县劳山乡芦庄村连体拱棚维修改造</w:t>
      </w:r>
      <w:r>
        <w:rPr>
          <w:rFonts w:hint="eastAsia" w:ascii="宋体" w:hAnsi="宋体" w:eastAsia="宋体" w:cs="宋体"/>
          <w:b/>
          <w:i/>
          <w:color w:val="auto"/>
          <w:sz w:val="24"/>
          <w:highlight w:val="none"/>
          <w:u w:val="double"/>
        </w:rPr>
        <w:t>所需一切费用。</w:t>
      </w:r>
    </w:p>
    <w:p w14:paraId="17EEB83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2.磋商报价一般情况下采取</w:t>
      </w:r>
      <w:r>
        <w:rPr>
          <w:rFonts w:hint="eastAsia" w:ascii="宋体" w:hAnsi="宋体" w:eastAsia="宋体" w:cs="宋体"/>
          <w:b/>
          <w:i/>
          <w:color w:val="auto"/>
          <w:sz w:val="24"/>
          <w:highlight w:val="none"/>
          <w:u w:val="double"/>
        </w:rPr>
        <w:t>二次以上报价的方法</w:t>
      </w:r>
      <w:r>
        <w:rPr>
          <w:rFonts w:hint="eastAsia" w:ascii="宋体" w:hAnsi="宋体" w:eastAsia="宋体" w:cs="宋体"/>
          <w:color w:val="auto"/>
          <w:sz w:val="24"/>
          <w:highlight w:val="none"/>
        </w:rPr>
        <w:t>。第一次报价随标书密封，在完成有关程序（资格审查）后，磋商小组在与各合格</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进行单独磋商后，在规定的时间内，给各合格</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两次以上多轮报价，最后给一次最终报价的机会。作为计算价格分值的依据。</w:t>
      </w:r>
    </w:p>
    <w:p w14:paraId="3C1CC7B4">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3.磋商报价货币：</w:t>
      </w:r>
      <w:r>
        <w:rPr>
          <w:rFonts w:hint="eastAsia" w:ascii="宋体" w:hAnsi="宋体" w:eastAsia="宋体" w:cs="宋体"/>
          <w:color w:val="auto"/>
          <w:sz w:val="24"/>
          <w:highlight w:val="none"/>
          <w:u w:val="single"/>
        </w:rPr>
        <w:t>人民币</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u w:val="single"/>
        </w:rPr>
        <w:t>元</w:t>
      </w:r>
      <w:r>
        <w:rPr>
          <w:rFonts w:hint="eastAsia" w:ascii="宋体" w:hAnsi="宋体" w:eastAsia="宋体" w:cs="宋体"/>
          <w:color w:val="auto"/>
          <w:sz w:val="24"/>
          <w:highlight w:val="none"/>
        </w:rPr>
        <w:t>，精确到小数点</w:t>
      </w:r>
      <w:r>
        <w:rPr>
          <w:rFonts w:hint="eastAsia" w:ascii="宋体" w:hAnsi="宋体" w:eastAsia="宋体" w:cs="宋体"/>
          <w:b/>
          <w:bCs/>
          <w:color w:val="auto"/>
          <w:sz w:val="24"/>
          <w:highlight w:val="none"/>
        </w:rPr>
        <w:t>后两位</w:t>
      </w:r>
      <w:r>
        <w:rPr>
          <w:rFonts w:hint="eastAsia" w:ascii="宋体" w:hAnsi="宋体" w:eastAsia="宋体" w:cs="宋体"/>
          <w:color w:val="auto"/>
          <w:sz w:val="24"/>
          <w:highlight w:val="none"/>
        </w:rPr>
        <w:t>。</w:t>
      </w:r>
    </w:p>
    <w:p w14:paraId="37261C0F">
      <w:pPr>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4.磋商报价金额的小写与大写不一致时，以大写为准。</w:t>
      </w:r>
    </w:p>
    <w:p w14:paraId="4C0F32DB">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不得以低于成本的报价参加磋商，当磋商小组认为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的报价明显不合理或低于成本价，有可能影响服务质量和不能诚信履约的，可要求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按规定时间提供书面说明，并提交相关证明，否则，可拒绝</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的磋商响应文件。</w:t>
      </w:r>
    </w:p>
    <w:p w14:paraId="7E1ED95E">
      <w:pPr>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6.因</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对磋商文件理解不透、误解、疏漏或对市场行情了解不清造成的后果和风险，均由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自己负责。</w:t>
      </w:r>
    </w:p>
    <w:p w14:paraId="0085D4E0">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7.磋商文件式样</w:t>
      </w:r>
    </w:p>
    <w:p w14:paraId="2944543E">
      <w:pPr>
        <w:overflowPunct w:val="0"/>
        <w:topLinePunct/>
        <w:snapToGrid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依照磋商文件第五章《响应文件构成及格式》给定形式进行编制，纸质响应文件</w:t>
      </w:r>
      <w:r>
        <w:rPr>
          <w:rFonts w:hint="eastAsia" w:ascii="宋体" w:hAnsi="宋体" w:eastAsia="宋体" w:cs="宋体"/>
          <w:color w:val="auto"/>
          <w:kern w:val="0"/>
          <w:sz w:val="24"/>
          <w:highlight w:val="none"/>
        </w:rPr>
        <w:t>采用书籍</w:t>
      </w:r>
      <w:r>
        <w:rPr>
          <w:rFonts w:hint="eastAsia" w:ascii="宋体" w:hAnsi="宋体" w:eastAsia="宋体" w:cs="宋体"/>
          <w:b/>
          <w:bCs/>
          <w:color w:val="auto"/>
          <w:sz w:val="24"/>
          <w:highlight w:val="none"/>
        </w:rPr>
        <w:t>（胶装）</w:t>
      </w:r>
      <w:r>
        <w:rPr>
          <w:rFonts w:hint="eastAsia" w:ascii="宋体" w:hAnsi="宋体" w:eastAsia="宋体" w:cs="宋体"/>
          <w:color w:val="auto"/>
          <w:kern w:val="0"/>
          <w:sz w:val="24"/>
          <w:highlight w:val="none"/>
        </w:rPr>
        <w:t>方式装订</w:t>
      </w:r>
      <w:r>
        <w:rPr>
          <w:rFonts w:hint="eastAsia" w:ascii="宋体" w:hAnsi="宋体" w:eastAsia="宋体" w:cs="宋体"/>
          <w:b/>
          <w:bCs/>
          <w:color w:val="auto"/>
          <w:sz w:val="24"/>
          <w:highlight w:val="none"/>
        </w:rPr>
        <w:t>，共叁份，其中正本一份(并附U盘word版电子投标文件一份)，副本二份</w:t>
      </w:r>
      <w:r>
        <w:rPr>
          <w:rFonts w:hint="eastAsia" w:ascii="宋体" w:hAnsi="宋体" w:eastAsia="宋体" w:cs="宋体"/>
          <w:color w:val="auto"/>
          <w:sz w:val="24"/>
          <w:highlight w:val="none"/>
        </w:rPr>
        <w:t>。项目分标段的，应按所投</w:t>
      </w:r>
      <w:r>
        <w:rPr>
          <w:rFonts w:hint="eastAsia" w:ascii="宋体" w:hAnsi="宋体" w:eastAsia="宋体" w:cs="宋体"/>
          <w:color w:val="auto"/>
          <w:w w:val="1"/>
          <w:sz w:val="24"/>
          <w:highlight w:val="none"/>
        </w:rPr>
        <w:t xml:space="preserve"> </w:t>
      </w:r>
      <w:r>
        <w:rPr>
          <w:rFonts w:hint="eastAsia" w:ascii="宋体" w:hAnsi="宋体" w:eastAsia="宋体" w:cs="宋体"/>
          <w:color w:val="auto"/>
          <w:sz w:val="24"/>
          <w:highlight w:val="none"/>
        </w:rPr>
        <w:t>标段分别准备响应文件。响应文件正副本内容应当一致，若正本内容和副本内容不符按无效投标对待。</w:t>
      </w:r>
    </w:p>
    <w:p w14:paraId="3D609136">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①响应文件的正本和全部的副本均须打印，统一标码，在每页正下方标明“第几页　共几页”等字样。由于编排混乱导致响应文件被误读或查找不到，或因字迹潦草或表达不清所导致的不利后果，由磋商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w:t>
      </w:r>
    </w:p>
    <w:p w14:paraId="3CAF9CEC">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②响应文件装订方式：</w:t>
      </w:r>
      <w:r>
        <w:rPr>
          <w:rFonts w:hint="eastAsia" w:ascii="宋体" w:hAnsi="宋体" w:eastAsia="宋体" w:cs="宋体"/>
          <w:b/>
          <w:bCs/>
          <w:color w:val="auto"/>
          <w:sz w:val="24"/>
          <w:highlight w:val="none"/>
        </w:rPr>
        <w:t>A4 版胶装方式</w:t>
      </w:r>
      <w:r>
        <w:rPr>
          <w:rFonts w:hint="eastAsia" w:ascii="宋体" w:hAnsi="宋体" w:eastAsia="宋体" w:cs="宋体"/>
          <w:color w:val="auto"/>
          <w:sz w:val="24"/>
          <w:highlight w:val="none"/>
        </w:rPr>
        <w:t>（图纸及特殊文件除外）。</w:t>
      </w:r>
    </w:p>
    <w:p w14:paraId="3823D2DD">
      <w:pPr>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③磋商活动的所有文件、资料、函电文字均使用简体中文，确需提交用其他语言形成的资料，必须翻译成简体中文，如有差异，以简体中文为准。</w:t>
      </w:r>
    </w:p>
    <w:p w14:paraId="515D4CEA">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④响应文件的计量单位应使用中华人民共和国法定计量单位，但磋商文件另有规定的除外。</w:t>
      </w:r>
    </w:p>
    <w:p w14:paraId="035C84AE">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七、响应文件签署</w:t>
      </w:r>
    </w:p>
    <w:p w14:paraId="0F5AA842">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应按照磋商文件第二章“</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资格要求”及第五章“响应文件构成及格式”中指明的要求进行签署、盖章。</w:t>
      </w:r>
    </w:p>
    <w:p w14:paraId="23F5A36D">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（二）除对错、漏处作必要修改外，响应文件不得行间插字、涂改和增删。所做修改处，必须有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的法定代表人签字或盖章。</w:t>
      </w:r>
    </w:p>
    <w:p w14:paraId="218B4FF6">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八、响应文件有效期</w:t>
      </w:r>
    </w:p>
    <w:p w14:paraId="78874F2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（一）响应文件有效期为自磋商之日起90日。如成交，延长至合同执行完毕时止。</w:t>
      </w:r>
    </w:p>
    <w:p w14:paraId="79F4939C">
      <w:pPr>
        <w:pStyle w:val="3"/>
        <w:spacing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九、响应文件的密封、提交、修改和撤回</w:t>
      </w:r>
    </w:p>
    <w:p w14:paraId="36CFBF09">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（一）响应文件的密封</w:t>
      </w:r>
    </w:p>
    <w:p w14:paraId="5AE07D62">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应将响应文件的正本单独密封，副本可以一起密封或分别密封。封口处应密封牢固，并按磋商文件第五章第七部分《响应文件封袋标识式样》在封袋正面或背面加贴标识，同时注明“</w:t>
      </w:r>
      <w:r>
        <w:rPr>
          <w:rFonts w:hint="eastAsia" w:ascii="宋体" w:hAnsi="宋体" w:eastAsia="宋体" w:cs="宋体"/>
          <w:b/>
          <w:bCs/>
          <w:color w:val="auto"/>
          <w:sz w:val="24"/>
          <w:highlight w:val="none"/>
        </w:rPr>
        <w:t>正本</w:t>
      </w:r>
      <w:r>
        <w:rPr>
          <w:rFonts w:hint="eastAsia" w:ascii="宋体" w:hAnsi="宋体" w:eastAsia="宋体" w:cs="宋体"/>
          <w:color w:val="auto"/>
          <w:sz w:val="24"/>
          <w:highlight w:val="none"/>
        </w:rPr>
        <w:t>”或“</w:t>
      </w:r>
      <w:r>
        <w:rPr>
          <w:rFonts w:hint="eastAsia" w:ascii="宋体" w:hAnsi="宋体" w:eastAsia="宋体" w:cs="宋体"/>
          <w:b/>
          <w:bCs/>
          <w:color w:val="auto"/>
          <w:sz w:val="24"/>
          <w:highlight w:val="none"/>
        </w:rPr>
        <w:t>副本</w:t>
      </w:r>
      <w:r>
        <w:rPr>
          <w:rFonts w:hint="eastAsia" w:ascii="宋体" w:hAnsi="宋体" w:eastAsia="宋体" w:cs="宋体"/>
          <w:color w:val="auto"/>
          <w:sz w:val="24"/>
          <w:highlight w:val="none"/>
        </w:rPr>
        <w:t>”字样。</w:t>
      </w:r>
    </w:p>
    <w:p w14:paraId="7136EC85">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（二）响应文件的提交</w:t>
      </w:r>
    </w:p>
    <w:p w14:paraId="631C94F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响应文件应当在开启当日，并于提交首次响应文件截止时间前送达开启地点。不接受电子邮件、传真及邮寄等方式递交的响应文件。</w:t>
      </w:r>
    </w:p>
    <w:p w14:paraId="5A8AA74F">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（三）响应文件的修改和撤回</w:t>
      </w:r>
    </w:p>
    <w:p w14:paraId="14415FAA">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递交响应文件后，在提交响应文件截止时间前，可以对所提交的响应文件进行补充、修改或撤回，并以书面形式通知集中采购机构。补充、修改的内容为响应文件的组成部分。补充、修改的内容与响应文件不一致的，以补充、修改的内容为准。</w:t>
      </w:r>
    </w:p>
    <w:p w14:paraId="2AFFA7B1">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2.补充、修改或撤回的内容应按前述要求编制、签署、密封、标记，并在封套上加注“补充”、“修改”或“撤回”字样。</w:t>
      </w:r>
    </w:p>
    <w:p w14:paraId="2CD10E37">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提交响应文件时，出现下列情况之一的，其响应文件将被拒绝接收：</w:t>
      </w:r>
    </w:p>
    <w:p w14:paraId="6B1B1072">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1.逾期送达的；</w:t>
      </w:r>
    </w:p>
    <w:p w14:paraId="0852D5A9">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2.未按磋商文件要求密封的；</w:t>
      </w:r>
    </w:p>
    <w:p w14:paraId="6CDB6BC4">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3.提交的响应文件与本项目不相符的；</w:t>
      </w:r>
    </w:p>
    <w:p w14:paraId="0A77406E">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4.响应文件的封袋未按磋商文件第五章第七部分《响应文件封袋标识式样》标明的。</w:t>
      </w:r>
    </w:p>
    <w:p w14:paraId="1BEF853E">
      <w:pPr>
        <w:pStyle w:val="3"/>
        <w:spacing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十、组织磋商</w:t>
      </w:r>
    </w:p>
    <w:p w14:paraId="4ED767BA">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（一）集中采购机构组织磋商工作，整个过程受政府采购监管机构的监督、管理。</w:t>
      </w:r>
    </w:p>
    <w:p w14:paraId="38B319F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为了确保磋商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磋商小组成员有下列情形之一的，应当回避：</w:t>
      </w:r>
    </w:p>
    <w:p w14:paraId="49F913CB">
      <w:pPr>
        <w:pStyle w:val="8"/>
        <w:spacing w:line="360" w:lineRule="auto"/>
        <w:ind w:firstLine="486"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的主要负责人的近亲属；</w:t>
      </w:r>
    </w:p>
    <w:p w14:paraId="73792983">
      <w:pPr>
        <w:pStyle w:val="8"/>
        <w:spacing w:line="360" w:lineRule="auto"/>
        <w:ind w:firstLine="486" w:firstLineChars="200"/>
        <w:rPr>
          <w:rFonts w:hint="eastAsia" w:ascii="宋体" w:hAnsi="宋体" w:eastAsia="宋体" w:cs="宋体"/>
          <w:color w:val="auto"/>
          <w:highlight w:val="none"/>
        </w:rPr>
      </w:pPr>
      <w:r>
        <w:rPr>
          <w:rFonts w:hint="eastAsia" w:ascii="宋体" w:hAnsi="宋体" w:eastAsia="宋体" w:cs="宋体"/>
          <w:color w:val="auto"/>
          <w:highlight w:val="none"/>
        </w:rPr>
        <w:t>2.项目主管部门或者行政监督部门的人员；</w:t>
      </w:r>
    </w:p>
    <w:p w14:paraId="0A3A6D78">
      <w:pPr>
        <w:pStyle w:val="8"/>
        <w:spacing w:line="360" w:lineRule="auto"/>
        <w:ind w:firstLine="486" w:firstLineChars="200"/>
        <w:rPr>
          <w:rFonts w:hint="eastAsia" w:ascii="宋体" w:hAnsi="宋体" w:eastAsia="宋体" w:cs="宋体"/>
          <w:color w:val="auto"/>
          <w:highlight w:val="none"/>
        </w:rPr>
      </w:pPr>
      <w:r>
        <w:rPr>
          <w:rFonts w:hint="eastAsia" w:ascii="宋体" w:hAnsi="宋体" w:eastAsia="宋体" w:cs="宋体"/>
          <w:color w:val="auto"/>
          <w:highlight w:val="none"/>
        </w:rPr>
        <w:t>3.与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有经济利益关系，可能影响对投标公正评审的；</w:t>
      </w:r>
    </w:p>
    <w:p w14:paraId="7E865734">
      <w:pPr>
        <w:pStyle w:val="8"/>
        <w:spacing w:line="360" w:lineRule="auto"/>
        <w:ind w:firstLine="486" w:firstLineChars="200"/>
        <w:rPr>
          <w:rFonts w:hint="eastAsia" w:ascii="宋体" w:hAnsi="宋体" w:eastAsia="宋体" w:cs="宋体"/>
          <w:color w:val="auto"/>
          <w:highlight w:val="none"/>
        </w:rPr>
      </w:pPr>
      <w:r>
        <w:rPr>
          <w:rFonts w:hint="eastAsia" w:ascii="宋体" w:hAnsi="宋体" w:eastAsia="宋体" w:cs="宋体"/>
          <w:color w:val="auto"/>
          <w:highlight w:val="none"/>
        </w:rPr>
        <w:t>4.曾因在</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以及其他与</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投标有关活动中从事违法行为而受过行政处罚或刑事处罚的。</w:t>
      </w:r>
    </w:p>
    <w:p w14:paraId="02CC521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（三）集中采购机构在规定的时间和地点组织磋商，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必须派法定代表人（负责人）或被授权人参加，并签名报到。</w:t>
      </w:r>
    </w:p>
    <w:p w14:paraId="7375FAEB">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（四）磋商大会上，集中采购机构对经检查的有效响应文件，依据提交顺序，以公开唱标的形式，将第一次磋商报价表的内容公布。</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的最后报价，在磋商、澄清等程序后进行。</w:t>
      </w:r>
    </w:p>
    <w:p w14:paraId="1027FCEB">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（五）采购人与成交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正式签订政府采购合同前，凡与审查、磋商、澄清、评审过程中有关的所有资料和内容，磋商小组成员及集中采购机构工作人员均负有保密责任，不得向外透露。</w:t>
      </w:r>
    </w:p>
    <w:p w14:paraId="691E6B02">
      <w:pPr>
        <w:pStyle w:val="3"/>
        <w:spacing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十一、磋商方法及程序</w:t>
      </w:r>
    </w:p>
    <w:p w14:paraId="4EFC08F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（一）磋商方法</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综合评分法。</w:t>
      </w:r>
    </w:p>
    <w:p w14:paraId="35EFB78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响应文件满足磋商文件全部实质性要求且按照评审因素的量化指标评审得分最高的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为成交候选人。</w:t>
      </w:r>
    </w:p>
    <w:p w14:paraId="486095CD">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（二）磋商程序</w:t>
      </w:r>
      <w:r>
        <w:rPr>
          <w:rFonts w:hint="eastAsia" w:ascii="宋体" w:hAnsi="宋体" w:eastAsia="宋体" w:cs="宋体"/>
          <w:color w:val="auto"/>
          <w:sz w:val="24"/>
          <w:highlight w:val="none"/>
        </w:rPr>
        <w:t>：</w:t>
      </w:r>
    </w:p>
    <w:p w14:paraId="3C5FB88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主持人按下列程序进行磋商：</w:t>
      </w:r>
    </w:p>
    <w:p w14:paraId="3F380CA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1.宣布项目名称及磋商响应文件接收截止时间，终止一切磋商响应文件的接收工作，并宣布磋商会议开始。</w:t>
      </w:r>
    </w:p>
    <w:p w14:paraId="644B5B08">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2.宣布磋商会议纪律。</w:t>
      </w:r>
    </w:p>
    <w:p w14:paraId="39F02A5B">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3.介绍政府采购采购人、集中采购机构工作人员。</w:t>
      </w:r>
    </w:p>
    <w:p w14:paraId="4D95C6D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4.宣布本项目</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签到名单，确认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身份。</w:t>
      </w:r>
    </w:p>
    <w:p w14:paraId="05FA0186">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5.请采购人和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委托代理人共同查验资格证明文件的密封情况，并宣布审核结果。</w:t>
      </w:r>
    </w:p>
    <w:p w14:paraId="631915DE">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6.开标现场，由采购人或评审小组对各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进行资格审查，并公布资格审查结果，资格审查不通过，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无权进入下一步开标程序。</w:t>
      </w:r>
    </w:p>
    <w:p w14:paraId="5468DB96">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7.按照磋商文件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须知有关规定，由采购人和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委托代理人共同查验磋商响应文件的密封情况。对检查出的不符合密封规定要求的磋商响应文件作为无效文件处理，不得启封。集中采购机构接标人在开标大会结束后，经该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签字确认后将其磋商响应文件退回。</w:t>
      </w:r>
    </w:p>
    <w:p w14:paraId="55BCDF95">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8.启封磋商响应文件，休会（请各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代表不要远离会场，保持通信畅通，以便磋商小组及时通知磋商响应文件中需要进行澄清或说明的事项）。</w:t>
      </w:r>
    </w:p>
    <w:p w14:paraId="49DA4C04">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9.将磋商响应文件送交磋商小组评审； </w:t>
      </w:r>
    </w:p>
    <w:p w14:paraId="56A31D14">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10.通过资格审查和符合性评审后，再进行第二次磋商报价及最终磋商报价，各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就磋商中的价格、商务、技术等内容按要求进行补充、完善、澄清、承诺，并按给定格式报出不可更改的最终报价为最终评定的依据，并作为成交价格，参与综合比较与评价。</w:t>
      </w:r>
      <w:r>
        <w:rPr>
          <w:rFonts w:hint="eastAsia" w:ascii="宋体" w:hAnsi="宋体" w:eastAsia="宋体" w:cs="宋体"/>
          <w:bCs/>
          <w:color w:val="auto"/>
          <w:sz w:val="24"/>
          <w:highlight w:val="none"/>
        </w:rPr>
        <w:br w:type="textWrapping"/>
      </w:r>
      <w:r>
        <w:rPr>
          <w:rFonts w:hint="eastAsia" w:ascii="宋体" w:hAnsi="宋体" w:eastAsia="宋体" w:cs="宋体"/>
          <w:bCs/>
          <w:color w:val="auto"/>
          <w:sz w:val="24"/>
          <w:highlight w:val="none"/>
        </w:rPr>
        <w:t xml:space="preserve">    </w:t>
      </w:r>
      <w:r>
        <w:rPr>
          <w:rFonts w:hint="eastAsia" w:ascii="宋体" w:hAnsi="宋体" w:eastAsia="宋体" w:cs="宋体"/>
          <w:b/>
          <w:color w:val="auto"/>
          <w:sz w:val="24"/>
          <w:highlight w:val="none"/>
        </w:rPr>
        <w:t>（三）其程序如下：</w:t>
      </w:r>
    </w:p>
    <w:p w14:paraId="4A9F6A1F">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1.资格性审查</w:t>
      </w:r>
    </w:p>
    <w:p w14:paraId="60B709A4">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依据法律法规和磋商文件的规定，对响应文件中的资格证明进行审查，以确定磋商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是否具备磋商资格。</w:t>
      </w:r>
    </w:p>
    <w:p w14:paraId="68F9C55F">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2.响应文件的有效性、完整性审查</w:t>
      </w:r>
    </w:p>
    <w:p w14:paraId="5115C3D3">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依据磋商文件的规定，对响应文件的有效性、完整性进行审查。响应文件应包含以下内容：</w:t>
      </w:r>
    </w:p>
    <w:p w14:paraId="4B064839">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p>
    <w:p w14:paraId="4B0D92FD">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（2）第一次磋商报价表；</w:t>
      </w:r>
    </w:p>
    <w:p w14:paraId="62CCDD68">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（3）资格证明文件；</w:t>
      </w:r>
    </w:p>
    <w:p w14:paraId="6856D564">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概况；</w:t>
      </w:r>
    </w:p>
    <w:p w14:paraId="66454BC5">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（5）响应方案；</w:t>
      </w:r>
    </w:p>
    <w:p w14:paraId="0B78BABB">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承诺函。</w:t>
      </w:r>
    </w:p>
    <w:p w14:paraId="31A05C92">
      <w:pPr>
        <w:spacing w:line="400" w:lineRule="exact"/>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tbl>
      <w:tblPr>
        <w:tblStyle w:val="20"/>
        <w:tblW w:w="90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2"/>
        <w:gridCol w:w="491"/>
        <w:gridCol w:w="1431"/>
        <w:gridCol w:w="4901"/>
        <w:gridCol w:w="924"/>
        <w:gridCol w:w="939"/>
      </w:tblGrid>
      <w:tr w14:paraId="4464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9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338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审查</w:t>
            </w:r>
          </w:p>
          <w:p w14:paraId="5C6D98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3A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评审因素</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8E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评审标准</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4234">
            <w:pPr>
              <w:spacing w:line="400" w:lineRule="exact"/>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color w:val="auto"/>
                <w:highlight w:val="none"/>
              </w:rPr>
              <w:t>符合（√）</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95A1">
            <w:pPr>
              <w:spacing w:line="400" w:lineRule="exact"/>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color w:val="auto"/>
                <w:highlight w:val="none"/>
              </w:rPr>
              <w:t>不符合﹙×﹚</w:t>
            </w:r>
          </w:p>
        </w:tc>
      </w:tr>
      <w:tr w14:paraId="0A30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A41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符合性评审标准</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28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有效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性审查</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0E5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磋商响应文件的签署盖章 </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B86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磋商响应文件法定代表人或其授权代表人的签字齐全并加盖公章</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023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C86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A8E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8B12">
            <w:pPr>
              <w:jc w:val="center"/>
              <w:rPr>
                <w:rFonts w:hint="eastAsia" w:ascii="宋体" w:hAnsi="宋体" w:eastAsia="宋体" w:cs="宋体"/>
                <w:i w:val="0"/>
                <w:iCs w:val="0"/>
                <w:color w:val="000000"/>
                <w:sz w:val="21"/>
                <w:szCs w:val="21"/>
                <w:highlight w:val="none"/>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7D77">
            <w:pPr>
              <w:jc w:val="center"/>
              <w:rPr>
                <w:rFonts w:hint="eastAsia" w:ascii="宋体" w:hAnsi="宋体" w:eastAsia="宋体" w:cs="宋体"/>
                <w:i w:val="0"/>
                <w:iCs w:val="0"/>
                <w:color w:val="000000"/>
                <w:sz w:val="21"/>
                <w:szCs w:val="21"/>
                <w:highlight w:val="none"/>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F45A">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磋商响应文件格式</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53E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应符合“磋商响应文件格式”要求</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5DB8">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85E5">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EAA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A712">
            <w:pPr>
              <w:jc w:val="center"/>
              <w:rPr>
                <w:rFonts w:hint="eastAsia" w:ascii="宋体" w:hAnsi="宋体" w:eastAsia="宋体" w:cs="宋体"/>
                <w:i w:val="0"/>
                <w:iCs w:val="0"/>
                <w:color w:val="000000"/>
                <w:sz w:val="21"/>
                <w:szCs w:val="21"/>
                <w:highlight w:val="none"/>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EABA">
            <w:pPr>
              <w:jc w:val="center"/>
              <w:rPr>
                <w:rFonts w:hint="eastAsia" w:ascii="宋体" w:hAnsi="宋体" w:eastAsia="宋体" w:cs="宋体"/>
                <w:i w:val="0"/>
                <w:iCs w:val="0"/>
                <w:color w:val="000000"/>
                <w:sz w:val="21"/>
                <w:szCs w:val="21"/>
                <w:highlight w:val="none"/>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457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报价唯一</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289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只能有一个有效报价，不得提交选择性报价，按要求提交二次或多次报价，且每轮报价不超过采购预算金 额或最高限价。</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514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00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A1F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47A7">
            <w:pPr>
              <w:jc w:val="center"/>
              <w:rPr>
                <w:rFonts w:hint="eastAsia" w:ascii="宋体" w:hAnsi="宋体" w:eastAsia="宋体" w:cs="宋体"/>
                <w:i w:val="0"/>
                <w:iCs w:val="0"/>
                <w:color w:val="000000"/>
                <w:sz w:val="21"/>
                <w:szCs w:val="21"/>
                <w:highlight w:val="none"/>
                <w:u w:val="none"/>
              </w:rPr>
            </w:pP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95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完整性审查</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5B8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磋商响应文件内容</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A30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磋商响应文件内容符合磋商文件要求，若仅有一句话或极少内容响应，导致无法清晰完整呈现对采购需求、技术标准、商务条款等关键内容的响应情况，不能证明供应商具备履行合同能力与诚意，无法实质性响应磋商文件要求的。</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606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C028">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0D3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9193">
            <w:pPr>
              <w:jc w:val="center"/>
              <w:rPr>
                <w:rFonts w:hint="eastAsia" w:ascii="宋体" w:hAnsi="宋体" w:eastAsia="宋体" w:cs="宋体"/>
                <w:i w:val="0"/>
                <w:iCs w:val="0"/>
                <w:color w:val="000000"/>
                <w:sz w:val="21"/>
                <w:szCs w:val="21"/>
                <w:highlight w:val="none"/>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CC9B">
            <w:pPr>
              <w:jc w:val="center"/>
              <w:rPr>
                <w:rFonts w:hint="eastAsia" w:ascii="宋体" w:hAnsi="宋体" w:eastAsia="宋体" w:cs="宋体"/>
                <w:i w:val="0"/>
                <w:iCs w:val="0"/>
                <w:color w:val="000000"/>
                <w:sz w:val="21"/>
                <w:szCs w:val="21"/>
                <w:highlight w:val="none"/>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1BF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磋商响应文件份数 </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47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应符合“供应商须知”规定的正本、副本、电子版（U 盘）</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BD6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3CC7">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093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BEDF">
            <w:pPr>
              <w:jc w:val="center"/>
              <w:rPr>
                <w:rFonts w:hint="eastAsia" w:ascii="宋体" w:hAnsi="宋体" w:eastAsia="宋体" w:cs="宋体"/>
                <w:i w:val="0"/>
                <w:iCs w:val="0"/>
                <w:color w:val="000000"/>
                <w:sz w:val="21"/>
                <w:szCs w:val="21"/>
                <w:highlight w:val="none"/>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2AB7">
            <w:pPr>
              <w:jc w:val="center"/>
              <w:rPr>
                <w:rFonts w:hint="eastAsia" w:ascii="宋体" w:hAnsi="宋体" w:eastAsia="宋体" w:cs="宋体"/>
                <w:i w:val="0"/>
                <w:iCs w:val="0"/>
                <w:color w:val="000000"/>
                <w:sz w:val="21"/>
                <w:szCs w:val="21"/>
                <w:highlight w:val="none"/>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D9C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分项报价完整性</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D95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应符合磋商响应文件要求</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DDB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865E">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27F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765F">
            <w:pPr>
              <w:jc w:val="center"/>
              <w:rPr>
                <w:rFonts w:hint="eastAsia" w:ascii="宋体" w:hAnsi="宋体" w:eastAsia="宋体" w:cs="宋体"/>
                <w:i w:val="0"/>
                <w:iCs w:val="0"/>
                <w:color w:val="000000"/>
                <w:sz w:val="21"/>
                <w:szCs w:val="21"/>
                <w:highlight w:val="none"/>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F68F">
            <w:pPr>
              <w:jc w:val="center"/>
              <w:rPr>
                <w:rFonts w:hint="eastAsia" w:ascii="宋体" w:hAnsi="宋体" w:eastAsia="宋体" w:cs="宋体"/>
                <w:i w:val="0"/>
                <w:iCs w:val="0"/>
                <w:color w:val="000000"/>
                <w:sz w:val="21"/>
                <w:szCs w:val="21"/>
                <w:highlight w:val="none"/>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65C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其他对磋商文件要求的实质性内容</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4DB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应符合磋商响应文件其他要求</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1F57">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459F">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847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CB1D">
            <w:pPr>
              <w:jc w:val="center"/>
              <w:rPr>
                <w:rFonts w:hint="eastAsia" w:ascii="宋体" w:hAnsi="宋体" w:eastAsia="宋体" w:cs="宋体"/>
                <w:i w:val="0"/>
                <w:iCs w:val="0"/>
                <w:color w:val="000000"/>
                <w:sz w:val="21"/>
                <w:szCs w:val="21"/>
                <w:highlight w:val="none"/>
                <w:u w:val="none"/>
              </w:rPr>
            </w:pP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6D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符合性审查</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3E9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对磋商文件响应程度</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DED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要求实质性条款全部响应，不能有采购人不能接受的附加条件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AD1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CBAF">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EE0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2D57">
            <w:pPr>
              <w:jc w:val="center"/>
              <w:rPr>
                <w:rFonts w:hint="eastAsia" w:ascii="宋体" w:hAnsi="宋体" w:eastAsia="宋体" w:cs="宋体"/>
                <w:i w:val="0"/>
                <w:iCs w:val="0"/>
                <w:color w:val="000000"/>
                <w:sz w:val="21"/>
                <w:szCs w:val="21"/>
                <w:highlight w:val="none"/>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6E58">
            <w:pPr>
              <w:jc w:val="center"/>
              <w:rPr>
                <w:rFonts w:hint="eastAsia" w:ascii="宋体" w:hAnsi="宋体" w:eastAsia="宋体" w:cs="宋体"/>
                <w:i w:val="0"/>
                <w:iCs w:val="0"/>
                <w:color w:val="000000"/>
                <w:sz w:val="21"/>
                <w:szCs w:val="21"/>
                <w:highlight w:val="none"/>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76B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供货期 </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CD9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应满足磋商文件中要求的供货期</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CB5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0D0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088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8385">
            <w:pPr>
              <w:jc w:val="center"/>
              <w:rPr>
                <w:rFonts w:hint="eastAsia" w:ascii="宋体" w:hAnsi="宋体" w:eastAsia="宋体" w:cs="宋体"/>
                <w:i w:val="0"/>
                <w:iCs w:val="0"/>
                <w:color w:val="000000"/>
                <w:sz w:val="21"/>
                <w:szCs w:val="21"/>
                <w:highlight w:val="none"/>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406B">
            <w:pPr>
              <w:jc w:val="center"/>
              <w:rPr>
                <w:rFonts w:hint="eastAsia" w:ascii="宋体" w:hAnsi="宋体" w:eastAsia="宋体" w:cs="宋体"/>
                <w:i w:val="0"/>
                <w:iCs w:val="0"/>
                <w:color w:val="000000"/>
                <w:sz w:val="21"/>
                <w:szCs w:val="21"/>
                <w:highlight w:val="none"/>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600C">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供货地点 </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803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应满足磋商文件中要求的供货地点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9F9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8DAC">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17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520C">
            <w:pPr>
              <w:jc w:val="center"/>
              <w:rPr>
                <w:rFonts w:hint="eastAsia" w:ascii="宋体" w:hAnsi="宋体" w:eastAsia="宋体" w:cs="宋体"/>
                <w:i w:val="0"/>
                <w:iCs w:val="0"/>
                <w:color w:val="000000"/>
                <w:sz w:val="21"/>
                <w:szCs w:val="21"/>
                <w:highlight w:val="none"/>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B365">
            <w:pPr>
              <w:jc w:val="center"/>
              <w:rPr>
                <w:rFonts w:hint="eastAsia" w:ascii="宋体" w:hAnsi="宋体" w:eastAsia="宋体" w:cs="宋体"/>
                <w:i w:val="0"/>
                <w:iCs w:val="0"/>
                <w:color w:val="000000"/>
                <w:sz w:val="21"/>
                <w:szCs w:val="21"/>
                <w:highlight w:val="none"/>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9B1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磋商有效期 </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B99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应满足磋商文件中的规定</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F93">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438E">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12C31901">
      <w:pPr>
        <w:spacing w:before="190" w:beforeLines="50" w:after="19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3.1</w:t>
      </w:r>
      <w:r>
        <w:rPr>
          <w:rFonts w:hint="eastAsia" w:ascii="宋体" w:hAnsi="宋体" w:eastAsia="宋体" w:cs="宋体"/>
          <w:b/>
          <w:bCs/>
          <w:color w:val="auto"/>
          <w:highlight w:val="none"/>
        </w:rPr>
        <w:t>合同草案条款符合性审查</w:t>
      </w:r>
    </w:p>
    <w:tbl>
      <w:tblPr>
        <w:tblStyle w:val="2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162"/>
        <w:gridCol w:w="1701"/>
        <w:gridCol w:w="1985"/>
        <w:gridCol w:w="1701"/>
      </w:tblGrid>
      <w:tr w14:paraId="7AA1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D9D9D9"/>
            <w:vAlign w:val="center"/>
          </w:tcPr>
          <w:p w14:paraId="61A2E3F9">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3162" w:type="dxa"/>
            <w:tcBorders>
              <w:top w:val="single" w:color="auto" w:sz="4" w:space="0"/>
              <w:left w:val="single" w:color="auto" w:sz="4" w:space="0"/>
              <w:bottom w:val="single" w:color="auto" w:sz="4" w:space="0"/>
              <w:right w:val="single" w:color="auto" w:sz="4" w:space="0"/>
            </w:tcBorders>
            <w:shd w:val="clear" w:color="auto" w:fill="D9D9D9"/>
            <w:vAlign w:val="center"/>
          </w:tcPr>
          <w:p w14:paraId="4110B288">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审查内容</w:t>
            </w:r>
          </w:p>
        </w:tc>
        <w:tc>
          <w:tcPr>
            <w:tcW w:w="1701" w:type="dxa"/>
            <w:tcBorders>
              <w:top w:val="single" w:color="auto" w:sz="4" w:space="0"/>
              <w:left w:val="single" w:color="auto" w:sz="4" w:space="0"/>
              <w:bottom w:val="single" w:color="auto" w:sz="4" w:space="0"/>
              <w:right w:val="single" w:color="auto" w:sz="4" w:space="0"/>
            </w:tcBorders>
            <w:shd w:val="clear" w:color="auto" w:fill="D9D9D9"/>
            <w:vAlign w:val="center"/>
          </w:tcPr>
          <w:p w14:paraId="389DD489">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响应情况</w:t>
            </w:r>
          </w:p>
        </w:tc>
        <w:tc>
          <w:tcPr>
            <w:tcW w:w="1985" w:type="dxa"/>
            <w:tcBorders>
              <w:top w:val="single" w:color="auto" w:sz="4" w:space="0"/>
              <w:left w:val="single" w:color="auto" w:sz="4" w:space="0"/>
              <w:bottom w:val="single" w:color="auto" w:sz="4" w:space="0"/>
              <w:right w:val="single" w:color="auto" w:sz="4" w:space="0"/>
            </w:tcBorders>
            <w:shd w:val="clear" w:color="auto" w:fill="D9D9D9"/>
            <w:vAlign w:val="center"/>
          </w:tcPr>
          <w:p w14:paraId="19EF7067">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符合</w:t>
            </w:r>
          </w:p>
          <w:p w14:paraId="11B7D0B9">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701" w:type="dxa"/>
            <w:tcBorders>
              <w:top w:val="single" w:color="auto" w:sz="4" w:space="0"/>
              <w:left w:val="single" w:color="auto" w:sz="4" w:space="0"/>
              <w:bottom w:val="single" w:color="auto" w:sz="4" w:space="0"/>
              <w:right w:val="single" w:color="auto" w:sz="4" w:space="0"/>
            </w:tcBorders>
            <w:shd w:val="clear" w:color="auto" w:fill="D9D9D9"/>
            <w:vAlign w:val="center"/>
          </w:tcPr>
          <w:p w14:paraId="53CF109D">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不符合</w:t>
            </w:r>
          </w:p>
          <w:p w14:paraId="49BD34D8">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r>
      <w:tr w14:paraId="300A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142938F5">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162" w:type="dxa"/>
            <w:tcBorders>
              <w:top w:val="single" w:color="auto" w:sz="4" w:space="0"/>
              <w:left w:val="single" w:color="auto" w:sz="4" w:space="0"/>
              <w:bottom w:val="single" w:color="auto" w:sz="4" w:space="0"/>
              <w:right w:val="single" w:color="auto" w:sz="4" w:space="0"/>
            </w:tcBorders>
            <w:vAlign w:val="center"/>
          </w:tcPr>
          <w:p w14:paraId="0C7ACAE0">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合同标的</w:t>
            </w:r>
          </w:p>
        </w:tc>
        <w:tc>
          <w:tcPr>
            <w:tcW w:w="1701" w:type="dxa"/>
            <w:tcBorders>
              <w:top w:val="single" w:color="auto" w:sz="4" w:space="0"/>
              <w:left w:val="single" w:color="auto" w:sz="4" w:space="0"/>
              <w:bottom w:val="single" w:color="auto" w:sz="4" w:space="0"/>
              <w:right w:val="single" w:color="auto" w:sz="4" w:space="0"/>
            </w:tcBorders>
            <w:vAlign w:val="center"/>
          </w:tcPr>
          <w:p w14:paraId="5DC5ABDF">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035F6235">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D4736B5">
            <w:pPr>
              <w:spacing w:line="400" w:lineRule="exact"/>
              <w:ind w:firstLine="200"/>
              <w:rPr>
                <w:rFonts w:hint="eastAsia" w:ascii="宋体" w:hAnsi="宋体" w:eastAsia="宋体" w:cs="宋体"/>
                <w:color w:val="auto"/>
                <w:highlight w:val="none"/>
              </w:rPr>
            </w:pPr>
          </w:p>
        </w:tc>
      </w:tr>
      <w:tr w14:paraId="567D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292B9A79">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162" w:type="dxa"/>
            <w:tcBorders>
              <w:top w:val="single" w:color="auto" w:sz="4" w:space="0"/>
              <w:left w:val="single" w:color="auto" w:sz="4" w:space="0"/>
              <w:bottom w:val="single" w:color="auto" w:sz="4" w:space="0"/>
              <w:right w:val="single" w:color="auto" w:sz="4" w:space="0"/>
            </w:tcBorders>
            <w:vAlign w:val="center"/>
          </w:tcPr>
          <w:p w14:paraId="08D1E76E">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合同总价</w:t>
            </w:r>
          </w:p>
        </w:tc>
        <w:tc>
          <w:tcPr>
            <w:tcW w:w="1701" w:type="dxa"/>
            <w:tcBorders>
              <w:top w:val="single" w:color="auto" w:sz="4" w:space="0"/>
              <w:left w:val="single" w:color="auto" w:sz="4" w:space="0"/>
              <w:bottom w:val="single" w:color="auto" w:sz="4" w:space="0"/>
              <w:right w:val="single" w:color="auto" w:sz="4" w:space="0"/>
            </w:tcBorders>
            <w:vAlign w:val="center"/>
          </w:tcPr>
          <w:p w14:paraId="77A827C5">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090AB558">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ADB9F59">
            <w:pPr>
              <w:spacing w:line="400" w:lineRule="exact"/>
              <w:ind w:firstLine="200"/>
              <w:rPr>
                <w:rFonts w:hint="eastAsia" w:ascii="宋体" w:hAnsi="宋体" w:eastAsia="宋体" w:cs="宋体"/>
                <w:color w:val="auto"/>
                <w:highlight w:val="none"/>
              </w:rPr>
            </w:pPr>
          </w:p>
        </w:tc>
      </w:tr>
      <w:tr w14:paraId="5156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150AB3F8">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162" w:type="dxa"/>
            <w:tcBorders>
              <w:top w:val="single" w:color="auto" w:sz="4" w:space="0"/>
              <w:left w:val="single" w:color="auto" w:sz="4" w:space="0"/>
              <w:bottom w:val="single" w:color="auto" w:sz="4" w:space="0"/>
              <w:right w:val="single" w:color="auto" w:sz="4" w:space="0"/>
            </w:tcBorders>
            <w:vAlign w:val="center"/>
          </w:tcPr>
          <w:p w14:paraId="56A6F3C7">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结算方式及付款方式</w:t>
            </w:r>
          </w:p>
        </w:tc>
        <w:tc>
          <w:tcPr>
            <w:tcW w:w="1701" w:type="dxa"/>
            <w:tcBorders>
              <w:top w:val="single" w:color="auto" w:sz="4" w:space="0"/>
              <w:left w:val="single" w:color="auto" w:sz="4" w:space="0"/>
              <w:bottom w:val="single" w:color="auto" w:sz="4" w:space="0"/>
              <w:right w:val="single" w:color="auto" w:sz="4" w:space="0"/>
            </w:tcBorders>
            <w:vAlign w:val="center"/>
          </w:tcPr>
          <w:p w14:paraId="5DE30C75">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6A61C54F">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3DB5B9D">
            <w:pPr>
              <w:spacing w:line="400" w:lineRule="exact"/>
              <w:ind w:firstLine="200"/>
              <w:rPr>
                <w:rFonts w:hint="eastAsia" w:ascii="宋体" w:hAnsi="宋体" w:eastAsia="宋体" w:cs="宋体"/>
                <w:color w:val="auto"/>
                <w:highlight w:val="none"/>
              </w:rPr>
            </w:pPr>
          </w:p>
        </w:tc>
      </w:tr>
      <w:tr w14:paraId="6ABB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7C0BD62C">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162" w:type="dxa"/>
            <w:tcBorders>
              <w:top w:val="single" w:color="auto" w:sz="4" w:space="0"/>
              <w:left w:val="single" w:color="auto" w:sz="4" w:space="0"/>
              <w:bottom w:val="single" w:color="auto" w:sz="4" w:space="0"/>
              <w:right w:val="single" w:color="auto" w:sz="4" w:space="0"/>
            </w:tcBorders>
            <w:vAlign w:val="center"/>
          </w:tcPr>
          <w:p w14:paraId="6D2459DB">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交付地点及期限</w:t>
            </w:r>
          </w:p>
        </w:tc>
        <w:tc>
          <w:tcPr>
            <w:tcW w:w="1701" w:type="dxa"/>
            <w:tcBorders>
              <w:top w:val="single" w:color="auto" w:sz="4" w:space="0"/>
              <w:left w:val="single" w:color="auto" w:sz="4" w:space="0"/>
              <w:bottom w:val="single" w:color="auto" w:sz="4" w:space="0"/>
              <w:right w:val="single" w:color="auto" w:sz="4" w:space="0"/>
            </w:tcBorders>
            <w:vAlign w:val="center"/>
          </w:tcPr>
          <w:p w14:paraId="26981AC6">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3447ED48">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666A458">
            <w:pPr>
              <w:spacing w:line="400" w:lineRule="exact"/>
              <w:ind w:firstLine="200"/>
              <w:rPr>
                <w:rFonts w:hint="eastAsia" w:ascii="宋体" w:hAnsi="宋体" w:eastAsia="宋体" w:cs="宋体"/>
                <w:color w:val="auto"/>
                <w:highlight w:val="none"/>
              </w:rPr>
            </w:pPr>
          </w:p>
        </w:tc>
      </w:tr>
      <w:tr w14:paraId="109A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3ACA1E10">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162" w:type="dxa"/>
            <w:tcBorders>
              <w:top w:val="single" w:color="auto" w:sz="4" w:space="0"/>
              <w:left w:val="single" w:color="auto" w:sz="4" w:space="0"/>
              <w:bottom w:val="single" w:color="auto" w:sz="4" w:space="0"/>
              <w:right w:val="single" w:color="auto" w:sz="4" w:space="0"/>
            </w:tcBorders>
            <w:vAlign w:val="center"/>
          </w:tcPr>
          <w:p w14:paraId="76F011DE">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质保期及服务要求</w:t>
            </w:r>
          </w:p>
        </w:tc>
        <w:tc>
          <w:tcPr>
            <w:tcW w:w="1701" w:type="dxa"/>
            <w:tcBorders>
              <w:top w:val="single" w:color="auto" w:sz="4" w:space="0"/>
              <w:left w:val="single" w:color="auto" w:sz="4" w:space="0"/>
              <w:bottom w:val="single" w:color="auto" w:sz="4" w:space="0"/>
              <w:right w:val="single" w:color="auto" w:sz="4" w:space="0"/>
            </w:tcBorders>
            <w:vAlign w:val="center"/>
          </w:tcPr>
          <w:p w14:paraId="72EA6B7B">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262A3503">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C407A26">
            <w:pPr>
              <w:spacing w:line="400" w:lineRule="exact"/>
              <w:ind w:firstLine="200"/>
              <w:rPr>
                <w:rFonts w:hint="eastAsia" w:ascii="宋体" w:hAnsi="宋体" w:eastAsia="宋体" w:cs="宋体"/>
                <w:color w:val="auto"/>
                <w:highlight w:val="none"/>
              </w:rPr>
            </w:pPr>
          </w:p>
        </w:tc>
      </w:tr>
      <w:tr w14:paraId="63E3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1F417F9C">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162" w:type="dxa"/>
            <w:tcBorders>
              <w:top w:val="single" w:color="auto" w:sz="4" w:space="0"/>
              <w:left w:val="single" w:color="auto" w:sz="4" w:space="0"/>
              <w:bottom w:val="single" w:color="auto" w:sz="4" w:space="0"/>
              <w:right w:val="single" w:color="auto" w:sz="4" w:space="0"/>
            </w:tcBorders>
            <w:vAlign w:val="center"/>
          </w:tcPr>
          <w:p w14:paraId="2EC93BB8">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对货物提出异议的时间和办法</w:t>
            </w:r>
          </w:p>
        </w:tc>
        <w:tc>
          <w:tcPr>
            <w:tcW w:w="1701" w:type="dxa"/>
            <w:tcBorders>
              <w:top w:val="single" w:color="auto" w:sz="4" w:space="0"/>
              <w:left w:val="single" w:color="auto" w:sz="4" w:space="0"/>
              <w:bottom w:val="single" w:color="auto" w:sz="4" w:space="0"/>
              <w:right w:val="single" w:color="auto" w:sz="4" w:space="0"/>
            </w:tcBorders>
            <w:vAlign w:val="center"/>
          </w:tcPr>
          <w:p w14:paraId="7904D696">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49A9230A">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8B21BDC">
            <w:pPr>
              <w:spacing w:line="400" w:lineRule="exact"/>
              <w:ind w:firstLine="200"/>
              <w:rPr>
                <w:rFonts w:hint="eastAsia" w:ascii="宋体" w:hAnsi="宋体" w:eastAsia="宋体" w:cs="宋体"/>
                <w:color w:val="auto"/>
                <w:highlight w:val="none"/>
              </w:rPr>
            </w:pPr>
          </w:p>
        </w:tc>
      </w:tr>
      <w:tr w14:paraId="733C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30E2B069">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14:paraId="03967487">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甲乙双方的责任</w:t>
            </w:r>
          </w:p>
        </w:tc>
        <w:tc>
          <w:tcPr>
            <w:tcW w:w="1701" w:type="dxa"/>
            <w:tcBorders>
              <w:top w:val="single" w:color="auto" w:sz="4" w:space="0"/>
              <w:left w:val="single" w:color="auto" w:sz="4" w:space="0"/>
              <w:bottom w:val="single" w:color="auto" w:sz="4" w:space="0"/>
              <w:right w:val="single" w:color="auto" w:sz="4" w:space="0"/>
            </w:tcBorders>
            <w:vAlign w:val="center"/>
          </w:tcPr>
          <w:p w14:paraId="3E01245A">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4CDC6B35">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F09BA47">
            <w:pPr>
              <w:spacing w:line="400" w:lineRule="exact"/>
              <w:ind w:firstLine="200"/>
              <w:rPr>
                <w:rFonts w:hint="eastAsia" w:ascii="宋体" w:hAnsi="宋体" w:eastAsia="宋体" w:cs="宋体"/>
                <w:color w:val="auto"/>
                <w:highlight w:val="none"/>
              </w:rPr>
            </w:pPr>
          </w:p>
        </w:tc>
      </w:tr>
      <w:tr w14:paraId="4113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62502A19">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14:paraId="386BF9F1">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验收</w:t>
            </w:r>
          </w:p>
        </w:tc>
        <w:tc>
          <w:tcPr>
            <w:tcW w:w="1701" w:type="dxa"/>
            <w:tcBorders>
              <w:top w:val="single" w:color="auto" w:sz="4" w:space="0"/>
              <w:left w:val="single" w:color="auto" w:sz="4" w:space="0"/>
              <w:bottom w:val="single" w:color="auto" w:sz="4" w:space="0"/>
              <w:right w:val="single" w:color="auto" w:sz="4" w:space="0"/>
            </w:tcBorders>
            <w:vAlign w:val="center"/>
          </w:tcPr>
          <w:p w14:paraId="21606BDE">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0B16EAE9">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93E9629">
            <w:pPr>
              <w:spacing w:line="400" w:lineRule="exact"/>
              <w:ind w:firstLine="200"/>
              <w:rPr>
                <w:rFonts w:hint="eastAsia" w:ascii="宋体" w:hAnsi="宋体" w:eastAsia="宋体" w:cs="宋体"/>
                <w:color w:val="auto"/>
                <w:highlight w:val="none"/>
              </w:rPr>
            </w:pPr>
          </w:p>
        </w:tc>
      </w:tr>
      <w:tr w14:paraId="76D8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1BC324C2">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14:paraId="2865E93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争议解决方式</w:t>
            </w:r>
          </w:p>
        </w:tc>
        <w:tc>
          <w:tcPr>
            <w:tcW w:w="1701" w:type="dxa"/>
            <w:tcBorders>
              <w:top w:val="single" w:color="auto" w:sz="4" w:space="0"/>
              <w:left w:val="single" w:color="auto" w:sz="4" w:space="0"/>
              <w:bottom w:val="single" w:color="auto" w:sz="4" w:space="0"/>
              <w:right w:val="single" w:color="auto" w:sz="4" w:space="0"/>
            </w:tcBorders>
            <w:vAlign w:val="center"/>
          </w:tcPr>
          <w:p w14:paraId="68B19CEE">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00DE3327">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75D06BA">
            <w:pPr>
              <w:spacing w:line="400" w:lineRule="exact"/>
              <w:ind w:firstLine="200"/>
              <w:rPr>
                <w:rFonts w:hint="eastAsia" w:ascii="宋体" w:hAnsi="宋体" w:eastAsia="宋体" w:cs="宋体"/>
                <w:color w:val="auto"/>
                <w:highlight w:val="none"/>
              </w:rPr>
            </w:pPr>
          </w:p>
        </w:tc>
      </w:tr>
      <w:tr w14:paraId="79D6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590B4846">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14:paraId="20E07CE0">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违约责任</w:t>
            </w:r>
          </w:p>
        </w:tc>
        <w:tc>
          <w:tcPr>
            <w:tcW w:w="1701" w:type="dxa"/>
            <w:tcBorders>
              <w:top w:val="single" w:color="auto" w:sz="4" w:space="0"/>
              <w:left w:val="single" w:color="auto" w:sz="4" w:space="0"/>
              <w:bottom w:val="single" w:color="auto" w:sz="4" w:space="0"/>
              <w:right w:val="single" w:color="auto" w:sz="4" w:space="0"/>
            </w:tcBorders>
            <w:vAlign w:val="center"/>
          </w:tcPr>
          <w:p w14:paraId="5F234FE0">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68BC2E8C">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6529976">
            <w:pPr>
              <w:spacing w:line="400" w:lineRule="exact"/>
              <w:ind w:firstLine="200"/>
              <w:rPr>
                <w:rFonts w:hint="eastAsia" w:ascii="宋体" w:hAnsi="宋体" w:eastAsia="宋体" w:cs="宋体"/>
                <w:color w:val="auto"/>
                <w:highlight w:val="none"/>
              </w:rPr>
            </w:pPr>
          </w:p>
        </w:tc>
      </w:tr>
      <w:tr w14:paraId="7E0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23C616E1">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14:paraId="01688132">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保密条款</w:t>
            </w:r>
          </w:p>
        </w:tc>
        <w:tc>
          <w:tcPr>
            <w:tcW w:w="1701" w:type="dxa"/>
            <w:tcBorders>
              <w:top w:val="single" w:color="auto" w:sz="4" w:space="0"/>
              <w:left w:val="single" w:color="auto" w:sz="4" w:space="0"/>
              <w:bottom w:val="single" w:color="auto" w:sz="4" w:space="0"/>
              <w:right w:val="single" w:color="auto" w:sz="4" w:space="0"/>
            </w:tcBorders>
            <w:vAlign w:val="center"/>
          </w:tcPr>
          <w:p w14:paraId="21310B45">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718A2111">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B238E0F">
            <w:pPr>
              <w:spacing w:line="400" w:lineRule="exact"/>
              <w:ind w:firstLine="200"/>
              <w:rPr>
                <w:rFonts w:hint="eastAsia" w:ascii="宋体" w:hAnsi="宋体" w:eastAsia="宋体" w:cs="宋体"/>
                <w:color w:val="auto"/>
                <w:highlight w:val="none"/>
              </w:rPr>
            </w:pPr>
          </w:p>
        </w:tc>
      </w:tr>
      <w:tr w14:paraId="5471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71B95122">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14:paraId="6D6A7C43">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合同组成部分</w:t>
            </w:r>
          </w:p>
        </w:tc>
        <w:tc>
          <w:tcPr>
            <w:tcW w:w="1701" w:type="dxa"/>
            <w:tcBorders>
              <w:top w:val="single" w:color="auto" w:sz="4" w:space="0"/>
              <w:left w:val="single" w:color="auto" w:sz="4" w:space="0"/>
              <w:bottom w:val="single" w:color="auto" w:sz="4" w:space="0"/>
              <w:right w:val="single" w:color="auto" w:sz="4" w:space="0"/>
            </w:tcBorders>
            <w:vAlign w:val="center"/>
          </w:tcPr>
          <w:p w14:paraId="292DFA5F">
            <w:pPr>
              <w:spacing w:line="400" w:lineRule="exact"/>
              <w:ind w:firstLine="200"/>
              <w:rPr>
                <w:rFonts w:hint="eastAsia" w:ascii="宋体" w:hAnsi="宋体" w:eastAsia="宋体" w:cs="宋体"/>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63EAD4DE">
            <w:pPr>
              <w:spacing w:line="400" w:lineRule="exact"/>
              <w:ind w:firstLine="200"/>
              <w:rPr>
                <w:rFonts w:hint="eastAsia" w:ascii="宋体" w:hAnsi="宋体" w:eastAsia="宋体" w:cs="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2F537FE">
            <w:pPr>
              <w:spacing w:line="400" w:lineRule="exact"/>
              <w:ind w:firstLine="200"/>
              <w:rPr>
                <w:rFonts w:hint="eastAsia" w:ascii="宋体" w:hAnsi="宋体" w:eastAsia="宋体" w:cs="宋体"/>
                <w:color w:val="auto"/>
                <w:highlight w:val="none"/>
              </w:rPr>
            </w:pPr>
          </w:p>
        </w:tc>
      </w:tr>
    </w:tbl>
    <w:p w14:paraId="4FE98D04">
      <w:pPr>
        <w:spacing w:line="360" w:lineRule="auto"/>
        <w:ind w:firstLine="486"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.磋商澄清</w:t>
      </w:r>
    </w:p>
    <w:p w14:paraId="4DD3A027">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（1）磋商小组在对响应文件的有效性、完整性和响应程度进行审查时，可以要求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对响应文件中含义不明确、同类问题表述不一致或者有明显文字和计算错误的内容等做出必要的澄清、说明或者更正。澄清时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只作说明和解释，不得借此对报价、优惠条件、售后服务等实质性内容作任何修改。</w:t>
      </w:r>
    </w:p>
    <w:p w14:paraId="4AB3DFDE">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澄清、说明或者更正响应文件将以书面形式作出。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应当在规定的澄清时限内以书面形式提交，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的澄清、说明或者更正应当由法定代表人（负责人）或其授权代表签字或者加盖公章。</w:t>
      </w:r>
    </w:p>
    <w:p w14:paraId="71A03078">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（3）磋商文件、响应文件及澄清内容将作为评审的依据。</w:t>
      </w:r>
    </w:p>
    <w:p w14:paraId="29707038">
      <w:pPr>
        <w:spacing w:line="360" w:lineRule="auto"/>
        <w:ind w:firstLine="486"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.磋商文件的实质性变更</w:t>
      </w:r>
    </w:p>
    <w:p w14:paraId="598DDB4D">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14:paraId="3222F356">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（2）对磋商文件作出的实质性变动是磋商文件的有效组成部分，磋商小组将及时以书面形式同时通知所有参加磋商的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01DE0655">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应当按照磋商文件的变动情况和磋商小组的要求重新提交响应文件，并由其法定代表人（负责人）或授权代表签字或者加盖公章。</w:t>
      </w:r>
    </w:p>
    <w:p w14:paraId="3DA5A76C">
      <w:pPr>
        <w:spacing w:line="360" w:lineRule="auto"/>
        <w:ind w:firstLine="486"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.最终报价</w:t>
      </w:r>
    </w:p>
    <w:p w14:paraId="1714AB16">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（1）在对所有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进行有效性、完整性、符合性审查时，通过必要的澄清，从质量和技术、服务均能满足磋商文件实质性响应要求的基础上，筛选出合格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的响应文件按无效处理，磋商小组要告知有关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0EF43519">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（2）磋商小组给予所有合格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一次最终报价的机会。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要以书面形式提交最终报价（各合格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的最终报价将作为综合评分法中价格分的计算依据），并由其法定代表人（负责人）或被授权人签字。</w:t>
      </w:r>
    </w:p>
    <w:p w14:paraId="49A5CC35">
      <w:pPr>
        <w:spacing w:line="360" w:lineRule="auto"/>
        <w:ind w:firstLine="486"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.综合比较与评价</w:t>
      </w:r>
    </w:p>
    <w:p w14:paraId="7897FC12">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磋商小组按“评审要素及分值一览表”中规定的评审方法和标准，对有效性、完整性、符合性检查合格的响应文件进行商务和技术评估，综合比较与评价。</w:t>
      </w:r>
    </w:p>
    <w:p w14:paraId="79AE312D">
      <w:pPr>
        <w:pStyle w:val="4"/>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评审要素及分值一览表</w:t>
      </w:r>
    </w:p>
    <w:tbl>
      <w:tblPr>
        <w:tblStyle w:val="20"/>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914"/>
        <w:gridCol w:w="7541"/>
      </w:tblGrid>
      <w:tr w14:paraId="5EBA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vAlign w:val="center"/>
          </w:tcPr>
          <w:p w14:paraId="2AA18841">
            <w:pPr>
              <w:spacing w:line="480" w:lineRule="exact"/>
              <w:ind w:left="-119" w:leftChars="-56" w:right="-95" w:rightChars="-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评审分项</w:t>
            </w:r>
          </w:p>
        </w:tc>
        <w:tc>
          <w:tcPr>
            <w:tcW w:w="914" w:type="dxa"/>
            <w:vAlign w:val="center"/>
          </w:tcPr>
          <w:p w14:paraId="11F4F7AA">
            <w:pPr>
              <w:spacing w:line="480" w:lineRule="exact"/>
              <w:ind w:left="-119" w:leftChars="-56" w:right="-95" w:rightChars="-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分项分值</w:t>
            </w:r>
          </w:p>
        </w:tc>
        <w:tc>
          <w:tcPr>
            <w:tcW w:w="7541" w:type="dxa"/>
            <w:vAlign w:val="center"/>
          </w:tcPr>
          <w:p w14:paraId="7DCDE442">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r>
      <w:tr w14:paraId="3CA4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478" w:type="dxa"/>
            <w:vAlign w:val="center"/>
          </w:tcPr>
          <w:p w14:paraId="3D2443DA">
            <w:pPr>
              <w:spacing w:line="480" w:lineRule="exact"/>
              <w:ind w:right="-95" w:rightChars="-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914" w:type="dxa"/>
            <w:vAlign w:val="center"/>
          </w:tcPr>
          <w:p w14:paraId="334BE9E6">
            <w:pPr>
              <w:spacing w:line="480" w:lineRule="exact"/>
              <w:ind w:left="-119" w:leftChars="-56" w:right="-95" w:rightChars="-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30分</w:t>
            </w:r>
          </w:p>
        </w:tc>
        <w:tc>
          <w:tcPr>
            <w:tcW w:w="7541" w:type="dxa"/>
            <w:vAlign w:val="center"/>
          </w:tcPr>
          <w:p w14:paraId="0258DF05">
            <w:pPr>
              <w:pStyle w:val="26"/>
              <w:spacing w:line="240" w:lineRule="auto"/>
              <w:rPr>
                <w:rFonts w:hint="eastAsia" w:ascii="宋体" w:hAnsi="宋体" w:eastAsia="宋体" w:cs="宋体"/>
                <w:b/>
                <w:bCs/>
                <w:color w:val="auto"/>
                <w:kern w:val="2"/>
                <w:sz w:val="20"/>
                <w:szCs w:val="20"/>
                <w:highlight w:val="none"/>
              </w:rPr>
            </w:pPr>
            <w:r>
              <w:rPr>
                <w:rFonts w:hint="eastAsia" w:ascii="宋体" w:hAnsi="宋体" w:eastAsia="宋体" w:cs="宋体"/>
                <w:color w:val="auto"/>
                <w:kern w:val="2"/>
                <w:sz w:val="20"/>
                <w:szCs w:val="20"/>
                <w:highlight w:val="none"/>
              </w:rPr>
              <w:t>按照财政部《政府采购货物和服务</w:t>
            </w:r>
            <w:r>
              <w:rPr>
                <w:rFonts w:hint="eastAsia" w:ascii="宋体" w:hAnsi="宋体" w:eastAsia="宋体" w:cs="宋体"/>
                <w:color w:val="auto"/>
                <w:kern w:val="2"/>
                <w:sz w:val="20"/>
                <w:szCs w:val="20"/>
                <w:highlight w:val="none"/>
                <w:lang w:eastAsia="zh-CN"/>
              </w:rPr>
              <w:t>磋商</w:t>
            </w:r>
            <w:r>
              <w:rPr>
                <w:rFonts w:hint="eastAsia" w:ascii="宋体" w:hAnsi="宋体" w:eastAsia="宋体" w:cs="宋体"/>
                <w:color w:val="auto"/>
                <w:kern w:val="2"/>
                <w:sz w:val="20"/>
                <w:szCs w:val="20"/>
                <w:highlight w:val="none"/>
              </w:rPr>
              <w:t>投标管理办法》（财政部令第87号）的有关规定：价格分采用低价优先法计算，即满磋商文件要求且磋商价格最低的磋商报价为</w:t>
            </w:r>
            <w:r>
              <w:rPr>
                <w:rFonts w:hint="eastAsia" w:ascii="宋体" w:hAnsi="宋体" w:eastAsia="宋体" w:cs="宋体"/>
                <w:color w:val="auto"/>
                <w:kern w:val="2"/>
                <w:sz w:val="20"/>
                <w:szCs w:val="20"/>
                <w:highlight w:val="none"/>
                <w:lang w:eastAsia="zh-CN"/>
              </w:rPr>
              <w:t>磋商</w:t>
            </w:r>
            <w:r>
              <w:rPr>
                <w:rFonts w:hint="eastAsia" w:ascii="宋体" w:hAnsi="宋体" w:eastAsia="宋体" w:cs="宋体"/>
                <w:color w:val="auto"/>
                <w:kern w:val="2"/>
                <w:sz w:val="20"/>
                <w:szCs w:val="20"/>
                <w:highlight w:val="none"/>
              </w:rPr>
              <w:t>基准价，其价格分为满分。其他供应商的价格分统一按照下列公式计算：</w:t>
            </w:r>
            <w:r>
              <w:rPr>
                <w:rFonts w:hint="eastAsia" w:ascii="宋体" w:hAnsi="宋体" w:eastAsia="宋体" w:cs="宋体"/>
                <w:b/>
                <w:bCs/>
                <w:color w:val="auto"/>
                <w:kern w:val="2"/>
                <w:sz w:val="20"/>
                <w:szCs w:val="20"/>
                <w:highlight w:val="none"/>
              </w:rPr>
              <w:t>报价得分=（</w:t>
            </w:r>
            <w:r>
              <w:rPr>
                <w:rFonts w:hint="eastAsia" w:ascii="宋体" w:hAnsi="宋体" w:eastAsia="宋体" w:cs="宋体"/>
                <w:b/>
                <w:bCs/>
                <w:color w:val="auto"/>
                <w:kern w:val="2"/>
                <w:sz w:val="20"/>
                <w:szCs w:val="20"/>
                <w:highlight w:val="none"/>
                <w:lang w:eastAsia="zh-CN"/>
              </w:rPr>
              <w:t>磋商</w:t>
            </w:r>
            <w:r>
              <w:rPr>
                <w:rFonts w:hint="eastAsia" w:ascii="宋体" w:hAnsi="宋体" w:eastAsia="宋体" w:cs="宋体"/>
                <w:b/>
                <w:bCs/>
                <w:color w:val="auto"/>
                <w:kern w:val="2"/>
                <w:sz w:val="20"/>
                <w:szCs w:val="20"/>
                <w:highlight w:val="none"/>
              </w:rPr>
              <w:t>基准价/磋商报价）×价格权值（即30%）×100计算分数时四舍五入取小数点后两位</w:t>
            </w:r>
          </w:p>
          <w:p w14:paraId="14887563">
            <w:pPr>
              <w:pStyle w:val="26"/>
              <w:spacing w:line="240" w:lineRule="auto"/>
              <w:rPr>
                <w:rFonts w:hint="eastAsia" w:ascii="宋体" w:hAnsi="宋体" w:eastAsia="宋体" w:cs="宋体"/>
                <w:b/>
                <w:bCs/>
                <w:color w:val="auto"/>
                <w:kern w:val="2"/>
                <w:sz w:val="20"/>
                <w:szCs w:val="20"/>
                <w:highlight w:val="none"/>
                <w:lang w:val="en-US" w:eastAsia="zh-CN"/>
              </w:rPr>
            </w:pPr>
            <w:r>
              <w:rPr>
                <w:rFonts w:hint="eastAsia" w:ascii="宋体" w:hAnsi="宋体" w:eastAsia="宋体" w:cs="宋体"/>
                <w:b/>
                <w:bCs/>
                <w:color w:val="auto"/>
                <w:kern w:val="2"/>
                <w:sz w:val="20"/>
                <w:szCs w:val="20"/>
                <w:highlight w:val="none"/>
                <w:lang w:val="en-US" w:eastAsia="zh-CN"/>
              </w:rPr>
              <w:t>备注：因本项目全部面向中小企业采购，磋商报价得分针对《政府采购促进中小企业发展管理办法》的通知--财库[2020]46号不再进行扣除。</w:t>
            </w:r>
          </w:p>
          <w:p w14:paraId="2EA64B50">
            <w:pPr>
              <w:spacing w:line="240" w:lineRule="auto"/>
              <w:rPr>
                <w:rFonts w:hint="eastAsia" w:ascii="宋体" w:hAnsi="宋体" w:eastAsia="宋体" w:cs="宋体"/>
                <w:color w:val="auto"/>
                <w:szCs w:val="21"/>
                <w:highlight w:val="none"/>
              </w:rPr>
            </w:pPr>
            <w:r>
              <w:rPr>
                <w:rFonts w:hint="eastAsia" w:ascii="宋体" w:hAnsi="宋体" w:eastAsia="宋体" w:cs="宋体"/>
                <w:b/>
                <w:bCs/>
                <w:color w:val="auto"/>
                <w:sz w:val="20"/>
                <w:szCs w:val="20"/>
                <w:highlight w:val="none"/>
              </w:rPr>
              <w:t>本项目所属行业：工业</w:t>
            </w:r>
          </w:p>
        </w:tc>
      </w:tr>
      <w:tr w14:paraId="65CE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8" w:type="dxa"/>
            <w:noWrap w:val="0"/>
            <w:vAlign w:val="center"/>
          </w:tcPr>
          <w:p w14:paraId="4E72D5C1">
            <w:pPr>
              <w:spacing w:line="240" w:lineRule="auto"/>
              <w:jc w:val="center"/>
              <w:rPr>
                <w:rFonts w:hint="eastAsia" w:ascii="宋体" w:hAnsi="宋体" w:eastAsia="宋体" w:cs="宋体"/>
                <w:color w:val="auto"/>
                <w:kern w:val="2"/>
                <w:sz w:val="21"/>
                <w:szCs w:val="21"/>
                <w:highlight w:val="none"/>
                <w:lang w:val="en-US" w:eastAsia="zh-CN" w:bidi="ar-SA"/>
              </w:rPr>
            </w:pPr>
          </w:p>
          <w:p w14:paraId="7084A748">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维修方案</w:t>
            </w:r>
          </w:p>
        </w:tc>
        <w:tc>
          <w:tcPr>
            <w:tcW w:w="914" w:type="dxa"/>
            <w:noWrap w:val="0"/>
            <w:vAlign w:val="top"/>
          </w:tcPr>
          <w:p w14:paraId="0213710D">
            <w:pPr>
              <w:spacing w:line="240" w:lineRule="auto"/>
              <w:rPr>
                <w:rFonts w:hint="eastAsia" w:ascii="宋体" w:hAnsi="宋体" w:cs="宋体"/>
                <w:color w:val="auto"/>
                <w:kern w:val="2"/>
                <w:sz w:val="21"/>
                <w:szCs w:val="21"/>
                <w:highlight w:val="none"/>
                <w:lang w:val="en-US" w:eastAsia="zh-CN" w:bidi="ar-SA"/>
              </w:rPr>
            </w:pPr>
          </w:p>
          <w:p w14:paraId="044F93DD">
            <w:pPr>
              <w:spacing w:line="240" w:lineRule="auto"/>
              <w:ind w:firstLine="213" w:firstLineChars="1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15分</w:t>
            </w:r>
          </w:p>
        </w:tc>
        <w:tc>
          <w:tcPr>
            <w:tcW w:w="7541" w:type="dxa"/>
            <w:noWrap w:val="0"/>
            <w:vAlign w:val="top"/>
          </w:tcPr>
          <w:p w14:paraId="19F7863D">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方案需涵盖</w:t>
            </w:r>
            <w:r>
              <w:rPr>
                <w:rFonts w:hint="eastAsia" w:ascii="宋体" w:hAnsi="宋体" w:cs="宋体"/>
                <w:color w:val="auto"/>
                <w:kern w:val="2"/>
                <w:sz w:val="21"/>
                <w:szCs w:val="21"/>
                <w:highlight w:val="none"/>
                <w:lang w:val="en-US" w:eastAsia="zh-CN" w:bidi="ar-SA"/>
              </w:rPr>
              <w:t>连体拱棚维修</w:t>
            </w:r>
            <w:r>
              <w:rPr>
                <w:rFonts w:hint="eastAsia" w:ascii="宋体" w:hAnsi="宋体" w:eastAsia="宋体" w:cs="宋体"/>
                <w:color w:val="auto"/>
                <w:kern w:val="2"/>
                <w:sz w:val="21"/>
                <w:szCs w:val="21"/>
                <w:highlight w:val="none"/>
                <w:lang w:val="en-US" w:eastAsia="zh-CN" w:bidi="ar-SA"/>
              </w:rPr>
              <w:t>部署、进度计划、技术难点、应对措施等关键内容</w:t>
            </w:r>
          </w:p>
          <w:p w14:paraId="069EBC87">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1.方案合理，具有详细、具体可行的维护</w:t>
            </w:r>
            <w:r>
              <w:rPr>
                <w:rFonts w:hint="eastAsia" w:ascii="宋体" w:hAnsi="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措施计</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5分；</w:t>
            </w:r>
          </w:p>
          <w:p w14:paraId="7849A755">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2.方案较为合理，具有较为可行的维护</w:t>
            </w:r>
            <w:r>
              <w:rPr>
                <w:rFonts w:hint="eastAsia" w:ascii="宋体" w:hAnsi="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措施计</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p w14:paraId="77CF7F3C">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3.方案不太合理，具有简陋、不太可行的维护</w:t>
            </w:r>
            <w:r>
              <w:rPr>
                <w:rFonts w:hint="eastAsia" w:ascii="宋体" w:hAnsi="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措施计0-</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r>
      <w:tr w14:paraId="17AA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8" w:type="dxa"/>
            <w:noWrap w:val="0"/>
            <w:vAlign w:val="center"/>
          </w:tcPr>
          <w:p w14:paraId="225E1C34">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人员团队配备</w:t>
            </w:r>
          </w:p>
        </w:tc>
        <w:tc>
          <w:tcPr>
            <w:tcW w:w="914" w:type="dxa"/>
            <w:noWrap w:val="0"/>
            <w:vAlign w:val="center"/>
          </w:tcPr>
          <w:p w14:paraId="4B94CA88">
            <w:pPr>
              <w:spacing w:line="480" w:lineRule="exact"/>
              <w:ind w:right="-95" w:rightChars="-45"/>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12分</w:t>
            </w:r>
          </w:p>
        </w:tc>
        <w:tc>
          <w:tcPr>
            <w:tcW w:w="7541" w:type="dxa"/>
            <w:noWrap w:val="0"/>
            <w:vAlign w:val="center"/>
          </w:tcPr>
          <w:p w14:paraId="710EF8AC">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供应商根据本项目特点配备项目团队，内容包含但不限于管理机构：包括岗位职责、员工管理制度；团队人员配备：包括专业技术人员的投入、人员分工等。磋商小组根据响应情况进行赋分；</w:t>
            </w:r>
          </w:p>
          <w:p w14:paraId="36FA7D29">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1.团队构成角色齐全、职责明确，对评审内容中的各项要求有详细描述得9-12分；</w:t>
            </w:r>
          </w:p>
          <w:p w14:paraId="5951EAF9">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2.团队构成角色较齐全、职责较明确，对评审内容中的各项要求有较详细描述得5-8分；</w:t>
            </w:r>
          </w:p>
          <w:p w14:paraId="4375C688">
            <w:pPr>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3.1.团队构成角色不全、职责不明确，对评审内容中的各项要求无详细描述得1-4分；</w:t>
            </w:r>
          </w:p>
          <w:p w14:paraId="5DFEA202">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4.未提供不得分。</w:t>
            </w:r>
          </w:p>
        </w:tc>
      </w:tr>
      <w:tr w14:paraId="0302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8" w:type="dxa"/>
            <w:noWrap w:val="0"/>
            <w:vAlign w:val="center"/>
          </w:tcPr>
          <w:p w14:paraId="3DD48DEC">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供货组织安排</w:t>
            </w:r>
          </w:p>
        </w:tc>
        <w:tc>
          <w:tcPr>
            <w:tcW w:w="914" w:type="dxa"/>
            <w:noWrap w:val="0"/>
            <w:vAlign w:val="center"/>
          </w:tcPr>
          <w:p w14:paraId="580FCE1D">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6分</w:t>
            </w:r>
          </w:p>
        </w:tc>
        <w:tc>
          <w:tcPr>
            <w:tcW w:w="7541" w:type="dxa"/>
            <w:noWrap w:val="0"/>
            <w:vAlign w:val="center"/>
          </w:tcPr>
          <w:p w14:paraId="18589F29">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针对本项目有具体的供货组织安排，包含但不限于人员配备、仓储、备货、运输、派送措施、卸载等方面，提供详细的实施方案，确保可按采购人要求供货。磋商委员会根据响应情况进行赋分。</w:t>
            </w:r>
          </w:p>
          <w:p w14:paraId="2518EF57">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1.人员配备充足，配送能力强，方案详细、可行性强得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64D251CF">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2.人员配备一般，配送能力较强，方案较为完整、可行性一般得</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1E1135A8">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3.配送能力一般，可行性不强得0-</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tc>
      </w:tr>
      <w:tr w14:paraId="728E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8" w:type="dxa"/>
            <w:noWrap w:val="0"/>
            <w:vAlign w:val="center"/>
          </w:tcPr>
          <w:p w14:paraId="1B765FB9">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lang w:val="en-US" w:eastAsia="en-US"/>
              </w:rPr>
              <w:t>来源渠道</w:t>
            </w:r>
          </w:p>
        </w:tc>
        <w:tc>
          <w:tcPr>
            <w:tcW w:w="914" w:type="dxa"/>
            <w:noWrap w:val="0"/>
            <w:vAlign w:val="center"/>
          </w:tcPr>
          <w:p w14:paraId="1D09ECCE">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c>
          <w:tcPr>
            <w:tcW w:w="7541" w:type="dxa"/>
            <w:noWrap w:val="0"/>
            <w:vAlign w:val="top"/>
          </w:tcPr>
          <w:p w14:paraId="41A8F8B6">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产品货源渠道正常，确保无假货、翻新货，无产权纠纷。</w:t>
            </w:r>
          </w:p>
          <w:p w14:paraId="6865D3C0">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（1）来源合法性：所提供的证明材料能明确显示产品来自正规生产厂家或经销商，如能提供厂家授权书或官方渠道证明文件，得2分。</w:t>
            </w:r>
          </w:p>
          <w:p w14:paraId="50818D96">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（2）无产权纠纷证明：投标人需提供承诺函，承诺所投产品无产权纠纷。若在项目实施过程中出现产权纠纷问题，由投标人承担全部责任。提供有效承诺函得1分，否则得0分。</w:t>
            </w:r>
          </w:p>
        </w:tc>
      </w:tr>
      <w:tr w14:paraId="5ACD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8" w:type="dxa"/>
            <w:noWrap w:val="0"/>
            <w:vAlign w:val="center"/>
          </w:tcPr>
          <w:p w14:paraId="57F636A3">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维修改造</w:t>
            </w:r>
            <w:r>
              <w:rPr>
                <w:rFonts w:hint="eastAsia" w:ascii="宋体" w:hAnsi="宋体" w:eastAsia="宋体" w:cs="宋体"/>
                <w:color w:val="auto"/>
                <w:szCs w:val="21"/>
                <w:highlight w:val="none"/>
                <w:lang w:val="en-US" w:eastAsia="en-US"/>
              </w:rPr>
              <w:t>质量保障措施</w:t>
            </w:r>
          </w:p>
        </w:tc>
        <w:tc>
          <w:tcPr>
            <w:tcW w:w="914" w:type="dxa"/>
            <w:noWrap w:val="0"/>
            <w:vAlign w:val="center"/>
          </w:tcPr>
          <w:p w14:paraId="1703F5FD">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15分</w:t>
            </w:r>
          </w:p>
        </w:tc>
        <w:tc>
          <w:tcPr>
            <w:tcW w:w="7541" w:type="dxa"/>
            <w:noWrap w:val="0"/>
            <w:vAlign w:val="top"/>
          </w:tcPr>
          <w:p w14:paraId="42F2CD07">
            <w:pPr>
              <w:spacing w:line="240" w:lineRule="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根据项目实际需求，提供质量保障措施，内容包含：①</w:t>
            </w:r>
            <w:r>
              <w:rPr>
                <w:rFonts w:hint="eastAsia" w:ascii="宋体" w:hAnsi="宋体" w:cs="宋体"/>
                <w:color w:val="auto"/>
                <w:kern w:val="2"/>
                <w:sz w:val="21"/>
                <w:szCs w:val="21"/>
                <w:highlight w:val="none"/>
                <w:lang w:val="en-US" w:eastAsia="zh-CN" w:bidi="ar-SA"/>
              </w:rPr>
              <w:t>维修改造制作</w:t>
            </w:r>
            <w:r>
              <w:rPr>
                <w:rFonts w:hint="eastAsia" w:ascii="宋体" w:hAnsi="宋体" w:eastAsia="宋体" w:cs="宋体"/>
                <w:color w:val="auto"/>
                <w:kern w:val="2"/>
                <w:sz w:val="21"/>
                <w:szCs w:val="21"/>
                <w:highlight w:val="none"/>
                <w:lang w:val="en-US" w:eastAsia="en-US" w:bidi="ar-SA"/>
              </w:rPr>
              <w:t>质量保证：如产品</w:t>
            </w:r>
            <w:r>
              <w:rPr>
                <w:rFonts w:hint="eastAsia" w:ascii="宋体" w:hAnsi="宋体" w:cs="宋体"/>
                <w:color w:val="auto"/>
                <w:kern w:val="2"/>
                <w:sz w:val="21"/>
                <w:szCs w:val="21"/>
                <w:highlight w:val="none"/>
                <w:lang w:val="en-US" w:eastAsia="zh-CN" w:bidi="ar-SA"/>
              </w:rPr>
              <w:t>组装</w:t>
            </w:r>
            <w:r>
              <w:rPr>
                <w:rFonts w:hint="eastAsia" w:ascii="宋体" w:hAnsi="宋体" w:eastAsia="宋体" w:cs="宋体"/>
                <w:color w:val="auto"/>
                <w:kern w:val="2"/>
                <w:sz w:val="21"/>
                <w:szCs w:val="21"/>
                <w:highlight w:val="none"/>
                <w:lang w:val="en-US" w:eastAsia="en-US" w:bidi="ar-SA"/>
              </w:rPr>
              <w:t>、</w:t>
            </w:r>
            <w:r>
              <w:rPr>
                <w:rFonts w:hint="eastAsia" w:ascii="宋体" w:hAnsi="宋体" w:cs="宋体"/>
                <w:color w:val="auto"/>
                <w:kern w:val="2"/>
                <w:sz w:val="21"/>
                <w:szCs w:val="21"/>
                <w:highlight w:val="none"/>
                <w:lang w:val="en-US" w:eastAsia="zh-CN" w:bidi="ar-SA"/>
              </w:rPr>
              <w:t>优化等</w:t>
            </w:r>
            <w:r>
              <w:rPr>
                <w:rFonts w:hint="eastAsia" w:ascii="宋体" w:hAnsi="宋体" w:eastAsia="宋体" w:cs="宋体"/>
                <w:color w:val="auto"/>
                <w:kern w:val="2"/>
                <w:sz w:val="21"/>
                <w:szCs w:val="21"/>
                <w:highlight w:val="none"/>
                <w:lang w:val="en-US" w:eastAsia="en-US" w:bidi="ar-SA"/>
              </w:rPr>
              <w:t>②</w:t>
            </w:r>
            <w:r>
              <w:rPr>
                <w:rFonts w:hint="eastAsia" w:ascii="宋体" w:hAnsi="宋体" w:eastAsia="宋体" w:cs="宋体"/>
                <w:color w:val="auto"/>
                <w:kern w:val="2"/>
                <w:sz w:val="21"/>
                <w:szCs w:val="21"/>
                <w:highlight w:val="none"/>
                <w:lang w:val="en-US" w:eastAsia="zh-CN" w:bidi="ar-SA"/>
              </w:rPr>
              <w:t>质量保证体系：如组织结构、职责、程序等多方面</w:t>
            </w:r>
            <w:r>
              <w:rPr>
                <w:rFonts w:hint="eastAsia" w:ascii="宋体" w:hAnsi="宋体" w:eastAsia="宋体" w:cs="宋体"/>
                <w:color w:val="auto"/>
                <w:kern w:val="2"/>
                <w:sz w:val="21"/>
                <w:szCs w:val="21"/>
                <w:highlight w:val="none"/>
                <w:lang w:val="en-US" w:eastAsia="en-US" w:bidi="ar-SA"/>
              </w:rPr>
              <w:t>③验收不合格处理方法。</w:t>
            </w:r>
          </w:p>
          <w:p w14:paraId="49634235">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en-US" w:bidi="ar-SA"/>
              </w:rPr>
              <w:t>对评审内容中的各项要求有详细描述</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en-US" w:bidi="ar-SA"/>
              </w:rPr>
              <w:t>质量保障措施</w:t>
            </w:r>
            <w:r>
              <w:rPr>
                <w:rFonts w:hint="eastAsia" w:ascii="宋体" w:hAnsi="宋体" w:eastAsia="宋体" w:cs="宋体"/>
                <w:color w:val="auto"/>
                <w:kern w:val="2"/>
                <w:sz w:val="21"/>
                <w:szCs w:val="21"/>
                <w:highlight w:val="none"/>
                <w:lang w:val="en-US" w:eastAsia="zh-CN" w:bidi="ar-SA"/>
              </w:rPr>
              <w:t>针对性可行性强得</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p w14:paraId="3813EB5B">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en-US" w:bidi="ar-SA"/>
              </w:rPr>
              <w:t>对评审内容中的各项要求有</w:t>
            </w:r>
            <w:r>
              <w:rPr>
                <w:rFonts w:hint="eastAsia" w:ascii="宋体" w:hAnsi="宋体" w:eastAsia="宋体" w:cs="宋体"/>
                <w:color w:val="auto"/>
                <w:kern w:val="2"/>
                <w:sz w:val="21"/>
                <w:szCs w:val="21"/>
                <w:highlight w:val="none"/>
                <w:lang w:val="en-US" w:eastAsia="zh-CN" w:bidi="ar-SA"/>
              </w:rPr>
              <w:t>较</w:t>
            </w:r>
            <w:r>
              <w:rPr>
                <w:rFonts w:hint="eastAsia" w:ascii="宋体" w:hAnsi="宋体" w:eastAsia="宋体" w:cs="宋体"/>
                <w:color w:val="auto"/>
                <w:kern w:val="2"/>
                <w:sz w:val="21"/>
                <w:szCs w:val="21"/>
                <w:highlight w:val="none"/>
                <w:lang w:val="en-US" w:eastAsia="en-US" w:bidi="ar-SA"/>
              </w:rPr>
              <w:t>详细描述</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en-US" w:bidi="ar-SA"/>
              </w:rPr>
              <w:t>质量保障措施</w:t>
            </w:r>
            <w:r>
              <w:rPr>
                <w:rFonts w:hint="eastAsia" w:ascii="宋体" w:hAnsi="宋体" w:eastAsia="宋体" w:cs="宋体"/>
                <w:color w:val="auto"/>
                <w:kern w:val="2"/>
                <w:sz w:val="21"/>
                <w:szCs w:val="21"/>
                <w:highlight w:val="none"/>
                <w:lang w:val="en-US" w:eastAsia="zh-CN" w:bidi="ar-SA"/>
              </w:rPr>
              <w:t>针对性可行性较强得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p w14:paraId="0AB6D0AA">
            <w:pPr>
              <w:spacing w:line="24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en-US" w:bidi="ar-SA"/>
              </w:rPr>
              <w:t>对评审内容中的各项要求有</w:t>
            </w:r>
            <w:r>
              <w:rPr>
                <w:rFonts w:hint="eastAsia" w:ascii="宋体" w:hAnsi="宋体" w:eastAsia="宋体" w:cs="宋体"/>
                <w:color w:val="auto"/>
                <w:kern w:val="2"/>
                <w:sz w:val="21"/>
                <w:szCs w:val="21"/>
                <w:highlight w:val="none"/>
                <w:lang w:val="en-US" w:eastAsia="zh-CN" w:bidi="ar-SA"/>
              </w:rPr>
              <w:t>粗略</w:t>
            </w:r>
            <w:r>
              <w:rPr>
                <w:rFonts w:hint="eastAsia" w:ascii="宋体" w:hAnsi="宋体" w:eastAsia="宋体" w:cs="宋体"/>
                <w:color w:val="auto"/>
                <w:kern w:val="2"/>
                <w:sz w:val="21"/>
                <w:szCs w:val="21"/>
                <w:highlight w:val="none"/>
                <w:lang w:val="en-US" w:eastAsia="en-US" w:bidi="ar-SA"/>
              </w:rPr>
              <w:t>描述</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en-US" w:bidi="ar-SA"/>
              </w:rPr>
              <w:t>质量保障措施</w:t>
            </w:r>
            <w:r>
              <w:rPr>
                <w:rFonts w:hint="eastAsia" w:ascii="宋体" w:hAnsi="宋体" w:eastAsia="宋体" w:cs="宋体"/>
                <w:color w:val="auto"/>
                <w:kern w:val="2"/>
                <w:sz w:val="21"/>
                <w:szCs w:val="21"/>
                <w:highlight w:val="none"/>
                <w:lang w:val="en-US" w:eastAsia="zh-CN" w:bidi="ar-SA"/>
              </w:rPr>
              <w:t>针对性可行性一般得0-</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r>
      <w:tr w14:paraId="62D0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8" w:type="dxa"/>
            <w:shd w:val="clear" w:color="auto" w:fill="FFFFFF"/>
            <w:noWrap w:val="0"/>
            <w:vAlign w:val="center"/>
          </w:tcPr>
          <w:p w14:paraId="74F8D46D">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应急预案及维护管理</w:t>
            </w:r>
          </w:p>
        </w:tc>
        <w:tc>
          <w:tcPr>
            <w:tcW w:w="914" w:type="dxa"/>
            <w:shd w:val="clear" w:color="auto" w:fill="FFFFFF"/>
            <w:noWrap w:val="0"/>
            <w:vAlign w:val="center"/>
          </w:tcPr>
          <w:p w14:paraId="5200E80F">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c>
          <w:tcPr>
            <w:tcW w:w="7541" w:type="dxa"/>
            <w:shd w:val="clear" w:color="auto" w:fill="FFFFFF"/>
            <w:noWrap w:val="0"/>
            <w:vAlign w:val="center"/>
          </w:tcPr>
          <w:p w14:paraId="5D28BC78">
            <w:pPr>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维修改造过程中人员安全、维修制作等突发事件处理</w:t>
            </w:r>
          </w:p>
          <w:p w14:paraId="4990180A">
            <w:pPr>
              <w:spacing w:line="24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方案合理，具有详细、具体可行的</w:t>
            </w:r>
            <w:r>
              <w:rPr>
                <w:rFonts w:hint="eastAsia" w:ascii="宋体" w:hAnsi="宋体" w:eastAsia="宋体" w:cs="宋体"/>
                <w:color w:val="auto"/>
                <w:kern w:val="2"/>
                <w:sz w:val="21"/>
                <w:szCs w:val="21"/>
                <w:highlight w:val="none"/>
                <w:lang w:val="en-US" w:eastAsia="zh-CN" w:bidi="ar-SA"/>
              </w:rPr>
              <w:t>应急维护</w:t>
            </w:r>
            <w:r>
              <w:rPr>
                <w:rFonts w:hint="eastAsia" w:ascii="宋体" w:hAnsi="宋体" w:eastAsia="宋体" w:cs="宋体"/>
                <w:color w:val="auto"/>
                <w:kern w:val="2"/>
                <w:sz w:val="21"/>
                <w:szCs w:val="21"/>
                <w:highlight w:val="none"/>
                <w:lang w:val="zh-CN" w:eastAsia="zh-CN" w:bidi="ar-SA"/>
              </w:rPr>
              <w:t>保障服务措施</w:t>
            </w:r>
            <w:r>
              <w:rPr>
                <w:rFonts w:hint="eastAsia" w:ascii="宋体" w:hAnsi="宋体" w:eastAsia="宋体" w:cs="宋体"/>
                <w:color w:val="auto"/>
                <w:kern w:val="2"/>
                <w:sz w:val="21"/>
                <w:szCs w:val="21"/>
                <w:highlight w:val="none"/>
                <w:lang w:val="en-US" w:eastAsia="zh-CN" w:bidi="ar-SA"/>
              </w:rPr>
              <w:t>计4-5</w:t>
            </w:r>
            <w:r>
              <w:rPr>
                <w:rFonts w:hint="eastAsia" w:ascii="宋体" w:hAnsi="宋体" w:eastAsia="宋体" w:cs="宋体"/>
                <w:color w:val="auto"/>
                <w:kern w:val="2"/>
                <w:sz w:val="21"/>
                <w:szCs w:val="21"/>
                <w:highlight w:val="none"/>
                <w:lang w:val="zh-CN" w:eastAsia="zh-CN" w:bidi="ar-SA"/>
              </w:rPr>
              <w:t>分；</w:t>
            </w:r>
          </w:p>
          <w:p w14:paraId="02DA1821">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2.方案较为合理，具有较为可行的应急维护保障服务措施计2-4分；</w:t>
            </w:r>
          </w:p>
          <w:p w14:paraId="4704C9B1">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方案</w:t>
            </w:r>
            <w:r>
              <w:rPr>
                <w:rFonts w:hint="eastAsia" w:ascii="宋体" w:hAnsi="宋体" w:eastAsia="宋体" w:cs="宋体"/>
                <w:color w:val="auto"/>
                <w:kern w:val="2"/>
                <w:sz w:val="21"/>
                <w:szCs w:val="21"/>
                <w:highlight w:val="none"/>
                <w:lang w:val="en-US" w:eastAsia="zh-CN" w:bidi="ar-SA"/>
              </w:rPr>
              <w:t>不太</w:t>
            </w:r>
            <w:r>
              <w:rPr>
                <w:rFonts w:hint="eastAsia" w:ascii="宋体" w:hAnsi="宋体" w:eastAsia="宋体" w:cs="宋体"/>
                <w:color w:val="auto"/>
                <w:kern w:val="2"/>
                <w:sz w:val="21"/>
                <w:szCs w:val="21"/>
                <w:highlight w:val="none"/>
                <w:lang w:val="zh-CN" w:eastAsia="zh-CN" w:bidi="ar-SA"/>
              </w:rPr>
              <w:t>合理，具有</w:t>
            </w:r>
            <w:r>
              <w:rPr>
                <w:rFonts w:hint="eastAsia" w:ascii="宋体" w:hAnsi="宋体" w:eastAsia="宋体" w:cs="宋体"/>
                <w:color w:val="auto"/>
                <w:kern w:val="2"/>
                <w:sz w:val="21"/>
                <w:szCs w:val="21"/>
                <w:highlight w:val="none"/>
                <w:lang w:val="en-US" w:eastAsia="zh-CN" w:bidi="ar-SA"/>
              </w:rPr>
              <w:t>简陋</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不太</w:t>
            </w:r>
            <w:r>
              <w:rPr>
                <w:rFonts w:hint="eastAsia" w:ascii="宋体" w:hAnsi="宋体" w:eastAsia="宋体" w:cs="宋体"/>
                <w:color w:val="auto"/>
                <w:kern w:val="2"/>
                <w:sz w:val="21"/>
                <w:szCs w:val="21"/>
                <w:highlight w:val="none"/>
                <w:lang w:val="zh-CN" w:eastAsia="zh-CN" w:bidi="ar-SA"/>
              </w:rPr>
              <w:t>可行的</w:t>
            </w:r>
            <w:r>
              <w:rPr>
                <w:rFonts w:hint="eastAsia" w:ascii="宋体" w:hAnsi="宋体" w:eastAsia="宋体" w:cs="宋体"/>
                <w:color w:val="auto"/>
                <w:kern w:val="2"/>
                <w:sz w:val="21"/>
                <w:szCs w:val="21"/>
                <w:highlight w:val="none"/>
                <w:lang w:val="en-US" w:eastAsia="zh-CN" w:bidi="ar-SA"/>
              </w:rPr>
              <w:t>应急维护</w:t>
            </w:r>
            <w:r>
              <w:rPr>
                <w:rFonts w:hint="eastAsia" w:ascii="宋体" w:hAnsi="宋体" w:eastAsia="宋体" w:cs="宋体"/>
                <w:color w:val="auto"/>
                <w:kern w:val="2"/>
                <w:sz w:val="21"/>
                <w:szCs w:val="21"/>
                <w:highlight w:val="none"/>
                <w:lang w:val="zh-CN" w:eastAsia="zh-CN" w:bidi="ar-SA"/>
              </w:rPr>
              <w:t>保障服务措施</w:t>
            </w:r>
            <w:r>
              <w:rPr>
                <w:rFonts w:hint="eastAsia" w:ascii="宋体" w:hAnsi="宋体" w:eastAsia="宋体" w:cs="宋体"/>
                <w:color w:val="auto"/>
                <w:kern w:val="2"/>
                <w:sz w:val="21"/>
                <w:szCs w:val="21"/>
                <w:highlight w:val="none"/>
                <w:lang w:val="en-US" w:eastAsia="zh-CN" w:bidi="ar-SA"/>
              </w:rPr>
              <w:t>计0-2</w:t>
            </w:r>
            <w:r>
              <w:rPr>
                <w:rFonts w:hint="eastAsia" w:ascii="宋体" w:hAnsi="宋体" w:eastAsia="宋体" w:cs="宋体"/>
                <w:color w:val="auto"/>
                <w:kern w:val="2"/>
                <w:sz w:val="21"/>
                <w:szCs w:val="21"/>
                <w:highlight w:val="none"/>
                <w:lang w:val="zh-CN" w:eastAsia="zh-CN" w:bidi="ar-SA"/>
              </w:rPr>
              <w:t>分。</w:t>
            </w:r>
          </w:p>
        </w:tc>
      </w:tr>
      <w:tr w14:paraId="24B9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78" w:type="dxa"/>
            <w:noWrap w:val="0"/>
            <w:vAlign w:val="center"/>
          </w:tcPr>
          <w:p w14:paraId="02C26347">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主要业绩</w:t>
            </w:r>
          </w:p>
        </w:tc>
        <w:tc>
          <w:tcPr>
            <w:tcW w:w="914" w:type="dxa"/>
            <w:noWrap w:val="0"/>
            <w:vAlign w:val="center"/>
          </w:tcPr>
          <w:p w14:paraId="2A26C507">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4分</w:t>
            </w:r>
          </w:p>
        </w:tc>
        <w:tc>
          <w:tcPr>
            <w:tcW w:w="7541" w:type="dxa"/>
            <w:noWrap w:val="0"/>
            <w:vAlign w:val="center"/>
          </w:tcPr>
          <w:p w14:paraId="7322E966">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供应商应提供自202</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月1日以来的</w:t>
            </w:r>
            <w:r>
              <w:rPr>
                <w:rFonts w:hint="eastAsia" w:ascii="宋体" w:hAnsi="宋体" w:cs="宋体"/>
                <w:color w:val="auto"/>
                <w:kern w:val="2"/>
                <w:sz w:val="21"/>
                <w:szCs w:val="21"/>
                <w:highlight w:val="none"/>
                <w:lang w:val="en-US" w:eastAsia="zh-CN" w:bidi="ar-SA"/>
              </w:rPr>
              <w:t>维修改造</w:t>
            </w:r>
            <w:r>
              <w:rPr>
                <w:rFonts w:hint="eastAsia" w:ascii="宋体" w:hAnsi="宋体" w:eastAsia="宋体" w:cs="宋体"/>
                <w:color w:val="auto"/>
                <w:kern w:val="2"/>
                <w:sz w:val="21"/>
                <w:szCs w:val="21"/>
                <w:highlight w:val="none"/>
                <w:lang w:val="en-US" w:eastAsia="zh-CN" w:bidi="ar-SA"/>
              </w:rPr>
              <w:t>项目业绩（以合同原件为主，合同须完整、不缺项），每提供1份得2分，共4分。</w:t>
            </w:r>
          </w:p>
        </w:tc>
      </w:tr>
      <w:tr w14:paraId="30D1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78" w:type="dxa"/>
            <w:noWrap w:val="0"/>
            <w:vAlign w:val="center"/>
          </w:tcPr>
          <w:p w14:paraId="5DBD4008">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售后服务方案</w:t>
            </w:r>
          </w:p>
        </w:tc>
        <w:tc>
          <w:tcPr>
            <w:tcW w:w="914" w:type="dxa"/>
            <w:noWrap w:val="0"/>
            <w:vAlign w:val="center"/>
          </w:tcPr>
          <w:p w14:paraId="5905D0DA">
            <w:pPr>
              <w:spacing w:line="480" w:lineRule="exact"/>
              <w:ind w:right="-95" w:rightChars="-4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c>
          <w:tcPr>
            <w:tcW w:w="7541" w:type="dxa"/>
            <w:noWrap w:val="0"/>
            <w:vAlign w:val="center"/>
          </w:tcPr>
          <w:p w14:paraId="016BEA2E">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提供的售后服务方案（包含但不限于售后服务内容、人员培训计划、故障解决方案、响应时间以及质保期内备品备件的提供，质保期外主要零部件价格优惠施等）进行打分。</w:t>
            </w:r>
          </w:p>
          <w:p w14:paraId="380CF911">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1.售后服务方案完整详细、针对性可行性强、满足采购需求的得7-10分；</w:t>
            </w:r>
          </w:p>
          <w:p w14:paraId="52B4A627">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2.售后服务方案完整较详细、针对性可行性较强、满足采购需求的得4-7分；</w:t>
            </w:r>
          </w:p>
          <w:p w14:paraId="470F239F">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3.售后服务方案简单或稍有欠缺、针对性可行性较差、基本满足采购需求的得0-4分。</w:t>
            </w:r>
          </w:p>
        </w:tc>
      </w:tr>
      <w:tr w14:paraId="3CF1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33" w:type="dxa"/>
            <w:gridSpan w:val="3"/>
            <w:shd w:val="clear" w:color="auto" w:fill="auto"/>
            <w:noWrap w:val="0"/>
            <w:vAlign w:val="center"/>
          </w:tcPr>
          <w:p w14:paraId="07D934DE">
            <w:pPr>
              <w:numPr>
                <w:ilvl w:val="0"/>
                <w:numId w:val="1"/>
              </w:numPr>
              <w:overflowPunct w:val="0"/>
              <w:topLinePunct/>
              <w:spacing w:line="240" w:lineRule="auto"/>
              <w:jc w:val="left"/>
              <w:rPr>
                <w:rFonts w:hint="eastAsia" w:ascii="宋体" w:hAnsi="宋体" w:eastAsia="宋体" w:cs="宋体"/>
                <w:color w:val="auto"/>
                <w:kern w:val="0"/>
                <w:szCs w:val="21"/>
                <w:highlight w:val="none"/>
                <w:shd w:val="clear" w:color="auto" w:fill="FCFCFC"/>
              </w:rPr>
            </w:pPr>
            <w:r>
              <w:rPr>
                <w:rFonts w:hint="eastAsia" w:ascii="宋体" w:hAnsi="宋体" w:eastAsia="宋体" w:cs="宋体"/>
                <w:color w:val="auto"/>
                <w:kern w:val="0"/>
                <w:szCs w:val="21"/>
                <w:highlight w:val="none"/>
                <w:shd w:val="clear" w:color="auto" w:fill="FCFCFC"/>
              </w:rPr>
              <w:t>汇总上述各项得分，按由高至低的顺序确定成交候选人。</w:t>
            </w:r>
          </w:p>
          <w:p w14:paraId="3F2EFD47">
            <w:pPr>
              <w:overflowPunct w:val="0"/>
              <w:topLinePunct/>
              <w:spacing w:line="240" w:lineRule="auto"/>
              <w:jc w:val="left"/>
              <w:rPr>
                <w:rFonts w:hint="eastAsia" w:ascii="宋体" w:hAnsi="宋体" w:eastAsia="宋体" w:cs="宋体"/>
                <w:color w:val="auto"/>
                <w:kern w:val="0"/>
                <w:szCs w:val="21"/>
                <w:highlight w:val="none"/>
                <w:shd w:val="clear" w:color="auto" w:fill="FCFCFC"/>
              </w:rPr>
            </w:pPr>
            <w:r>
              <w:rPr>
                <w:rFonts w:hint="eastAsia" w:ascii="宋体" w:hAnsi="宋体" w:eastAsia="宋体" w:cs="宋体"/>
                <w:color w:val="auto"/>
                <w:kern w:val="0"/>
                <w:szCs w:val="21"/>
                <w:highlight w:val="none"/>
                <w:shd w:val="clear" w:color="auto" w:fill="FCFCFC"/>
              </w:rPr>
              <w:t>2、计算采用</w:t>
            </w:r>
            <w:r>
              <w:rPr>
                <w:rFonts w:hint="eastAsia" w:ascii="宋体" w:hAnsi="宋体" w:eastAsia="宋体" w:cs="宋体"/>
                <w:color w:val="auto"/>
                <w:kern w:val="0"/>
                <w:szCs w:val="21"/>
                <w:highlight w:val="none"/>
                <w:shd w:val="clear" w:color="auto" w:fill="FCFCFC"/>
                <w:lang w:val="en-US" w:eastAsia="zh-CN"/>
              </w:rPr>
              <w:t>低价优先法</w:t>
            </w:r>
            <w:r>
              <w:rPr>
                <w:rFonts w:hint="eastAsia" w:ascii="宋体" w:hAnsi="宋体" w:eastAsia="宋体" w:cs="宋体"/>
                <w:color w:val="auto"/>
                <w:kern w:val="0"/>
                <w:szCs w:val="21"/>
                <w:highlight w:val="none"/>
                <w:shd w:val="clear" w:color="auto" w:fill="FCFCFC"/>
              </w:rPr>
              <w:t>，数据汇总时保留小数点后两位，第三位四舍五入。</w:t>
            </w:r>
          </w:p>
          <w:p w14:paraId="3F1EF640">
            <w:pPr>
              <w:overflowPunct w:val="0"/>
              <w:topLinePunct/>
              <w:spacing w:line="240" w:lineRule="auto"/>
              <w:jc w:val="left"/>
              <w:rPr>
                <w:rFonts w:hint="eastAsia" w:ascii="宋体" w:hAnsi="宋体" w:eastAsia="宋体" w:cs="宋体"/>
                <w:color w:val="auto"/>
                <w:kern w:val="0"/>
                <w:szCs w:val="21"/>
                <w:highlight w:val="none"/>
                <w:shd w:val="clear" w:color="auto" w:fill="FCFCFC"/>
              </w:rPr>
            </w:pPr>
            <w:r>
              <w:rPr>
                <w:rFonts w:hint="eastAsia" w:ascii="宋体" w:hAnsi="宋体" w:eastAsia="宋体" w:cs="宋体"/>
                <w:color w:val="auto"/>
                <w:kern w:val="0"/>
                <w:szCs w:val="21"/>
                <w:highlight w:val="none"/>
                <w:shd w:val="clear" w:color="auto" w:fill="FCFCFC"/>
              </w:rPr>
              <w:t>3、当递交磋商文件的</w:t>
            </w:r>
            <w:r>
              <w:rPr>
                <w:rFonts w:hint="eastAsia" w:ascii="宋体" w:hAnsi="宋体" w:eastAsia="宋体" w:cs="宋体"/>
                <w:color w:val="auto"/>
                <w:kern w:val="0"/>
                <w:szCs w:val="21"/>
                <w:highlight w:val="none"/>
                <w:shd w:val="clear" w:color="auto" w:fill="FCFCFC"/>
                <w:lang w:eastAsia="zh-CN"/>
              </w:rPr>
              <w:t>供应商</w:t>
            </w:r>
            <w:r>
              <w:rPr>
                <w:rFonts w:hint="eastAsia" w:ascii="宋体" w:hAnsi="宋体" w:eastAsia="宋体" w:cs="宋体"/>
                <w:color w:val="auto"/>
                <w:kern w:val="0"/>
                <w:szCs w:val="21"/>
                <w:highlight w:val="none"/>
                <w:shd w:val="clear" w:color="auto" w:fill="FCFCFC"/>
              </w:rPr>
              <w:t>少于三个或经磋商委员会评审合格的</w:t>
            </w:r>
            <w:r>
              <w:rPr>
                <w:rFonts w:hint="eastAsia" w:ascii="宋体" w:hAnsi="宋体" w:eastAsia="宋体" w:cs="宋体"/>
                <w:color w:val="auto"/>
                <w:kern w:val="0"/>
                <w:szCs w:val="21"/>
                <w:highlight w:val="none"/>
                <w:shd w:val="clear" w:color="auto" w:fill="FCFCFC"/>
                <w:lang w:eastAsia="zh-CN"/>
              </w:rPr>
              <w:t>供应商</w:t>
            </w:r>
            <w:r>
              <w:rPr>
                <w:rFonts w:hint="eastAsia" w:ascii="宋体" w:hAnsi="宋体" w:eastAsia="宋体" w:cs="宋体"/>
                <w:color w:val="auto"/>
                <w:kern w:val="0"/>
                <w:szCs w:val="21"/>
                <w:highlight w:val="none"/>
                <w:shd w:val="clear" w:color="auto" w:fill="FCFCFC"/>
              </w:rPr>
              <w:t>少于三个且明显缺乏竞争时，</w:t>
            </w:r>
            <w:r>
              <w:rPr>
                <w:rFonts w:hint="eastAsia" w:ascii="宋体" w:hAnsi="宋体" w:eastAsia="宋体" w:cs="宋体"/>
                <w:color w:val="auto"/>
                <w:kern w:val="0"/>
                <w:szCs w:val="21"/>
                <w:highlight w:val="none"/>
                <w:shd w:val="clear" w:color="auto" w:fill="FCFCFC"/>
                <w:lang w:eastAsia="zh-CN"/>
              </w:rPr>
              <w:t>集中采购机构</w:t>
            </w:r>
            <w:r>
              <w:rPr>
                <w:rFonts w:hint="eastAsia" w:ascii="宋体" w:hAnsi="宋体" w:eastAsia="宋体" w:cs="宋体"/>
                <w:color w:val="auto"/>
                <w:kern w:val="0"/>
                <w:szCs w:val="21"/>
                <w:highlight w:val="none"/>
                <w:shd w:val="clear" w:color="auto" w:fill="FCFCFC"/>
              </w:rPr>
              <w:t>将依法重新组织磋商。</w:t>
            </w:r>
          </w:p>
          <w:p w14:paraId="357A37AC">
            <w:pPr>
              <w:overflowPunct w:val="0"/>
              <w:topLinePunct/>
              <w:spacing w:line="240" w:lineRule="auto"/>
              <w:jc w:val="left"/>
              <w:rPr>
                <w:rFonts w:hint="eastAsia" w:ascii="宋体" w:hAnsi="宋体" w:eastAsia="宋体" w:cs="宋体"/>
                <w:color w:val="auto"/>
                <w:kern w:val="0"/>
                <w:szCs w:val="21"/>
                <w:highlight w:val="none"/>
                <w:shd w:val="clear" w:color="auto" w:fill="FCFCFC"/>
              </w:rPr>
            </w:pPr>
            <w:r>
              <w:rPr>
                <w:rFonts w:hint="eastAsia" w:ascii="宋体" w:hAnsi="宋体" w:eastAsia="宋体" w:cs="宋体"/>
                <w:color w:val="auto"/>
                <w:kern w:val="0"/>
                <w:szCs w:val="21"/>
                <w:highlight w:val="none"/>
                <w:shd w:val="clear" w:color="auto" w:fill="FCFCFC"/>
              </w:rPr>
              <w:t>4、磋商委员会成员应写出评审报告，并在评标原始记录上签名。</w:t>
            </w:r>
          </w:p>
          <w:p w14:paraId="20F5FCA5">
            <w:pPr>
              <w:overflowPunct w:val="0"/>
              <w:topLinePunct/>
              <w:spacing w:line="240" w:lineRule="auto"/>
              <w:jc w:val="left"/>
              <w:rPr>
                <w:rFonts w:hint="eastAsia" w:ascii="宋体" w:hAnsi="宋体" w:eastAsia="宋体" w:cs="宋体"/>
                <w:color w:val="auto"/>
                <w:kern w:val="0"/>
                <w:szCs w:val="21"/>
                <w:highlight w:val="none"/>
                <w:shd w:val="clear" w:color="auto" w:fill="FCFCFC"/>
                <w:lang w:val="en-US" w:eastAsia="zh-CN"/>
              </w:rPr>
            </w:pPr>
            <w:r>
              <w:rPr>
                <w:rFonts w:hint="eastAsia" w:ascii="宋体" w:hAnsi="宋体" w:eastAsia="宋体" w:cs="宋体"/>
                <w:color w:val="auto"/>
                <w:kern w:val="0"/>
                <w:szCs w:val="21"/>
                <w:highlight w:val="none"/>
                <w:shd w:val="clear" w:color="auto" w:fill="FCFCFC"/>
              </w:rPr>
              <w:t>5、磋商文件的其它否决条件按相关法律、法规和规定执行。</w:t>
            </w:r>
          </w:p>
          <w:p w14:paraId="56525ED2">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Cs w:val="21"/>
                <w:highlight w:val="none"/>
                <w:shd w:val="clear" w:color="auto" w:fill="FCFCFC"/>
                <w:lang w:val="en-US" w:eastAsia="zh-CN"/>
              </w:rPr>
              <w:t>6</w:t>
            </w:r>
            <w:r>
              <w:rPr>
                <w:rFonts w:hint="eastAsia" w:ascii="宋体" w:hAnsi="宋体" w:eastAsia="宋体" w:cs="宋体"/>
                <w:color w:val="auto"/>
                <w:kern w:val="0"/>
                <w:szCs w:val="21"/>
                <w:highlight w:val="none"/>
                <w:shd w:val="clear" w:color="auto" w:fill="FCFCFC"/>
              </w:rPr>
              <w:t>、未尽事宜按有关规定执行。本文件最终解释权为</w:t>
            </w:r>
            <w:r>
              <w:rPr>
                <w:rFonts w:hint="eastAsia" w:ascii="宋体" w:hAnsi="宋体" w:eastAsia="宋体" w:cs="宋体"/>
                <w:color w:val="auto"/>
                <w:kern w:val="0"/>
                <w:szCs w:val="21"/>
                <w:highlight w:val="none"/>
                <w:shd w:val="clear" w:color="auto" w:fill="FCFCFC"/>
                <w:lang w:eastAsia="zh-CN"/>
              </w:rPr>
              <w:t>集中采购机构。</w:t>
            </w:r>
          </w:p>
        </w:tc>
      </w:tr>
    </w:tbl>
    <w:p w14:paraId="70C0061F">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9.推荐成交候选供应商</w:t>
      </w:r>
    </w:p>
    <w:p w14:paraId="11B7B92B">
      <w:pPr>
        <w:spacing w:line="360" w:lineRule="auto"/>
        <w:ind w:firstLine="486" w:firstLineChars="200"/>
        <w:rPr>
          <w:rFonts w:hint="eastAsia" w:ascii="宋体" w:hAnsi="宋体" w:eastAsia="宋体" w:cs="宋体"/>
          <w:color w:val="auto"/>
          <w:sz w:val="24"/>
          <w:highlight w:val="none"/>
        </w:rPr>
      </w:pPr>
      <w:bookmarkStart w:id="7" w:name="■Finalists_CH2_A■"/>
      <w:bookmarkEnd w:id="7"/>
      <w:r>
        <w:rPr>
          <w:rFonts w:hint="eastAsia" w:ascii="宋体" w:hAnsi="宋体" w:eastAsia="宋体" w:cs="宋体"/>
          <w:color w:val="auto"/>
          <w:sz w:val="24"/>
          <w:highlight w:val="none"/>
        </w:rPr>
        <w:t>磋商小组根据综合评分情况，按照评审得分（即汇总分）由高到低顺序推荐1至3名成交候选供应商。若出现总分并列时，按价格分得分高者优先；若价格分亦相同，则依次比较后续项别，得分高者优先。</w:t>
      </w:r>
    </w:p>
    <w:p w14:paraId="50475B4C">
      <w:pPr>
        <w:spacing w:line="360" w:lineRule="auto"/>
        <w:ind w:firstLine="486"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10.在评审过程中，出现下列情况之一的，响应文件视为无效：</w:t>
      </w:r>
    </w:p>
    <w:p w14:paraId="5C8640AF">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（1）未按照磋商文件要求装订、签署、盖章的；</w:t>
      </w:r>
    </w:p>
    <w:p w14:paraId="256C5DC1">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（2）响应文件的构成不完整或未全面响应磋商文件实质性要求的；</w:t>
      </w:r>
    </w:p>
    <w:p w14:paraId="49558955">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（3）响应文件中无投</w:t>
      </w:r>
      <w:r>
        <w:rPr>
          <w:rFonts w:hint="eastAsia" w:ascii="宋体" w:hAnsi="宋体" w:eastAsia="宋体" w:cs="宋体"/>
          <w:color w:val="auto"/>
          <w:w w:val="1"/>
          <w:sz w:val="24"/>
          <w:highlight w:val="none"/>
        </w:rPr>
        <w:t xml:space="preserve"> </w:t>
      </w:r>
      <w:r>
        <w:rPr>
          <w:rFonts w:hint="eastAsia" w:ascii="宋体" w:hAnsi="宋体" w:eastAsia="宋体" w:cs="宋体"/>
          <w:color w:val="auto"/>
          <w:sz w:val="24"/>
          <w:highlight w:val="none"/>
        </w:rPr>
        <w:t>标有效期或有效期达不到磋商文件要求的；</w:t>
      </w:r>
    </w:p>
    <w:p w14:paraId="71826202">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（4）响应文件封面、响应函、法定代表人（负责人）委托授权书三处的项目名称、项目编号、标段与所投项目名称、项目编号以及标段不完全一致的；</w:t>
      </w:r>
    </w:p>
    <w:p w14:paraId="31F6E8A7">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不具备磋商文件中规定的资格条件的。如果磋商小组认为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的资格证明文件复印件存在疑点，可以要求其现场提供原件进行核查，两者出现不同或在规定的时间内未能及时提供原件的，响应文件视为无效；</w:t>
      </w:r>
    </w:p>
    <w:p w14:paraId="6848274E">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负责人为同一人或者存在直接控股、管理关系的不同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，参加同一合同项下的政府采购活动的；</w:t>
      </w:r>
    </w:p>
    <w:p w14:paraId="3318D6F8">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（7）评审委员会对竞争性磋商文件资格条件规定有不符合相关法律法规规定者可以否定，整改后重新采购；</w:t>
      </w:r>
    </w:p>
    <w:p w14:paraId="5AFBB6B1">
      <w:pPr>
        <w:spacing w:line="360" w:lineRule="auto"/>
        <w:ind w:firstLine="486"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（8）政府采购法律法规及磋商文件规定的其他情形。</w:t>
      </w:r>
    </w:p>
    <w:p w14:paraId="059C92E6">
      <w:pPr>
        <w:pStyle w:val="3"/>
        <w:spacing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11.成交</w:t>
      </w:r>
    </w:p>
    <w:p w14:paraId="62BC38ED">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（1）集中采购机构在评审工作结束后，对评审报告进行审核，在2个工作日内，将评审报告送采购人确认。</w:t>
      </w:r>
    </w:p>
    <w:p w14:paraId="69E0BEDA">
      <w:pPr>
        <w:wordWrap w:val="0"/>
        <w:spacing w:line="360" w:lineRule="auto"/>
        <w:ind w:firstLine="486" w:firstLineChars="200"/>
        <w:rPr>
          <w:rFonts w:hint="eastAsia" w:ascii="宋体" w:hAnsi="宋体" w:eastAsia="宋体" w:cs="宋体"/>
          <w:color w:val="auto"/>
          <w:sz w:val="24"/>
          <w:highlight w:val="none"/>
        </w:rPr>
      </w:pPr>
      <w:bookmarkStart w:id="8" w:name="■Finalists_CH2_C■"/>
      <w:bookmarkEnd w:id="8"/>
      <w:r>
        <w:rPr>
          <w:rFonts w:hint="eastAsia" w:ascii="宋体" w:hAnsi="宋体" w:eastAsia="宋体" w:cs="宋体"/>
          <w:color w:val="auto"/>
          <w:sz w:val="24"/>
          <w:highlight w:val="none"/>
        </w:rPr>
        <w:t>（2）采购人在收到评审报告后5个工作日内，从评审报告提出的成交候选供应商中，按照排序由高到低的原则确定成交供应商，也可以书面授权磋商小组直接确定成交供应商。采购人逾期未确定成交供应商且不提出异议的，视同按评审报告推荐的候选供应商为成交供应商。</w:t>
      </w:r>
    </w:p>
    <w:p w14:paraId="6E069A78">
      <w:pPr>
        <w:wordWrap w:val="0"/>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（3）在确定成交供应商后，集中采购机构在【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w:instrText>
      </w:r>
      <w:r>
        <w:rPr>
          <w:rFonts w:hint="eastAsia" w:ascii="宋体" w:hAnsi="宋体" w:eastAsia="宋体" w:cs="宋体"/>
          <w:color w:val="auto"/>
          <w:highlight w:val="none"/>
        </w:rPr>
        <w:fldChar w:fldCharType="separate"/>
      </w:r>
      <w:r>
        <w:rPr>
          <w:rStyle w:val="25"/>
          <w:rFonts w:hint="eastAsia" w:ascii="宋体" w:hAnsi="宋体" w:eastAsia="宋体" w:cs="宋体"/>
          <w:b/>
          <w:bCs/>
          <w:color w:val="auto"/>
          <w:sz w:val="24"/>
          <w:highlight w:val="none"/>
        </w:rPr>
        <w:t>陕西省政府采购网</w:t>
      </w:r>
      <w:r>
        <w:rPr>
          <w:rStyle w:val="25"/>
          <w:rFonts w:hint="eastAsia" w:ascii="宋体" w:hAnsi="宋体" w:eastAsia="宋体" w:cs="宋体"/>
          <w:b/>
          <w:bCs/>
          <w:color w:val="auto"/>
          <w:sz w:val="24"/>
          <w:highlight w:val="none"/>
        </w:rPr>
        <w:fldChar w:fldCharType="end"/>
      </w:r>
      <w:r>
        <w:rPr>
          <w:rFonts w:hint="eastAsia" w:ascii="宋体" w:hAnsi="宋体" w:eastAsia="宋体" w:cs="宋体"/>
          <w:b/>
          <w:bCs/>
          <w:color w:val="auto"/>
          <w:sz w:val="24"/>
          <w:highlight w:val="none"/>
        </w:rPr>
        <w:t>（www.ccgp-shaanxi.gov.cn）</w:t>
      </w:r>
      <w:r>
        <w:rPr>
          <w:rStyle w:val="25"/>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rPr>
        <w:t>上发布成交公告。</w:t>
      </w:r>
    </w:p>
    <w:p w14:paraId="0E60CF4E">
      <w:pPr>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12.签订政府采购合同</w:t>
      </w:r>
    </w:p>
    <w:p w14:paraId="32FD916B">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（1）采购人与成交供应商应当在自成交通知书发出之日起15日内，按照磋商文件确定的合同文本及成交供应商的响应情况签订政府采购合同。</w:t>
      </w:r>
    </w:p>
    <w:p w14:paraId="44C0848C">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（2）采购人不得向成交供应商提出超出磋商文件以外的任何要求作为签订合同的条件，不得与成交供应商订立背离磋商文件确定的合同文本以及采购标的、采购金额、技术和服务要求等实质性内容的协议。</w:t>
      </w:r>
    </w:p>
    <w:p w14:paraId="28A9BE0F">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（3）成交供应商拒绝与采购人签订合同的，采购人可以按照评审报告推荐的候选人名单排序，确定下一候选人为成交供应商，也可以重新开展政府采购活动。</w:t>
      </w:r>
    </w:p>
    <w:p w14:paraId="12ED1F11">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（4）政府采购合同在执行过程中，确需修改、变更时，应当按照相应的审核批准程序办理。</w:t>
      </w:r>
    </w:p>
    <w:p w14:paraId="2DCD8BF2">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（5）磋商文件、响应文件、澄清等为政府采购合同的组成部分，具有同等法律效力。</w:t>
      </w:r>
    </w:p>
    <w:p w14:paraId="417E824E">
      <w:pPr>
        <w:wordWrap w:val="0"/>
        <w:spacing w:line="360" w:lineRule="auto"/>
        <w:ind w:firstLine="486"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（6）采购人应当自政府采购合同签订之日起2个工作日内，将政府采购合同在省级以上人民政府财政部门指定的媒体上公告，但政府采购合同中涉及国家秘密、商业秘密的内容除外。</w:t>
      </w:r>
    </w:p>
    <w:p w14:paraId="2D59B770">
      <w:pPr>
        <w:spacing w:line="360" w:lineRule="auto"/>
        <w:ind w:firstLine="486"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13.其他</w:t>
      </w:r>
    </w:p>
    <w:p w14:paraId="65DF1A01">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3AF57BCB">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①因情况变化，不再符合规定的竞争性磋商采购方式适用情形的；</w:t>
      </w:r>
    </w:p>
    <w:p w14:paraId="769AF601">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②出现影响采购公正的违法、违规行为的；</w:t>
      </w:r>
    </w:p>
    <w:p w14:paraId="31DC8DB5">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③政府购买服务项目（含政府和社会资本合作项目）、市场竞争不充分的科研项目以及需要扶持的科技成果转化项目符合要求的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或者报价未超过采购预算的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不足2家的；其他项目符合要求的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或者报价未超过采购预算的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不足3家的；</w:t>
      </w:r>
    </w:p>
    <w:p w14:paraId="753530A4">
      <w:pPr>
        <w:wordWrap w:val="0"/>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④因重大变故，采购任务取消的。</w:t>
      </w:r>
    </w:p>
    <w:p w14:paraId="14980642">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（2）磋商失败后，除采购任务取消外，将重新组织采购。</w:t>
      </w:r>
    </w:p>
    <w:p w14:paraId="2734BD10">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（3）磋商文件未明确的其他事项，按《</w:t>
      </w:r>
      <w:r>
        <w:rPr>
          <w:rFonts w:hint="eastAsia" w:ascii="宋体" w:hAnsi="宋体" w:cs="宋体"/>
          <w:color w:val="auto"/>
          <w:sz w:val="24"/>
          <w:highlight w:val="none"/>
          <w:lang w:val="en-US" w:eastAsia="zh-CN"/>
        </w:rPr>
        <w:t>中华人民共和国</w:t>
      </w:r>
      <w:r>
        <w:rPr>
          <w:rFonts w:hint="eastAsia" w:ascii="宋体" w:hAnsi="宋体" w:eastAsia="宋体" w:cs="宋体"/>
          <w:color w:val="auto"/>
          <w:sz w:val="24"/>
          <w:highlight w:val="none"/>
        </w:rPr>
        <w:t>政府采购法》、《政府采购竞争性磋商管理办法》及其相关法律法规执行。</w:t>
      </w:r>
    </w:p>
    <w:p w14:paraId="2D45D34C">
      <w:pPr>
        <w:spacing w:line="360" w:lineRule="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（4）政府采购信用融资业务办理银行</w:t>
      </w:r>
    </w:p>
    <w:p w14:paraId="30167A8E">
      <w:pPr>
        <w:spacing w:line="360" w:lineRule="auto"/>
        <w:rPr>
          <w:rFonts w:hint="eastAsia" w:ascii="宋体" w:hAnsi="宋体" w:eastAsia="宋体" w:cs="宋体"/>
          <w:color w:val="auto"/>
          <w:sz w:val="24"/>
          <w:highlight w:val="none"/>
        </w:rPr>
      </w:pPr>
    </w:p>
    <w:p w14:paraId="7EA6A8B6">
      <w:pPr>
        <w:spacing w:line="360" w:lineRule="auto"/>
        <w:rPr>
          <w:rFonts w:hint="eastAsia" w:ascii="宋体" w:hAnsi="宋体" w:eastAsia="宋体" w:cs="宋体"/>
          <w:color w:val="auto"/>
          <w:sz w:val="24"/>
          <w:highlight w:val="none"/>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727"/>
        <w:gridCol w:w="2954"/>
        <w:gridCol w:w="1090"/>
        <w:gridCol w:w="1747"/>
      </w:tblGrid>
      <w:tr w14:paraId="5157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AC7E532">
            <w:pPr>
              <w:spacing w:line="500" w:lineRule="exact"/>
              <w:jc w:val="center"/>
              <w:rPr>
                <w:rFonts w:hint="eastAsia"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序号</w:t>
            </w:r>
          </w:p>
        </w:tc>
        <w:tc>
          <w:tcPr>
            <w:tcW w:w="1469" w:type="pct"/>
            <w:vAlign w:val="center"/>
          </w:tcPr>
          <w:p w14:paraId="11B0A029">
            <w:pPr>
              <w:spacing w:line="500" w:lineRule="exact"/>
              <w:jc w:val="center"/>
              <w:rPr>
                <w:rFonts w:hint="eastAsia"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银行</w:t>
            </w:r>
          </w:p>
        </w:tc>
        <w:tc>
          <w:tcPr>
            <w:tcW w:w="1591" w:type="pct"/>
            <w:vAlign w:val="center"/>
          </w:tcPr>
          <w:p w14:paraId="3FFCF513">
            <w:pPr>
              <w:spacing w:line="500" w:lineRule="exact"/>
              <w:jc w:val="center"/>
              <w:rPr>
                <w:rFonts w:hint="eastAsia"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地址</w:t>
            </w:r>
          </w:p>
        </w:tc>
        <w:tc>
          <w:tcPr>
            <w:tcW w:w="587" w:type="pct"/>
            <w:vAlign w:val="center"/>
          </w:tcPr>
          <w:p w14:paraId="6652ABDF">
            <w:pPr>
              <w:spacing w:line="500" w:lineRule="exact"/>
              <w:jc w:val="center"/>
              <w:rPr>
                <w:rFonts w:hint="eastAsia"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联系人</w:t>
            </w:r>
          </w:p>
        </w:tc>
        <w:tc>
          <w:tcPr>
            <w:tcW w:w="941" w:type="pct"/>
            <w:vAlign w:val="center"/>
          </w:tcPr>
          <w:p w14:paraId="0C987F47">
            <w:pPr>
              <w:spacing w:line="500" w:lineRule="exact"/>
              <w:jc w:val="center"/>
              <w:rPr>
                <w:rFonts w:hint="eastAsia"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电话</w:t>
            </w:r>
          </w:p>
        </w:tc>
      </w:tr>
      <w:tr w14:paraId="10A9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0" w:type="pct"/>
            <w:vAlign w:val="center"/>
          </w:tcPr>
          <w:p w14:paraId="25844906">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w:t>
            </w:r>
          </w:p>
        </w:tc>
        <w:tc>
          <w:tcPr>
            <w:tcW w:w="1469" w:type="pct"/>
            <w:vAlign w:val="center"/>
          </w:tcPr>
          <w:p w14:paraId="5EF22912">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中国建设银行延安分行</w:t>
            </w:r>
          </w:p>
        </w:tc>
        <w:tc>
          <w:tcPr>
            <w:tcW w:w="1591" w:type="pct"/>
            <w:vAlign w:val="center"/>
          </w:tcPr>
          <w:p w14:paraId="0B1E72BB">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延安市宝塔区中心街</w:t>
            </w:r>
          </w:p>
        </w:tc>
        <w:tc>
          <w:tcPr>
            <w:tcW w:w="587" w:type="pct"/>
            <w:vAlign w:val="center"/>
          </w:tcPr>
          <w:p w14:paraId="2A242595">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徐欣蕾</w:t>
            </w:r>
          </w:p>
        </w:tc>
        <w:tc>
          <w:tcPr>
            <w:tcW w:w="941" w:type="pct"/>
            <w:vAlign w:val="center"/>
          </w:tcPr>
          <w:p w14:paraId="47C2A111">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15891686951</w:t>
            </w:r>
          </w:p>
        </w:tc>
      </w:tr>
      <w:tr w14:paraId="35AC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0" w:type="pct"/>
            <w:vAlign w:val="center"/>
          </w:tcPr>
          <w:p w14:paraId="5FBC0A8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2</w:t>
            </w:r>
          </w:p>
        </w:tc>
        <w:tc>
          <w:tcPr>
            <w:tcW w:w="1469" w:type="pct"/>
            <w:vAlign w:val="center"/>
          </w:tcPr>
          <w:p w14:paraId="4BECDC1F">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中国工商银行延安分行</w:t>
            </w:r>
          </w:p>
        </w:tc>
        <w:tc>
          <w:tcPr>
            <w:tcW w:w="1591" w:type="pct"/>
            <w:vAlign w:val="center"/>
          </w:tcPr>
          <w:p w14:paraId="58C56D7F">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延安市宝塔区师范路</w:t>
            </w:r>
          </w:p>
        </w:tc>
        <w:tc>
          <w:tcPr>
            <w:tcW w:w="587" w:type="pct"/>
            <w:vAlign w:val="center"/>
          </w:tcPr>
          <w:p w14:paraId="290691FB">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姬悦</w:t>
            </w:r>
          </w:p>
        </w:tc>
        <w:tc>
          <w:tcPr>
            <w:tcW w:w="941" w:type="pct"/>
            <w:vAlign w:val="center"/>
          </w:tcPr>
          <w:p w14:paraId="7C1B12C9">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18391156580</w:t>
            </w:r>
          </w:p>
        </w:tc>
      </w:tr>
      <w:tr w14:paraId="5F7B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BF320BC">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3</w:t>
            </w:r>
          </w:p>
        </w:tc>
        <w:tc>
          <w:tcPr>
            <w:tcW w:w="1469" w:type="pct"/>
            <w:vAlign w:val="center"/>
          </w:tcPr>
          <w:p w14:paraId="793B9114">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北京银行延安分行</w:t>
            </w:r>
          </w:p>
        </w:tc>
        <w:tc>
          <w:tcPr>
            <w:tcW w:w="1591" w:type="pct"/>
            <w:vAlign w:val="center"/>
          </w:tcPr>
          <w:p w14:paraId="7D39A2B9">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延安市宝塔区双拥大道</w:t>
            </w:r>
          </w:p>
        </w:tc>
        <w:tc>
          <w:tcPr>
            <w:tcW w:w="587" w:type="pct"/>
            <w:vAlign w:val="center"/>
          </w:tcPr>
          <w:p w14:paraId="27249A2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奥宝森</w:t>
            </w:r>
          </w:p>
        </w:tc>
        <w:tc>
          <w:tcPr>
            <w:tcW w:w="941" w:type="pct"/>
            <w:vAlign w:val="center"/>
          </w:tcPr>
          <w:p w14:paraId="423AA941">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15592925222</w:t>
            </w:r>
          </w:p>
        </w:tc>
      </w:tr>
      <w:tr w14:paraId="3AA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10" w:type="pct"/>
            <w:vAlign w:val="center"/>
          </w:tcPr>
          <w:p w14:paraId="2FB3C0CB">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4</w:t>
            </w:r>
          </w:p>
        </w:tc>
        <w:tc>
          <w:tcPr>
            <w:tcW w:w="1469" w:type="pct"/>
            <w:vAlign w:val="center"/>
          </w:tcPr>
          <w:p w14:paraId="1DF7EDD6">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邮储银行延安分行</w:t>
            </w:r>
          </w:p>
        </w:tc>
        <w:tc>
          <w:tcPr>
            <w:tcW w:w="1591" w:type="pct"/>
            <w:vAlign w:val="center"/>
          </w:tcPr>
          <w:p w14:paraId="4B6BE629">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宝塔区枣园路志丹大厦</w:t>
            </w:r>
          </w:p>
        </w:tc>
        <w:tc>
          <w:tcPr>
            <w:tcW w:w="587" w:type="pct"/>
            <w:vAlign w:val="center"/>
          </w:tcPr>
          <w:p w14:paraId="05698E50">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刘凯</w:t>
            </w:r>
          </w:p>
        </w:tc>
        <w:tc>
          <w:tcPr>
            <w:tcW w:w="941" w:type="pct"/>
            <w:vAlign w:val="center"/>
          </w:tcPr>
          <w:p w14:paraId="3D853741">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18691114222</w:t>
            </w:r>
          </w:p>
        </w:tc>
      </w:tr>
      <w:tr w14:paraId="1525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10" w:type="pct"/>
            <w:vAlign w:val="center"/>
          </w:tcPr>
          <w:p w14:paraId="7B666F87">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5</w:t>
            </w:r>
          </w:p>
        </w:tc>
        <w:tc>
          <w:tcPr>
            <w:tcW w:w="1469" w:type="pct"/>
            <w:vAlign w:val="center"/>
          </w:tcPr>
          <w:p w14:paraId="23D182EF">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光大银行延安分行</w:t>
            </w:r>
          </w:p>
        </w:tc>
        <w:tc>
          <w:tcPr>
            <w:tcW w:w="1591" w:type="pct"/>
            <w:vAlign w:val="center"/>
          </w:tcPr>
          <w:p w14:paraId="3798CC16">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宝塔区卷烟厂东信时代一、二层</w:t>
            </w:r>
          </w:p>
        </w:tc>
        <w:tc>
          <w:tcPr>
            <w:tcW w:w="587" w:type="pct"/>
            <w:vAlign w:val="center"/>
          </w:tcPr>
          <w:p w14:paraId="7BDA49D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汪昊田</w:t>
            </w:r>
          </w:p>
        </w:tc>
        <w:tc>
          <w:tcPr>
            <w:tcW w:w="941" w:type="pct"/>
            <w:vAlign w:val="center"/>
          </w:tcPr>
          <w:p w14:paraId="004FEC3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13509115500</w:t>
            </w:r>
          </w:p>
        </w:tc>
      </w:tr>
      <w:tr w14:paraId="299C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4565254">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6</w:t>
            </w:r>
          </w:p>
        </w:tc>
        <w:tc>
          <w:tcPr>
            <w:tcW w:w="1469" w:type="pct"/>
            <w:vAlign w:val="center"/>
          </w:tcPr>
          <w:p w14:paraId="5EA13D55">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交通银行延安分行</w:t>
            </w:r>
          </w:p>
        </w:tc>
        <w:tc>
          <w:tcPr>
            <w:tcW w:w="1591" w:type="pct"/>
            <w:vAlign w:val="center"/>
          </w:tcPr>
          <w:p w14:paraId="6ABAC99B">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延安市宝塔区北大街95号</w:t>
            </w:r>
          </w:p>
        </w:tc>
        <w:tc>
          <w:tcPr>
            <w:tcW w:w="587" w:type="pct"/>
            <w:vAlign w:val="center"/>
          </w:tcPr>
          <w:p w14:paraId="1AD53672">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王瑶</w:t>
            </w:r>
          </w:p>
        </w:tc>
        <w:tc>
          <w:tcPr>
            <w:tcW w:w="941" w:type="pct"/>
            <w:vAlign w:val="center"/>
          </w:tcPr>
          <w:p w14:paraId="009685EA">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13389119518</w:t>
            </w:r>
          </w:p>
        </w:tc>
      </w:tr>
      <w:tr w14:paraId="612B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3DCE8A0">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7</w:t>
            </w:r>
          </w:p>
        </w:tc>
        <w:tc>
          <w:tcPr>
            <w:tcW w:w="1469" w:type="pct"/>
            <w:vAlign w:val="center"/>
          </w:tcPr>
          <w:p w14:paraId="2CD51D80">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延安农商行</w:t>
            </w:r>
          </w:p>
        </w:tc>
        <w:tc>
          <w:tcPr>
            <w:tcW w:w="1591" w:type="pct"/>
            <w:vAlign w:val="center"/>
          </w:tcPr>
          <w:p w14:paraId="06D991B8">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延安市宝塔区百米大道永兴路农商银行大厦</w:t>
            </w:r>
          </w:p>
        </w:tc>
        <w:tc>
          <w:tcPr>
            <w:tcW w:w="587" w:type="pct"/>
            <w:vAlign w:val="center"/>
          </w:tcPr>
          <w:p w14:paraId="63B7E7A1">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段田瑞</w:t>
            </w:r>
          </w:p>
        </w:tc>
        <w:tc>
          <w:tcPr>
            <w:tcW w:w="941" w:type="pct"/>
            <w:vAlign w:val="center"/>
          </w:tcPr>
          <w:p w14:paraId="213DF6A3">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18700166012</w:t>
            </w:r>
          </w:p>
        </w:tc>
      </w:tr>
      <w:tr w14:paraId="06ED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0F22C92">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8</w:t>
            </w:r>
          </w:p>
        </w:tc>
        <w:tc>
          <w:tcPr>
            <w:tcW w:w="1469" w:type="pct"/>
            <w:vAlign w:val="center"/>
          </w:tcPr>
          <w:p w14:paraId="45A4B514">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甘泉农商行</w:t>
            </w:r>
          </w:p>
        </w:tc>
        <w:tc>
          <w:tcPr>
            <w:tcW w:w="1591" w:type="pct"/>
            <w:vAlign w:val="center"/>
          </w:tcPr>
          <w:p w14:paraId="5AC3AA83">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甘泉县中心街019号</w:t>
            </w:r>
          </w:p>
        </w:tc>
        <w:tc>
          <w:tcPr>
            <w:tcW w:w="587" w:type="pct"/>
            <w:vAlign w:val="center"/>
          </w:tcPr>
          <w:p w14:paraId="1F715329">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白晶晶</w:t>
            </w:r>
          </w:p>
        </w:tc>
        <w:tc>
          <w:tcPr>
            <w:tcW w:w="941" w:type="pct"/>
            <w:vAlign w:val="center"/>
          </w:tcPr>
          <w:p w14:paraId="59901121">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15129872940</w:t>
            </w:r>
          </w:p>
        </w:tc>
      </w:tr>
      <w:tr w14:paraId="09DD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17E398C">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9</w:t>
            </w:r>
          </w:p>
        </w:tc>
        <w:tc>
          <w:tcPr>
            <w:tcW w:w="1469" w:type="pct"/>
            <w:vAlign w:val="center"/>
          </w:tcPr>
          <w:p w14:paraId="1272B084">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延长联社</w:t>
            </w:r>
          </w:p>
        </w:tc>
        <w:tc>
          <w:tcPr>
            <w:tcW w:w="1591" w:type="pct"/>
            <w:vAlign w:val="center"/>
          </w:tcPr>
          <w:p w14:paraId="54EA66C8">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延长县七里村镇街道城区中街</w:t>
            </w:r>
          </w:p>
        </w:tc>
        <w:tc>
          <w:tcPr>
            <w:tcW w:w="587" w:type="pct"/>
            <w:vAlign w:val="center"/>
          </w:tcPr>
          <w:p w14:paraId="3F75F4A7">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白永卿</w:t>
            </w:r>
          </w:p>
        </w:tc>
        <w:tc>
          <w:tcPr>
            <w:tcW w:w="941" w:type="pct"/>
            <w:vAlign w:val="center"/>
          </w:tcPr>
          <w:p w14:paraId="2B377706">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18109119635</w:t>
            </w:r>
          </w:p>
        </w:tc>
      </w:tr>
      <w:tr w14:paraId="535C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EBB1CA1">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10</w:t>
            </w:r>
          </w:p>
        </w:tc>
        <w:tc>
          <w:tcPr>
            <w:tcW w:w="1469" w:type="pct"/>
            <w:vAlign w:val="center"/>
          </w:tcPr>
          <w:p w14:paraId="0B45FDA5">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延川联社</w:t>
            </w:r>
          </w:p>
        </w:tc>
        <w:tc>
          <w:tcPr>
            <w:tcW w:w="1591" w:type="pct"/>
            <w:vAlign w:val="center"/>
          </w:tcPr>
          <w:p w14:paraId="17205C6A">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延川县大禹街道北关信用合作联社</w:t>
            </w:r>
          </w:p>
        </w:tc>
        <w:tc>
          <w:tcPr>
            <w:tcW w:w="587" w:type="pct"/>
            <w:vAlign w:val="center"/>
          </w:tcPr>
          <w:p w14:paraId="4F860E32">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张沛兴</w:t>
            </w:r>
          </w:p>
        </w:tc>
        <w:tc>
          <w:tcPr>
            <w:tcW w:w="941" w:type="pct"/>
            <w:vAlign w:val="center"/>
          </w:tcPr>
          <w:p w14:paraId="64DB7D23">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15129756920</w:t>
            </w:r>
          </w:p>
        </w:tc>
      </w:tr>
      <w:tr w14:paraId="3AC0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1A33693">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11</w:t>
            </w:r>
          </w:p>
        </w:tc>
        <w:tc>
          <w:tcPr>
            <w:tcW w:w="1469" w:type="pct"/>
            <w:vAlign w:val="center"/>
          </w:tcPr>
          <w:p w14:paraId="0D717295">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子长农商行</w:t>
            </w:r>
          </w:p>
        </w:tc>
        <w:tc>
          <w:tcPr>
            <w:tcW w:w="1591" w:type="pct"/>
            <w:vAlign w:val="center"/>
          </w:tcPr>
          <w:p w14:paraId="5445750D">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子长市长兴街</w:t>
            </w:r>
          </w:p>
        </w:tc>
        <w:tc>
          <w:tcPr>
            <w:tcW w:w="587" w:type="pct"/>
            <w:vAlign w:val="center"/>
          </w:tcPr>
          <w:p w14:paraId="07A85309">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王莉</w:t>
            </w:r>
          </w:p>
        </w:tc>
        <w:tc>
          <w:tcPr>
            <w:tcW w:w="941" w:type="pct"/>
            <w:vAlign w:val="center"/>
          </w:tcPr>
          <w:p w14:paraId="5F86358B">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13992153010</w:t>
            </w:r>
          </w:p>
        </w:tc>
      </w:tr>
      <w:tr w14:paraId="082B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10" w:type="pct"/>
            <w:vAlign w:val="center"/>
          </w:tcPr>
          <w:p w14:paraId="17821E3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12</w:t>
            </w:r>
          </w:p>
        </w:tc>
        <w:tc>
          <w:tcPr>
            <w:tcW w:w="1469" w:type="pct"/>
            <w:vAlign w:val="center"/>
          </w:tcPr>
          <w:p w14:paraId="75CDFB32">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安塞农商行</w:t>
            </w:r>
          </w:p>
        </w:tc>
        <w:tc>
          <w:tcPr>
            <w:tcW w:w="1591" w:type="pct"/>
            <w:vAlign w:val="center"/>
          </w:tcPr>
          <w:p w14:paraId="7A2A977C">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延安市安塞区富民街22号</w:t>
            </w:r>
          </w:p>
        </w:tc>
        <w:tc>
          <w:tcPr>
            <w:tcW w:w="587" w:type="pct"/>
            <w:vAlign w:val="center"/>
          </w:tcPr>
          <w:p w14:paraId="4F0266A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王平</w:t>
            </w:r>
          </w:p>
        </w:tc>
        <w:tc>
          <w:tcPr>
            <w:tcW w:w="941" w:type="pct"/>
            <w:vAlign w:val="center"/>
          </w:tcPr>
          <w:p w14:paraId="2A29298D">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15991569027</w:t>
            </w:r>
          </w:p>
        </w:tc>
      </w:tr>
      <w:tr w14:paraId="7E6C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Align w:val="center"/>
          </w:tcPr>
          <w:p w14:paraId="15C9BCCA">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13</w:t>
            </w:r>
          </w:p>
        </w:tc>
        <w:tc>
          <w:tcPr>
            <w:tcW w:w="1469" w:type="pct"/>
            <w:vAlign w:val="center"/>
          </w:tcPr>
          <w:p w14:paraId="775C53EB">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志丹联社</w:t>
            </w:r>
          </w:p>
        </w:tc>
        <w:tc>
          <w:tcPr>
            <w:tcW w:w="1591" w:type="pct"/>
            <w:vAlign w:val="center"/>
          </w:tcPr>
          <w:p w14:paraId="2C0C439A">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延安市志丹县保安街134号信合大厦</w:t>
            </w:r>
          </w:p>
        </w:tc>
        <w:tc>
          <w:tcPr>
            <w:tcW w:w="587" w:type="pct"/>
            <w:vAlign w:val="center"/>
          </w:tcPr>
          <w:p w14:paraId="6D8A2DB4">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李倩</w:t>
            </w:r>
          </w:p>
        </w:tc>
        <w:tc>
          <w:tcPr>
            <w:tcW w:w="941" w:type="pct"/>
            <w:vAlign w:val="center"/>
          </w:tcPr>
          <w:p w14:paraId="69084C86">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18792408171</w:t>
            </w:r>
          </w:p>
        </w:tc>
      </w:tr>
      <w:tr w14:paraId="7091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57DDCD1">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14</w:t>
            </w:r>
          </w:p>
        </w:tc>
        <w:tc>
          <w:tcPr>
            <w:tcW w:w="1469" w:type="pct"/>
            <w:vAlign w:val="center"/>
          </w:tcPr>
          <w:p w14:paraId="688D0C13">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吴起农合行</w:t>
            </w:r>
          </w:p>
        </w:tc>
        <w:tc>
          <w:tcPr>
            <w:tcW w:w="1591" w:type="pct"/>
            <w:vAlign w:val="center"/>
          </w:tcPr>
          <w:p w14:paraId="0615200E">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陕西省延安市吴起县北苑东路26号</w:t>
            </w:r>
          </w:p>
        </w:tc>
        <w:tc>
          <w:tcPr>
            <w:tcW w:w="587" w:type="pct"/>
            <w:vAlign w:val="center"/>
          </w:tcPr>
          <w:p w14:paraId="737B62D1">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李娜玲</w:t>
            </w:r>
          </w:p>
        </w:tc>
        <w:tc>
          <w:tcPr>
            <w:tcW w:w="941" w:type="pct"/>
            <w:vAlign w:val="center"/>
          </w:tcPr>
          <w:p w14:paraId="5F8AF2CC">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15591103321</w:t>
            </w:r>
          </w:p>
        </w:tc>
      </w:tr>
      <w:tr w14:paraId="0E68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256200E">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w:t>
            </w:r>
          </w:p>
        </w:tc>
        <w:tc>
          <w:tcPr>
            <w:tcW w:w="1469" w:type="pct"/>
            <w:vAlign w:val="center"/>
          </w:tcPr>
          <w:p w14:paraId="0D188272">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洛川农商行</w:t>
            </w:r>
          </w:p>
        </w:tc>
        <w:tc>
          <w:tcPr>
            <w:tcW w:w="1591" w:type="pct"/>
            <w:vAlign w:val="center"/>
          </w:tcPr>
          <w:p w14:paraId="0050FC3A">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陕西省延安市洛川县中心街</w:t>
            </w:r>
          </w:p>
        </w:tc>
        <w:tc>
          <w:tcPr>
            <w:tcW w:w="587" w:type="pct"/>
            <w:vAlign w:val="center"/>
          </w:tcPr>
          <w:p w14:paraId="3DE8E203">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史云云</w:t>
            </w:r>
          </w:p>
        </w:tc>
        <w:tc>
          <w:tcPr>
            <w:tcW w:w="941" w:type="pct"/>
            <w:vAlign w:val="center"/>
          </w:tcPr>
          <w:p w14:paraId="2A3355A0">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15291172848</w:t>
            </w:r>
          </w:p>
        </w:tc>
      </w:tr>
      <w:tr w14:paraId="5656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D5E6E2A">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16</w:t>
            </w:r>
          </w:p>
        </w:tc>
        <w:tc>
          <w:tcPr>
            <w:tcW w:w="1469" w:type="pct"/>
            <w:vAlign w:val="center"/>
          </w:tcPr>
          <w:p w14:paraId="0AB53A6C">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富县农合行</w:t>
            </w:r>
          </w:p>
        </w:tc>
        <w:tc>
          <w:tcPr>
            <w:tcW w:w="1591" w:type="pct"/>
            <w:vAlign w:val="center"/>
          </w:tcPr>
          <w:p w14:paraId="658EE9B2">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富县富城镇正街8号</w:t>
            </w:r>
          </w:p>
        </w:tc>
        <w:tc>
          <w:tcPr>
            <w:tcW w:w="587" w:type="pct"/>
            <w:vAlign w:val="center"/>
          </w:tcPr>
          <w:p w14:paraId="36A82ECD">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逯其玲</w:t>
            </w:r>
          </w:p>
        </w:tc>
        <w:tc>
          <w:tcPr>
            <w:tcW w:w="941" w:type="pct"/>
            <w:vAlign w:val="center"/>
          </w:tcPr>
          <w:p w14:paraId="6D183FD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18091126065</w:t>
            </w:r>
          </w:p>
        </w:tc>
      </w:tr>
      <w:tr w14:paraId="69B9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1E3A61E">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17</w:t>
            </w:r>
          </w:p>
        </w:tc>
        <w:tc>
          <w:tcPr>
            <w:tcW w:w="1469" w:type="pct"/>
            <w:vAlign w:val="center"/>
          </w:tcPr>
          <w:p w14:paraId="55689E1F">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黄陵联社</w:t>
            </w:r>
          </w:p>
        </w:tc>
        <w:tc>
          <w:tcPr>
            <w:tcW w:w="1591" w:type="pct"/>
            <w:vAlign w:val="center"/>
          </w:tcPr>
          <w:p w14:paraId="2986E135">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黄陵县桥山大厦</w:t>
            </w:r>
          </w:p>
        </w:tc>
        <w:tc>
          <w:tcPr>
            <w:tcW w:w="587" w:type="pct"/>
            <w:vAlign w:val="center"/>
          </w:tcPr>
          <w:p w14:paraId="367A6ED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曹涛</w:t>
            </w:r>
          </w:p>
        </w:tc>
        <w:tc>
          <w:tcPr>
            <w:tcW w:w="941" w:type="pct"/>
            <w:vAlign w:val="center"/>
          </w:tcPr>
          <w:p w14:paraId="11FB1DFA">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13772255164</w:t>
            </w:r>
          </w:p>
        </w:tc>
      </w:tr>
      <w:tr w14:paraId="2842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370FBD">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18</w:t>
            </w:r>
          </w:p>
        </w:tc>
        <w:tc>
          <w:tcPr>
            <w:tcW w:w="1469" w:type="pct"/>
            <w:vAlign w:val="center"/>
          </w:tcPr>
          <w:p w14:paraId="7C638EF0">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宜川联社</w:t>
            </w:r>
          </w:p>
        </w:tc>
        <w:tc>
          <w:tcPr>
            <w:tcW w:w="1591" w:type="pct"/>
            <w:vAlign w:val="center"/>
          </w:tcPr>
          <w:p w14:paraId="126F7FC2">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宜川县党湾街65号</w:t>
            </w:r>
          </w:p>
        </w:tc>
        <w:tc>
          <w:tcPr>
            <w:tcW w:w="587" w:type="pct"/>
            <w:vAlign w:val="center"/>
          </w:tcPr>
          <w:p w14:paraId="5A84DE9C">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毛永良</w:t>
            </w:r>
          </w:p>
        </w:tc>
        <w:tc>
          <w:tcPr>
            <w:tcW w:w="941" w:type="pct"/>
            <w:vAlign w:val="center"/>
          </w:tcPr>
          <w:p w14:paraId="365CFC29">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15009118628</w:t>
            </w:r>
          </w:p>
        </w:tc>
      </w:tr>
      <w:tr w14:paraId="66EF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ABD2C63">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19</w:t>
            </w:r>
          </w:p>
        </w:tc>
        <w:tc>
          <w:tcPr>
            <w:tcW w:w="1469" w:type="pct"/>
            <w:vAlign w:val="center"/>
          </w:tcPr>
          <w:p w14:paraId="665C90FA">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黄龙联社</w:t>
            </w:r>
          </w:p>
        </w:tc>
        <w:tc>
          <w:tcPr>
            <w:tcW w:w="1591" w:type="pct"/>
            <w:vAlign w:val="center"/>
          </w:tcPr>
          <w:p w14:paraId="0832BDCF">
            <w:pPr>
              <w:spacing w:line="240" w:lineRule="auto"/>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黄龙县石堡镇广场大街40号</w:t>
            </w:r>
          </w:p>
        </w:tc>
        <w:tc>
          <w:tcPr>
            <w:tcW w:w="587" w:type="pct"/>
            <w:vAlign w:val="center"/>
          </w:tcPr>
          <w:p w14:paraId="1DA872C3">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郑国强</w:t>
            </w:r>
          </w:p>
        </w:tc>
        <w:tc>
          <w:tcPr>
            <w:tcW w:w="941" w:type="pct"/>
            <w:vAlign w:val="center"/>
          </w:tcPr>
          <w:p w14:paraId="62475E08">
            <w:pPr>
              <w:spacing w:line="240"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15991595662</w:t>
            </w:r>
          </w:p>
        </w:tc>
      </w:tr>
    </w:tbl>
    <w:p w14:paraId="0A5E8802">
      <w:pPr>
        <w:spacing w:line="400" w:lineRule="exact"/>
        <w:ind w:firstLine="646" w:firstLineChars="200"/>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b/>
          <w:bCs/>
          <w:color w:val="auto"/>
          <w:sz w:val="32"/>
          <w:szCs w:val="32"/>
          <w:highlight w:val="none"/>
        </w:rPr>
        <w:t>政策提示：</w:t>
      </w:r>
      <w:r>
        <w:rPr>
          <w:rFonts w:hint="eastAsia" w:ascii="仿宋" w:hAnsi="仿宋" w:eastAsia="仿宋" w:cs="仿宋"/>
          <w:color w:val="auto"/>
          <w:kern w:val="0"/>
          <w:sz w:val="32"/>
          <w:szCs w:val="32"/>
          <w:highlight w:val="none"/>
          <w:shd w:val="clear" w:color="auto" w:fill="FFFFFF"/>
        </w:rPr>
        <w:t>成交供应商可凭政府采购成交通知书或政府采购合同向金融机构提出融资申请。</w:t>
      </w:r>
    </w:p>
    <w:p w14:paraId="41787811">
      <w:pPr>
        <w:rPr>
          <w:rFonts w:hint="eastAsia" w:ascii="仿宋" w:hAnsi="仿宋" w:eastAsia="仿宋" w:cs="仿宋"/>
          <w:color w:val="auto"/>
          <w:highlight w:val="none"/>
        </w:rPr>
      </w:pPr>
      <w:r>
        <w:rPr>
          <w:rFonts w:hint="eastAsia" w:ascii="仿宋" w:hAnsi="仿宋" w:eastAsia="仿宋" w:cs="仿宋"/>
          <w:color w:val="auto"/>
          <w:kern w:val="0"/>
          <w:sz w:val="32"/>
          <w:szCs w:val="32"/>
          <w:highlight w:val="none"/>
          <w:shd w:val="clear" w:color="auto" w:fill="FFFFFF"/>
        </w:rPr>
        <w:br w:type="page"/>
      </w:r>
    </w:p>
    <w:p w14:paraId="04AD78EC">
      <w:pPr>
        <w:rPr>
          <w:rFonts w:hint="eastAsia" w:ascii="仿宋" w:hAnsi="仿宋" w:eastAsia="仿宋" w:cs="仿宋"/>
          <w:color w:val="auto"/>
          <w:highlight w:val="none"/>
        </w:rPr>
        <w:sectPr>
          <w:headerReference r:id="rId11" w:type="default"/>
          <w:footerReference r:id="rId12" w:type="default"/>
          <w:pgSz w:w="11906" w:h="16838"/>
          <w:pgMar w:top="1418" w:right="1418" w:bottom="1418" w:left="1418" w:header="851" w:footer="992" w:gutter="0"/>
          <w:cols w:space="720" w:num="1"/>
          <w:docGrid w:type="linesAndChars" w:linePitch="381" w:charSpace="704"/>
        </w:sectPr>
      </w:pPr>
    </w:p>
    <w:p w14:paraId="2296BFE5">
      <w:pPr>
        <w:keepNext/>
        <w:keepLines/>
        <w:widowControl w:val="0"/>
        <w:numPr>
          <w:ilvl w:val="0"/>
          <w:numId w:val="0"/>
        </w:numPr>
        <w:spacing w:before="120" w:beforeLines="0" w:after="120" w:afterLines="0" w:line="360" w:lineRule="auto"/>
        <w:ind w:leftChars="214"/>
        <w:jc w:val="center"/>
        <w:outlineLvl w:val="0"/>
        <w:rPr>
          <w:rFonts w:hint="eastAsia" w:ascii="Calibri" w:hAnsi="Calibri" w:eastAsia="宋体" w:cs="Times New Roman"/>
          <w:b/>
          <w:bCs/>
          <w:kern w:val="44"/>
          <w:sz w:val="30"/>
          <w:szCs w:val="44"/>
          <w:lang w:val="en-US" w:eastAsia="zh-CN" w:bidi="ar-SA"/>
        </w:rPr>
      </w:pPr>
      <w:bookmarkStart w:id="9" w:name="_Toc424636365"/>
      <w:bookmarkStart w:id="10" w:name="_Toc445407252"/>
      <w:bookmarkStart w:id="11" w:name="_Toc502742967"/>
      <w:r>
        <w:rPr>
          <w:rFonts w:hint="eastAsia" w:ascii="Calibri" w:hAnsi="Calibri" w:eastAsia="宋体" w:cs="Times New Roman"/>
          <w:b/>
          <w:bCs/>
          <w:kern w:val="44"/>
          <w:sz w:val="30"/>
          <w:szCs w:val="44"/>
          <w:lang w:val="en-US" w:eastAsia="zh-CN" w:bidi="ar-SA"/>
        </w:rPr>
        <w:t>第</w:t>
      </w:r>
      <w:r>
        <w:rPr>
          <w:rFonts w:hint="eastAsia" w:ascii="Calibri" w:hAnsi="Calibri" w:cs="Times New Roman"/>
          <w:b/>
          <w:bCs/>
          <w:kern w:val="44"/>
          <w:sz w:val="30"/>
          <w:szCs w:val="44"/>
          <w:lang w:val="en-US" w:eastAsia="zh-CN" w:bidi="ar-SA"/>
        </w:rPr>
        <w:t>三</w:t>
      </w:r>
      <w:r>
        <w:rPr>
          <w:rFonts w:hint="eastAsia" w:ascii="Calibri" w:hAnsi="Calibri" w:eastAsia="宋体" w:cs="Times New Roman"/>
          <w:b/>
          <w:bCs/>
          <w:kern w:val="44"/>
          <w:sz w:val="30"/>
          <w:szCs w:val="44"/>
          <w:lang w:val="en-US" w:eastAsia="zh-CN" w:bidi="ar-SA"/>
        </w:rPr>
        <w:t>章</w:t>
      </w:r>
      <w:r>
        <w:rPr>
          <w:rFonts w:ascii="Calibri" w:hAnsi="Calibri" w:eastAsia="宋体" w:cs="Times New Roman"/>
          <w:b/>
          <w:bCs/>
          <w:kern w:val="44"/>
          <w:sz w:val="30"/>
          <w:szCs w:val="44"/>
          <w:lang w:val="en-US" w:eastAsia="zh-CN" w:bidi="ar-SA"/>
        </w:rPr>
        <w:t xml:space="preserve"> </w:t>
      </w:r>
      <w:r>
        <w:rPr>
          <w:rFonts w:hint="eastAsia" w:ascii="Calibri" w:hAnsi="Calibri" w:eastAsia="宋体" w:cs="Times New Roman"/>
          <w:b/>
          <w:bCs/>
          <w:kern w:val="44"/>
          <w:sz w:val="30"/>
          <w:szCs w:val="44"/>
          <w:lang w:val="en-US" w:eastAsia="zh-CN" w:bidi="ar-SA"/>
        </w:rPr>
        <w:t>采购需求</w:t>
      </w:r>
      <w:bookmarkEnd w:id="9"/>
      <w:bookmarkEnd w:id="10"/>
      <w:bookmarkEnd w:id="11"/>
    </w:p>
    <w:p w14:paraId="585A8919">
      <w:pPr>
        <w:spacing w:line="360" w:lineRule="auto"/>
        <w:jc w:val="left"/>
        <w:rPr>
          <w:rFonts w:hint="eastAsia" w:ascii="宋体" w:hAnsi="宋体" w:cs="宋体"/>
          <w:b/>
          <w:bCs/>
          <w:sz w:val="24"/>
          <w:szCs w:val="24"/>
        </w:rPr>
      </w:pPr>
      <w:r>
        <w:rPr>
          <w:rFonts w:hint="eastAsia" w:ascii="宋体" w:hAnsi="宋体" w:cs="宋体"/>
          <w:b/>
          <w:bCs/>
          <w:color w:val="0000FF"/>
          <w:sz w:val="24"/>
          <w:szCs w:val="24"/>
          <w:lang w:val="en-US" w:eastAsia="zh-CN"/>
        </w:rPr>
        <w:t xml:space="preserve"> </w:t>
      </w:r>
      <w:bookmarkStart w:id="12" w:name="_Toc1936"/>
      <w:bookmarkStart w:id="13" w:name="_Toc5419"/>
      <w:bookmarkStart w:id="14" w:name="_Toc29620"/>
      <w:r>
        <w:rPr>
          <w:rFonts w:hint="eastAsia" w:ascii="宋体" w:hAnsi="宋体" w:cs="宋体"/>
          <w:b/>
          <w:bCs/>
          <w:sz w:val="24"/>
          <w:szCs w:val="24"/>
        </w:rPr>
        <w:t>一、采购</w:t>
      </w:r>
      <w:r>
        <w:rPr>
          <w:rFonts w:hint="eastAsia" w:ascii="宋体" w:hAnsi="宋体" w:cs="宋体"/>
          <w:b/>
          <w:bCs/>
          <w:sz w:val="24"/>
          <w:szCs w:val="24"/>
          <w:lang w:val="en-US" w:eastAsia="zh-CN"/>
        </w:rPr>
        <w:t>需求</w:t>
      </w:r>
      <w:r>
        <w:rPr>
          <w:rFonts w:hint="eastAsia" w:ascii="宋体" w:hAnsi="宋体" w:cs="宋体"/>
          <w:b/>
          <w:bCs/>
          <w:sz w:val="24"/>
          <w:szCs w:val="24"/>
        </w:rPr>
        <w:t>内容：</w:t>
      </w:r>
      <w:bookmarkEnd w:id="12"/>
      <w:bookmarkEnd w:id="13"/>
      <w:bookmarkEnd w:id="14"/>
    </w:p>
    <w:tbl>
      <w:tblPr>
        <w:tblStyle w:val="20"/>
        <w:tblpPr w:leftFromText="180" w:rightFromText="180" w:vertAnchor="text" w:horzAnchor="page" w:tblpX="1649" w:tblpY="157"/>
        <w:tblOverlap w:val="never"/>
        <w:tblW w:w="13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2169"/>
        <w:gridCol w:w="5338"/>
        <w:gridCol w:w="1320"/>
        <w:gridCol w:w="4238"/>
      </w:tblGrid>
      <w:tr w14:paraId="4747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trPr>
        <w:tc>
          <w:tcPr>
            <w:tcW w:w="797" w:type="dxa"/>
            <w:tcBorders>
              <w:top w:val="double" w:color="000000" w:sz="4" w:space="0"/>
              <w:left w:val="double" w:color="000000" w:sz="4" w:space="0"/>
              <w:bottom w:val="single" w:color="000000" w:sz="8" w:space="0"/>
              <w:right w:val="single" w:color="000000" w:sz="8" w:space="0"/>
            </w:tcBorders>
            <w:noWrap w:val="0"/>
            <w:vAlign w:val="center"/>
          </w:tcPr>
          <w:p w14:paraId="33DD1D1E">
            <w:pPr>
              <w:keepNext w:val="0"/>
              <w:keepLines w:val="0"/>
              <w:widowControl/>
              <w:suppressLineNumbers w:val="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69" w:type="dxa"/>
            <w:tcBorders>
              <w:top w:val="double" w:color="000000" w:sz="4" w:space="0"/>
              <w:left w:val="single" w:color="000000" w:sz="8" w:space="0"/>
              <w:bottom w:val="single" w:color="000000" w:sz="8" w:space="0"/>
              <w:right w:val="single" w:color="000000" w:sz="8" w:space="0"/>
            </w:tcBorders>
            <w:noWrap w:val="0"/>
            <w:vAlign w:val="center"/>
          </w:tcPr>
          <w:p w14:paraId="30E7006D">
            <w:pPr>
              <w:keepNext w:val="0"/>
              <w:keepLines w:val="0"/>
              <w:widowControl/>
              <w:suppressLineNumbers w:val="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5338" w:type="dxa"/>
            <w:tcBorders>
              <w:top w:val="double" w:color="000000" w:sz="4" w:space="0"/>
              <w:left w:val="single" w:color="000000" w:sz="8" w:space="0"/>
              <w:bottom w:val="single" w:color="000000" w:sz="8" w:space="0"/>
              <w:right w:val="single" w:color="000000" w:sz="8" w:space="0"/>
            </w:tcBorders>
            <w:noWrap w:val="0"/>
            <w:vAlign w:val="center"/>
          </w:tcPr>
          <w:p w14:paraId="3E20C705">
            <w:pPr>
              <w:keepNext w:val="0"/>
              <w:keepLines w:val="0"/>
              <w:widowControl/>
              <w:suppressLineNumbers w:val="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规格和参数说明</w:t>
            </w:r>
          </w:p>
        </w:tc>
        <w:tc>
          <w:tcPr>
            <w:tcW w:w="1320" w:type="dxa"/>
            <w:tcBorders>
              <w:top w:val="double" w:color="000000" w:sz="4" w:space="0"/>
              <w:left w:val="single" w:color="000000" w:sz="8" w:space="0"/>
              <w:bottom w:val="single" w:color="000000" w:sz="8" w:space="0"/>
              <w:right w:val="single" w:color="000000" w:sz="8" w:space="0"/>
            </w:tcBorders>
            <w:noWrap w:val="0"/>
            <w:vAlign w:val="center"/>
          </w:tcPr>
          <w:p w14:paraId="2631AC2B">
            <w:pPr>
              <w:keepNext w:val="0"/>
              <w:keepLines w:val="0"/>
              <w:widowControl/>
              <w:suppressLineNumbers w:val="0"/>
              <w:jc w:val="center"/>
              <w:rPr>
                <w:rFonts w:hint="eastAsia" w:ascii="宋体" w:hAnsi="宋体" w:eastAsia="宋体" w:cs="宋体"/>
                <w:b/>
                <w:bCs/>
                <w:i w:val="0"/>
                <w:iCs w:val="0"/>
                <w:color w:val="000000"/>
                <w:sz w:val="21"/>
                <w:szCs w:val="21"/>
                <w:u w:val="none"/>
              </w:rPr>
            </w:pPr>
            <w:r>
              <w:rPr>
                <w:rFonts w:hint="eastAsia" w:ascii="宋体" w:hAnsi="宋体" w:cs="宋体"/>
                <w:b/>
                <w:bCs/>
                <w:color w:val="000000"/>
                <w:szCs w:val="21"/>
                <w:u w:val="none"/>
                <w:lang w:val="en-US" w:eastAsia="zh-CN" w:bidi="ar"/>
              </w:rPr>
              <w:t>数量</w:t>
            </w:r>
            <w:r>
              <w:rPr>
                <w:rStyle w:val="38"/>
                <w:rFonts w:eastAsia="宋体"/>
                <w:lang w:val="en-US" w:eastAsia="zh-CN" w:bidi="ar"/>
              </w:rPr>
              <w:t>/</w:t>
            </w:r>
            <w:r>
              <w:rPr>
                <w:rFonts w:hint="eastAsia" w:ascii="宋体" w:hAnsi="宋体" w:eastAsia="宋体" w:cs="宋体"/>
                <w:b/>
                <w:bCs/>
                <w:i w:val="0"/>
                <w:iCs w:val="0"/>
                <w:color w:val="000000"/>
                <w:kern w:val="0"/>
                <w:sz w:val="21"/>
                <w:szCs w:val="21"/>
                <w:u w:val="none"/>
                <w:lang w:val="en-US" w:eastAsia="zh-CN" w:bidi="ar"/>
              </w:rPr>
              <w:t>单位</w:t>
            </w:r>
          </w:p>
        </w:tc>
        <w:tc>
          <w:tcPr>
            <w:tcW w:w="4238" w:type="dxa"/>
            <w:tcBorders>
              <w:top w:val="double" w:color="000000" w:sz="4" w:space="0"/>
              <w:left w:val="single" w:color="000000" w:sz="8" w:space="0"/>
              <w:bottom w:val="single" w:color="000000" w:sz="8" w:space="0"/>
              <w:right w:val="single" w:color="000000" w:sz="8" w:space="0"/>
            </w:tcBorders>
            <w:noWrap w:val="0"/>
            <w:vAlign w:val="center"/>
          </w:tcPr>
          <w:p w14:paraId="204BEDFE">
            <w:pPr>
              <w:keepNext w:val="0"/>
              <w:keepLines w:val="0"/>
              <w:widowControl/>
              <w:suppressLineNumbers w:val="0"/>
              <w:jc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4060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797" w:type="dxa"/>
            <w:tcBorders>
              <w:top w:val="single" w:color="000000" w:sz="8" w:space="0"/>
              <w:left w:val="double" w:color="000000" w:sz="4" w:space="0"/>
              <w:bottom w:val="single" w:color="000000" w:sz="8" w:space="0"/>
              <w:right w:val="single" w:color="000000" w:sz="8" w:space="0"/>
            </w:tcBorders>
            <w:noWrap w:val="0"/>
            <w:vAlign w:val="center"/>
          </w:tcPr>
          <w:p w14:paraId="41462C8D">
            <w:pPr>
              <w:keepNext w:val="0"/>
              <w:keepLines w:val="0"/>
              <w:widowControl/>
              <w:suppressLineNumbers w:val="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69" w:type="dxa"/>
            <w:tcBorders>
              <w:top w:val="single" w:color="000000" w:sz="8" w:space="0"/>
              <w:left w:val="single" w:color="000000" w:sz="8" w:space="0"/>
              <w:bottom w:val="single" w:color="000000" w:sz="8" w:space="0"/>
              <w:right w:val="single" w:color="000000" w:sz="8" w:space="0"/>
            </w:tcBorders>
            <w:noWrap w:val="0"/>
            <w:vAlign w:val="center"/>
          </w:tcPr>
          <w:p w14:paraId="0F3F825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放风口兜水网</w:t>
            </w:r>
          </w:p>
        </w:tc>
        <w:tc>
          <w:tcPr>
            <w:tcW w:w="5338" w:type="dxa"/>
            <w:tcBorders>
              <w:top w:val="single" w:color="000000" w:sz="8" w:space="0"/>
              <w:left w:val="single" w:color="000000" w:sz="8" w:space="0"/>
              <w:bottom w:val="single" w:color="000000" w:sz="8" w:space="0"/>
              <w:right w:val="single" w:color="000000" w:sz="8" w:space="0"/>
            </w:tcBorders>
            <w:noWrap w:val="0"/>
            <w:vAlign w:val="center"/>
          </w:tcPr>
          <w:p w14:paraId="7D39DDD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1、土工格栅/加厚</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2、规格：3m*50m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3、内格尺寸：3.3*3.3mm</w:t>
            </w:r>
          </w:p>
        </w:tc>
        <w:tc>
          <w:tcPr>
            <w:tcW w:w="1320" w:type="dxa"/>
            <w:tcBorders>
              <w:top w:val="single" w:color="000000" w:sz="8" w:space="0"/>
              <w:left w:val="single" w:color="000000" w:sz="8" w:space="0"/>
              <w:bottom w:val="single" w:color="000000" w:sz="8" w:space="0"/>
              <w:right w:val="single" w:color="000000" w:sz="8" w:space="0"/>
            </w:tcBorders>
            <w:noWrap w:val="0"/>
            <w:vAlign w:val="center"/>
          </w:tcPr>
          <w:p w14:paraId="63C4AD12">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10245</w:t>
            </w:r>
            <w:r>
              <w:rPr>
                <w:rFonts w:hint="eastAsia" w:ascii="宋体" w:hAnsi="宋体" w:cs="宋体"/>
                <w:b w:val="0"/>
                <w:bCs w:val="0"/>
                <w:i w:val="0"/>
                <w:iCs w:val="0"/>
                <w:color w:val="auto"/>
                <w:kern w:val="0"/>
                <w:sz w:val="24"/>
                <w:szCs w:val="24"/>
                <w:u w:val="none"/>
                <w:lang w:val="en-US" w:eastAsia="zh-CN" w:bidi="ar"/>
              </w:rPr>
              <w:t>㎡</w:t>
            </w:r>
          </w:p>
        </w:tc>
        <w:tc>
          <w:tcPr>
            <w:tcW w:w="4238" w:type="dxa"/>
            <w:tcBorders>
              <w:top w:val="single" w:color="000000" w:sz="8" w:space="0"/>
              <w:left w:val="single" w:color="000000" w:sz="8" w:space="0"/>
              <w:bottom w:val="single" w:color="000000" w:sz="8" w:space="0"/>
              <w:right w:val="single" w:color="000000" w:sz="8" w:space="0"/>
            </w:tcBorders>
            <w:noWrap w:val="0"/>
            <w:vAlign w:val="center"/>
          </w:tcPr>
          <w:p w14:paraId="42B6290A">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含高空5米安装</w:t>
            </w:r>
          </w:p>
        </w:tc>
      </w:tr>
      <w:tr w14:paraId="0FEA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7" w:type="dxa"/>
            <w:tcBorders>
              <w:top w:val="nil"/>
              <w:left w:val="double" w:color="000000" w:sz="4" w:space="0"/>
              <w:bottom w:val="single" w:color="000000" w:sz="8" w:space="0"/>
              <w:right w:val="single" w:color="000000" w:sz="8" w:space="0"/>
            </w:tcBorders>
            <w:noWrap w:val="0"/>
            <w:vAlign w:val="center"/>
          </w:tcPr>
          <w:p w14:paraId="5055E0FC">
            <w:pPr>
              <w:keepNext w:val="0"/>
              <w:keepLines w:val="0"/>
              <w:widowControl/>
              <w:suppressLineNumbers w:val="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69" w:type="dxa"/>
            <w:tcBorders>
              <w:top w:val="nil"/>
              <w:left w:val="single" w:color="000000" w:sz="8" w:space="0"/>
              <w:bottom w:val="single" w:color="000000" w:sz="8" w:space="0"/>
              <w:right w:val="single" w:color="000000" w:sz="8" w:space="0"/>
            </w:tcBorders>
            <w:noWrap w:val="0"/>
            <w:vAlign w:val="center"/>
          </w:tcPr>
          <w:p w14:paraId="5A0EE1C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双防膜</w:t>
            </w:r>
          </w:p>
        </w:tc>
        <w:tc>
          <w:tcPr>
            <w:tcW w:w="5338" w:type="dxa"/>
            <w:tcBorders>
              <w:top w:val="nil"/>
              <w:left w:val="single" w:color="000000" w:sz="8" w:space="0"/>
              <w:bottom w:val="single" w:color="000000" w:sz="8" w:space="0"/>
              <w:right w:val="single" w:color="000000" w:sz="8" w:space="0"/>
            </w:tcBorders>
            <w:noWrap w:val="0"/>
            <w:vAlign w:val="center"/>
          </w:tcPr>
          <w:p w14:paraId="2A778E4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1、材质：PE膜双防膜</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2、规格：1080（1200±2％）*0.12mm</w:t>
            </w:r>
          </w:p>
        </w:tc>
        <w:tc>
          <w:tcPr>
            <w:tcW w:w="1320" w:type="dxa"/>
            <w:tcBorders>
              <w:top w:val="nil"/>
              <w:left w:val="single" w:color="000000" w:sz="8" w:space="0"/>
              <w:bottom w:val="single" w:color="000000" w:sz="8" w:space="0"/>
              <w:right w:val="single" w:color="000000" w:sz="8" w:space="0"/>
            </w:tcBorders>
            <w:noWrap w:val="0"/>
            <w:vAlign w:val="center"/>
          </w:tcPr>
          <w:p w14:paraId="2B784E81">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48630㎡</w:t>
            </w:r>
          </w:p>
        </w:tc>
        <w:tc>
          <w:tcPr>
            <w:tcW w:w="4238" w:type="dxa"/>
            <w:tcBorders>
              <w:top w:val="nil"/>
              <w:left w:val="single" w:color="000000" w:sz="8" w:space="0"/>
              <w:bottom w:val="single" w:color="000000" w:sz="8" w:space="0"/>
              <w:right w:val="single" w:color="000000" w:sz="8" w:space="0"/>
            </w:tcBorders>
            <w:noWrap w:val="0"/>
            <w:vAlign w:val="center"/>
          </w:tcPr>
          <w:p w14:paraId="1C59FC39">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含高空5米安装</w:t>
            </w:r>
          </w:p>
        </w:tc>
      </w:tr>
      <w:tr w14:paraId="08A4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97" w:type="dxa"/>
            <w:tcBorders>
              <w:top w:val="nil"/>
              <w:left w:val="double" w:color="000000" w:sz="4" w:space="0"/>
              <w:bottom w:val="single" w:color="000000" w:sz="8" w:space="0"/>
              <w:right w:val="single" w:color="000000" w:sz="8" w:space="0"/>
            </w:tcBorders>
            <w:noWrap w:val="0"/>
            <w:vAlign w:val="center"/>
          </w:tcPr>
          <w:p w14:paraId="25A34FC0">
            <w:pPr>
              <w:keepNext w:val="0"/>
              <w:keepLines w:val="0"/>
              <w:widowControl/>
              <w:suppressLineNumbers w:val="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69" w:type="dxa"/>
            <w:tcBorders>
              <w:top w:val="nil"/>
              <w:left w:val="single" w:color="000000" w:sz="8" w:space="0"/>
              <w:bottom w:val="single" w:color="000000" w:sz="8" w:space="0"/>
              <w:right w:val="single" w:color="000000" w:sz="8" w:space="0"/>
            </w:tcBorders>
            <w:noWrap w:val="0"/>
            <w:vAlign w:val="center"/>
          </w:tcPr>
          <w:p w14:paraId="2053B8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大棚膜专用胶带</w:t>
            </w:r>
          </w:p>
        </w:tc>
        <w:tc>
          <w:tcPr>
            <w:tcW w:w="5338" w:type="dxa"/>
            <w:tcBorders>
              <w:top w:val="nil"/>
              <w:left w:val="single" w:color="000000" w:sz="8" w:space="0"/>
              <w:bottom w:val="single" w:color="000000" w:sz="8" w:space="0"/>
              <w:right w:val="single" w:color="000000" w:sz="8" w:space="0"/>
            </w:tcBorders>
            <w:noWrap w:val="0"/>
            <w:vAlign w:val="center"/>
          </w:tcPr>
          <w:p w14:paraId="5F63CDFD">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厂家配套产品加厚15cm*100m</w:t>
            </w:r>
          </w:p>
        </w:tc>
        <w:tc>
          <w:tcPr>
            <w:tcW w:w="1320" w:type="dxa"/>
            <w:tcBorders>
              <w:top w:val="nil"/>
              <w:left w:val="single" w:color="000000" w:sz="8" w:space="0"/>
              <w:bottom w:val="single" w:color="000000" w:sz="8" w:space="0"/>
              <w:right w:val="single" w:color="000000" w:sz="8" w:space="0"/>
            </w:tcBorders>
            <w:noWrap w:val="0"/>
            <w:vAlign w:val="center"/>
          </w:tcPr>
          <w:p w14:paraId="263B057A">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108</w:t>
            </w:r>
            <w:r>
              <w:rPr>
                <w:rFonts w:hint="eastAsia" w:ascii="宋体" w:hAnsi="宋体" w:cs="宋体"/>
                <w:b w:val="0"/>
                <w:bCs w:val="0"/>
                <w:i w:val="0"/>
                <w:iCs w:val="0"/>
                <w:color w:val="auto"/>
                <w:kern w:val="0"/>
                <w:sz w:val="24"/>
                <w:szCs w:val="24"/>
                <w:u w:val="none"/>
                <w:lang w:val="en-US" w:eastAsia="zh-CN" w:bidi="ar"/>
              </w:rPr>
              <w:t>卷</w:t>
            </w:r>
          </w:p>
        </w:tc>
        <w:tc>
          <w:tcPr>
            <w:tcW w:w="4238" w:type="dxa"/>
            <w:tcBorders>
              <w:top w:val="nil"/>
              <w:left w:val="single" w:color="000000" w:sz="8" w:space="0"/>
              <w:bottom w:val="single" w:color="000000" w:sz="8" w:space="0"/>
              <w:right w:val="single" w:color="000000" w:sz="8" w:space="0"/>
            </w:tcBorders>
            <w:noWrap w:val="0"/>
            <w:vAlign w:val="center"/>
          </w:tcPr>
          <w:p w14:paraId="28FA9083">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含高空3米安装</w:t>
            </w:r>
          </w:p>
        </w:tc>
      </w:tr>
      <w:tr w14:paraId="7234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7" w:type="dxa"/>
            <w:tcBorders>
              <w:top w:val="nil"/>
              <w:left w:val="double" w:color="000000" w:sz="4" w:space="0"/>
              <w:bottom w:val="single" w:color="000000" w:sz="8" w:space="0"/>
              <w:right w:val="single" w:color="000000" w:sz="8" w:space="0"/>
            </w:tcBorders>
            <w:noWrap w:val="0"/>
            <w:vAlign w:val="center"/>
          </w:tcPr>
          <w:p w14:paraId="15B06DC7">
            <w:pPr>
              <w:keepNext w:val="0"/>
              <w:keepLines w:val="0"/>
              <w:widowControl/>
              <w:suppressLineNumbers w:val="0"/>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69" w:type="dxa"/>
            <w:tcBorders>
              <w:top w:val="nil"/>
              <w:left w:val="single" w:color="000000" w:sz="8" w:space="0"/>
              <w:bottom w:val="single" w:color="000000" w:sz="8" w:space="0"/>
              <w:right w:val="single" w:color="000000" w:sz="8" w:space="0"/>
            </w:tcBorders>
            <w:noWrap w:val="0"/>
            <w:vAlign w:val="center"/>
          </w:tcPr>
          <w:p w14:paraId="18304662">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kern w:val="0"/>
                <w:sz w:val="24"/>
                <w:szCs w:val="24"/>
                <w:u w:val="none"/>
                <w:lang w:val="en-US" w:eastAsia="zh-CN" w:bidi="ar"/>
              </w:rPr>
              <w:t>卷膜杆</w:t>
            </w:r>
          </w:p>
        </w:tc>
        <w:tc>
          <w:tcPr>
            <w:tcW w:w="5338" w:type="dxa"/>
            <w:tcBorders>
              <w:top w:val="nil"/>
              <w:left w:val="single" w:color="000000" w:sz="8" w:space="0"/>
              <w:bottom w:val="single" w:color="000000" w:sz="8" w:space="0"/>
              <w:right w:val="single" w:color="000000" w:sz="8" w:space="0"/>
            </w:tcBorders>
            <w:noWrap w:val="0"/>
            <w:vAlign w:val="center"/>
          </w:tcPr>
          <w:p w14:paraId="0AAE430B">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1、材质：Q235热镀锌管</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2、规格：25*1.5*6mm</w:t>
            </w:r>
          </w:p>
        </w:tc>
        <w:tc>
          <w:tcPr>
            <w:tcW w:w="1320" w:type="dxa"/>
            <w:tcBorders>
              <w:top w:val="nil"/>
              <w:left w:val="single" w:color="000000" w:sz="8" w:space="0"/>
              <w:bottom w:val="single" w:color="000000" w:sz="8" w:space="0"/>
              <w:right w:val="single" w:color="000000" w:sz="8" w:space="0"/>
            </w:tcBorders>
            <w:noWrap w:val="0"/>
            <w:vAlign w:val="center"/>
          </w:tcPr>
          <w:p w14:paraId="166748A5">
            <w:pPr>
              <w:keepNext w:val="0"/>
              <w:keepLines w:val="0"/>
              <w:widowControl/>
              <w:suppressLineNumbers w:val="0"/>
              <w:spacing w:line="240" w:lineRule="auto"/>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1435</w:t>
            </w:r>
            <w:r>
              <w:rPr>
                <w:rFonts w:hint="eastAsia" w:ascii="宋体" w:hAnsi="宋体" w:cs="宋体"/>
                <w:b w:val="0"/>
                <w:bCs w:val="0"/>
                <w:i w:val="0"/>
                <w:iCs w:val="0"/>
                <w:color w:val="auto"/>
                <w:kern w:val="0"/>
                <w:sz w:val="24"/>
                <w:szCs w:val="24"/>
                <w:u w:val="none"/>
                <w:lang w:val="en-US" w:eastAsia="zh-CN" w:bidi="ar"/>
              </w:rPr>
              <w:t>支</w:t>
            </w:r>
          </w:p>
        </w:tc>
        <w:tc>
          <w:tcPr>
            <w:tcW w:w="4238" w:type="dxa"/>
            <w:tcBorders>
              <w:top w:val="nil"/>
              <w:left w:val="single" w:color="000000" w:sz="8" w:space="0"/>
              <w:bottom w:val="single" w:color="000000" w:sz="8" w:space="0"/>
              <w:right w:val="single" w:color="000000" w:sz="8" w:space="0"/>
            </w:tcBorders>
            <w:noWrap w:val="0"/>
            <w:vAlign w:val="center"/>
          </w:tcPr>
          <w:p w14:paraId="36716204">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一区351支，二区511支,三区573支含安装加工缩头</w:t>
            </w:r>
          </w:p>
        </w:tc>
      </w:tr>
      <w:tr w14:paraId="7C4A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797" w:type="dxa"/>
            <w:tcBorders>
              <w:top w:val="nil"/>
              <w:left w:val="double" w:color="000000" w:sz="4" w:space="0"/>
              <w:bottom w:val="single" w:color="000000" w:sz="8" w:space="0"/>
              <w:right w:val="single" w:color="000000" w:sz="8" w:space="0"/>
            </w:tcBorders>
            <w:noWrap w:val="0"/>
            <w:vAlign w:val="center"/>
          </w:tcPr>
          <w:p w14:paraId="00C1FAEC">
            <w:pPr>
              <w:keepNext w:val="0"/>
              <w:keepLines w:val="0"/>
              <w:widowControl/>
              <w:suppressLineNumbers w:val="0"/>
              <w:spacing w:line="240" w:lineRule="auto"/>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2169" w:type="dxa"/>
            <w:tcBorders>
              <w:top w:val="nil"/>
              <w:left w:val="single" w:color="000000" w:sz="8" w:space="0"/>
              <w:bottom w:val="single" w:color="000000" w:sz="8" w:space="0"/>
              <w:right w:val="single" w:color="000000" w:sz="8" w:space="0"/>
            </w:tcBorders>
            <w:noWrap w:val="0"/>
            <w:vAlign w:val="center"/>
          </w:tcPr>
          <w:p w14:paraId="33E1078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kern w:val="0"/>
                <w:sz w:val="24"/>
                <w:szCs w:val="24"/>
                <w:u w:val="none"/>
                <w:lang w:val="en-US" w:eastAsia="zh-CN" w:bidi="ar"/>
              </w:rPr>
              <w:t>通风套管</w:t>
            </w:r>
          </w:p>
        </w:tc>
        <w:tc>
          <w:tcPr>
            <w:tcW w:w="5338" w:type="dxa"/>
            <w:tcBorders>
              <w:top w:val="nil"/>
              <w:left w:val="single" w:color="000000" w:sz="8" w:space="0"/>
              <w:bottom w:val="single" w:color="000000" w:sz="8" w:space="0"/>
              <w:right w:val="single" w:color="000000" w:sz="8" w:space="0"/>
            </w:tcBorders>
            <w:noWrap w:val="0"/>
            <w:vAlign w:val="center"/>
          </w:tcPr>
          <w:p w14:paraId="62ED9E7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1、Q235热镀锌管</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2、32*1.5*2+25*1.5*2mm</w:t>
            </w:r>
          </w:p>
        </w:tc>
        <w:tc>
          <w:tcPr>
            <w:tcW w:w="1320" w:type="dxa"/>
            <w:tcBorders>
              <w:top w:val="nil"/>
              <w:left w:val="single" w:color="000000" w:sz="8" w:space="0"/>
              <w:bottom w:val="single" w:color="000000" w:sz="8" w:space="0"/>
              <w:right w:val="single" w:color="000000" w:sz="8" w:space="0"/>
            </w:tcBorders>
            <w:noWrap w:val="0"/>
            <w:vAlign w:val="center"/>
          </w:tcPr>
          <w:p w14:paraId="66C33CB6">
            <w:pPr>
              <w:keepNext w:val="0"/>
              <w:keepLines w:val="0"/>
              <w:widowControl/>
              <w:suppressLineNumbers w:val="0"/>
              <w:spacing w:line="240" w:lineRule="auto"/>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128 </w:t>
            </w:r>
            <w:r>
              <w:rPr>
                <w:rFonts w:hint="eastAsia" w:ascii="宋体" w:hAnsi="宋体" w:cs="宋体"/>
                <w:b w:val="0"/>
                <w:bCs w:val="0"/>
                <w:i w:val="0"/>
                <w:iCs w:val="0"/>
                <w:color w:val="auto"/>
                <w:kern w:val="0"/>
                <w:sz w:val="24"/>
                <w:szCs w:val="24"/>
                <w:u w:val="none"/>
                <w:lang w:val="en-US" w:eastAsia="zh-CN" w:bidi="ar"/>
              </w:rPr>
              <w:t>支</w:t>
            </w:r>
          </w:p>
        </w:tc>
        <w:tc>
          <w:tcPr>
            <w:tcW w:w="4238" w:type="dxa"/>
            <w:tcBorders>
              <w:top w:val="nil"/>
              <w:left w:val="single" w:color="000000" w:sz="8" w:space="0"/>
              <w:bottom w:val="single" w:color="000000" w:sz="8" w:space="0"/>
              <w:right w:val="single" w:color="000000" w:sz="8" w:space="0"/>
            </w:tcBorders>
            <w:noWrap w:val="0"/>
            <w:vAlign w:val="center"/>
          </w:tcPr>
          <w:p w14:paraId="29CC150A">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第一区20支，第二区64支,第三区44支含安装加工拍扁打孔</w:t>
            </w:r>
          </w:p>
        </w:tc>
      </w:tr>
      <w:tr w14:paraId="2873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7BA8640C">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w:t>
            </w:r>
          </w:p>
        </w:tc>
        <w:tc>
          <w:tcPr>
            <w:tcW w:w="2169" w:type="dxa"/>
            <w:tcBorders>
              <w:top w:val="nil"/>
              <w:left w:val="single" w:color="000000" w:sz="8" w:space="0"/>
              <w:bottom w:val="single" w:color="000000" w:sz="8" w:space="0"/>
              <w:right w:val="single" w:color="000000" w:sz="8" w:space="0"/>
            </w:tcBorders>
            <w:noWrap w:val="0"/>
            <w:vAlign w:val="center"/>
          </w:tcPr>
          <w:p w14:paraId="476EA1F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通风支臂</w:t>
            </w:r>
          </w:p>
        </w:tc>
        <w:tc>
          <w:tcPr>
            <w:tcW w:w="5338" w:type="dxa"/>
            <w:tcBorders>
              <w:top w:val="nil"/>
              <w:left w:val="single" w:color="000000" w:sz="8" w:space="0"/>
              <w:bottom w:val="single" w:color="000000" w:sz="8" w:space="0"/>
              <w:right w:val="single" w:color="000000" w:sz="8" w:space="0"/>
            </w:tcBorders>
            <w:noWrap w:val="0"/>
            <w:vAlign w:val="center"/>
          </w:tcPr>
          <w:p w14:paraId="0E793F6C">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1、Q235热镀锌管</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2、25*1.5*3mm</w:t>
            </w:r>
          </w:p>
        </w:tc>
        <w:tc>
          <w:tcPr>
            <w:tcW w:w="1320" w:type="dxa"/>
            <w:tcBorders>
              <w:top w:val="nil"/>
              <w:left w:val="single" w:color="000000" w:sz="8" w:space="0"/>
              <w:bottom w:val="single" w:color="000000" w:sz="8" w:space="0"/>
              <w:right w:val="single" w:color="000000" w:sz="8" w:space="0"/>
            </w:tcBorders>
            <w:noWrap w:val="0"/>
            <w:vAlign w:val="center"/>
          </w:tcPr>
          <w:p w14:paraId="4E8C7642">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43 </w:t>
            </w:r>
            <w:r>
              <w:rPr>
                <w:rFonts w:hint="eastAsia" w:ascii="宋体" w:hAnsi="宋体" w:cs="宋体"/>
                <w:b w:val="0"/>
                <w:bCs w:val="0"/>
                <w:i w:val="0"/>
                <w:iCs w:val="0"/>
                <w:color w:val="auto"/>
                <w:kern w:val="0"/>
                <w:sz w:val="24"/>
                <w:szCs w:val="24"/>
                <w:u w:val="none"/>
                <w:lang w:val="en-US" w:eastAsia="zh-CN" w:bidi="ar"/>
              </w:rPr>
              <w:t>支</w:t>
            </w:r>
          </w:p>
        </w:tc>
        <w:tc>
          <w:tcPr>
            <w:tcW w:w="4238" w:type="dxa"/>
            <w:tcBorders>
              <w:top w:val="nil"/>
              <w:left w:val="single" w:color="000000" w:sz="8" w:space="0"/>
              <w:bottom w:val="single" w:color="000000" w:sz="8" w:space="0"/>
              <w:right w:val="single" w:color="000000" w:sz="8" w:space="0"/>
            </w:tcBorders>
            <w:noWrap w:val="0"/>
            <w:vAlign w:val="center"/>
          </w:tcPr>
          <w:p w14:paraId="5F2E2322">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第一区11支，第二区11支，第三区21支，含安装截齿</w:t>
            </w:r>
          </w:p>
        </w:tc>
      </w:tr>
      <w:tr w14:paraId="2902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7" w:type="dxa"/>
            <w:tcBorders>
              <w:top w:val="nil"/>
              <w:left w:val="double" w:color="000000" w:sz="4" w:space="0"/>
              <w:bottom w:val="single" w:color="000000" w:sz="8" w:space="0"/>
              <w:right w:val="single" w:color="000000" w:sz="8" w:space="0"/>
            </w:tcBorders>
            <w:noWrap w:val="0"/>
            <w:vAlign w:val="center"/>
          </w:tcPr>
          <w:p w14:paraId="2E7DD3C9">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c>
          <w:tcPr>
            <w:tcW w:w="2169" w:type="dxa"/>
            <w:tcBorders>
              <w:top w:val="nil"/>
              <w:left w:val="single" w:color="000000" w:sz="8" w:space="0"/>
              <w:bottom w:val="single" w:color="000000" w:sz="8" w:space="0"/>
              <w:right w:val="single" w:color="000000" w:sz="8" w:space="0"/>
            </w:tcBorders>
            <w:noWrap w:val="0"/>
            <w:vAlign w:val="center"/>
          </w:tcPr>
          <w:p w14:paraId="1670798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电动卷膜器</w:t>
            </w:r>
          </w:p>
        </w:tc>
        <w:tc>
          <w:tcPr>
            <w:tcW w:w="5338" w:type="dxa"/>
            <w:tcBorders>
              <w:top w:val="nil"/>
              <w:left w:val="single" w:color="000000" w:sz="8" w:space="0"/>
              <w:bottom w:val="single" w:color="000000" w:sz="8" w:space="0"/>
              <w:right w:val="single" w:color="000000" w:sz="8" w:space="0"/>
            </w:tcBorders>
            <w:noWrap w:val="0"/>
            <w:vAlign w:val="center"/>
          </w:tcPr>
          <w:p w14:paraId="7E1895BC">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1、规格：24V/100W/3.5A</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2、尺寸：240*110*145mm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3、卷膜长度≥120</w:t>
            </w:r>
          </w:p>
        </w:tc>
        <w:tc>
          <w:tcPr>
            <w:tcW w:w="1320" w:type="dxa"/>
            <w:tcBorders>
              <w:top w:val="nil"/>
              <w:left w:val="single" w:color="000000" w:sz="8" w:space="0"/>
              <w:bottom w:val="single" w:color="000000" w:sz="8" w:space="0"/>
              <w:right w:val="single" w:color="000000" w:sz="8" w:space="0"/>
            </w:tcBorders>
            <w:noWrap w:val="0"/>
            <w:vAlign w:val="center"/>
          </w:tcPr>
          <w:p w14:paraId="392AA01D">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167</w:t>
            </w:r>
            <w:r>
              <w:rPr>
                <w:rFonts w:hint="eastAsia" w:ascii="宋体" w:hAnsi="宋体" w:cs="宋体"/>
                <w:b w:val="0"/>
                <w:bCs w:val="0"/>
                <w:i w:val="0"/>
                <w:iCs w:val="0"/>
                <w:color w:val="auto"/>
                <w:kern w:val="0"/>
                <w:sz w:val="24"/>
                <w:szCs w:val="24"/>
                <w:u w:val="none"/>
                <w:lang w:val="en-US" w:eastAsia="zh-CN" w:bidi="ar"/>
              </w:rPr>
              <w:t>台</w:t>
            </w:r>
          </w:p>
        </w:tc>
        <w:tc>
          <w:tcPr>
            <w:tcW w:w="4238" w:type="dxa"/>
            <w:tcBorders>
              <w:top w:val="nil"/>
              <w:left w:val="single" w:color="000000" w:sz="8" w:space="0"/>
              <w:bottom w:val="single" w:color="000000" w:sz="8" w:space="0"/>
              <w:right w:val="single" w:color="000000" w:sz="8" w:space="0"/>
            </w:tcBorders>
            <w:noWrap w:val="0"/>
            <w:vAlign w:val="center"/>
          </w:tcPr>
          <w:p w14:paraId="462509C1">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含安装质保1年</w:t>
            </w:r>
          </w:p>
        </w:tc>
      </w:tr>
      <w:tr w14:paraId="59B1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3257FE04">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2169" w:type="dxa"/>
            <w:tcBorders>
              <w:top w:val="nil"/>
              <w:left w:val="single" w:color="000000" w:sz="8" w:space="0"/>
              <w:bottom w:val="single" w:color="000000" w:sz="8" w:space="0"/>
              <w:right w:val="single" w:color="000000" w:sz="8" w:space="0"/>
            </w:tcBorders>
            <w:noWrap w:val="0"/>
            <w:vAlign w:val="center"/>
          </w:tcPr>
          <w:p w14:paraId="7D67896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控制电源</w:t>
            </w:r>
          </w:p>
        </w:tc>
        <w:tc>
          <w:tcPr>
            <w:tcW w:w="5338" w:type="dxa"/>
            <w:tcBorders>
              <w:top w:val="nil"/>
              <w:left w:val="single" w:color="000000" w:sz="8" w:space="0"/>
              <w:bottom w:val="single" w:color="000000" w:sz="8" w:space="0"/>
              <w:right w:val="single" w:color="000000" w:sz="8" w:space="0"/>
            </w:tcBorders>
            <w:noWrap w:val="0"/>
            <w:vAlign w:val="center"/>
          </w:tcPr>
          <w:p w14:paraId="5C56BA3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24V一拖二提升控制器</w:t>
            </w:r>
          </w:p>
        </w:tc>
        <w:tc>
          <w:tcPr>
            <w:tcW w:w="1320" w:type="dxa"/>
            <w:tcBorders>
              <w:top w:val="nil"/>
              <w:left w:val="single" w:color="000000" w:sz="8" w:space="0"/>
              <w:bottom w:val="single" w:color="000000" w:sz="8" w:space="0"/>
              <w:right w:val="single" w:color="000000" w:sz="8" w:space="0"/>
            </w:tcBorders>
            <w:noWrap w:val="0"/>
            <w:vAlign w:val="center"/>
          </w:tcPr>
          <w:p w14:paraId="57890AEC">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103</w:t>
            </w:r>
            <w:r>
              <w:rPr>
                <w:rFonts w:hint="eastAsia" w:ascii="宋体" w:hAnsi="宋体" w:cs="宋体"/>
                <w:b w:val="0"/>
                <w:bCs w:val="0"/>
                <w:i w:val="0"/>
                <w:iCs w:val="0"/>
                <w:color w:val="auto"/>
                <w:kern w:val="0"/>
                <w:sz w:val="24"/>
                <w:szCs w:val="24"/>
                <w:u w:val="none"/>
                <w:lang w:val="en-US" w:eastAsia="zh-CN" w:bidi="ar"/>
              </w:rPr>
              <w:t>套</w:t>
            </w:r>
          </w:p>
        </w:tc>
        <w:tc>
          <w:tcPr>
            <w:tcW w:w="4238" w:type="dxa"/>
            <w:tcBorders>
              <w:top w:val="nil"/>
              <w:left w:val="single" w:color="000000" w:sz="8" w:space="0"/>
              <w:bottom w:val="single" w:color="000000" w:sz="8" w:space="0"/>
              <w:right w:val="single" w:color="000000" w:sz="8" w:space="0"/>
            </w:tcBorders>
            <w:noWrap w:val="0"/>
            <w:vAlign w:val="center"/>
          </w:tcPr>
          <w:p w14:paraId="7637F2B1">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含安装不包含电线</w:t>
            </w:r>
          </w:p>
        </w:tc>
      </w:tr>
      <w:tr w14:paraId="405D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042DF273">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w:t>
            </w:r>
          </w:p>
        </w:tc>
        <w:tc>
          <w:tcPr>
            <w:tcW w:w="2169" w:type="dxa"/>
            <w:tcBorders>
              <w:top w:val="nil"/>
              <w:left w:val="single" w:color="000000" w:sz="8" w:space="0"/>
              <w:bottom w:val="single" w:color="000000" w:sz="8" w:space="0"/>
              <w:right w:val="single" w:color="000000" w:sz="8" w:space="0"/>
            </w:tcBorders>
            <w:noWrap w:val="0"/>
            <w:vAlign w:val="center"/>
          </w:tcPr>
          <w:p w14:paraId="180B4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卷膜器</w:t>
            </w:r>
          </w:p>
        </w:tc>
        <w:tc>
          <w:tcPr>
            <w:tcW w:w="5338" w:type="dxa"/>
            <w:tcBorders>
              <w:top w:val="nil"/>
              <w:left w:val="single" w:color="000000" w:sz="8" w:space="0"/>
              <w:bottom w:val="single" w:color="000000" w:sz="8" w:space="0"/>
              <w:right w:val="single" w:color="000000" w:sz="8" w:space="0"/>
            </w:tcBorders>
            <w:noWrap w:val="0"/>
            <w:vAlign w:val="center"/>
          </w:tcPr>
          <w:p w14:paraId="029B69E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1、温室大棚专用金属爬升器</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2、卷膜杆规格：Φ25</w:t>
            </w:r>
          </w:p>
        </w:tc>
        <w:tc>
          <w:tcPr>
            <w:tcW w:w="1320" w:type="dxa"/>
            <w:tcBorders>
              <w:top w:val="nil"/>
              <w:left w:val="single" w:color="000000" w:sz="8" w:space="0"/>
              <w:bottom w:val="single" w:color="000000" w:sz="8" w:space="0"/>
              <w:right w:val="single" w:color="000000" w:sz="8" w:space="0"/>
            </w:tcBorders>
            <w:noWrap w:val="0"/>
            <w:vAlign w:val="center"/>
          </w:tcPr>
          <w:p w14:paraId="79F57A4A">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43 </w:t>
            </w:r>
            <w:r>
              <w:rPr>
                <w:rFonts w:hint="eastAsia" w:ascii="宋体" w:hAnsi="宋体" w:cs="宋体"/>
                <w:b w:val="0"/>
                <w:bCs w:val="0"/>
                <w:i w:val="0"/>
                <w:iCs w:val="0"/>
                <w:color w:val="auto"/>
                <w:kern w:val="0"/>
                <w:sz w:val="24"/>
                <w:szCs w:val="24"/>
                <w:u w:val="none"/>
                <w:lang w:val="en-US" w:eastAsia="zh-CN" w:bidi="ar"/>
              </w:rPr>
              <w:t>个</w:t>
            </w:r>
          </w:p>
        </w:tc>
        <w:tc>
          <w:tcPr>
            <w:tcW w:w="4238" w:type="dxa"/>
            <w:tcBorders>
              <w:top w:val="nil"/>
              <w:left w:val="single" w:color="000000" w:sz="8" w:space="0"/>
              <w:bottom w:val="single" w:color="000000" w:sz="8" w:space="0"/>
              <w:right w:val="single" w:color="000000" w:sz="8" w:space="0"/>
            </w:tcBorders>
            <w:noWrap w:val="0"/>
            <w:vAlign w:val="center"/>
          </w:tcPr>
          <w:p w14:paraId="020813A6">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6F5B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09C40FB6">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2169" w:type="dxa"/>
            <w:tcBorders>
              <w:top w:val="nil"/>
              <w:left w:val="single" w:color="000000" w:sz="8" w:space="0"/>
              <w:bottom w:val="single" w:color="000000" w:sz="8" w:space="0"/>
              <w:right w:val="single" w:color="000000" w:sz="8" w:space="0"/>
            </w:tcBorders>
            <w:noWrap w:val="0"/>
            <w:vAlign w:val="center"/>
          </w:tcPr>
          <w:p w14:paraId="12FA985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PVC-U排水管材</w:t>
            </w:r>
          </w:p>
        </w:tc>
        <w:tc>
          <w:tcPr>
            <w:tcW w:w="5338" w:type="dxa"/>
            <w:tcBorders>
              <w:top w:val="nil"/>
              <w:left w:val="single" w:color="000000" w:sz="8" w:space="0"/>
              <w:bottom w:val="single" w:color="000000" w:sz="8" w:space="0"/>
              <w:right w:val="single" w:color="000000" w:sz="8" w:space="0"/>
            </w:tcBorders>
            <w:noWrap w:val="0"/>
            <w:vAlign w:val="center"/>
          </w:tcPr>
          <w:p w14:paraId="6A1C439F">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1、材质：PVC-U</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2、内径：DN110、</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3、压力：0.63MPa、4、壁厚：3.2mm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5、4米/支</w:t>
            </w:r>
          </w:p>
        </w:tc>
        <w:tc>
          <w:tcPr>
            <w:tcW w:w="1320" w:type="dxa"/>
            <w:tcBorders>
              <w:top w:val="nil"/>
              <w:left w:val="single" w:color="000000" w:sz="8" w:space="0"/>
              <w:bottom w:val="single" w:color="000000" w:sz="8" w:space="0"/>
              <w:right w:val="single" w:color="000000" w:sz="8" w:space="0"/>
            </w:tcBorders>
            <w:noWrap w:val="0"/>
            <w:vAlign w:val="center"/>
          </w:tcPr>
          <w:p w14:paraId="29A64480">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112 </w:t>
            </w:r>
            <w:r>
              <w:rPr>
                <w:rFonts w:hint="eastAsia" w:ascii="宋体" w:hAnsi="宋体" w:cs="宋体"/>
                <w:b w:val="0"/>
                <w:bCs w:val="0"/>
                <w:i w:val="0"/>
                <w:iCs w:val="0"/>
                <w:color w:val="auto"/>
                <w:kern w:val="0"/>
                <w:sz w:val="24"/>
                <w:szCs w:val="24"/>
                <w:u w:val="none"/>
                <w:lang w:val="en-US" w:eastAsia="zh-CN" w:bidi="ar"/>
              </w:rPr>
              <w:t>支</w:t>
            </w:r>
          </w:p>
        </w:tc>
        <w:tc>
          <w:tcPr>
            <w:tcW w:w="4238" w:type="dxa"/>
            <w:tcBorders>
              <w:top w:val="nil"/>
              <w:left w:val="single" w:color="000000" w:sz="8" w:space="0"/>
              <w:bottom w:val="single" w:color="000000" w:sz="8" w:space="0"/>
              <w:right w:val="single" w:color="000000" w:sz="8" w:space="0"/>
            </w:tcBorders>
            <w:noWrap w:val="0"/>
            <w:vAlign w:val="center"/>
          </w:tcPr>
          <w:p w14:paraId="75278C2B">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含安装地埋</w:t>
            </w:r>
          </w:p>
        </w:tc>
      </w:tr>
      <w:tr w14:paraId="741F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2859153C">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w:t>
            </w:r>
          </w:p>
        </w:tc>
        <w:tc>
          <w:tcPr>
            <w:tcW w:w="2169" w:type="dxa"/>
            <w:tcBorders>
              <w:top w:val="nil"/>
              <w:left w:val="single" w:color="000000" w:sz="8" w:space="0"/>
              <w:bottom w:val="single" w:color="000000" w:sz="8" w:space="0"/>
              <w:right w:val="single" w:color="000000" w:sz="8" w:space="0"/>
            </w:tcBorders>
            <w:noWrap w:val="0"/>
            <w:vAlign w:val="center"/>
          </w:tcPr>
          <w:p w14:paraId="255F985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PVC抱箍</w:t>
            </w:r>
          </w:p>
        </w:tc>
        <w:tc>
          <w:tcPr>
            <w:tcW w:w="5338" w:type="dxa"/>
            <w:tcBorders>
              <w:top w:val="nil"/>
              <w:left w:val="single" w:color="000000" w:sz="8" w:space="0"/>
              <w:bottom w:val="single" w:color="000000" w:sz="8" w:space="0"/>
              <w:right w:val="single" w:color="000000" w:sz="8" w:space="0"/>
            </w:tcBorders>
            <w:noWrap w:val="0"/>
            <w:vAlign w:val="center"/>
          </w:tcPr>
          <w:p w14:paraId="3E28893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PVC-UΦ110固定管卡</w:t>
            </w:r>
          </w:p>
        </w:tc>
        <w:tc>
          <w:tcPr>
            <w:tcW w:w="1320" w:type="dxa"/>
            <w:tcBorders>
              <w:top w:val="nil"/>
              <w:left w:val="single" w:color="000000" w:sz="8" w:space="0"/>
              <w:bottom w:val="single" w:color="000000" w:sz="8" w:space="0"/>
              <w:right w:val="single" w:color="000000" w:sz="8" w:space="0"/>
            </w:tcBorders>
            <w:noWrap w:val="0"/>
            <w:vAlign w:val="center"/>
          </w:tcPr>
          <w:p w14:paraId="564D94C1">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78 个</w:t>
            </w:r>
          </w:p>
        </w:tc>
        <w:tc>
          <w:tcPr>
            <w:tcW w:w="4238" w:type="dxa"/>
            <w:tcBorders>
              <w:top w:val="nil"/>
              <w:left w:val="single" w:color="000000" w:sz="8" w:space="0"/>
              <w:bottom w:val="single" w:color="000000" w:sz="8" w:space="0"/>
              <w:right w:val="single" w:color="000000" w:sz="8" w:space="0"/>
            </w:tcBorders>
            <w:noWrap w:val="0"/>
            <w:vAlign w:val="center"/>
          </w:tcPr>
          <w:p w14:paraId="27EA4C89">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1E7B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6CED46D8">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w:t>
            </w:r>
          </w:p>
        </w:tc>
        <w:tc>
          <w:tcPr>
            <w:tcW w:w="2169" w:type="dxa"/>
            <w:tcBorders>
              <w:top w:val="nil"/>
              <w:left w:val="single" w:color="000000" w:sz="8" w:space="0"/>
              <w:bottom w:val="single" w:color="000000" w:sz="8" w:space="0"/>
              <w:right w:val="single" w:color="000000" w:sz="8" w:space="0"/>
            </w:tcBorders>
            <w:noWrap w:val="0"/>
            <w:vAlign w:val="center"/>
          </w:tcPr>
          <w:p w14:paraId="54D0783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PVC-U管件</w:t>
            </w:r>
          </w:p>
        </w:tc>
        <w:tc>
          <w:tcPr>
            <w:tcW w:w="5338" w:type="dxa"/>
            <w:tcBorders>
              <w:top w:val="nil"/>
              <w:left w:val="single" w:color="000000" w:sz="8" w:space="0"/>
              <w:bottom w:val="single" w:color="000000" w:sz="8" w:space="0"/>
              <w:right w:val="single" w:color="000000" w:sz="8" w:space="0"/>
            </w:tcBorders>
            <w:noWrap w:val="0"/>
            <w:vAlign w:val="center"/>
          </w:tcPr>
          <w:p w14:paraId="3639645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1、材质：硬聚氯乙烯</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 xml:space="preserve">2、DN110 </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3、 90°弯头</w:t>
            </w:r>
          </w:p>
        </w:tc>
        <w:tc>
          <w:tcPr>
            <w:tcW w:w="1320" w:type="dxa"/>
            <w:tcBorders>
              <w:top w:val="nil"/>
              <w:left w:val="single" w:color="000000" w:sz="8" w:space="0"/>
              <w:bottom w:val="single" w:color="000000" w:sz="8" w:space="0"/>
              <w:right w:val="single" w:color="000000" w:sz="8" w:space="0"/>
            </w:tcBorders>
            <w:noWrap w:val="0"/>
            <w:vAlign w:val="center"/>
          </w:tcPr>
          <w:p w14:paraId="779BF507">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78 个</w:t>
            </w:r>
          </w:p>
        </w:tc>
        <w:tc>
          <w:tcPr>
            <w:tcW w:w="4238" w:type="dxa"/>
            <w:tcBorders>
              <w:top w:val="nil"/>
              <w:left w:val="single" w:color="000000" w:sz="8" w:space="0"/>
              <w:bottom w:val="single" w:color="000000" w:sz="8" w:space="0"/>
              <w:right w:val="single" w:color="000000" w:sz="8" w:space="0"/>
            </w:tcBorders>
            <w:noWrap w:val="0"/>
            <w:vAlign w:val="center"/>
          </w:tcPr>
          <w:p w14:paraId="31473A38">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17AF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7243B883">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w:t>
            </w:r>
          </w:p>
        </w:tc>
        <w:tc>
          <w:tcPr>
            <w:tcW w:w="2169" w:type="dxa"/>
            <w:tcBorders>
              <w:top w:val="nil"/>
              <w:left w:val="single" w:color="000000" w:sz="8" w:space="0"/>
              <w:bottom w:val="single" w:color="000000" w:sz="8" w:space="0"/>
              <w:right w:val="single" w:color="000000" w:sz="8" w:space="0"/>
            </w:tcBorders>
            <w:noWrap w:val="0"/>
            <w:vAlign w:val="center"/>
          </w:tcPr>
          <w:p w14:paraId="3DF5449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大棚膜卡槽配件</w:t>
            </w:r>
          </w:p>
        </w:tc>
        <w:tc>
          <w:tcPr>
            <w:tcW w:w="5338" w:type="dxa"/>
            <w:tcBorders>
              <w:top w:val="nil"/>
              <w:left w:val="single" w:color="000000" w:sz="8" w:space="0"/>
              <w:bottom w:val="single" w:color="000000" w:sz="8" w:space="0"/>
              <w:right w:val="single" w:color="000000" w:sz="8" w:space="0"/>
            </w:tcBorders>
            <w:noWrap w:val="0"/>
            <w:vAlign w:val="center"/>
          </w:tcPr>
          <w:p w14:paraId="3D7E72B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厂家配套配件，0.7mm镀铝锌卡膜条</w:t>
            </w:r>
          </w:p>
        </w:tc>
        <w:tc>
          <w:tcPr>
            <w:tcW w:w="1320" w:type="dxa"/>
            <w:tcBorders>
              <w:top w:val="nil"/>
              <w:left w:val="single" w:color="000000" w:sz="8" w:space="0"/>
              <w:bottom w:val="single" w:color="000000" w:sz="8" w:space="0"/>
              <w:right w:val="single" w:color="000000" w:sz="8" w:space="0"/>
            </w:tcBorders>
            <w:noWrap w:val="0"/>
            <w:vAlign w:val="center"/>
          </w:tcPr>
          <w:p w14:paraId="3C69D44E">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22428</w:t>
            </w:r>
            <w:r>
              <w:rPr>
                <w:rFonts w:hint="eastAsia" w:ascii="宋体" w:hAnsi="宋体" w:cs="宋体"/>
                <w:b w:val="0"/>
                <w:bCs w:val="0"/>
                <w:i w:val="0"/>
                <w:iCs w:val="0"/>
                <w:color w:val="auto"/>
                <w:kern w:val="0"/>
                <w:sz w:val="24"/>
                <w:szCs w:val="24"/>
                <w:u w:val="none"/>
                <w:lang w:val="en-US" w:eastAsia="zh-CN" w:bidi="ar"/>
              </w:rPr>
              <w:t>米</w:t>
            </w: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4238" w:type="dxa"/>
            <w:tcBorders>
              <w:top w:val="nil"/>
              <w:left w:val="single" w:color="000000" w:sz="8" w:space="0"/>
              <w:bottom w:val="single" w:color="000000" w:sz="8" w:space="0"/>
              <w:right w:val="single" w:color="000000" w:sz="8" w:space="0"/>
            </w:tcBorders>
            <w:noWrap w:val="0"/>
            <w:vAlign w:val="center"/>
          </w:tcPr>
          <w:p w14:paraId="126DA815">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含安装不生锈</w:t>
            </w:r>
          </w:p>
        </w:tc>
      </w:tr>
      <w:tr w14:paraId="04A0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2039B756">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w:t>
            </w:r>
          </w:p>
        </w:tc>
        <w:tc>
          <w:tcPr>
            <w:tcW w:w="2169" w:type="dxa"/>
            <w:tcBorders>
              <w:top w:val="nil"/>
              <w:left w:val="single" w:color="000000" w:sz="8" w:space="0"/>
              <w:bottom w:val="single" w:color="000000" w:sz="8" w:space="0"/>
              <w:right w:val="single" w:color="000000" w:sz="8" w:space="0"/>
            </w:tcBorders>
            <w:noWrap w:val="0"/>
            <w:vAlign w:val="center"/>
          </w:tcPr>
          <w:p w14:paraId="2FF353F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大棚膜卡簧配件</w:t>
            </w:r>
          </w:p>
        </w:tc>
        <w:tc>
          <w:tcPr>
            <w:tcW w:w="5338" w:type="dxa"/>
            <w:tcBorders>
              <w:top w:val="nil"/>
              <w:left w:val="single" w:color="000000" w:sz="8" w:space="0"/>
              <w:bottom w:val="single" w:color="000000" w:sz="8" w:space="0"/>
              <w:right w:val="single" w:color="000000" w:sz="8" w:space="0"/>
            </w:tcBorders>
            <w:noWrap w:val="0"/>
            <w:vAlign w:val="center"/>
          </w:tcPr>
          <w:p w14:paraId="7A38001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厂家配套配件，卡簧Φ3.3mm</w:t>
            </w:r>
          </w:p>
        </w:tc>
        <w:tc>
          <w:tcPr>
            <w:tcW w:w="1320" w:type="dxa"/>
            <w:tcBorders>
              <w:top w:val="nil"/>
              <w:left w:val="single" w:color="000000" w:sz="8" w:space="0"/>
              <w:bottom w:val="single" w:color="000000" w:sz="8" w:space="0"/>
              <w:right w:val="single" w:color="000000" w:sz="8" w:space="0"/>
            </w:tcBorders>
            <w:noWrap w:val="0"/>
            <w:vAlign w:val="center"/>
          </w:tcPr>
          <w:p w14:paraId="4C4E5B47">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27258米 </w:t>
            </w:r>
          </w:p>
        </w:tc>
        <w:tc>
          <w:tcPr>
            <w:tcW w:w="4238" w:type="dxa"/>
            <w:tcBorders>
              <w:top w:val="nil"/>
              <w:left w:val="single" w:color="000000" w:sz="8" w:space="0"/>
              <w:bottom w:val="single" w:color="000000" w:sz="8" w:space="0"/>
              <w:right w:val="single" w:color="000000" w:sz="8" w:space="0"/>
            </w:tcBorders>
            <w:noWrap w:val="0"/>
            <w:vAlign w:val="center"/>
          </w:tcPr>
          <w:p w14:paraId="1FCFE2F0">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2FF9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1D9E3D06">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w:t>
            </w:r>
          </w:p>
        </w:tc>
        <w:tc>
          <w:tcPr>
            <w:tcW w:w="2169" w:type="dxa"/>
            <w:tcBorders>
              <w:top w:val="nil"/>
              <w:left w:val="single" w:color="000000" w:sz="8" w:space="0"/>
              <w:bottom w:val="single" w:color="000000" w:sz="8" w:space="0"/>
              <w:right w:val="single" w:color="000000" w:sz="8" w:space="0"/>
            </w:tcBorders>
            <w:noWrap w:val="0"/>
            <w:vAlign w:val="center"/>
          </w:tcPr>
          <w:p w14:paraId="1158500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卡膜槽连接片配件</w:t>
            </w:r>
          </w:p>
        </w:tc>
        <w:tc>
          <w:tcPr>
            <w:tcW w:w="5338" w:type="dxa"/>
            <w:tcBorders>
              <w:top w:val="nil"/>
              <w:left w:val="single" w:color="000000" w:sz="8" w:space="0"/>
              <w:bottom w:val="single" w:color="000000" w:sz="8" w:space="0"/>
              <w:right w:val="single" w:color="000000" w:sz="8" w:space="0"/>
            </w:tcBorders>
            <w:noWrap w:val="0"/>
            <w:vAlign w:val="center"/>
          </w:tcPr>
          <w:p w14:paraId="1EDE1B7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厂家配套配件，2.5cm宽镀铝锌卡槽</w:t>
            </w:r>
          </w:p>
        </w:tc>
        <w:tc>
          <w:tcPr>
            <w:tcW w:w="1320" w:type="dxa"/>
            <w:tcBorders>
              <w:top w:val="nil"/>
              <w:left w:val="single" w:color="000000" w:sz="8" w:space="0"/>
              <w:bottom w:val="single" w:color="000000" w:sz="8" w:space="0"/>
              <w:right w:val="single" w:color="000000" w:sz="8" w:space="0"/>
            </w:tcBorders>
            <w:noWrap w:val="0"/>
            <w:vAlign w:val="center"/>
          </w:tcPr>
          <w:p w14:paraId="22D41D11">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3553 个</w:t>
            </w:r>
          </w:p>
        </w:tc>
        <w:tc>
          <w:tcPr>
            <w:tcW w:w="4238" w:type="dxa"/>
            <w:tcBorders>
              <w:top w:val="nil"/>
              <w:left w:val="single" w:color="000000" w:sz="8" w:space="0"/>
              <w:bottom w:val="single" w:color="000000" w:sz="8" w:space="0"/>
              <w:right w:val="single" w:color="000000" w:sz="8" w:space="0"/>
            </w:tcBorders>
            <w:noWrap w:val="0"/>
            <w:vAlign w:val="center"/>
          </w:tcPr>
          <w:p w14:paraId="40E9CAAF">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1CB0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7EFAD68B">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w:t>
            </w:r>
          </w:p>
        </w:tc>
        <w:tc>
          <w:tcPr>
            <w:tcW w:w="2169" w:type="dxa"/>
            <w:tcBorders>
              <w:top w:val="nil"/>
              <w:left w:val="single" w:color="000000" w:sz="8" w:space="0"/>
              <w:bottom w:val="single" w:color="000000" w:sz="8" w:space="0"/>
              <w:right w:val="single" w:color="000000" w:sz="8" w:space="0"/>
            </w:tcBorders>
            <w:noWrap w:val="0"/>
            <w:vAlign w:val="center"/>
          </w:tcPr>
          <w:p w14:paraId="3A47D24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大棚横杆镀锌方管</w:t>
            </w:r>
          </w:p>
        </w:tc>
        <w:tc>
          <w:tcPr>
            <w:tcW w:w="5338" w:type="dxa"/>
            <w:tcBorders>
              <w:top w:val="nil"/>
              <w:left w:val="single" w:color="000000" w:sz="8" w:space="0"/>
              <w:bottom w:val="single" w:color="000000" w:sz="8" w:space="0"/>
              <w:right w:val="single" w:color="000000" w:sz="8" w:space="0"/>
            </w:tcBorders>
            <w:noWrap w:val="0"/>
            <w:vAlign w:val="center"/>
          </w:tcPr>
          <w:p w14:paraId="7FD01DD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1、材质：Q235热镀锌管</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2、规格：40*60*2.0mm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3、6米/支</w:t>
            </w:r>
          </w:p>
        </w:tc>
        <w:tc>
          <w:tcPr>
            <w:tcW w:w="1320" w:type="dxa"/>
            <w:tcBorders>
              <w:top w:val="nil"/>
              <w:left w:val="single" w:color="000000" w:sz="8" w:space="0"/>
              <w:bottom w:val="single" w:color="000000" w:sz="8" w:space="0"/>
              <w:right w:val="single" w:color="000000" w:sz="8" w:space="0"/>
            </w:tcBorders>
            <w:noWrap w:val="0"/>
            <w:vAlign w:val="center"/>
          </w:tcPr>
          <w:p w14:paraId="33DBB4DC">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468 支</w:t>
            </w:r>
          </w:p>
        </w:tc>
        <w:tc>
          <w:tcPr>
            <w:tcW w:w="4238" w:type="dxa"/>
            <w:tcBorders>
              <w:top w:val="nil"/>
              <w:left w:val="single" w:color="000000" w:sz="8" w:space="0"/>
              <w:bottom w:val="single" w:color="000000" w:sz="8" w:space="0"/>
              <w:right w:val="single" w:color="000000" w:sz="8" w:space="0"/>
            </w:tcBorders>
            <w:noWrap w:val="0"/>
            <w:vAlign w:val="center"/>
          </w:tcPr>
          <w:p w14:paraId="0D3DDA1B">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3A5D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06B2B38C">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w:t>
            </w:r>
          </w:p>
        </w:tc>
        <w:tc>
          <w:tcPr>
            <w:tcW w:w="2169" w:type="dxa"/>
            <w:tcBorders>
              <w:top w:val="nil"/>
              <w:left w:val="single" w:color="000000" w:sz="8" w:space="0"/>
              <w:bottom w:val="single" w:color="000000" w:sz="8" w:space="0"/>
              <w:right w:val="single" w:color="000000" w:sz="8" w:space="0"/>
            </w:tcBorders>
            <w:noWrap w:val="0"/>
            <w:vAlign w:val="center"/>
          </w:tcPr>
          <w:p w14:paraId="10E45B0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大棚进人口棚门</w:t>
            </w:r>
          </w:p>
        </w:tc>
        <w:tc>
          <w:tcPr>
            <w:tcW w:w="5338" w:type="dxa"/>
            <w:tcBorders>
              <w:top w:val="nil"/>
              <w:left w:val="single" w:color="000000" w:sz="8" w:space="0"/>
              <w:bottom w:val="single" w:color="000000" w:sz="8" w:space="0"/>
              <w:right w:val="single" w:color="000000" w:sz="8" w:space="0"/>
            </w:tcBorders>
            <w:noWrap w:val="0"/>
            <w:vAlign w:val="center"/>
          </w:tcPr>
          <w:p w14:paraId="128D847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1、材质：Q235热镀锌方管</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2、尺寸：200*100cm</w:t>
            </w:r>
          </w:p>
        </w:tc>
        <w:tc>
          <w:tcPr>
            <w:tcW w:w="1320" w:type="dxa"/>
            <w:tcBorders>
              <w:top w:val="nil"/>
              <w:left w:val="single" w:color="000000" w:sz="8" w:space="0"/>
              <w:bottom w:val="single" w:color="000000" w:sz="8" w:space="0"/>
              <w:right w:val="single" w:color="000000" w:sz="8" w:space="0"/>
            </w:tcBorders>
            <w:noWrap w:val="0"/>
            <w:vAlign w:val="center"/>
          </w:tcPr>
          <w:p w14:paraId="665410D4">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 个</w:t>
            </w:r>
          </w:p>
        </w:tc>
        <w:tc>
          <w:tcPr>
            <w:tcW w:w="4238" w:type="dxa"/>
            <w:tcBorders>
              <w:top w:val="nil"/>
              <w:left w:val="single" w:color="000000" w:sz="8" w:space="0"/>
              <w:bottom w:val="single" w:color="000000" w:sz="8" w:space="0"/>
              <w:right w:val="single" w:color="000000" w:sz="8" w:space="0"/>
            </w:tcBorders>
            <w:noWrap w:val="0"/>
            <w:vAlign w:val="center"/>
          </w:tcPr>
          <w:p w14:paraId="542EDCB2">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含安装人工焊接</w:t>
            </w:r>
          </w:p>
        </w:tc>
      </w:tr>
      <w:tr w14:paraId="746B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68D4988B">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w:t>
            </w:r>
          </w:p>
        </w:tc>
        <w:tc>
          <w:tcPr>
            <w:tcW w:w="2169" w:type="dxa"/>
            <w:tcBorders>
              <w:top w:val="nil"/>
              <w:left w:val="single" w:color="000000" w:sz="8" w:space="0"/>
              <w:bottom w:val="single" w:color="000000" w:sz="8" w:space="0"/>
              <w:right w:val="single" w:color="000000" w:sz="8" w:space="0"/>
            </w:tcBorders>
            <w:noWrap w:val="0"/>
            <w:vAlign w:val="center"/>
          </w:tcPr>
          <w:p w14:paraId="71AB084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棚门金属合页</w:t>
            </w:r>
          </w:p>
        </w:tc>
        <w:tc>
          <w:tcPr>
            <w:tcW w:w="5338" w:type="dxa"/>
            <w:tcBorders>
              <w:top w:val="nil"/>
              <w:left w:val="single" w:color="000000" w:sz="8" w:space="0"/>
              <w:bottom w:val="single" w:color="000000" w:sz="8" w:space="0"/>
              <w:right w:val="single" w:color="000000" w:sz="8" w:space="0"/>
            </w:tcBorders>
            <w:noWrap w:val="0"/>
            <w:vAlign w:val="center"/>
          </w:tcPr>
          <w:p w14:paraId="2AB8306F">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5cm*3cm</w:t>
            </w:r>
          </w:p>
        </w:tc>
        <w:tc>
          <w:tcPr>
            <w:tcW w:w="1320" w:type="dxa"/>
            <w:tcBorders>
              <w:top w:val="nil"/>
              <w:left w:val="single" w:color="000000" w:sz="8" w:space="0"/>
              <w:bottom w:val="single" w:color="000000" w:sz="8" w:space="0"/>
              <w:right w:val="single" w:color="000000" w:sz="8" w:space="0"/>
            </w:tcBorders>
            <w:noWrap w:val="0"/>
            <w:vAlign w:val="center"/>
          </w:tcPr>
          <w:p w14:paraId="7866AD97">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48 个</w:t>
            </w:r>
          </w:p>
        </w:tc>
        <w:tc>
          <w:tcPr>
            <w:tcW w:w="4238" w:type="dxa"/>
            <w:tcBorders>
              <w:top w:val="nil"/>
              <w:left w:val="single" w:color="000000" w:sz="8" w:space="0"/>
              <w:bottom w:val="single" w:color="000000" w:sz="8" w:space="0"/>
              <w:right w:val="single" w:color="000000" w:sz="8" w:space="0"/>
            </w:tcBorders>
            <w:noWrap w:val="0"/>
            <w:vAlign w:val="center"/>
          </w:tcPr>
          <w:p w14:paraId="52AE34BC">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427A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0EFC2FB9">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19</w:t>
            </w:r>
          </w:p>
        </w:tc>
        <w:tc>
          <w:tcPr>
            <w:tcW w:w="2169" w:type="dxa"/>
            <w:tcBorders>
              <w:top w:val="nil"/>
              <w:left w:val="single" w:color="000000" w:sz="8" w:space="0"/>
              <w:bottom w:val="single" w:color="000000" w:sz="8" w:space="0"/>
              <w:right w:val="single" w:color="000000" w:sz="8" w:space="0"/>
            </w:tcBorders>
            <w:noWrap w:val="0"/>
            <w:vAlign w:val="center"/>
          </w:tcPr>
          <w:p w14:paraId="4FBC6E6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大棚膜压膜卡</w:t>
            </w:r>
          </w:p>
        </w:tc>
        <w:tc>
          <w:tcPr>
            <w:tcW w:w="5338" w:type="dxa"/>
            <w:tcBorders>
              <w:top w:val="nil"/>
              <w:left w:val="single" w:color="000000" w:sz="8" w:space="0"/>
              <w:bottom w:val="single" w:color="000000" w:sz="8" w:space="0"/>
              <w:right w:val="single" w:color="000000" w:sz="8" w:space="0"/>
            </w:tcBorders>
            <w:noWrap w:val="0"/>
            <w:vAlign w:val="center"/>
          </w:tcPr>
          <w:p w14:paraId="31EA1CE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厂家配套配件，Φ25mm压膜卡</w:t>
            </w:r>
          </w:p>
        </w:tc>
        <w:tc>
          <w:tcPr>
            <w:tcW w:w="1320" w:type="dxa"/>
            <w:tcBorders>
              <w:top w:val="nil"/>
              <w:left w:val="single" w:color="000000" w:sz="8" w:space="0"/>
              <w:bottom w:val="single" w:color="000000" w:sz="8" w:space="0"/>
              <w:right w:val="single" w:color="000000" w:sz="8" w:space="0"/>
            </w:tcBorders>
            <w:noWrap w:val="0"/>
            <w:vAlign w:val="center"/>
          </w:tcPr>
          <w:p w14:paraId="502C97BB">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12800个 </w:t>
            </w:r>
          </w:p>
        </w:tc>
        <w:tc>
          <w:tcPr>
            <w:tcW w:w="4238" w:type="dxa"/>
            <w:tcBorders>
              <w:top w:val="nil"/>
              <w:left w:val="single" w:color="000000" w:sz="8" w:space="0"/>
              <w:bottom w:val="single" w:color="000000" w:sz="8" w:space="0"/>
              <w:right w:val="single" w:color="000000" w:sz="8" w:space="0"/>
            </w:tcBorders>
            <w:noWrap w:val="0"/>
            <w:vAlign w:val="center"/>
          </w:tcPr>
          <w:p w14:paraId="7DFBA1CE">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含安装超强</w:t>
            </w:r>
          </w:p>
        </w:tc>
      </w:tr>
      <w:tr w14:paraId="55B5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487E8FCE">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w:t>
            </w:r>
          </w:p>
        </w:tc>
        <w:tc>
          <w:tcPr>
            <w:tcW w:w="2169" w:type="dxa"/>
            <w:tcBorders>
              <w:top w:val="nil"/>
              <w:left w:val="single" w:color="000000" w:sz="8" w:space="0"/>
              <w:bottom w:val="single" w:color="000000" w:sz="8" w:space="0"/>
              <w:right w:val="single" w:color="000000" w:sz="8" w:space="0"/>
            </w:tcBorders>
            <w:noWrap w:val="0"/>
            <w:vAlign w:val="center"/>
          </w:tcPr>
          <w:p w14:paraId="082EACB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大棚压膜带</w:t>
            </w:r>
          </w:p>
        </w:tc>
        <w:tc>
          <w:tcPr>
            <w:tcW w:w="5338" w:type="dxa"/>
            <w:tcBorders>
              <w:top w:val="nil"/>
              <w:left w:val="single" w:color="000000" w:sz="8" w:space="0"/>
              <w:bottom w:val="single" w:color="000000" w:sz="8" w:space="0"/>
              <w:right w:val="single" w:color="000000" w:sz="8" w:space="0"/>
            </w:tcBorders>
            <w:noWrap w:val="0"/>
            <w:vAlign w:val="center"/>
          </w:tcPr>
          <w:p w14:paraId="2C2086FA">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3cm宽抗老化涤纶丝压膜带</w:t>
            </w:r>
          </w:p>
        </w:tc>
        <w:tc>
          <w:tcPr>
            <w:tcW w:w="1320" w:type="dxa"/>
            <w:tcBorders>
              <w:top w:val="nil"/>
              <w:left w:val="single" w:color="000000" w:sz="8" w:space="0"/>
              <w:bottom w:val="single" w:color="000000" w:sz="8" w:space="0"/>
              <w:right w:val="single" w:color="000000" w:sz="8" w:space="0"/>
            </w:tcBorders>
            <w:noWrap w:val="0"/>
            <w:vAlign w:val="center"/>
          </w:tcPr>
          <w:p w14:paraId="59D17965">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31873 米</w:t>
            </w:r>
          </w:p>
        </w:tc>
        <w:tc>
          <w:tcPr>
            <w:tcW w:w="4238" w:type="dxa"/>
            <w:tcBorders>
              <w:top w:val="nil"/>
              <w:left w:val="single" w:color="000000" w:sz="8" w:space="0"/>
              <w:bottom w:val="single" w:color="000000" w:sz="8" w:space="0"/>
              <w:right w:val="single" w:color="000000" w:sz="8" w:space="0"/>
            </w:tcBorders>
            <w:noWrap w:val="0"/>
            <w:vAlign w:val="center"/>
          </w:tcPr>
          <w:p w14:paraId="03C9BC96">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含安装加厚</w:t>
            </w:r>
          </w:p>
        </w:tc>
      </w:tr>
      <w:tr w14:paraId="6A23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703E138D">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w:t>
            </w:r>
          </w:p>
        </w:tc>
        <w:tc>
          <w:tcPr>
            <w:tcW w:w="2169" w:type="dxa"/>
            <w:tcBorders>
              <w:top w:val="nil"/>
              <w:left w:val="single" w:color="000000" w:sz="8" w:space="0"/>
              <w:bottom w:val="single" w:color="000000" w:sz="8" w:space="0"/>
              <w:right w:val="single" w:color="000000" w:sz="8" w:space="0"/>
            </w:tcBorders>
            <w:noWrap w:val="0"/>
            <w:vAlign w:val="center"/>
          </w:tcPr>
          <w:p w14:paraId="527BA82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拉杆护套</w:t>
            </w:r>
          </w:p>
        </w:tc>
        <w:tc>
          <w:tcPr>
            <w:tcW w:w="5338" w:type="dxa"/>
            <w:tcBorders>
              <w:top w:val="nil"/>
              <w:left w:val="single" w:color="000000" w:sz="8" w:space="0"/>
              <w:bottom w:val="single" w:color="000000" w:sz="8" w:space="0"/>
              <w:right w:val="single" w:color="000000" w:sz="8" w:space="0"/>
            </w:tcBorders>
            <w:noWrap w:val="0"/>
            <w:vAlign w:val="center"/>
          </w:tcPr>
          <w:p w14:paraId="56F6A278">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厂家配套配件，Φ25*2,8cm</w:t>
            </w:r>
          </w:p>
        </w:tc>
        <w:tc>
          <w:tcPr>
            <w:tcW w:w="1320" w:type="dxa"/>
            <w:tcBorders>
              <w:top w:val="nil"/>
              <w:left w:val="single" w:color="000000" w:sz="8" w:space="0"/>
              <w:bottom w:val="single" w:color="000000" w:sz="8" w:space="0"/>
              <w:right w:val="single" w:color="000000" w:sz="8" w:space="0"/>
            </w:tcBorders>
            <w:noWrap w:val="0"/>
            <w:vAlign w:val="center"/>
          </w:tcPr>
          <w:p w14:paraId="633F7C0E">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384 个</w:t>
            </w:r>
          </w:p>
        </w:tc>
        <w:tc>
          <w:tcPr>
            <w:tcW w:w="4238" w:type="dxa"/>
            <w:tcBorders>
              <w:top w:val="nil"/>
              <w:left w:val="single" w:color="000000" w:sz="8" w:space="0"/>
              <w:bottom w:val="single" w:color="000000" w:sz="8" w:space="0"/>
              <w:right w:val="single" w:color="000000" w:sz="8" w:space="0"/>
            </w:tcBorders>
            <w:noWrap w:val="0"/>
            <w:vAlign w:val="center"/>
          </w:tcPr>
          <w:p w14:paraId="0A40927A">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3BBF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6FF5CE1E">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w:t>
            </w:r>
          </w:p>
        </w:tc>
        <w:tc>
          <w:tcPr>
            <w:tcW w:w="2169" w:type="dxa"/>
            <w:tcBorders>
              <w:top w:val="nil"/>
              <w:left w:val="single" w:color="000000" w:sz="8" w:space="0"/>
              <w:bottom w:val="single" w:color="000000" w:sz="8" w:space="0"/>
              <w:right w:val="single" w:color="000000" w:sz="8" w:space="0"/>
            </w:tcBorders>
            <w:noWrap w:val="0"/>
            <w:vAlign w:val="center"/>
          </w:tcPr>
          <w:p w14:paraId="5BE02EB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防水结构胶</w:t>
            </w:r>
          </w:p>
        </w:tc>
        <w:tc>
          <w:tcPr>
            <w:tcW w:w="5338" w:type="dxa"/>
            <w:tcBorders>
              <w:top w:val="nil"/>
              <w:left w:val="single" w:color="000000" w:sz="8" w:space="0"/>
              <w:bottom w:val="single" w:color="000000" w:sz="8" w:space="0"/>
              <w:right w:val="single" w:color="000000" w:sz="8" w:space="0"/>
            </w:tcBorders>
            <w:noWrap w:val="0"/>
            <w:vAlign w:val="center"/>
          </w:tcPr>
          <w:p w14:paraId="06978A0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中性硅酮耐候密封胶300ml</w:t>
            </w:r>
          </w:p>
        </w:tc>
        <w:tc>
          <w:tcPr>
            <w:tcW w:w="1320" w:type="dxa"/>
            <w:tcBorders>
              <w:top w:val="nil"/>
              <w:left w:val="single" w:color="000000" w:sz="8" w:space="0"/>
              <w:bottom w:val="single" w:color="000000" w:sz="8" w:space="0"/>
              <w:right w:val="single" w:color="000000" w:sz="8" w:space="0"/>
            </w:tcBorders>
            <w:noWrap w:val="0"/>
            <w:vAlign w:val="center"/>
          </w:tcPr>
          <w:p w14:paraId="73E5D4D0">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1480 </w:t>
            </w:r>
            <w:r>
              <w:rPr>
                <w:rFonts w:hint="eastAsia" w:ascii="宋体" w:hAnsi="宋体" w:cs="宋体"/>
                <w:b w:val="0"/>
                <w:bCs w:val="0"/>
                <w:i w:val="0"/>
                <w:iCs w:val="0"/>
                <w:color w:val="auto"/>
                <w:kern w:val="0"/>
                <w:sz w:val="24"/>
                <w:szCs w:val="24"/>
                <w:u w:val="none"/>
                <w:lang w:val="en-US" w:eastAsia="zh-CN" w:bidi="ar"/>
              </w:rPr>
              <w:t>支</w:t>
            </w:r>
          </w:p>
        </w:tc>
        <w:tc>
          <w:tcPr>
            <w:tcW w:w="4238" w:type="dxa"/>
            <w:tcBorders>
              <w:top w:val="nil"/>
              <w:left w:val="single" w:color="000000" w:sz="8" w:space="0"/>
              <w:bottom w:val="single" w:color="000000" w:sz="8" w:space="0"/>
              <w:right w:val="single" w:color="000000" w:sz="8" w:space="0"/>
            </w:tcBorders>
            <w:noWrap w:val="0"/>
            <w:vAlign w:val="center"/>
          </w:tcPr>
          <w:p w14:paraId="57469D45">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50B1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2C89F6B1">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w:t>
            </w:r>
          </w:p>
        </w:tc>
        <w:tc>
          <w:tcPr>
            <w:tcW w:w="2169" w:type="dxa"/>
            <w:tcBorders>
              <w:top w:val="nil"/>
              <w:left w:val="single" w:color="000000" w:sz="8" w:space="0"/>
              <w:bottom w:val="single" w:color="000000" w:sz="8" w:space="0"/>
              <w:right w:val="single" w:color="000000" w:sz="8" w:space="0"/>
            </w:tcBorders>
            <w:noWrap w:val="0"/>
            <w:vAlign w:val="center"/>
          </w:tcPr>
          <w:p w14:paraId="58B2AA0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八字引线簧</w:t>
            </w:r>
          </w:p>
        </w:tc>
        <w:tc>
          <w:tcPr>
            <w:tcW w:w="5338" w:type="dxa"/>
            <w:tcBorders>
              <w:top w:val="nil"/>
              <w:left w:val="single" w:color="000000" w:sz="8" w:space="0"/>
              <w:bottom w:val="single" w:color="000000" w:sz="8" w:space="0"/>
              <w:right w:val="single" w:color="000000" w:sz="8" w:space="0"/>
            </w:tcBorders>
            <w:noWrap w:val="0"/>
            <w:vAlign w:val="center"/>
          </w:tcPr>
          <w:p w14:paraId="5E4CAB3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热镀锌八字簧2.4mm</w:t>
            </w:r>
          </w:p>
        </w:tc>
        <w:tc>
          <w:tcPr>
            <w:tcW w:w="1320" w:type="dxa"/>
            <w:tcBorders>
              <w:top w:val="nil"/>
              <w:left w:val="single" w:color="000000" w:sz="8" w:space="0"/>
              <w:bottom w:val="single" w:color="000000" w:sz="8" w:space="0"/>
              <w:right w:val="single" w:color="000000" w:sz="8" w:space="0"/>
            </w:tcBorders>
            <w:noWrap w:val="0"/>
            <w:vAlign w:val="center"/>
          </w:tcPr>
          <w:p w14:paraId="06C5A182">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6800 </w:t>
            </w:r>
            <w:r>
              <w:rPr>
                <w:rFonts w:hint="eastAsia" w:ascii="宋体" w:hAnsi="宋体" w:cs="宋体"/>
                <w:b w:val="0"/>
                <w:bCs w:val="0"/>
                <w:i w:val="0"/>
                <w:iCs w:val="0"/>
                <w:color w:val="auto"/>
                <w:kern w:val="0"/>
                <w:sz w:val="24"/>
                <w:szCs w:val="24"/>
                <w:u w:val="none"/>
                <w:lang w:val="en-US" w:eastAsia="zh-CN" w:bidi="ar"/>
              </w:rPr>
              <w:t>个</w:t>
            </w:r>
          </w:p>
        </w:tc>
        <w:tc>
          <w:tcPr>
            <w:tcW w:w="4238" w:type="dxa"/>
            <w:tcBorders>
              <w:top w:val="nil"/>
              <w:left w:val="single" w:color="000000" w:sz="8" w:space="0"/>
              <w:bottom w:val="single" w:color="000000" w:sz="8" w:space="0"/>
              <w:right w:val="single" w:color="000000" w:sz="8" w:space="0"/>
            </w:tcBorders>
            <w:noWrap w:val="0"/>
            <w:vAlign w:val="center"/>
          </w:tcPr>
          <w:p w14:paraId="35F99B6B">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6A04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656FAA5A">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w:t>
            </w:r>
          </w:p>
        </w:tc>
        <w:tc>
          <w:tcPr>
            <w:tcW w:w="2169" w:type="dxa"/>
            <w:tcBorders>
              <w:top w:val="nil"/>
              <w:left w:val="single" w:color="000000" w:sz="8" w:space="0"/>
              <w:bottom w:val="single" w:color="000000" w:sz="8" w:space="0"/>
              <w:right w:val="single" w:color="000000" w:sz="8" w:space="0"/>
            </w:tcBorders>
            <w:noWrap w:val="0"/>
            <w:vAlign w:val="center"/>
          </w:tcPr>
          <w:p w14:paraId="6EFD049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燕尾丝</w:t>
            </w:r>
          </w:p>
        </w:tc>
        <w:tc>
          <w:tcPr>
            <w:tcW w:w="5338" w:type="dxa"/>
            <w:tcBorders>
              <w:top w:val="nil"/>
              <w:left w:val="single" w:color="000000" w:sz="8" w:space="0"/>
              <w:bottom w:val="single" w:color="000000" w:sz="8" w:space="0"/>
              <w:right w:val="single" w:color="000000" w:sz="8" w:space="0"/>
            </w:tcBorders>
            <w:noWrap w:val="0"/>
            <w:vAlign w:val="center"/>
          </w:tcPr>
          <w:p w14:paraId="1A5D000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12*30钻尾丝</w:t>
            </w:r>
          </w:p>
        </w:tc>
        <w:tc>
          <w:tcPr>
            <w:tcW w:w="1320" w:type="dxa"/>
            <w:tcBorders>
              <w:top w:val="nil"/>
              <w:left w:val="single" w:color="000000" w:sz="8" w:space="0"/>
              <w:bottom w:val="single" w:color="000000" w:sz="8" w:space="0"/>
              <w:right w:val="single" w:color="000000" w:sz="8" w:space="0"/>
            </w:tcBorders>
            <w:noWrap w:val="0"/>
            <w:vAlign w:val="center"/>
          </w:tcPr>
          <w:p w14:paraId="2CFFF5E6">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220 </w:t>
            </w:r>
            <w:r>
              <w:rPr>
                <w:rFonts w:hint="eastAsia" w:ascii="宋体" w:hAnsi="宋体" w:cs="宋体"/>
                <w:b w:val="0"/>
                <w:bCs w:val="0"/>
                <w:i w:val="0"/>
                <w:iCs w:val="0"/>
                <w:color w:val="auto"/>
                <w:kern w:val="0"/>
                <w:sz w:val="24"/>
                <w:szCs w:val="24"/>
                <w:u w:val="none"/>
                <w:lang w:val="en-US" w:eastAsia="zh-CN" w:bidi="ar"/>
              </w:rPr>
              <w:t>盒</w:t>
            </w:r>
          </w:p>
        </w:tc>
        <w:tc>
          <w:tcPr>
            <w:tcW w:w="4238" w:type="dxa"/>
            <w:tcBorders>
              <w:top w:val="nil"/>
              <w:left w:val="single" w:color="000000" w:sz="8" w:space="0"/>
              <w:bottom w:val="single" w:color="000000" w:sz="8" w:space="0"/>
              <w:right w:val="single" w:color="000000" w:sz="8" w:space="0"/>
            </w:tcBorders>
            <w:noWrap w:val="0"/>
            <w:vAlign w:val="center"/>
          </w:tcPr>
          <w:p w14:paraId="38B80A88">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4A85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0B1C932D">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w:t>
            </w:r>
          </w:p>
        </w:tc>
        <w:tc>
          <w:tcPr>
            <w:tcW w:w="2169" w:type="dxa"/>
            <w:tcBorders>
              <w:top w:val="nil"/>
              <w:left w:val="single" w:color="000000" w:sz="8" w:space="0"/>
              <w:bottom w:val="single" w:color="000000" w:sz="8" w:space="0"/>
              <w:right w:val="single" w:color="000000" w:sz="8" w:space="0"/>
            </w:tcBorders>
            <w:noWrap w:val="0"/>
            <w:vAlign w:val="center"/>
          </w:tcPr>
          <w:p w14:paraId="032BE13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大棚压顶簧</w:t>
            </w:r>
          </w:p>
        </w:tc>
        <w:tc>
          <w:tcPr>
            <w:tcW w:w="5338" w:type="dxa"/>
            <w:tcBorders>
              <w:top w:val="nil"/>
              <w:left w:val="single" w:color="000000" w:sz="8" w:space="0"/>
              <w:bottom w:val="single" w:color="000000" w:sz="8" w:space="0"/>
              <w:right w:val="single" w:color="000000" w:sz="8" w:space="0"/>
            </w:tcBorders>
            <w:noWrap w:val="0"/>
            <w:vAlign w:val="center"/>
          </w:tcPr>
          <w:p w14:paraId="659E3E48">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1、材质：Q235热镀锌管</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2、尺寸：25*25*3mm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3、壁厚：3mm</w:t>
            </w:r>
          </w:p>
        </w:tc>
        <w:tc>
          <w:tcPr>
            <w:tcW w:w="1320" w:type="dxa"/>
            <w:tcBorders>
              <w:top w:val="nil"/>
              <w:left w:val="single" w:color="000000" w:sz="8" w:space="0"/>
              <w:bottom w:val="single" w:color="000000" w:sz="8" w:space="0"/>
              <w:right w:val="single" w:color="000000" w:sz="8" w:space="0"/>
            </w:tcBorders>
            <w:noWrap w:val="0"/>
            <w:vAlign w:val="center"/>
          </w:tcPr>
          <w:p w14:paraId="62E7A1C5">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3300</w:t>
            </w:r>
            <w:r>
              <w:rPr>
                <w:rFonts w:hint="eastAsia" w:ascii="宋体" w:hAnsi="宋体" w:cs="宋体"/>
                <w:b w:val="0"/>
                <w:bCs w:val="0"/>
                <w:i w:val="0"/>
                <w:iCs w:val="0"/>
                <w:color w:val="auto"/>
                <w:kern w:val="0"/>
                <w:sz w:val="24"/>
                <w:szCs w:val="24"/>
                <w:u w:val="none"/>
                <w:lang w:val="en-US" w:eastAsia="zh-CN" w:bidi="ar"/>
              </w:rPr>
              <w:t>个</w:t>
            </w: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4238" w:type="dxa"/>
            <w:tcBorders>
              <w:top w:val="nil"/>
              <w:left w:val="single" w:color="000000" w:sz="8" w:space="0"/>
              <w:bottom w:val="single" w:color="000000" w:sz="8" w:space="0"/>
              <w:right w:val="single" w:color="000000" w:sz="8" w:space="0"/>
            </w:tcBorders>
            <w:noWrap w:val="0"/>
            <w:vAlign w:val="center"/>
          </w:tcPr>
          <w:p w14:paraId="6A9AE148">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3811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4F2C0204">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26</w:t>
            </w:r>
          </w:p>
        </w:tc>
        <w:tc>
          <w:tcPr>
            <w:tcW w:w="2169" w:type="dxa"/>
            <w:tcBorders>
              <w:top w:val="nil"/>
              <w:left w:val="single" w:color="000000" w:sz="8" w:space="0"/>
              <w:bottom w:val="single" w:color="000000" w:sz="8" w:space="0"/>
              <w:right w:val="single" w:color="000000" w:sz="8" w:space="0"/>
            </w:tcBorders>
            <w:noWrap w:val="0"/>
            <w:vAlign w:val="center"/>
          </w:tcPr>
          <w:p w14:paraId="69DBB6D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焊条</w:t>
            </w:r>
          </w:p>
        </w:tc>
        <w:tc>
          <w:tcPr>
            <w:tcW w:w="5338" w:type="dxa"/>
            <w:tcBorders>
              <w:top w:val="nil"/>
              <w:left w:val="single" w:color="000000" w:sz="8" w:space="0"/>
              <w:bottom w:val="single" w:color="000000" w:sz="8" w:space="0"/>
              <w:right w:val="single" w:color="000000" w:sz="8" w:space="0"/>
            </w:tcBorders>
            <w:noWrap w:val="0"/>
            <w:vAlign w:val="center"/>
          </w:tcPr>
          <w:p w14:paraId="6909075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Φ2.5mm*300mm</w:t>
            </w:r>
          </w:p>
        </w:tc>
        <w:tc>
          <w:tcPr>
            <w:tcW w:w="1320" w:type="dxa"/>
            <w:tcBorders>
              <w:top w:val="nil"/>
              <w:left w:val="single" w:color="000000" w:sz="8" w:space="0"/>
              <w:bottom w:val="single" w:color="000000" w:sz="8" w:space="0"/>
              <w:right w:val="single" w:color="000000" w:sz="8" w:space="0"/>
            </w:tcBorders>
            <w:noWrap w:val="0"/>
            <w:vAlign w:val="center"/>
          </w:tcPr>
          <w:p w14:paraId="01F0CE65">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65 </w:t>
            </w:r>
            <w:r>
              <w:rPr>
                <w:rFonts w:hint="eastAsia" w:ascii="宋体" w:hAnsi="宋体" w:cs="宋体"/>
                <w:b w:val="0"/>
                <w:bCs w:val="0"/>
                <w:i w:val="0"/>
                <w:iCs w:val="0"/>
                <w:color w:val="auto"/>
                <w:kern w:val="0"/>
                <w:sz w:val="24"/>
                <w:szCs w:val="24"/>
                <w:u w:val="none"/>
                <w:lang w:val="en-US" w:eastAsia="zh-CN" w:bidi="ar"/>
              </w:rPr>
              <w:t>包</w:t>
            </w:r>
          </w:p>
        </w:tc>
        <w:tc>
          <w:tcPr>
            <w:tcW w:w="4238" w:type="dxa"/>
            <w:tcBorders>
              <w:top w:val="nil"/>
              <w:left w:val="single" w:color="000000" w:sz="8" w:space="0"/>
              <w:bottom w:val="single" w:color="000000" w:sz="8" w:space="0"/>
              <w:right w:val="single" w:color="000000" w:sz="8" w:space="0"/>
            </w:tcBorders>
            <w:noWrap w:val="0"/>
            <w:vAlign w:val="center"/>
          </w:tcPr>
          <w:p w14:paraId="2044C893">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w:t>
            </w:r>
          </w:p>
        </w:tc>
      </w:tr>
      <w:tr w14:paraId="21EF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97" w:type="dxa"/>
            <w:tcBorders>
              <w:top w:val="nil"/>
              <w:left w:val="double" w:color="000000" w:sz="4" w:space="0"/>
              <w:bottom w:val="single" w:color="000000" w:sz="8" w:space="0"/>
              <w:right w:val="single" w:color="000000" w:sz="8" w:space="0"/>
            </w:tcBorders>
            <w:noWrap w:val="0"/>
            <w:vAlign w:val="center"/>
          </w:tcPr>
          <w:p w14:paraId="24851E2A">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27</w:t>
            </w:r>
          </w:p>
        </w:tc>
        <w:tc>
          <w:tcPr>
            <w:tcW w:w="2169" w:type="dxa"/>
            <w:tcBorders>
              <w:top w:val="nil"/>
              <w:left w:val="single" w:color="000000" w:sz="8" w:space="0"/>
              <w:bottom w:val="single" w:color="000000" w:sz="8" w:space="0"/>
              <w:right w:val="single" w:color="000000" w:sz="8" w:space="0"/>
            </w:tcBorders>
            <w:noWrap w:val="0"/>
            <w:vAlign w:val="center"/>
          </w:tcPr>
          <w:p w14:paraId="472FC0E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顶棚拱形杆</w:t>
            </w:r>
          </w:p>
        </w:tc>
        <w:tc>
          <w:tcPr>
            <w:tcW w:w="5338" w:type="dxa"/>
            <w:tcBorders>
              <w:top w:val="nil"/>
              <w:left w:val="single" w:color="000000" w:sz="8" w:space="0"/>
              <w:bottom w:val="single" w:color="000000" w:sz="8" w:space="0"/>
              <w:right w:val="single" w:color="000000" w:sz="8" w:space="0"/>
            </w:tcBorders>
            <w:noWrap w:val="0"/>
            <w:vAlign w:val="center"/>
          </w:tcPr>
          <w:p w14:paraId="72FE1BAB">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1、材质：Q235热镀锌管</w:t>
            </w:r>
            <w:r>
              <w:rPr>
                <w:rFonts w:hint="eastAsia" w:ascii="宋体" w:hAnsi="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2、规格：DN32*2.0mm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3、9米/支</w:t>
            </w:r>
          </w:p>
        </w:tc>
        <w:tc>
          <w:tcPr>
            <w:tcW w:w="1320" w:type="dxa"/>
            <w:tcBorders>
              <w:top w:val="nil"/>
              <w:left w:val="single" w:color="000000" w:sz="8" w:space="0"/>
              <w:bottom w:val="single" w:color="000000" w:sz="8" w:space="0"/>
              <w:right w:val="single" w:color="000000" w:sz="8" w:space="0"/>
            </w:tcBorders>
            <w:noWrap w:val="0"/>
            <w:vAlign w:val="center"/>
          </w:tcPr>
          <w:p w14:paraId="12118BEC">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380 </w:t>
            </w:r>
            <w:r>
              <w:rPr>
                <w:rFonts w:hint="eastAsia" w:ascii="宋体" w:hAnsi="宋体" w:cs="宋体"/>
                <w:b w:val="0"/>
                <w:bCs w:val="0"/>
                <w:i w:val="0"/>
                <w:iCs w:val="0"/>
                <w:color w:val="auto"/>
                <w:kern w:val="0"/>
                <w:sz w:val="24"/>
                <w:szCs w:val="24"/>
                <w:u w:val="none"/>
                <w:lang w:val="en-US" w:eastAsia="zh-CN" w:bidi="ar"/>
              </w:rPr>
              <w:t>支</w:t>
            </w:r>
          </w:p>
        </w:tc>
        <w:tc>
          <w:tcPr>
            <w:tcW w:w="4238" w:type="dxa"/>
            <w:tcBorders>
              <w:top w:val="nil"/>
              <w:left w:val="single" w:color="000000" w:sz="8" w:space="0"/>
              <w:bottom w:val="single" w:color="000000" w:sz="8" w:space="0"/>
              <w:right w:val="single" w:color="000000" w:sz="8" w:space="0"/>
            </w:tcBorders>
            <w:noWrap w:val="0"/>
            <w:vAlign w:val="center"/>
          </w:tcPr>
          <w:p w14:paraId="24C4787F">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含安装定制</w:t>
            </w:r>
          </w:p>
        </w:tc>
      </w:tr>
    </w:tbl>
    <w:p w14:paraId="6A1C614F">
      <w:pPr>
        <w:spacing w:line="360" w:lineRule="auto"/>
        <w:rPr>
          <w:rFonts w:hint="eastAsia" w:ascii="宋体" w:hAnsi="宋体" w:cs="宋体"/>
          <w:b/>
          <w:bCs/>
          <w:sz w:val="24"/>
          <w:szCs w:val="24"/>
        </w:rPr>
      </w:pPr>
    </w:p>
    <w:p w14:paraId="0D848526">
      <w:pPr>
        <w:spacing w:line="360" w:lineRule="auto"/>
        <w:rPr>
          <w:rFonts w:hint="eastAsia" w:ascii="宋体" w:hAnsi="宋体" w:cs="宋体"/>
          <w:sz w:val="24"/>
          <w:szCs w:val="24"/>
        </w:rPr>
      </w:pPr>
      <w:r>
        <w:rPr>
          <w:rFonts w:hint="eastAsia" w:ascii="宋体" w:hAnsi="宋体" w:cs="宋体"/>
          <w:b/>
          <w:bCs/>
          <w:sz w:val="24"/>
          <w:szCs w:val="24"/>
        </w:rPr>
        <w:t>二、商务要求：</w:t>
      </w:r>
      <w:r>
        <w:rPr>
          <w:rFonts w:hint="eastAsia" w:ascii="宋体" w:hAnsi="宋体" w:cs="宋体"/>
          <w:sz w:val="24"/>
          <w:szCs w:val="24"/>
        </w:rPr>
        <w:t xml:space="preserve">   </w:t>
      </w:r>
    </w:p>
    <w:p w14:paraId="44D1CA1A">
      <w:pPr>
        <w:spacing w:line="360" w:lineRule="auto"/>
        <w:rPr>
          <w:rFonts w:hint="eastAsia" w:ascii="宋体" w:hAnsi="宋体" w:cs="宋体"/>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供</w:t>
      </w:r>
      <w:r>
        <w:rPr>
          <w:rFonts w:hint="eastAsia" w:ascii="宋体" w:hAnsi="宋体" w:cs="宋体"/>
          <w:b/>
          <w:bCs/>
          <w:sz w:val="24"/>
          <w:szCs w:val="24"/>
        </w:rPr>
        <w:t>货期、</w:t>
      </w:r>
      <w:r>
        <w:rPr>
          <w:rFonts w:hint="eastAsia" w:ascii="宋体" w:hAnsi="宋体" w:cs="宋体"/>
          <w:b/>
          <w:bCs/>
          <w:sz w:val="24"/>
          <w:szCs w:val="24"/>
          <w:lang w:val="en-US" w:eastAsia="zh-CN"/>
        </w:rPr>
        <w:t>供</w:t>
      </w:r>
      <w:r>
        <w:rPr>
          <w:rFonts w:hint="eastAsia" w:ascii="宋体" w:hAnsi="宋体" w:cs="宋体"/>
          <w:b/>
          <w:bCs/>
          <w:sz w:val="24"/>
          <w:szCs w:val="24"/>
        </w:rPr>
        <w:t>货地点及验收方式：</w:t>
      </w:r>
      <w:r>
        <w:rPr>
          <w:rFonts w:hint="eastAsia" w:ascii="宋体" w:hAnsi="宋体" w:cs="宋体"/>
          <w:sz w:val="24"/>
          <w:szCs w:val="24"/>
        </w:rPr>
        <w:br w:type="textWrapping"/>
      </w:r>
      <w:r>
        <w:rPr>
          <w:rFonts w:hint="eastAsia" w:ascii="宋体" w:hAnsi="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cs="宋体"/>
          <w:sz w:val="24"/>
          <w:szCs w:val="24"/>
          <w:lang w:val="en-US" w:eastAsia="zh-CN"/>
        </w:rPr>
        <w:t>供</w:t>
      </w:r>
      <w:r>
        <w:rPr>
          <w:rFonts w:hint="eastAsia" w:ascii="宋体" w:hAnsi="宋体" w:cs="宋体"/>
          <w:sz w:val="24"/>
          <w:szCs w:val="24"/>
        </w:rPr>
        <w:t>货期：</w:t>
      </w:r>
      <w:r>
        <w:rPr>
          <w:rFonts w:hint="eastAsia" w:ascii="宋体" w:hAnsi="宋体" w:eastAsia="宋体" w:cs="Times New Roman"/>
          <w:color w:val="auto"/>
          <w:spacing w:val="4"/>
          <w:szCs w:val="21"/>
          <w:lang w:val="en-US" w:eastAsia="zh-CN"/>
        </w:rPr>
        <w:t>合同签订后，</w:t>
      </w:r>
      <w:r>
        <w:rPr>
          <w:rFonts w:hint="eastAsia" w:ascii="宋体" w:hAnsi="宋体" w:cs="Times New Roman"/>
          <w:color w:val="auto"/>
          <w:spacing w:val="4"/>
          <w:szCs w:val="21"/>
          <w:lang w:val="en-US" w:eastAsia="zh-CN"/>
        </w:rPr>
        <w:t>6</w:t>
      </w:r>
      <w:r>
        <w:rPr>
          <w:rFonts w:hint="eastAsia" w:ascii="宋体" w:hAnsi="宋体" w:eastAsia="宋体" w:cs="Times New Roman"/>
          <w:color w:val="auto"/>
          <w:spacing w:val="4"/>
          <w:szCs w:val="21"/>
          <w:lang w:val="en-US" w:eastAsia="zh-CN"/>
        </w:rPr>
        <w:t>0日内安装供货到位，并达到正常使用；</w:t>
      </w:r>
    </w:p>
    <w:p w14:paraId="77E483F4">
      <w:pPr>
        <w:spacing w:line="360" w:lineRule="auto"/>
        <w:ind w:firstLine="243" w:firstLineChars="100"/>
        <w:rPr>
          <w:rFonts w:hint="eastAsia" w:ascii="宋体" w:hAnsi="宋体" w:cs="宋体"/>
          <w:sz w:val="24"/>
          <w:szCs w:val="24"/>
        </w:rPr>
      </w:pPr>
      <w:r>
        <w:rPr>
          <w:rFonts w:hint="eastAsia" w:ascii="宋体" w:hAnsi="宋体" w:cs="宋体"/>
          <w:sz w:val="24"/>
          <w:szCs w:val="24"/>
          <w:lang w:val="en-US" w:eastAsia="zh-CN"/>
        </w:rPr>
        <w:t>（二）供</w:t>
      </w:r>
      <w:r>
        <w:rPr>
          <w:rFonts w:hint="eastAsia" w:ascii="宋体" w:hAnsi="宋体" w:cs="宋体"/>
          <w:sz w:val="24"/>
          <w:szCs w:val="24"/>
        </w:rPr>
        <w:t>货地点：采购人指定地点</w:t>
      </w:r>
    </w:p>
    <w:p w14:paraId="1BE8861C">
      <w:pPr>
        <w:ind w:firstLine="243" w:firstLineChars="100"/>
        <w:rPr>
          <w:rFonts w:hint="eastAsia" w:ascii="宋体" w:hAns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验收方式：</w:t>
      </w:r>
    </w:p>
    <w:p w14:paraId="0DE0F583">
      <w:pPr>
        <w:ind w:firstLine="243" w:firstLineChars="100"/>
        <w:rPr>
          <w:rFonts w:hint="eastAsia"/>
          <w:sz w:val="24"/>
          <w:szCs w:val="32"/>
        </w:rPr>
      </w:pPr>
      <w:r>
        <w:rPr>
          <w:rFonts w:hint="eastAsia" w:ascii="Times New Roman" w:eastAsia="宋体"/>
          <w:sz w:val="24"/>
          <w:szCs w:val="32"/>
          <w:lang w:val="en-US" w:eastAsia="zh-CN"/>
        </w:rPr>
        <w:t>1、</w:t>
      </w:r>
      <w:r>
        <w:rPr>
          <w:rFonts w:hint="eastAsia"/>
          <w:sz w:val="24"/>
          <w:szCs w:val="32"/>
        </w:rPr>
        <w:t>项目验收分初验和终验:</w:t>
      </w:r>
    </w:p>
    <w:p w14:paraId="4D694AD3">
      <w:pPr>
        <w:ind w:firstLine="243" w:firstLineChars="100"/>
        <w:rPr>
          <w:rFonts w:hint="eastAsia"/>
          <w:sz w:val="24"/>
          <w:szCs w:val="32"/>
        </w:rPr>
      </w:pPr>
      <w:r>
        <w:rPr>
          <w:rFonts w:hint="eastAsia" w:eastAsia="宋体"/>
          <w:sz w:val="24"/>
          <w:szCs w:val="32"/>
          <w:lang w:eastAsia="zh-CN"/>
        </w:rPr>
        <w:t>（</w:t>
      </w:r>
      <w:r>
        <w:rPr>
          <w:rFonts w:hint="eastAsia" w:ascii="Times New Roman" w:eastAsia="宋体"/>
          <w:sz w:val="24"/>
          <w:szCs w:val="32"/>
          <w:lang w:val="en-US" w:eastAsia="zh-CN"/>
        </w:rPr>
        <w:t>1</w:t>
      </w:r>
      <w:r>
        <w:rPr>
          <w:rFonts w:hint="eastAsia" w:eastAsia="宋体"/>
          <w:sz w:val="24"/>
          <w:szCs w:val="32"/>
          <w:lang w:eastAsia="zh-CN"/>
        </w:rPr>
        <w:t>）</w:t>
      </w:r>
      <w:r>
        <w:rPr>
          <w:rFonts w:hint="eastAsia"/>
          <w:sz w:val="24"/>
          <w:szCs w:val="32"/>
        </w:rPr>
        <w:t>初验: 货物到达交货地点后，由使用单位根据合同对货物（设备）的名称、品牌、规格、型号、产地、数量进行</w:t>
      </w:r>
      <w:r>
        <w:rPr>
          <w:rFonts w:hint="eastAsia" w:eastAsia="宋体"/>
          <w:sz w:val="24"/>
          <w:szCs w:val="32"/>
          <w:lang w:eastAsia="zh-CN"/>
        </w:rPr>
        <w:t>验收</w:t>
      </w:r>
      <w:r>
        <w:rPr>
          <w:rFonts w:hint="eastAsia"/>
          <w:sz w:val="24"/>
          <w:szCs w:val="32"/>
        </w:rPr>
        <w:t>。</w:t>
      </w:r>
    </w:p>
    <w:p w14:paraId="28A12EBE">
      <w:pPr>
        <w:ind w:firstLine="243" w:firstLineChars="100"/>
        <w:rPr>
          <w:rFonts w:hint="eastAsia"/>
          <w:sz w:val="24"/>
          <w:szCs w:val="32"/>
        </w:rPr>
      </w:pPr>
      <w:r>
        <w:rPr>
          <w:rFonts w:hint="eastAsia" w:eastAsia="宋体"/>
          <w:sz w:val="24"/>
          <w:szCs w:val="32"/>
          <w:lang w:eastAsia="zh-CN"/>
        </w:rPr>
        <w:t>（</w:t>
      </w:r>
      <w:r>
        <w:rPr>
          <w:rFonts w:hint="eastAsia" w:ascii="Times New Roman" w:eastAsia="宋体"/>
          <w:sz w:val="24"/>
          <w:szCs w:val="32"/>
          <w:lang w:val="en-US" w:eastAsia="zh-CN"/>
        </w:rPr>
        <w:t>2</w:t>
      </w:r>
      <w:r>
        <w:rPr>
          <w:rFonts w:hint="eastAsia" w:eastAsia="宋体"/>
          <w:sz w:val="24"/>
          <w:szCs w:val="32"/>
          <w:lang w:eastAsia="zh-CN"/>
        </w:rPr>
        <w:t>）</w:t>
      </w:r>
      <w:r>
        <w:rPr>
          <w:rFonts w:hint="eastAsia"/>
          <w:sz w:val="24"/>
          <w:szCs w:val="32"/>
        </w:rPr>
        <w:t>终验：所有货物(设备)安装、调试完毕，正常使用</w:t>
      </w:r>
      <w:r>
        <w:rPr>
          <w:rFonts w:hint="eastAsia" w:ascii="Times New Roman" w:eastAsia="宋体"/>
          <w:sz w:val="24"/>
          <w:szCs w:val="32"/>
          <w:lang w:val="en-US" w:eastAsia="zh-CN"/>
        </w:rPr>
        <w:t>7</w:t>
      </w:r>
      <w:r>
        <w:rPr>
          <w:rFonts w:hint="eastAsia"/>
          <w:sz w:val="24"/>
          <w:szCs w:val="32"/>
        </w:rPr>
        <w:t>个日历日后，由</w:t>
      </w:r>
      <w:r>
        <w:rPr>
          <w:rFonts w:hint="eastAsia" w:eastAsia="宋体"/>
          <w:sz w:val="24"/>
          <w:szCs w:val="32"/>
          <w:lang w:eastAsia="zh-CN"/>
        </w:rPr>
        <w:t>采购</w:t>
      </w:r>
      <w:r>
        <w:rPr>
          <w:rFonts w:hint="eastAsia"/>
          <w:sz w:val="24"/>
          <w:szCs w:val="32"/>
        </w:rPr>
        <w:t>人及其他相关单位进行终验（最终验收），合格后签发《</w:t>
      </w:r>
      <w:r>
        <w:rPr>
          <w:rFonts w:hint="eastAsia" w:ascii="Times New Roman" w:eastAsia="宋体"/>
          <w:sz w:val="24"/>
          <w:szCs w:val="32"/>
          <w:lang w:val="en-US" w:eastAsia="zh-CN"/>
        </w:rPr>
        <w:t>政府采购货物验收单</w:t>
      </w:r>
      <w:r>
        <w:rPr>
          <w:rFonts w:hint="eastAsia"/>
          <w:sz w:val="24"/>
          <w:szCs w:val="32"/>
        </w:rPr>
        <w:t>》。</w:t>
      </w:r>
    </w:p>
    <w:p w14:paraId="3B5E6AEF">
      <w:pPr>
        <w:ind w:firstLine="243" w:firstLineChars="100"/>
        <w:rPr>
          <w:rFonts w:hint="eastAsia"/>
          <w:sz w:val="24"/>
          <w:szCs w:val="32"/>
        </w:rPr>
      </w:pPr>
      <w:r>
        <w:rPr>
          <w:rFonts w:hint="eastAsia"/>
          <w:sz w:val="24"/>
          <w:szCs w:val="32"/>
        </w:rPr>
        <w:t>2、验收不合格的</w:t>
      </w:r>
      <w:r>
        <w:rPr>
          <w:rFonts w:hint="eastAsia" w:eastAsia="宋体"/>
          <w:sz w:val="24"/>
          <w:szCs w:val="32"/>
          <w:lang w:eastAsia="zh-CN"/>
        </w:rPr>
        <w:t>成交</w:t>
      </w:r>
      <w:r>
        <w:rPr>
          <w:rFonts w:hint="eastAsia"/>
          <w:sz w:val="24"/>
          <w:szCs w:val="32"/>
        </w:rPr>
        <w:t>单位，必须在接到通知后</w:t>
      </w:r>
      <w:r>
        <w:rPr>
          <w:rFonts w:hint="eastAsia" w:ascii="Times New Roman" w:eastAsia="宋体"/>
          <w:sz w:val="24"/>
          <w:szCs w:val="32"/>
          <w:lang w:val="en-US" w:eastAsia="zh-CN"/>
        </w:rPr>
        <w:t>7</w:t>
      </w:r>
      <w:r>
        <w:rPr>
          <w:rFonts w:hint="eastAsia"/>
          <w:sz w:val="24"/>
          <w:szCs w:val="32"/>
        </w:rPr>
        <w:t>个日历日内确保货物通过验收。如接到通知后7个日历日内验收仍不合格，</w:t>
      </w:r>
      <w:r>
        <w:rPr>
          <w:rFonts w:hint="eastAsia" w:eastAsia="宋体"/>
          <w:sz w:val="24"/>
          <w:szCs w:val="32"/>
          <w:lang w:eastAsia="zh-CN"/>
        </w:rPr>
        <w:t>采购</w:t>
      </w:r>
      <w:r>
        <w:rPr>
          <w:rFonts w:hint="eastAsia"/>
          <w:sz w:val="24"/>
          <w:szCs w:val="32"/>
        </w:rPr>
        <w:t>人可提出索赔或取消其供货合同。</w:t>
      </w:r>
      <w:r>
        <w:rPr>
          <w:rFonts w:hint="eastAsia" w:eastAsia="宋体"/>
          <w:sz w:val="24"/>
          <w:szCs w:val="32"/>
          <w:lang w:eastAsia="zh-CN"/>
        </w:rPr>
        <w:t>招标组织单位</w:t>
      </w:r>
      <w:r>
        <w:rPr>
          <w:rFonts w:hint="eastAsia"/>
          <w:sz w:val="24"/>
          <w:szCs w:val="32"/>
        </w:rPr>
        <w:t>将把</w:t>
      </w:r>
      <w:r>
        <w:rPr>
          <w:rFonts w:hint="eastAsia" w:eastAsia="宋体"/>
          <w:sz w:val="24"/>
          <w:szCs w:val="32"/>
          <w:lang w:eastAsia="zh-CN"/>
        </w:rPr>
        <w:t>成交</w:t>
      </w:r>
      <w:r>
        <w:rPr>
          <w:rFonts w:hint="eastAsia"/>
          <w:sz w:val="24"/>
          <w:szCs w:val="32"/>
        </w:rPr>
        <w:t>资格授予评审排序下一名的</w:t>
      </w:r>
      <w:r>
        <w:rPr>
          <w:rFonts w:hint="eastAsia" w:eastAsia="宋体"/>
          <w:sz w:val="24"/>
          <w:szCs w:val="32"/>
          <w:lang w:eastAsia="zh-CN"/>
        </w:rPr>
        <w:t>成交</w:t>
      </w:r>
      <w:r>
        <w:rPr>
          <w:rFonts w:hint="eastAsia"/>
          <w:sz w:val="24"/>
          <w:szCs w:val="32"/>
        </w:rPr>
        <w:t>单位。</w:t>
      </w:r>
    </w:p>
    <w:p w14:paraId="2CAF92A1">
      <w:pPr>
        <w:ind w:firstLine="243" w:firstLineChars="100"/>
        <w:rPr>
          <w:rFonts w:hint="eastAsia" w:eastAsia="宋体"/>
          <w:sz w:val="24"/>
          <w:szCs w:val="32"/>
          <w:lang w:eastAsia="zh-CN"/>
        </w:rPr>
      </w:pPr>
      <w:r>
        <w:rPr>
          <w:rFonts w:hint="eastAsia" w:ascii="Times New Roman" w:eastAsia="宋体"/>
          <w:sz w:val="24"/>
          <w:szCs w:val="32"/>
          <w:lang w:val="en-US" w:eastAsia="zh-CN"/>
        </w:rPr>
        <w:t>3.</w:t>
      </w:r>
      <w:r>
        <w:rPr>
          <w:rFonts w:hint="eastAsia"/>
          <w:sz w:val="24"/>
          <w:szCs w:val="32"/>
        </w:rPr>
        <w:t>验收</w:t>
      </w:r>
      <w:r>
        <w:rPr>
          <w:rFonts w:hint="eastAsia" w:ascii="Times New Roman" w:eastAsia="宋体"/>
          <w:sz w:val="24"/>
          <w:szCs w:val="32"/>
          <w:lang w:val="en-US" w:eastAsia="zh-CN"/>
        </w:rPr>
        <w:t>依据</w:t>
      </w:r>
    </w:p>
    <w:p w14:paraId="6FDAF5BA">
      <w:pPr>
        <w:ind w:firstLine="243" w:firstLineChars="100"/>
        <w:rPr>
          <w:rFonts w:hint="eastAsia"/>
          <w:sz w:val="24"/>
          <w:szCs w:val="32"/>
        </w:rPr>
      </w:pPr>
      <w:r>
        <w:rPr>
          <w:rFonts w:hint="eastAsia"/>
          <w:sz w:val="24"/>
          <w:szCs w:val="32"/>
        </w:rPr>
        <w:t>1、</w:t>
      </w:r>
      <w:r>
        <w:rPr>
          <w:rFonts w:hint="eastAsia"/>
          <w:sz w:val="24"/>
          <w:szCs w:val="32"/>
          <w:lang w:val="en-US" w:eastAsia="zh-CN"/>
        </w:rPr>
        <w:t>磋商</w:t>
      </w:r>
      <w:r>
        <w:rPr>
          <w:rFonts w:hint="eastAsia"/>
          <w:sz w:val="24"/>
          <w:szCs w:val="32"/>
        </w:rPr>
        <w:t>文件、</w:t>
      </w:r>
      <w:r>
        <w:rPr>
          <w:rFonts w:hint="eastAsia"/>
          <w:sz w:val="24"/>
          <w:szCs w:val="32"/>
          <w:lang w:val="en-US" w:eastAsia="zh-CN"/>
        </w:rPr>
        <w:t>响应</w:t>
      </w:r>
      <w:r>
        <w:rPr>
          <w:rFonts w:hint="eastAsia"/>
          <w:sz w:val="24"/>
          <w:szCs w:val="32"/>
        </w:rPr>
        <w:t>文件、澄清表（函）；</w:t>
      </w:r>
    </w:p>
    <w:p w14:paraId="6979D694">
      <w:pPr>
        <w:ind w:firstLine="243" w:firstLineChars="100"/>
        <w:rPr>
          <w:rFonts w:hint="eastAsia"/>
          <w:sz w:val="24"/>
          <w:szCs w:val="32"/>
        </w:rPr>
      </w:pPr>
      <w:r>
        <w:rPr>
          <w:rFonts w:hint="eastAsia"/>
          <w:sz w:val="24"/>
          <w:szCs w:val="32"/>
        </w:rPr>
        <w:t>2、本合同及附件文本；</w:t>
      </w:r>
    </w:p>
    <w:p w14:paraId="1E5C568D">
      <w:pPr>
        <w:ind w:firstLine="243" w:firstLineChars="100"/>
        <w:rPr>
          <w:rFonts w:hint="eastAsia"/>
          <w:sz w:val="24"/>
          <w:szCs w:val="32"/>
        </w:rPr>
      </w:pPr>
      <w:r>
        <w:rPr>
          <w:rFonts w:hint="eastAsia"/>
          <w:sz w:val="24"/>
          <w:szCs w:val="32"/>
        </w:rPr>
        <w:t>3、国家相应的标准、规范。</w:t>
      </w:r>
    </w:p>
    <w:p w14:paraId="2B9E6590">
      <w:pPr>
        <w:spacing w:line="360" w:lineRule="auto"/>
        <w:ind w:firstLine="243" w:firstLineChars="100"/>
        <w:rPr>
          <w:rFonts w:hint="eastAsia" w:ascii="宋体" w:hAnsi="宋体" w:cs="宋体"/>
          <w:sz w:val="24"/>
          <w:szCs w:val="24"/>
        </w:rPr>
      </w:pPr>
      <w:r>
        <w:rPr>
          <w:rFonts w:hint="eastAsia" w:ascii="Times New Roman" w:eastAsia="宋体"/>
          <w:sz w:val="24"/>
          <w:szCs w:val="32"/>
          <w:lang w:val="en-US" w:eastAsia="zh-CN"/>
        </w:rPr>
        <w:t>4、验收标准：必须提供全新全部产品，其质量、规格符合主要技术指标要求及国家相关质量</w:t>
      </w:r>
      <w:r>
        <w:rPr>
          <w:rFonts w:hint="eastAsia"/>
          <w:sz w:val="24"/>
          <w:szCs w:val="32"/>
        </w:rPr>
        <w:t>标准</w:t>
      </w:r>
      <w:r>
        <w:rPr>
          <w:rFonts w:hint="eastAsia" w:ascii="Times New Roman" w:eastAsia="宋体"/>
          <w:sz w:val="24"/>
          <w:szCs w:val="32"/>
          <w:lang w:val="en-US" w:eastAsia="zh-CN"/>
        </w:rPr>
        <w:t>要求</w:t>
      </w:r>
      <w:r>
        <w:rPr>
          <w:rFonts w:hint="eastAsia"/>
          <w:sz w:val="24"/>
          <w:szCs w:val="32"/>
        </w:rPr>
        <w:t>。</w:t>
      </w:r>
    </w:p>
    <w:p w14:paraId="3689B060">
      <w:pPr>
        <w:spacing w:line="360" w:lineRule="auto"/>
        <w:rPr>
          <w:rFonts w:hint="eastAsia" w:ascii="宋体" w:hAnsi="宋体" w:cs="宋体"/>
          <w:b/>
          <w:bCs/>
          <w:sz w:val="24"/>
          <w:szCs w:val="24"/>
        </w:rPr>
      </w:pPr>
      <w:r>
        <w:rPr>
          <w:rFonts w:hint="eastAsia" w:ascii="宋体" w:hAnsi="宋体" w:cs="宋体"/>
          <w:b/>
          <w:bCs/>
          <w:sz w:val="24"/>
          <w:szCs w:val="24"/>
        </w:rPr>
        <w:t>2.质量保证及售后服务：</w:t>
      </w:r>
    </w:p>
    <w:p w14:paraId="3DA1C2B8">
      <w:pPr>
        <w:spacing w:line="360" w:lineRule="auto"/>
        <w:ind w:firstLine="486" w:firstLineChars="200"/>
        <w:rPr>
          <w:rFonts w:hint="eastAsia" w:ascii="宋体" w:hAnsi="宋体" w:cs="宋体"/>
          <w:sz w:val="24"/>
          <w:szCs w:val="24"/>
        </w:rPr>
      </w:pPr>
      <w:r>
        <w:rPr>
          <w:rFonts w:hint="eastAsia" w:ascii="宋体" w:hAnsi="宋体" w:cs="宋体"/>
          <w:sz w:val="24"/>
          <w:szCs w:val="24"/>
        </w:rPr>
        <w:t>质量保证期：</w:t>
      </w:r>
      <w:r>
        <w:rPr>
          <w:rFonts w:hint="eastAsia" w:ascii="宋体" w:hAnsi="宋体" w:cs="宋体"/>
          <w:sz w:val="24"/>
          <w:szCs w:val="24"/>
          <w:lang w:val="en-US" w:eastAsia="zh-CN"/>
        </w:rPr>
        <w:t>1</w:t>
      </w:r>
      <w:r>
        <w:rPr>
          <w:rFonts w:hint="eastAsia" w:ascii="宋体" w:hAnsi="宋体" w:cs="宋体"/>
          <w:sz w:val="24"/>
          <w:szCs w:val="24"/>
        </w:rPr>
        <w:t>年</w:t>
      </w:r>
    </w:p>
    <w:p w14:paraId="2DA33863">
      <w:pPr>
        <w:spacing w:line="360" w:lineRule="auto"/>
        <w:ind w:firstLine="486" w:firstLineChars="200"/>
        <w:rPr>
          <w:rFonts w:hint="eastAsia" w:ascii="宋体" w:hAnsi="宋体" w:cs="宋体"/>
          <w:sz w:val="24"/>
          <w:szCs w:val="24"/>
        </w:rPr>
      </w:pPr>
      <w:r>
        <w:rPr>
          <w:rFonts w:hint="eastAsia" w:ascii="宋体" w:hAnsi="宋体" w:eastAsia="宋体" w:cs="宋体"/>
          <w:sz w:val="24"/>
          <w:szCs w:val="24"/>
          <w:lang w:val="en-US" w:eastAsia="zh-CN"/>
        </w:rPr>
        <w:t>保修期限：验收合格之日起，免费保修期一年。一年后若因采购人使用不当需要进行维修，成交供应商进行维修，采购人支付相应维修费；若因成交供应商产品质量问题，成交供应商无条件免费维修，造成采购人损失的，成交供应商承担相应责任及费用。</w:t>
      </w:r>
      <w:r>
        <w:rPr>
          <w:rFonts w:hint="eastAsia"/>
          <w:sz w:val="24"/>
          <w:szCs w:val="32"/>
        </w:rPr>
        <w:t>（具体时间以</w:t>
      </w:r>
      <w:r>
        <w:rPr>
          <w:rFonts w:hint="eastAsia" w:ascii="Times New Roman" w:eastAsia="宋体"/>
          <w:sz w:val="24"/>
          <w:szCs w:val="32"/>
          <w:lang w:val="en-US" w:eastAsia="zh-CN"/>
        </w:rPr>
        <w:t>保修卡</w:t>
      </w:r>
      <w:r>
        <w:rPr>
          <w:rFonts w:hint="eastAsia"/>
          <w:sz w:val="24"/>
          <w:szCs w:val="32"/>
        </w:rPr>
        <w:t>要求的为准）。</w:t>
      </w:r>
    </w:p>
    <w:p w14:paraId="0D9F429D">
      <w:pPr>
        <w:spacing w:line="360" w:lineRule="auto"/>
        <w:rPr>
          <w:rFonts w:hint="eastAsia"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.付款方式：</w:t>
      </w:r>
    </w:p>
    <w:p w14:paraId="221EF7DA">
      <w:pPr>
        <w:ind w:firstLine="486" w:firstLineChars="200"/>
        <w:rPr>
          <w:rFonts w:hint="eastAsia"/>
          <w:sz w:val="24"/>
          <w:szCs w:val="32"/>
          <w:lang w:val="en-US" w:eastAsia="zh-CN"/>
        </w:rPr>
      </w:pPr>
      <w:r>
        <w:rPr>
          <w:rFonts w:hint="eastAsia" w:ascii="Times New Roman" w:eastAsia="宋体"/>
          <w:sz w:val="24"/>
          <w:szCs w:val="32"/>
          <w:lang w:val="en-US" w:eastAsia="zh-CN"/>
        </w:rPr>
        <w:t>签订合同之日起3个工作日内，付合同总额的30%；全部产品送到采购人指定地点安装调试达到正常使用后，通过验收合格后支付合同总额的70%。</w:t>
      </w:r>
    </w:p>
    <w:p w14:paraId="604E3FB7">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4、验收方式：</w:t>
      </w:r>
    </w:p>
    <w:p w14:paraId="560B5F03">
      <w:pPr>
        <w:ind w:firstLine="486" w:firstLineChars="200"/>
        <w:rPr>
          <w:rFonts w:hint="eastAsia"/>
          <w:sz w:val="24"/>
          <w:szCs w:val="32"/>
          <w:lang w:val="en-US" w:eastAsia="zh-CN"/>
        </w:rPr>
      </w:pPr>
      <w:r>
        <w:rPr>
          <w:rFonts w:hint="eastAsia" w:ascii="Times New Roman" w:eastAsia="宋体"/>
          <w:sz w:val="24"/>
          <w:szCs w:val="32"/>
          <w:lang w:val="en-US" w:eastAsia="zh-CN"/>
        </w:rPr>
        <w:t>1、项目验收分初验和终验:</w:t>
      </w:r>
    </w:p>
    <w:p w14:paraId="1D81C49E">
      <w:pPr>
        <w:ind w:firstLine="486" w:firstLineChars="200"/>
        <w:rPr>
          <w:rFonts w:hint="eastAsia"/>
          <w:sz w:val="24"/>
          <w:szCs w:val="32"/>
          <w:lang w:val="en-US" w:eastAsia="zh-CN"/>
        </w:rPr>
      </w:pPr>
      <w:r>
        <w:rPr>
          <w:rFonts w:hint="eastAsia" w:ascii="Times New Roman" w:eastAsia="宋体"/>
          <w:sz w:val="24"/>
          <w:szCs w:val="32"/>
          <w:lang w:val="en-US" w:eastAsia="zh-CN"/>
        </w:rPr>
        <w:t>（1）初验: 货物到达交货地点后，由采购人根据合同对货物（设备）的名称、品牌、规格、型号、产地、数量进行验收。</w:t>
      </w:r>
    </w:p>
    <w:p w14:paraId="37FC011E">
      <w:pPr>
        <w:ind w:firstLine="486" w:firstLineChars="200"/>
        <w:rPr>
          <w:rFonts w:hint="eastAsia"/>
          <w:sz w:val="24"/>
          <w:szCs w:val="32"/>
          <w:lang w:val="en-US" w:eastAsia="zh-CN"/>
        </w:rPr>
      </w:pPr>
      <w:r>
        <w:rPr>
          <w:rFonts w:hint="eastAsia" w:ascii="Times New Roman" w:eastAsia="宋体"/>
          <w:sz w:val="24"/>
          <w:szCs w:val="32"/>
          <w:lang w:val="en-US" w:eastAsia="zh-CN"/>
        </w:rPr>
        <w:t>（2）终验：所有货物(设备)安装、调试完毕，正常使用7个日历日后，由采购人及其他相关单位进行终验（最终验收），合格后签发《政府采购货物验收单》。</w:t>
      </w:r>
    </w:p>
    <w:p w14:paraId="2C2402C4">
      <w:pPr>
        <w:ind w:firstLine="486" w:firstLineChars="200"/>
        <w:rPr>
          <w:rFonts w:hint="eastAsia"/>
          <w:sz w:val="24"/>
          <w:szCs w:val="32"/>
          <w:lang w:val="en-US" w:eastAsia="zh-CN"/>
        </w:rPr>
      </w:pPr>
      <w:r>
        <w:rPr>
          <w:rFonts w:hint="eastAsia" w:ascii="Times New Roman" w:eastAsia="宋体"/>
          <w:sz w:val="24"/>
          <w:szCs w:val="32"/>
          <w:lang w:val="en-US" w:eastAsia="zh-CN"/>
        </w:rPr>
        <w:t>2、验收不合格的成交单位，必须在接到通知后7个日历日内确保货物通过验收。如接到通知后7个日历日内验收仍不合格，采购人可提出索赔或取消其供货合同。磋商组织单位将把成交资格授予评审排序下一名的成交单位。</w:t>
      </w:r>
    </w:p>
    <w:p w14:paraId="0896EBB3">
      <w:pPr>
        <w:ind w:firstLine="486" w:firstLineChars="200"/>
        <w:rPr>
          <w:rFonts w:hint="eastAsia" w:ascii="宋体" w:hAnsi="宋体" w:eastAsia="宋体" w:cs="宋体"/>
          <w:b/>
          <w:bCs/>
          <w:sz w:val="24"/>
          <w:szCs w:val="24"/>
          <w:lang w:val="en-US" w:eastAsia="zh-CN"/>
        </w:rPr>
      </w:pPr>
      <w:r>
        <w:rPr>
          <w:rFonts w:hint="eastAsia" w:ascii="Times New Roman" w:eastAsia="宋体"/>
          <w:sz w:val="24"/>
          <w:szCs w:val="32"/>
          <w:lang w:val="en-US" w:eastAsia="zh-CN"/>
        </w:rPr>
        <w:t>3.验收依据</w:t>
      </w:r>
    </w:p>
    <w:p w14:paraId="2EF2C7C6">
      <w:pPr>
        <w:ind w:firstLine="486" w:firstLineChars="200"/>
        <w:rPr>
          <w:rFonts w:hint="eastAsia"/>
          <w:sz w:val="24"/>
          <w:szCs w:val="32"/>
          <w:lang w:val="en-US" w:eastAsia="zh-CN"/>
        </w:rPr>
      </w:pPr>
      <w:r>
        <w:rPr>
          <w:rFonts w:hint="eastAsia" w:ascii="Times New Roman" w:eastAsia="宋体"/>
          <w:sz w:val="24"/>
          <w:szCs w:val="32"/>
          <w:lang w:val="en-US" w:eastAsia="zh-CN"/>
        </w:rPr>
        <w:t>1、磋商文件、响应文件、澄清表（函）；</w:t>
      </w:r>
    </w:p>
    <w:p w14:paraId="5A3CF4B3">
      <w:pPr>
        <w:ind w:firstLine="486" w:firstLineChars="200"/>
        <w:rPr>
          <w:rFonts w:hint="eastAsia"/>
          <w:sz w:val="24"/>
          <w:szCs w:val="32"/>
          <w:lang w:val="en-US" w:eastAsia="zh-CN"/>
        </w:rPr>
      </w:pPr>
      <w:r>
        <w:rPr>
          <w:rFonts w:hint="eastAsia" w:ascii="Times New Roman" w:eastAsia="宋体"/>
          <w:sz w:val="24"/>
          <w:szCs w:val="32"/>
          <w:lang w:val="en-US" w:eastAsia="zh-CN"/>
        </w:rPr>
        <w:t>2、本合同及附件文本；</w:t>
      </w:r>
    </w:p>
    <w:p w14:paraId="3BCA7C77">
      <w:pPr>
        <w:ind w:firstLine="486" w:firstLineChars="200"/>
        <w:rPr>
          <w:rFonts w:hint="eastAsia"/>
          <w:sz w:val="24"/>
          <w:szCs w:val="32"/>
          <w:lang w:val="en-US" w:eastAsia="zh-CN"/>
        </w:rPr>
      </w:pPr>
      <w:r>
        <w:rPr>
          <w:rFonts w:hint="eastAsia" w:ascii="Times New Roman" w:eastAsia="宋体"/>
          <w:sz w:val="24"/>
          <w:szCs w:val="32"/>
          <w:lang w:val="en-US" w:eastAsia="zh-CN"/>
        </w:rPr>
        <w:t>3、国家相应的标准、规范。</w:t>
      </w:r>
    </w:p>
    <w:p w14:paraId="2F85742D">
      <w:pPr>
        <w:ind w:firstLine="486" w:firstLineChars="200"/>
        <w:rPr>
          <w:rFonts w:hint="eastAsia"/>
          <w:sz w:val="24"/>
          <w:szCs w:val="32"/>
          <w:lang w:val="en-US" w:eastAsia="zh-CN"/>
        </w:rPr>
      </w:pPr>
      <w:r>
        <w:rPr>
          <w:rFonts w:hint="eastAsia" w:ascii="Times New Roman" w:eastAsia="宋体"/>
          <w:sz w:val="24"/>
          <w:szCs w:val="32"/>
          <w:lang w:val="en-US" w:eastAsia="zh-CN"/>
        </w:rPr>
        <w:t>4、验收标准：必须提供全新全部产品，其质量、规格符合主要技术指标要求及国家相关质量标准要求。</w:t>
      </w:r>
    </w:p>
    <w:p w14:paraId="2531DE58">
      <w:pPr>
        <w:ind w:firstLine="486" w:firstLineChars="200"/>
        <w:rPr>
          <w:rFonts w:hint="eastAsia"/>
          <w:sz w:val="24"/>
          <w:szCs w:val="32"/>
          <w:lang w:val="en-US" w:eastAsia="zh-CN"/>
        </w:rPr>
      </w:pPr>
    </w:p>
    <w:p w14:paraId="598EF63F">
      <w:pPr>
        <w:pStyle w:val="28"/>
        <w:spacing w:line="360" w:lineRule="auto"/>
        <w:ind w:firstLine="426" w:firstLineChars="200"/>
        <w:jc w:val="left"/>
        <w:rPr>
          <w:rFonts w:hint="eastAsia" w:ascii="仿宋" w:hAnsi="仿宋" w:eastAsia="仿宋" w:cs="仿宋"/>
          <w:b/>
          <w:bCs/>
          <w:color w:val="auto"/>
          <w:sz w:val="21"/>
          <w:szCs w:val="21"/>
        </w:rPr>
      </w:pPr>
    </w:p>
    <w:p w14:paraId="76552C78">
      <w:pPr>
        <w:pStyle w:val="28"/>
        <w:spacing w:line="360" w:lineRule="auto"/>
        <w:ind w:firstLine="426" w:firstLineChars="200"/>
        <w:jc w:val="left"/>
        <w:rPr>
          <w:rFonts w:hint="eastAsia" w:ascii="仿宋" w:hAnsi="仿宋" w:eastAsia="仿宋" w:cs="仿宋"/>
          <w:b/>
          <w:bCs/>
          <w:color w:val="auto"/>
          <w:sz w:val="21"/>
          <w:szCs w:val="21"/>
        </w:rPr>
      </w:pPr>
    </w:p>
    <w:p w14:paraId="2B7A38D6">
      <w:pPr>
        <w:pStyle w:val="28"/>
        <w:spacing w:line="360" w:lineRule="auto"/>
        <w:ind w:firstLine="426" w:firstLineChars="200"/>
        <w:jc w:val="left"/>
        <w:rPr>
          <w:rFonts w:hint="eastAsia" w:ascii="仿宋" w:hAnsi="仿宋" w:eastAsia="仿宋" w:cs="仿宋"/>
          <w:b/>
          <w:bCs/>
          <w:color w:val="auto"/>
          <w:sz w:val="21"/>
          <w:szCs w:val="21"/>
        </w:rPr>
      </w:pPr>
    </w:p>
    <w:p w14:paraId="020CF9DC">
      <w:pPr>
        <w:pStyle w:val="28"/>
        <w:spacing w:line="360" w:lineRule="auto"/>
        <w:ind w:firstLine="426" w:firstLineChars="200"/>
        <w:jc w:val="left"/>
        <w:rPr>
          <w:rFonts w:hint="eastAsia" w:ascii="仿宋" w:hAnsi="仿宋" w:eastAsia="仿宋" w:cs="仿宋"/>
          <w:b/>
          <w:bCs/>
          <w:color w:val="auto"/>
          <w:sz w:val="21"/>
          <w:szCs w:val="21"/>
        </w:rPr>
      </w:pPr>
    </w:p>
    <w:p w14:paraId="6D0C88FA">
      <w:pPr>
        <w:pStyle w:val="28"/>
        <w:spacing w:line="360" w:lineRule="auto"/>
        <w:ind w:firstLine="426" w:firstLineChars="200"/>
        <w:jc w:val="left"/>
        <w:rPr>
          <w:rFonts w:hint="eastAsia" w:ascii="仿宋" w:hAnsi="仿宋" w:eastAsia="仿宋" w:cs="仿宋"/>
          <w:b/>
          <w:bCs/>
          <w:color w:val="auto"/>
          <w:sz w:val="21"/>
          <w:szCs w:val="21"/>
        </w:rPr>
      </w:pPr>
    </w:p>
    <w:p w14:paraId="11E085E2">
      <w:pPr>
        <w:pStyle w:val="28"/>
        <w:spacing w:line="360" w:lineRule="auto"/>
        <w:ind w:firstLine="426" w:firstLineChars="200"/>
        <w:jc w:val="left"/>
        <w:rPr>
          <w:rFonts w:hint="eastAsia" w:ascii="仿宋" w:hAnsi="仿宋" w:eastAsia="仿宋" w:cs="仿宋"/>
          <w:b/>
          <w:bCs/>
          <w:color w:val="auto"/>
          <w:sz w:val="21"/>
          <w:szCs w:val="21"/>
        </w:rPr>
      </w:pPr>
    </w:p>
    <w:p w14:paraId="6233F526">
      <w:pPr>
        <w:pStyle w:val="28"/>
        <w:spacing w:line="360" w:lineRule="auto"/>
        <w:ind w:firstLine="426" w:firstLineChars="200"/>
        <w:jc w:val="left"/>
        <w:rPr>
          <w:rFonts w:hint="eastAsia" w:ascii="仿宋" w:hAnsi="仿宋" w:eastAsia="仿宋" w:cs="仿宋"/>
          <w:b/>
          <w:bCs/>
          <w:color w:val="auto"/>
          <w:sz w:val="21"/>
          <w:szCs w:val="21"/>
        </w:rPr>
      </w:pPr>
    </w:p>
    <w:p w14:paraId="49602ABA">
      <w:pPr>
        <w:pStyle w:val="28"/>
        <w:spacing w:line="360" w:lineRule="auto"/>
        <w:ind w:firstLine="426" w:firstLineChars="200"/>
        <w:jc w:val="left"/>
        <w:rPr>
          <w:rFonts w:hint="eastAsia" w:ascii="仿宋" w:hAnsi="仿宋" w:eastAsia="仿宋" w:cs="仿宋"/>
          <w:b/>
          <w:bCs/>
          <w:color w:val="auto"/>
          <w:sz w:val="21"/>
          <w:szCs w:val="21"/>
        </w:rPr>
      </w:pPr>
    </w:p>
    <w:p w14:paraId="7515BAE3">
      <w:pPr>
        <w:pStyle w:val="28"/>
        <w:spacing w:line="360" w:lineRule="auto"/>
        <w:ind w:firstLine="426" w:firstLineChars="200"/>
        <w:jc w:val="left"/>
        <w:rPr>
          <w:rFonts w:hint="eastAsia" w:ascii="仿宋" w:hAnsi="仿宋" w:eastAsia="仿宋" w:cs="仿宋"/>
          <w:b/>
          <w:bCs/>
          <w:color w:val="auto"/>
          <w:sz w:val="21"/>
          <w:szCs w:val="21"/>
        </w:rPr>
      </w:pPr>
    </w:p>
    <w:p w14:paraId="13B95AEE">
      <w:pPr>
        <w:pStyle w:val="28"/>
        <w:spacing w:line="360" w:lineRule="auto"/>
        <w:ind w:firstLine="426" w:firstLineChars="200"/>
        <w:jc w:val="left"/>
        <w:rPr>
          <w:rFonts w:hint="eastAsia" w:ascii="仿宋" w:hAnsi="仿宋" w:eastAsia="仿宋" w:cs="仿宋"/>
          <w:b/>
          <w:bCs/>
          <w:color w:val="auto"/>
          <w:sz w:val="21"/>
          <w:szCs w:val="21"/>
        </w:rPr>
      </w:pPr>
    </w:p>
    <w:p w14:paraId="729CC418">
      <w:pPr>
        <w:pStyle w:val="28"/>
        <w:spacing w:line="360" w:lineRule="auto"/>
        <w:jc w:val="left"/>
        <w:rPr>
          <w:rFonts w:hint="eastAsia" w:ascii="仿宋" w:hAnsi="仿宋" w:eastAsia="仿宋" w:cs="仿宋"/>
          <w:b/>
          <w:bCs/>
          <w:color w:val="auto"/>
          <w:sz w:val="21"/>
          <w:szCs w:val="21"/>
        </w:rPr>
      </w:pPr>
    </w:p>
    <w:p w14:paraId="45F2DB5C">
      <w:pPr>
        <w:pStyle w:val="28"/>
        <w:spacing w:line="360" w:lineRule="auto"/>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p w14:paraId="08AB693D">
      <w:pPr>
        <w:pStyle w:val="28"/>
        <w:numPr>
          <w:ilvl w:val="0"/>
          <w:numId w:val="0"/>
        </w:numPr>
        <w:spacing w:line="360" w:lineRule="auto"/>
        <w:jc w:val="left"/>
        <w:rPr>
          <w:rFonts w:hint="eastAsia" w:ascii="仿宋" w:hAnsi="仿宋" w:eastAsia="仿宋" w:cs="仿宋"/>
          <w:color w:val="auto"/>
          <w:highlight w:val="none"/>
        </w:rPr>
        <w:sectPr>
          <w:pgSz w:w="16838" w:h="11906" w:orient="landscape"/>
          <w:pgMar w:top="1418" w:right="1418" w:bottom="1418" w:left="1418" w:header="851" w:footer="992" w:gutter="0"/>
          <w:cols w:space="720" w:num="1"/>
          <w:docGrid w:type="linesAndChars" w:linePitch="381" w:charSpace="704"/>
        </w:sectPr>
      </w:pPr>
      <w:r>
        <w:rPr>
          <w:rFonts w:hint="eastAsia" w:ascii="仿宋" w:hAnsi="仿宋" w:eastAsia="仿宋" w:cs="仿宋"/>
          <w:b/>
          <w:bCs/>
          <w:color w:val="auto"/>
          <w:sz w:val="21"/>
          <w:szCs w:val="21"/>
        </w:rPr>
        <w:t>采购内容及参数由采购人提供，如有疑问，请与采购单位联系</w:t>
      </w:r>
    </w:p>
    <w:p w14:paraId="77140A71">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第四章  合同草案条款</w:t>
      </w:r>
    </w:p>
    <w:p w14:paraId="56E18DCE">
      <w:pPr>
        <w:snapToGrid w:val="0"/>
        <w:spacing w:line="360" w:lineRule="auto"/>
        <w:ind w:firstLine="482" w:firstLineChars="200"/>
        <w:rPr>
          <w:rFonts w:hint="eastAsia" w:ascii="宋体" w:hAnsi="宋体" w:eastAsia="宋体" w:cs="宋体"/>
          <w:b/>
          <w:bCs/>
          <w:color w:val="auto"/>
          <w:sz w:val="24"/>
        </w:rPr>
      </w:pPr>
      <w:bookmarkStart w:id="15" w:name="_Toc445407254"/>
      <w:bookmarkStart w:id="16" w:name="_Toc502742969"/>
      <w:r>
        <w:rPr>
          <w:rFonts w:hint="eastAsia" w:ascii="宋体" w:hAnsi="宋体" w:eastAsia="宋体" w:cs="宋体"/>
          <w:b/>
          <w:bCs/>
          <w:color w:val="auto"/>
          <w:sz w:val="24"/>
        </w:rPr>
        <w:t>一、合同标的</w:t>
      </w:r>
    </w:p>
    <w:p w14:paraId="260A025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乙方应当根据公告、响应文件及中标（成交）通知书等有关文本要求，并按照甲方需求提供下列服务内容。</w:t>
      </w:r>
    </w:p>
    <w:p w14:paraId="385AE8CA">
      <w:pPr>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甘泉县劳山乡芦庄村连体拱棚维修改造</w:t>
      </w:r>
    </w:p>
    <w:p w14:paraId="5D32DA6E">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二、合同总价</w:t>
      </w:r>
    </w:p>
    <w:p w14:paraId="02F2A8F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合同总价：人民币（大写）：</w:t>
      </w:r>
    </w:p>
    <w:p w14:paraId="3249FBDB">
      <w:pPr>
        <w:snapToGrid w:val="0"/>
        <w:spacing w:line="360" w:lineRule="auto"/>
        <w:ind w:firstLine="1680" w:firstLineChars="700"/>
        <w:rPr>
          <w:rFonts w:hint="eastAsia" w:ascii="宋体" w:hAnsi="宋体" w:eastAsia="宋体" w:cs="宋体"/>
          <w:color w:val="auto"/>
          <w:sz w:val="24"/>
        </w:rPr>
      </w:pPr>
      <w:r>
        <w:rPr>
          <w:rFonts w:hint="eastAsia" w:ascii="宋体" w:hAnsi="宋体" w:eastAsia="宋体" w:cs="宋体"/>
          <w:color w:val="auto"/>
          <w:sz w:val="24"/>
        </w:rPr>
        <w:t>人民币（小写）：</w:t>
      </w:r>
    </w:p>
    <w:p w14:paraId="5B4FC36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1、合同总价包括：《</w:t>
      </w:r>
      <w:r>
        <w:rPr>
          <w:rFonts w:hint="eastAsia" w:ascii="宋体" w:hAnsi="宋体" w:eastAsia="宋体" w:cs="宋体"/>
          <w:color w:val="auto"/>
          <w:sz w:val="24"/>
          <w:lang w:eastAsia="zh-CN"/>
        </w:rPr>
        <w:t>甘泉县劳山乡芦庄村连体拱棚维修改造</w:t>
      </w:r>
      <w:r>
        <w:rPr>
          <w:rFonts w:hint="eastAsia" w:ascii="宋体" w:hAnsi="宋体" w:eastAsia="宋体" w:cs="宋体"/>
          <w:color w:val="auto"/>
          <w:sz w:val="24"/>
        </w:rPr>
        <w:t>》的全部费用。</w:t>
      </w:r>
    </w:p>
    <w:p w14:paraId="1E07EB6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2、合同总价即为固定不变价格，不受市场价格变化因素的影响。</w:t>
      </w:r>
    </w:p>
    <w:p w14:paraId="30DFD0D3">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三、结算方式及付款方式</w:t>
      </w:r>
    </w:p>
    <w:p w14:paraId="155AFDC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1、结算方式：以实际情况结算，不因市场及国家法规政策变化而变化。</w:t>
      </w:r>
    </w:p>
    <w:p w14:paraId="7B0E9F1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2、付款方式：</w:t>
      </w:r>
      <w:r>
        <w:rPr>
          <w:rFonts w:hint="eastAsia" w:ascii="宋体" w:hAnsi="宋体" w:eastAsia="宋体" w:cs="宋体"/>
          <w:color w:val="auto"/>
          <w:sz w:val="24"/>
          <w:lang w:val="en-US" w:eastAsia="zh-CN"/>
        </w:rPr>
        <w:t>签订合同之日起3个工作日内，付合同总额的30%；全部产品送到采购人指定地点安装调试达到正常使用后，通过验收合格后支付合同总额的70%。</w:t>
      </w:r>
    </w:p>
    <w:p w14:paraId="02401771">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四、交付地点及期限</w:t>
      </w:r>
    </w:p>
    <w:p w14:paraId="6FD0091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供货地点：采购人指定地点。</w:t>
      </w:r>
    </w:p>
    <w:p w14:paraId="1AF8A1CE">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供货期：</w:t>
      </w:r>
      <w:r>
        <w:rPr>
          <w:rFonts w:hint="eastAsia" w:ascii="宋体" w:hAnsi="宋体" w:eastAsia="宋体" w:cs="宋体"/>
          <w:color w:val="auto"/>
          <w:sz w:val="24"/>
          <w:lang w:val="en-US" w:eastAsia="zh-CN"/>
        </w:rPr>
        <w:t>合同签订后，60日内安装供货到位，并达到正常使用</w:t>
      </w:r>
      <w:r>
        <w:rPr>
          <w:rFonts w:hint="eastAsia" w:ascii="宋体" w:hAnsi="宋体" w:eastAsia="宋体" w:cs="宋体"/>
          <w:color w:val="auto"/>
          <w:sz w:val="24"/>
        </w:rPr>
        <w:t>；</w:t>
      </w:r>
    </w:p>
    <w:p w14:paraId="4F64111C">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五、质保期及服务要求</w:t>
      </w:r>
    </w:p>
    <w:p w14:paraId="18E3CE2C">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1.质保期为：一年。</w:t>
      </w:r>
    </w:p>
    <w:p w14:paraId="4CF13EA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所提供</w:t>
      </w:r>
      <w:r>
        <w:rPr>
          <w:rFonts w:hint="eastAsia" w:ascii="宋体" w:hAnsi="宋体" w:eastAsia="宋体" w:cs="宋体"/>
          <w:color w:val="auto"/>
          <w:sz w:val="24"/>
          <w:lang w:val="en-US" w:eastAsia="zh-CN"/>
        </w:rPr>
        <w:t>所有设备质量</w:t>
      </w:r>
      <w:r>
        <w:rPr>
          <w:rFonts w:hint="eastAsia" w:ascii="宋体" w:hAnsi="宋体" w:eastAsia="宋体" w:cs="宋体"/>
          <w:color w:val="auto"/>
          <w:sz w:val="24"/>
        </w:rPr>
        <w:t>须符合国家产品质量标准有关规定要求，所有</w:t>
      </w:r>
      <w:r>
        <w:rPr>
          <w:rFonts w:hint="eastAsia" w:ascii="宋体" w:hAnsi="宋体" w:eastAsia="宋体" w:cs="宋体"/>
          <w:color w:val="auto"/>
          <w:sz w:val="24"/>
          <w:lang w:val="en-US" w:eastAsia="zh-CN"/>
        </w:rPr>
        <w:t>设备</w:t>
      </w:r>
      <w:r>
        <w:rPr>
          <w:rFonts w:hint="eastAsia" w:ascii="宋体" w:hAnsi="宋体" w:eastAsia="宋体" w:cs="宋体"/>
          <w:color w:val="auto"/>
          <w:sz w:val="24"/>
        </w:rPr>
        <w:t>必须是未使用过的新货，质量优良、渠道正当、配置合理。</w:t>
      </w:r>
    </w:p>
    <w:p w14:paraId="5DFC901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2.乙方需严格按照国家或厂方售后服务规定执行。</w:t>
      </w:r>
    </w:p>
    <w:p w14:paraId="3D2F8D0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3.质保期出现的质量问题由乙方协调处理，质保期后如需更换零部件，乙方应以优惠价提供。</w:t>
      </w:r>
    </w:p>
    <w:p w14:paraId="64422FD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4.若因甲方使用不当需要进行维修的，乙方应进行维修，甲方支付相应维修费，若因乙方提供的货物存在质量问题，乙方无条件更换，给甲方造成损失的，乙方承担相应责任及费用。</w:t>
      </w:r>
    </w:p>
    <w:p w14:paraId="5A3327D2">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5.乙方提供的货物标准或者质量不得低于国家有关法律法规规章、“三包”规定、</w:t>
      </w:r>
      <w:r>
        <w:rPr>
          <w:rFonts w:hint="eastAsia" w:ascii="宋体" w:hAnsi="宋体" w:eastAsia="宋体" w:cs="宋体"/>
          <w:color w:val="auto"/>
          <w:sz w:val="24"/>
          <w:lang w:eastAsia="zh-CN"/>
        </w:rPr>
        <w:t>磋商</w:t>
      </w:r>
      <w:r>
        <w:rPr>
          <w:rFonts w:hint="eastAsia" w:ascii="宋体" w:hAnsi="宋体" w:eastAsia="宋体" w:cs="宋体"/>
          <w:color w:val="auto"/>
          <w:sz w:val="24"/>
        </w:rPr>
        <w:t>文件的要求以及乙方在响应文件的相关承诺。</w:t>
      </w:r>
    </w:p>
    <w:p w14:paraId="778B8AC3">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6.质保期内，乙方负责上门对其提供的货物进行保养、维修指导和系统维护并不得收取任何费用。</w:t>
      </w:r>
    </w:p>
    <w:p w14:paraId="3F575520">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六、对货物提出异议的时间和办法</w:t>
      </w:r>
    </w:p>
    <w:p w14:paraId="146970E3">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甲方在验收中，如果发现乙方所供的货物名称、品牌、规格、型号、数量和质量要求不符合本合同规定，可立即拒收，也可验收后三日内向乙方书面提出异议。若甲方未在规定期限提出书面异议，视为乙方所供货物符合合同规定。</w:t>
      </w:r>
    </w:p>
    <w:p w14:paraId="2C1C7A2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2.乙方在接到甲方书面异议后，应在三日内负责处理，否则，视为默认甲方提出的异议和处理意见。</w:t>
      </w:r>
    </w:p>
    <w:p w14:paraId="5B86DACC">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七、甲乙双方责任</w:t>
      </w:r>
    </w:p>
    <w:p w14:paraId="5F849987">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1.甲方提供必要的场地条件，并协助乙方完成货物的装卸及安装调试工作。</w:t>
      </w:r>
    </w:p>
    <w:p w14:paraId="7D02AC93">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2.甲方无正当理由中途退货，应向乙方偿付退货部分货款5%违约金。</w:t>
      </w:r>
    </w:p>
    <w:p w14:paraId="6AA3901E">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3.甲方应按照本合同约定，按时足额向乙方支付货物价款。</w:t>
      </w:r>
    </w:p>
    <w:p w14:paraId="1FDCAD8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乙方应按照合同约定供货，提供的货物是通过正常渠道获得的，且为全新的、未使用过的原厂出产合格产品,其有关技术、检验、商务等均要符有关法律、法规；随货物提供所有相关的使用说明书、质量检验检测报告、保修卡等资料和附随配件、工具等。</w:t>
      </w:r>
    </w:p>
    <w:p w14:paraId="6FFA240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5.乙方应当保证其出售的全部货物都按照标准进行包装，以适应于远距离运输、防潮、防震、防锈等要求，确保货物安全无损地运抵交货地点。</w:t>
      </w:r>
    </w:p>
    <w:p w14:paraId="6A460B4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乙方负责货物的运输、安装、调试、验收、培训、交付使用及质保。乙方要提高安全生产意识，加强对员工（含雇用人员）的安全生产管理，上述诸环节发生的安全生产事故和人员伤亡事件，均由乙方负责，甲方不承担任何责任。</w:t>
      </w:r>
    </w:p>
    <w:p w14:paraId="1C2B3C5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7.乙方应对其所提供的货物及安装承担所有权担保责任，并应保证甲方在该货物的使用中不侵犯第三人的知识产权和商业秘密等权利，否则乙方应承担由此引起的一切法律责任及费用。</w:t>
      </w:r>
    </w:p>
    <w:p w14:paraId="41B6D37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乙方不能按时供货的，应向甲方偿付不能供货部分货款的5%的违约金；如果乙方没有按照规定的时间完成送货、安装、调试，应向甲方支付违约金，违约金从成交总价中扣除，按每周迟交货或未按时交货价的0.5％计收。但违约金的最高限额为迟交货或未按时交货合同价的5％。一周按7天计算，不足7天按一周计算，如果达到最高限额，甲方考虑终止合同，由此给甲方造成的损失由乙方承担。</w:t>
      </w:r>
    </w:p>
    <w:p w14:paraId="1DDC1BE2">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9.除不可抗力因素外，任何一方未经对方同意而单方面终止合同的，应向对方赔偿相当于本合同总价款30％违约金。</w:t>
      </w:r>
    </w:p>
    <w:p w14:paraId="20266CCB">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八、验收</w:t>
      </w:r>
    </w:p>
    <w:p w14:paraId="43CCB155">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1、项目验收分初验和终验:</w:t>
      </w:r>
    </w:p>
    <w:p w14:paraId="2711BF09">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（1）初验: 货物到达交货地点后，由采购人根据合同对货物（设备）的名称、品牌、规格、型号、产地、数量进行验收。</w:t>
      </w:r>
    </w:p>
    <w:p w14:paraId="6E57B12D">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（2）终验：所有货物(设备)安装、调试完毕，正常使用7个日历日后，由采购人及其他相关单位进行终验（最终验收），合格后签发《政府采购货物验收单》。</w:t>
      </w:r>
    </w:p>
    <w:p w14:paraId="78D28D32">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验收不合格的成交单位，必须在接到通知后7个日历日内确保货物通过验收。如接到通知后7个日历日内验收仍不合格，采购人可提出索赔或取消其供货合同。磋商组织单位将把成交资格授予评审排序下一名的成交单位。</w:t>
      </w:r>
    </w:p>
    <w:p w14:paraId="67B33DE1">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3.验收依据</w:t>
      </w:r>
    </w:p>
    <w:p w14:paraId="237BD138">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1、磋商文件、响应文件、澄清表（函）；</w:t>
      </w:r>
    </w:p>
    <w:p w14:paraId="374B1C39">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2、本合同及附件文本；</w:t>
      </w:r>
    </w:p>
    <w:p w14:paraId="37A5D4F8">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3、国家相应的标准、规范。</w:t>
      </w:r>
    </w:p>
    <w:p w14:paraId="55A21A76">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4、验收标准：必须提供全新全部产品，其质量、规格符合主要技术指标要求及国家相关质量标准要求。</w:t>
      </w:r>
    </w:p>
    <w:p w14:paraId="08856E4F">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九、争议解决方式</w:t>
      </w:r>
    </w:p>
    <w:p w14:paraId="01E5796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对本合同执行过程中发生的一切争议，双方友好协商解决，如协商不能解决，依法向采购人所在地有管辖权的人民法院提起诉讼。</w:t>
      </w:r>
    </w:p>
    <w:p w14:paraId="5B705BA8">
      <w:pPr>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十、违约责任</w:t>
      </w:r>
    </w:p>
    <w:p w14:paraId="00792F0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（一）未按合同要求提供货物或货物质量不能满足合同要求，采购人应当将供应商违约的情况以及拟采取的措施以书面形式报政府采购监管部门，根据政府采购监管部门的处理意见，采购人有权依据《</w:t>
      </w:r>
      <w:r>
        <w:rPr>
          <w:rFonts w:hint="eastAsia" w:ascii="宋体" w:hAnsi="宋体" w:cs="宋体"/>
          <w:color w:val="auto"/>
          <w:sz w:val="24"/>
          <w:lang w:val="en-US" w:eastAsia="zh-CN"/>
        </w:rPr>
        <w:t>中华人民共和国</w:t>
      </w:r>
      <w:r>
        <w:rPr>
          <w:rFonts w:hint="eastAsia" w:ascii="宋体" w:hAnsi="宋体" w:eastAsia="宋体" w:cs="宋体"/>
          <w:color w:val="auto"/>
          <w:sz w:val="24"/>
        </w:rPr>
        <w:t>民法典》有关条款及合同约定终止合同，并要求供应商承担违约责任，给采购人造成损失的，采购人有权要求其承担违约赔偿责任。同时，政府采购监管部门有权依据《</w:t>
      </w:r>
      <w:r>
        <w:rPr>
          <w:rFonts w:hint="eastAsia" w:ascii="宋体" w:hAnsi="宋体" w:eastAsia="宋体" w:cs="宋体"/>
          <w:color w:val="auto"/>
          <w:sz w:val="24"/>
          <w:lang w:val="en-US" w:eastAsia="zh-CN"/>
        </w:rPr>
        <w:t>中华人民共和国</w:t>
      </w:r>
      <w:r>
        <w:rPr>
          <w:rFonts w:hint="eastAsia" w:ascii="宋体" w:hAnsi="宋体" w:eastAsia="宋体" w:cs="宋体"/>
          <w:color w:val="auto"/>
          <w:sz w:val="24"/>
        </w:rPr>
        <w:t>政府采购法》及相关法律法规对供应商的违法行为进行相应的处罚。</w:t>
      </w:r>
    </w:p>
    <w:p w14:paraId="440EC93C">
      <w:pPr>
        <w:spacing w:line="360" w:lineRule="auto"/>
        <w:ind w:firstLine="420" w:firstLineChars="200"/>
        <w:rPr>
          <w:rFonts w:hint="eastAsia" w:ascii="宋体" w:hAnsi="宋体" w:eastAsia="宋体" w:cs="宋体"/>
          <w:color w:val="auto"/>
          <w:sz w:val="24"/>
        </w:rPr>
      </w:pPr>
      <w:r>
        <w:rPr>
          <w:rFonts w:hint="eastAsia" w:ascii="宋体" w:hAnsi="宋体" w:eastAsia="宋体" w:cs="宋体"/>
          <w:color w:val="auto"/>
          <w:szCs w:val="21"/>
        </w:rPr>
        <w:t>（</w:t>
      </w:r>
      <w:r>
        <w:rPr>
          <w:rFonts w:hint="eastAsia" w:ascii="宋体" w:hAnsi="宋体" w:eastAsia="宋体" w:cs="宋体"/>
          <w:color w:val="auto"/>
          <w:sz w:val="24"/>
        </w:rPr>
        <w:t>二）因所供设备质量问题发生争议的，应当邀请国家认可的质量检测机构对货物质量进行鉴定，货物符合质量标准的，鉴定费由甲方承担；货物不符合质量标准的，鉴定费由乙方承担。</w:t>
      </w:r>
    </w:p>
    <w:p w14:paraId="064ACF8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响应文件作为合同的主要内容，属于合同文本的组成部分。供应商未按照响应文件中的承诺提供货物或货物质量不能满足响应文件承诺的，采购人应当将供应商违约的情况以及拟采取的措施以书面形式报政府采购监管部门，根据政府采购监管部门的处理意见，由采购人向政府采购监管部门申请重新组织政府采购。</w:t>
      </w:r>
    </w:p>
    <w:p w14:paraId="7F082CF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（四）其他未尽事宜，按《</w:t>
      </w:r>
      <w:r>
        <w:rPr>
          <w:rFonts w:hint="eastAsia" w:ascii="宋体" w:hAnsi="宋体" w:eastAsia="宋体" w:cs="宋体"/>
          <w:color w:val="auto"/>
          <w:sz w:val="24"/>
          <w:lang w:val="en-US" w:eastAsia="zh-CN"/>
        </w:rPr>
        <w:t>中华人民共和国</w:t>
      </w:r>
      <w:r>
        <w:rPr>
          <w:rFonts w:hint="eastAsia" w:ascii="宋体" w:hAnsi="宋体" w:eastAsia="宋体" w:cs="宋体"/>
          <w:color w:val="auto"/>
          <w:sz w:val="24"/>
        </w:rPr>
        <w:t>民法典》中的相关条款执行。</w:t>
      </w:r>
    </w:p>
    <w:p w14:paraId="77B28933">
      <w:pPr>
        <w:snapToGrid w:val="0"/>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十一、保密条款</w:t>
      </w:r>
    </w:p>
    <w:p w14:paraId="174658A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（一）甲乙双方参与本合同及本合同下项目的所有人员，对本合同、本合同下的项目信息及资料均负有保密义务。</w:t>
      </w:r>
    </w:p>
    <w:p w14:paraId="00C39A2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（二）以下内容属于本合同约定的保密信息范围，甲乙双方应按照本合同约定予以严格保密并且不得向任何第三方透露。</w:t>
      </w:r>
    </w:p>
    <w:p w14:paraId="6AFE307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1.甲乙双方在本合同规定的合作过程中提供的全部资料及在本合同履行过程中接触和了解到的对方的全部情况和资料。包括但不限于：合同双方成员信息、债权债务信息、经营信息、资信信息、财务信息等。</w:t>
      </w:r>
    </w:p>
    <w:p w14:paraId="34975FE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2.甲乙双方为履行合同即将或已经草拟和签订的一切协议、合同、备忘录等，合作过程中各方往来函件、会议记录等。</w:t>
      </w:r>
    </w:p>
    <w:p w14:paraId="2E47690E">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3.甲乙双方项目合作过程中获取的相关企业信息、管理人履职信息、与有关机构部门沟通信息、全部项目资料等。</w:t>
      </w:r>
    </w:p>
    <w:p w14:paraId="0495F7C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（三）甲乙双方应采取一切合理措施对应保密信息予以保密，避免保密信息被不当披露或使用。任何一方若发现对方有滥用或者误用应保密信息的情况，应及时将该情形书面通知对方。</w:t>
      </w:r>
    </w:p>
    <w:p w14:paraId="084F884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（四）甲乙双方的保密义务不因任何原因而免除，即无论本协议因何种原因被解除、终止、履行完毕、部分条款归于无效等，甲乙双方均应当严格履行保密义务，否则应承担相应的法律责任及赔偿责任。</w:t>
      </w:r>
    </w:p>
    <w:p w14:paraId="6E2ADBDC">
      <w:pPr>
        <w:snapToGrid w:val="0"/>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十二、合同组成部分</w:t>
      </w:r>
    </w:p>
    <w:p w14:paraId="7D41743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磋商公告、采购需求明细、答疑内容、补充通知、响应文件、中标通知书、乙方在招投标过程中所作的其他承诺/声明/书面澄清以及在合同执行中甲乙双方共同签署的补充或者修正文件等文件均属本合同不可分割的组成部分，与本合同具有同等法律效力。以上合同组成文件与本合同存在不一致的，以本合同为准。</w:t>
      </w:r>
    </w:p>
    <w:p w14:paraId="531548F6">
      <w:pPr>
        <w:snapToGrid w:val="0"/>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十三、合同生效及其他</w:t>
      </w:r>
    </w:p>
    <w:p w14:paraId="729CE87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（一）本合同自签订之日起生效。</w:t>
      </w:r>
    </w:p>
    <w:p w14:paraId="089035E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（二）本合同载明的通讯地址适用于合同履行及其后可能的仲裁、诉讼程序，寄送至该地址的书面通知、函件及法律文书等，受送达方必须签收。如受送达方未签收，则留置之日或者邮件退回之日即为送达之日。</w:t>
      </w:r>
    </w:p>
    <w:p w14:paraId="1F70391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通讯地址变更的，应当书面通知对方，并由对方出具收到该书面通知的回执，变更自回执载明的收到之日起生效，否则变更无效。</w:t>
      </w:r>
    </w:p>
    <w:p w14:paraId="2F4A988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本合同未载明通讯地址的，以住所地为通讯地址。</w:t>
      </w:r>
    </w:p>
    <w:p w14:paraId="5BCA01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（三）本合同未尽事宜，由甲乙双方另行协商并以补充合同的方式进行约定，补充合同与本合同有同等法律效力。</w:t>
      </w:r>
    </w:p>
    <w:p w14:paraId="6FA88DD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（四）本合同一式陆份，甲方贰份、乙方贰份、采购中心贰份。</w:t>
      </w:r>
      <w:bookmarkEnd w:id="15"/>
      <w:bookmarkEnd w:id="16"/>
    </w:p>
    <w:p w14:paraId="3057A650">
      <w:pPr>
        <w:snapToGrid w:val="0"/>
        <w:spacing w:line="360" w:lineRule="auto"/>
        <w:ind w:firstLine="480" w:firstLineChars="200"/>
        <w:rPr>
          <w:rFonts w:hint="eastAsia" w:ascii="宋体" w:hAnsi="宋体" w:eastAsia="宋体" w:cs="宋体"/>
          <w:color w:val="auto"/>
          <w:sz w:val="24"/>
        </w:rPr>
      </w:pPr>
    </w:p>
    <w:p w14:paraId="2D94201C">
      <w:pPr>
        <w:snapToGrid w:val="0"/>
        <w:spacing w:line="360" w:lineRule="auto"/>
        <w:ind w:firstLine="480" w:firstLineChars="200"/>
        <w:rPr>
          <w:rFonts w:hint="eastAsia" w:ascii="宋体" w:hAnsi="宋体" w:eastAsia="宋体" w:cs="宋体"/>
          <w:color w:val="auto"/>
          <w:sz w:val="24"/>
        </w:rPr>
      </w:pPr>
    </w:p>
    <w:p w14:paraId="26A08BDE">
      <w:pPr>
        <w:snapToGrid w:val="0"/>
        <w:spacing w:line="400" w:lineRule="exact"/>
        <w:ind w:firstLine="480" w:firstLineChars="200"/>
        <w:rPr>
          <w:rFonts w:hint="eastAsia" w:ascii="仿宋" w:hAnsi="仿宋" w:eastAsia="仿宋" w:cs="仿宋"/>
          <w:color w:val="auto"/>
          <w:sz w:val="24"/>
        </w:rPr>
      </w:pPr>
    </w:p>
    <w:p w14:paraId="7822983D">
      <w:pPr>
        <w:snapToGrid w:val="0"/>
        <w:spacing w:line="400" w:lineRule="exact"/>
        <w:ind w:firstLine="480" w:firstLineChars="200"/>
        <w:rPr>
          <w:rFonts w:hint="eastAsia" w:ascii="仿宋" w:hAnsi="仿宋" w:eastAsia="仿宋" w:cs="仿宋"/>
          <w:color w:val="auto"/>
          <w:sz w:val="24"/>
        </w:rPr>
      </w:pPr>
    </w:p>
    <w:p w14:paraId="62375F22">
      <w:pPr>
        <w:snapToGrid w:val="0"/>
        <w:spacing w:line="400" w:lineRule="exact"/>
        <w:ind w:firstLine="480" w:firstLineChars="200"/>
        <w:rPr>
          <w:rFonts w:hint="eastAsia" w:ascii="仿宋" w:hAnsi="仿宋" w:eastAsia="仿宋" w:cs="仿宋"/>
          <w:color w:val="auto"/>
          <w:sz w:val="24"/>
        </w:rPr>
      </w:pPr>
    </w:p>
    <w:p w14:paraId="014988AD">
      <w:pPr>
        <w:snapToGrid w:val="0"/>
        <w:spacing w:line="400" w:lineRule="exact"/>
        <w:ind w:firstLine="480" w:firstLineChars="200"/>
        <w:rPr>
          <w:rFonts w:hint="eastAsia" w:ascii="仿宋" w:hAnsi="仿宋" w:eastAsia="仿宋" w:cs="仿宋"/>
          <w:color w:val="auto"/>
          <w:sz w:val="24"/>
        </w:rPr>
      </w:pPr>
    </w:p>
    <w:p w14:paraId="7D0D08D8">
      <w:pPr>
        <w:snapToGrid w:val="0"/>
        <w:spacing w:line="400" w:lineRule="exact"/>
        <w:ind w:firstLine="480" w:firstLineChars="200"/>
        <w:rPr>
          <w:rFonts w:hint="eastAsia" w:ascii="仿宋" w:hAnsi="仿宋" w:eastAsia="仿宋" w:cs="仿宋"/>
          <w:color w:val="auto"/>
          <w:sz w:val="24"/>
        </w:rPr>
      </w:pPr>
    </w:p>
    <w:p w14:paraId="74C57413">
      <w:pPr>
        <w:snapToGrid w:val="0"/>
        <w:spacing w:line="400" w:lineRule="exact"/>
        <w:ind w:firstLine="480" w:firstLineChars="200"/>
        <w:rPr>
          <w:rFonts w:hint="eastAsia" w:ascii="仿宋" w:hAnsi="仿宋" w:eastAsia="仿宋" w:cs="仿宋"/>
          <w:color w:val="auto"/>
          <w:sz w:val="24"/>
        </w:rPr>
      </w:pPr>
    </w:p>
    <w:p w14:paraId="23824260">
      <w:pPr>
        <w:snapToGrid w:val="0"/>
        <w:spacing w:line="400" w:lineRule="exact"/>
        <w:ind w:firstLine="480" w:firstLineChars="200"/>
        <w:rPr>
          <w:rFonts w:hint="eastAsia" w:ascii="仿宋" w:hAnsi="仿宋" w:eastAsia="仿宋" w:cs="仿宋"/>
          <w:color w:val="auto"/>
          <w:sz w:val="24"/>
        </w:rPr>
      </w:pPr>
    </w:p>
    <w:p w14:paraId="4E1322E3">
      <w:pPr>
        <w:snapToGrid w:val="0"/>
        <w:spacing w:line="400" w:lineRule="exact"/>
        <w:ind w:firstLine="480" w:firstLineChars="200"/>
        <w:rPr>
          <w:rFonts w:hint="eastAsia" w:ascii="仿宋" w:hAnsi="仿宋" w:eastAsia="仿宋" w:cs="仿宋"/>
          <w:color w:val="auto"/>
          <w:sz w:val="24"/>
        </w:rPr>
      </w:pPr>
    </w:p>
    <w:p w14:paraId="38BDA92C">
      <w:pPr>
        <w:snapToGrid w:val="0"/>
        <w:spacing w:line="400" w:lineRule="exact"/>
        <w:ind w:firstLine="480" w:firstLineChars="200"/>
        <w:rPr>
          <w:rFonts w:hint="eastAsia" w:ascii="仿宋" w:hAnsi="仿宋" w:eastAsia="仿宋" w:cs="仿宋"/>
          <w:color w:val="auto"/>
          <w:sz w:val="24"/>
        </w:rPr>
      </w:pPr>
    </w:p>
    <w:p w14:paraId="3943A14B">
      <w:pPr>
        <w:snapToGrid w:val="0"/>
        <w:spacing w:line="400" w:lineRule="exact"/>
        <w:ind w:firstLine="480" w:firstLineChars="200"/>
        <w:rPr>
          <w:rFonts w:hint="eastAsia" w:ascii="仿宋" w:hAnsi="仿宋" w:eastAsia="仿宋" w:cs="仿宋"/>
          <w:color w:val="auto"/>
          <w:sz w:val="24"/>
        </w:rPr>
      </w:pPr>
    </w:p>
    <w:p w14:paraId="2C5CDC25">
      <w:pPr>
        <w:snapToGrid w:val="0"/>
        <w:spacing w:line="400" w:lineRule="exact"/>
        <w:ind w:firstLine="480" w:firstLineChars="200"/>
        <w:rPr>
          <w:rFonts w:hint="eastAsia" w:ascii="仿宋" w:hAnsi="仿宋" w:eastAsia="仿宋" w:cs="仿宋"/>
          <w:color w:val="auto"/>
          <w:sz w:val="24"/>
        </w:rPr>
      </w:pPr>
    </w:p>
    <w:p w14:paraId="16B72750">
      <w:pPr>
        <w:snapToGrid w:val="0"/>
        <w:spacing w:line="400" w:lineRule="exact"/>
        <w:ind w:firstLine="480" w:firstLineChars="200"/>
        <w:rPr>
          <w:rFonts w:hint="eastAsia" w:ascii="仿宋" w:hAnsi="仿宋" w:eastAsia="仿宋" w:cs="仿宋"/>
          <w:color w:val="auto"/>
          <w:sz w:val="24"/>
        </w:rPr>
      </w:pPr>
    </w:p>
    <w:p w14:paraId="17B906CB">
      <w:pPr>
        <w:snapToGrid w:val="0"/>
        <w:spacing w:line="400" w:lineRule="exact"/>
        <w:ind w:firstLine="480" w:firstLineChars="200"/>
        <w:rPr>
          <w:rFonts w:hint="eastAsia" w:ascii="仿宋" w:hAnsi="仿宋" w:eastAsia="仿宋" w:cs="仿宋"/>
          <w:color w:val="auto"/>
          <w:sz w:val="24"/>
        </w:rPr>
      </w:pPr>
    </w:p>
    <w:p w14:paraId="76FF0BD6">
      <w:pPr>
        <w:snapToGrid w:val="0"/>
        <w:spacing w:line="400" w:lineRule="exact"/>
        <w:ind w:firstLine="480" w:firstLineChars="200"/>
        <w:rPr>
          <w:rFonts w:hint="eastAsia" w:ascii="仿宋" w:hAnsi="仿宋" w:eastAsia="仿宋" w:cs="仿宋"/>
          <w:color w:val="auto"/>
          <w:sz w:val="24"/>
        </w:rPr>
      </w:pPr>
    </w:p>
    <w:p w14:paraId="02E5020B">
      <w:pPr>
        <w:snapToGrid w:val="0"/>
        <w:spacing w:line="400" w:lineRule="exact"/>
        <w:ind w:firstLine="480" w:firstLineChars="200"/>
        <w:rPr>
          <w:rFonts w:hint="eastAsia" w:ascii="仿宋" w:hAnsi="仿宋" w:eastAsia="仿宋" w:cs="仿宋"/>
          <w:color w:val="auto"/>
          <w:sz w:val="24"/>
        </w:rPr>
      </w:pPr>
    </w:p>
    <w:p w14:paraId="174BD9CB">
      <w:pPr>
        <w:snapToGrid w:val="0"/>
        <w:spacing w:line="400" w:lineRule="exact"/>
        <w:ind w:firstLine="480" w:firstLineChars="200"/>
        <w:rPr>
          <w:rFonts w:hint="eastAsia" w:ascii="仿宋" w:hAnsi="仿宋" w:eastAsia="仿宋" w:cs="仿宋"/>
          <w:color w:val="auto"/>
          <w:sz w:val="24"/>
        </w:rPr>
      </w:pPr>
    </w:p>
    <w:p w14:paraId="4D2B6125">
      <w:pPr>
        <w:snapToGrid w:val="0"/>
        <w:spacing w:line="400" w:lineRule="exact"/>
        <w:ind w:firstLine="480" w:firstLineChars="200"/>
        <w:rPr>
          <w:rFonts w:hint="eastAsia" w:ascii="仿宋" w:hAnsi="仿宋" w:eastAsia="仿宋" w:cs="仿宋"/>
          <w:color w:val="auto"/>
          <w:sz w:val="24"/>
        </w:rPr>
      </w:pPr>
    </w:p>
    <w:p w14:paraId="141802E3">
      <w:pPr>
        <w:snapToGrid w:val="0"/>
        <w:spacing w:line="400" w:lineRule="exact"/>
        <w:ind w:firstLine="480" w:firstLineChars="200"/>
        <w:rPr>
          <w:rFonts w:hint="eastAsia" w:ascii="仿宋" w:hAnsi="仿宋" w:eastAsia="仿宋" w:cs="仿宋"/>
          <w:color w:val="auto"/>
          <w:sz w:val="24"/>
        </w:rPr>
      </w:pPr>
    </w:p>
    <w:p w14:paraId="1E88E270">
      <w:pPr>
        <w:snapToGrid w:val="0"/>
        <w:spacing w:line="400" w:lineRule="exact"/>
        <w:ind w:firstLine="480" w:firstLineChars="200"/>
        <w:rPr>
          <w:rFonts w:hint="eastAsia" w:ascii="仿宋" w:hAnsi="仿宋" w:eastAsia="仿宋" w:cs="仿宋"/>
          <w:color w:val="auto"/>
          <w:sz w:val="24"/>
        </w:rPr>
      </w:pPr>
    </w:p>
    <w:p w14:paraId="781948EB">
      <w:pPr>
        <w:snapToGrid w:val="0"/>
        <w:spacing w:line="400" w:lineRule="exact"/>
        <w:ind w:firstLine="480" w:firstLineChars="200"/>
        <w:rPr>
          <w:rFonts w:hint="eastAsia" w:ascii="仿宋" w:hAnsi="仿宋" w:eastAsia="仿宋" w:cs="仿宋"/>
          <w:color w:val="auto"/>
          <w:sz w:val="24"/>
        </w:rPr>
      </w:pPr>
    </w:p>
    <w:p w14:paraId="7D0F4DE3">
      <w:pPr>
        <w:snapToGrid w:val="0"/>
        <w:spacing w:line="400" w:lineRule="exact"/>
        <w:ind w:firstLine="480" w:firstLineChars="200"/>
        <w:rPr>
          <w:rFonts w:hint="eastAsia" w:ascii="仿宋" w:hAnsi="仿宋" w:eastAsia="仿宋" w:cs="仿宋"/>
          <w:color w:val="auto"/>
          <w:sz w:val="24"/>
        </w:rPr>
      </w:pPr>
    </w:p>
    <w:p w14:paraId="583D4B61">
      <w:pPr>
        <w:rPr>
          <w:rFonts w:hint="eastAsia" w:ascii="仿宋" w:hAnsi="仿宋" w:eastAsia="仿宋" w:cs="仿宋"/>
          <w:color w:val="auto"/>
        </w:rPr>
      </w:pPr>
    </w:p>
    <w:p w14:paraId="4F954E87">
      <w:pPr>
        <w:pStyle w:val="2"/>
        <w:rPr>
          <w:rFonts w:hint="eastAsia" w:ascii="宋体" w:hAnsi="宋体" w:eastAsia="宋体" w:cs="宋体"/>
          <w:color w:val="auto"/>
          <w:sz w:val="32"/>
          <w:szCs w:val="48"/>
        </w:rPr>
      </w:pPr>
    </w:p>
    <w:p w14:paraId="4281A9B8">
      <w:pPr>
        <w:pStyle w:val="2"/>
        <w:rPr>
          <w:rFonts w:hint="eastAsia" w:ascii="宋体" w:hAnsi="宋体" w:eastAsia="宋体" w:cs="宋体"/>
          <w:color w:val="auto"/>
          <w:sz w:val="40"/>
          <w:szCs w:val="56"/>
        </w:rPr>
      </w:pPr>
      <w:r>
        <w:rPr>
          <w:rFonts w:hint="eastAsia" w:ascii="宋体" w:hAnsi="宋体" w:eastAsia="宋体" w:cs="宋体"/>
          <w:color w:val="auto"/>
          <w:sz w:val="40"/>
          <w:szCs w:val="56"/>
        </w:rPr>
        <w:t>第五章  响应文件构成及格式</w:t>
      </w:r>
    </w:p>
    <w:p w14:paraId="6C13F548">
      <w:pPr>
        <w:pStyle w:val="30"/>
        <w:ind w:left="0" w:leftChars="0" w:firstLine="0" w:firstLineChars="0"/>
        <w:jc w:val="both"/>
        <w:rPr>
          <w:rFonts w:hint="eastAsia" w:ascii="仿宋" w:hAnsi="仿宋" w:eastAsia="仿宋" w:cs="仿宋"/>
          <w:b/>
          <w:color w:val="auto"/>
          <w:spacing w:val="-20"/>
          <w:sz w:val="36"/>
          <w:szCs w:val="36"/>
          <w:lang w:eastAsia="zh-CN"/>
        </w:rPr>
      </w:pPr>
    </w:p>
    <w:p w14:paraId="45B26CEB">
      <w:pPr>
        <w:pStyle w:val="30"/>
        <w:ind w:left="0" w:leftChars="0" w:firstLine="0" w:firstLineChars="0"/>
        <w:jc w:val="both"/>
        <w:rPr>
          <w:rFonts w:hint="eastAsia" w:ascii="仿宋" w:hAnsi="仿宋" w:eastAsia="仿宋" w:cs="仿宋"/>
          <w:b/>
          <w:color w:val="auto"/>
          <w:spacing w:val="-20"/>
          <w:sz w:val="36"/>
          <w:szCs w:val="36"/>
          <w:lang w:eastAsia="zh-CN"/>
        </w:rPr>
      </w:pPr>
    </w:p>
    <w:p w14:paraId="007A07EA">
      <w:pPr>
        <w:pStyle w:val="30"/>
        <w:ind w:left="0" w:leftChars="0" w:firstLine="0" w:firstLineChars="0"/>
        <w:jc w:val="both"/>
        <w:rPr>
          <w:rFonts w:hint="eastAsia" w:ascii="仿宋" w:hAnsi="仿宋" w:eastAsia="仿宋" w:cs="仿宋"/>
          <w:b/>
          <w:color w:val="auto"/>
          <w:spacing w:val="-20"/>
          <w:sz w:val="36"/>
          <w:szCs w:val="36"/>
          <w:lang w:eastAsia="zh-CN"/>
        </w:rPr>
      </w:pPr>
    </w:p>
    <w:p w14:paraId="78624F56">
      <w:pPr>
        <w:spacing w:line="480" w:lineRule="auto"/>
        <w:jc w:val="center"/>
        <w:rPr>
          <w:rFonts w:hint="eastAsia" w:ascii="宋体" w:hAnsi="宋体" w:eastAsia="宋体" w:cs="宋体"/>
          <w:b/>
          <w:color w:val="auto"/>
          <w:spacing w:val="-20"/>
          <w:sz w:val="44"/>
          <w:szCs w:val="44"/>
          <w:lang w:eastAsia="zh-CN"/>
        </w:rPr>
      </w:pPr>
      <w:r>
        <w:rPr>
          <w:rFonts w:hint="eastAsia" w:ascii="宋体" w:hAnsi="宋体" w:eastAsia="宋体" w:cs="宋体"/>
          <w:b/>
          <w:color w:val="auto"/>
          <w:spacing w:val="-20"/>
          <w:sz w:val="44"/>
          <w:szCs w:val="44"/>
          <w:lang w:eastAsia="zh-CN"/>
        </w:rPr>
        <w:t>甘泉县劳山乡芦庄村连体拱棚维修改造</w:t>
      </w:r>
    </w:p>
    <w:p w14:paraId="30472440">
      <w:pPr>
        <w:spacing w:line="480" w:lineRule="auto"/>
        <w:jc w:val="center"/>
        <w:rPr>
          <w:rFonts w:hint="eastAsia" w:ascii="仿宋" w:hAnsi="仿宋" w:eastAsia="仿宋" w:cs="仿宋"/>
          <w:color w:val="auto"/>
          <w:sz w:val="52"/>
          <w:szCs w:val="52"/>
        </w:rPr>
      </w:pPr>
      <w:r>
        <w:rPr>
          <w:rFonts w:hint="eastAsia" w:ascii="仿宋" w:hAnsi="仿宋" w:eastAsia="仿宋" w:cs="仿宋"/>
          <w:color w:val="auto"/>
          <w:spacing w:val="323"/>
          <w:kern w:val="0"/>
          <w:sz w:val="52"/>
          <w:szCs w:val="52"/>
        </w:rPr>
        <w:t>响应文</w:t>
      </w:r>
      <w:r>
        <w:rPr>
          <w:rFonts w:hint="eastAsia" w:ascii="仿宋" w:hAnsi="仿宋" w:eastAsia="仿宋" w:cs="仿宋"/>
          <w:color w:val="auto"/>
          <w:kern w:val="0"/>
          <w:sz w:val="52"/>
          <w:szCs w:val="52"/>
        </w:rPr>
        <w:t>件</w:t>
      </w:r>
    </w:p>
    <w:p w14:paraId="344687A3">
      <w:pPr>
        <w:spacing w:line="480" w:lineRule="auto"/>
        <w:jc w:val="center"/>
        <w:rPr>
          <w:rFonts w:hint="eastAsia" w:ascii="仿宋" w:hAnsi="仿宋" w:eastAsia="仿宋" w:cs="仿宋"/>
          <w:color w:val="auto"/>
          <w:sz w:val="36"/>
          <w:szCs w:val="36"/>
        </w:rPr>
      </w:pPr>
      <w:r>
        <w:rPr>
          <w:rFonts w:hint="eastAsia" w:ascii="仿宋" w:hAnsi="仿宋" w:eastAsia="仿宋" w:cs="仿宋"/>
          <w:color w:val="auto"/>
          <w:sz w:val="36"/>
          <w:szCs w:val="36"/>
        </w:rPr>
        <w:t>（项目编号：</w:t>
      </w:r>
      <w:r>
        <w:rPr>
          <w:rFonts w:hint="eastAsia" w:ascii="仿宋" w:hAnsi="仿宋" w:eastAsia="仿宋" w:cs="仿宋"/>
          <w:color w:val="auto"/>
          <w:sz w:val="36"/>
          <w:szCs w:val="36"/>
          <w:lang w:eastAsia="zh-CN"/>
        </w:rPr>
        <w:t>GZC2025-CS-050</w:t>
      </w:r>
      <w:r>
        <w:rPr>
          <w:rFonts w:hint="eastAsia" w:ascii="仿宋" w:hAnsi="仿宋" w:eastAsia="仿宋" w:cs="仿宋"/>
          <w:color w:val="auto"/>
          <w:sz w:val="36"/>
          <w:szCs w:val="36"/>
        </w:rPr>
        <w:t>）</w:t>
      </w:r>
    </w:p>
    <w:p w14:paraId="10CE50A2">
      <w:pPr>
        <w:spacing w:line="480" w:lineRule="auto"/>
        <w:jc w:val="center"/>
        <w:rPr>
          <w:rFonts w:hint="eastAsia" w:ascii="仿宋" w:hAnsi="仿宋" w:eastAsia="仿宋" w:cs="仿宋"/>
          <w:color w:val="auto"/>
          <w:sz w:val="36"/>
          <w:szCs w:val="36"/>
        </w:rPr>
      </w:pPr>
      <w:r>
        <w:rPr>
          <w:rFonts w:hint="eastAsia" w:ascii="仿宋" w:hAnsi="仿宋" w:eastAsia="仿宋" w:cs="仿宋"/>
          <w:color w:val="auto"/>
          <w:sz w:val="36"/>
          <w:szCs w:val="36"/>
        </w:rPr>
        <w:t>正本/副本</w:t>
      </w:r>
    </w:p>
    <w:p w14:paraId="55F81737">
      <w:pPr>
        <w:pStyle w:val="29"/>
        <w:spacing w:line="240" w:lineRule="auto"/>
        <w:ind w:firstLine="0" w:firstLineChars="0"/>
        <w:jc w:val="center"/>
        <w:rPr>
          <w:rFonts w:hint="eastAsia" w:ascii="仿宋" w:hAnsi="仿宋" w:eastAsia="仿宋" w:cs="仿宋"/>
          <w:color w:val="auto"/>
          <w:sz w:val="36"/>
        </w:rPr>
      </w:pPr>
    </w:p>
    <w:p w14:paraId="299F73F2">
      <w:pPr>
        <w:pStyle w:val="29"/>
        <w:spacing w:line="240" w:lineRule="auto"/>
        <w:ind w:firstLine="0" w:firstLineChars="0"/>
        <w:jc w:val="center"/>
        <w:rPr>
          <w:rFonts w:hint="eastAsia" w:ascii="仿宋" w:hAnsi="仿宋" w:eastAsia="仿宋" w:cs="仿宋"/>
          <w:color w:val="auto"/>
          <w:sz w:val="36"/>
        </w:rPr>
      </w:pPr>
    </w:p>
    <w:p w14:paraId="652FD205">
      <w:pPr>
        <w:pStyle w:val="29"/>
        <w:spacing w:line="240" w:lineRule="auto"/>
        <w:ind w:firstLine="0" w:firstLineChars="0"/>
        <w:jc w:val="center"/>
        <w:rPr>
          <w:rFonts w:hint="eastAsia" w:ascii="仿宋" w:hAnsi="仿宋" w:eastAsia="仿宋" w:cs="仿宋"/>
          <w:color w:val="auto"/>
          <w:sz w:val="36"/>
        </w:rPr>
      </w:pPr>
    </w:p>
    <w:p w14:paraId="7698F21D">
      <w:pPr>
        <w:pStyle w:val="29"/>
        <w:spacing w:line="240" w:lineRule="auto"/>
        <w:ind w:firstLine="0" w:firstLineChars="0"/>
        <w:jc w:val="center"/>
        <w:rPr>
          <w:rFonts w:hint="eastAsia" w:ascii="仿宋" w:hAnsi="仿宋" w:eastAsia="仿宋" w:cs="仿宋"/>
          <w:color w:val="auto"/>
          <w:sz w:val="36"/>
        </w:rPr>
      </w:pPr>
    </w:p>
    <w:p w14:paraId="648D3CBE">
      <w:pPr>
        <w:pStyle w:val="29"/>
        <w:spacing w:line="240" w:lineRule="auto"/>
        <w:ind w:firstLine="0" w:firstLineChars="0"/>
        <w:rPr>
          <w:rFonts w:hint="eastAsia" w:ascii="仿宋" w:hAnsi="仿宋" w:eastAsia="仿宋" w:cs="仿宋"/>
          <w:color w:val="auto"/>
          <w:sz w:val="36"/>
        </w:rPr>
      </w:pPr>
    </w:p>
    <w:p w14:paraId="196028C1">
      <w:pPr>
        <w:pStyle w:val="29"/>
        <w:spacing w:line="240" w:lineRule="auto"/>
        <w:ind w:firstLine="1684" w:firstLineChars="468"/>
        <w:rPr>
          <w:rFonts w:hint="eastAsia" w:ascii="仿宋" w:hAnsi="仿宋" w:eastAsia="仿宋" w:cs="仿宋"/>
          <w:color w:val="auto"/>
          <w:sz w:val="36"/>
          <w:u w:val="single"/>
        </w:rPr>
      </w:pPr>
      <w:r>
        <w:rPr>
          <w:rFonts w:hint="eastAsia" w:ascii="仿宋" w:hAnsi="仿宋" w:eastAsia="仿宋" w:cs="仿宋"/>
          <w:color w:val="auto"/>
          <w:sz w:val="36"/>
          <w:lang w:eastAsia="zh-CN"/>
        </w:rPr>
        <w:t>供应商</w:t>
      </w:r>
      <w:r>
        <w:rPr>
          <w:rFonts w:hint="eastAsia" w:ascii="仿宋" w:hAnsi="仿宋" w:eastAsia="仿宋" w:cs="仿宋"/>
          <w:color w:val="auto"/>
          <w:sz w:val="36"/>
        </w:rPr>
        <w:t>（公章）：</w:t>
      </w:r>
    </w:p>
    <w:p w14:paraId="190844E4">
      <w:pPr>
        <w:pStyle w:val="29"/>
        <w:spacing w:line="240" w:lineRule="auto"/>
        <w:ind w:firstLine="1684" w:firstLineChars="468"/>
        <w:rPr>
          <w:rFonts w:hint="eastAsia" w:ascii="仿宋" w:hAnsi="仿宋" w:eastAsia="仿宋" w:cs="仿宋"/>
          <w:color w:val="auto"/>
          <w:sz w:val="36"/>
          <w:u w:val="single"/>
        </w:rPr>
      </w:pPr>
      <w:r>
        <w:rPr>
          <w:rFonts w:hint="eastAsia" w:ascii="仿宋" w:hAnsi="仿宋" w:eastAsia="仿宋" w:cs="仿宋"/>
          <w:color w:val="auto"/>
          <w:sz w:val="36"/>
        </w:rPr>
        <w:t>法定代表人签字或盖章：</w:t>
      </w:r>
    </w:p>
    <w:p w14:paraId="6D478AF5">
      <w:pPr>
        <w:pStyle w:val="29"/>
        <w:spacing w:line="240" w:lineRule="auto"/>
        <w:ind w:firstLine="1684" w:firstLineChars="468"/>
        <w:rPr>
          <w:rFonts w:hint="eastAsia" w:ascii="仿宋" w:hAnsi="仿宋" w:eastAsia="仿宋" w:cs="仿宋"/>
          <w:color w:val="auto"/>
          <w:sz w:val="36"/>
          <w:u w:val="single"/>
        </w:rPr>
      </w:pPr>
      <w:r>
        <w:rPr>
          <w:rFonts w:hint="eastAsia" w:ascii="仿宋" w:hAnsi="仿宋" w:eastAsia="仿宋" w:cs="仿宋"/>
          <w:color w:val="auto"/>
          <w:sz w:val="36"/>
        </w:rPr>
        <w:t>时　间：</w:t>
      </w:r>
    </w:p>
    <w:p w14:paraId="6CAAD8AE">
      <w:pPr>
        <w:ind w:firstLine="200"/>
        <w:jc w:val="left"/>
        <w:rPr>
          <w:rFonts w:hint="eastAsia" w:ascii="仿宋" w:hAnsi="仿宋" w:eastAsia="仿宋" w:cs="仿宋"/>
          <w:b/>
          <w:color w:val="auto"/>
          <w:sz w:val="36"/>
          <w:szCs w:val="36"/>
        </w:rPr>
      </w:pPr>
      <w:r>
        <w:rPr>
          <w:rFonts w:hint="eastAsia" w:ascii="仿宋" w:hAnsi="仿宋" w:eastAsia="仿宋" w:cs="仿宋"/>
          <w:color w:val="auto"/>
          <w:sz w:val="36"/>
        </w:rPr>
        <w:br w:type="page"/>
      </w:r>
    </w:p>
    <w:p w14:paraId="64033E83">
      <w:pPr>
        <w:spacing w:line="240" w:lineRule="auto"/>
        <w:jc w:val="center"/>
        <w:rPr>
          <w:rFonts w:hint="eastAsia" w:ascii="仿宋" w:hAnsi="仿宋" w:eastAsia="仿宋" w:cs="仿宋"/>
          <w:b/>
          <w:color w:val="auto"/>
          <w:sz w:val="44"/>
          <w:szCs w:val="44"/>
        </w:rPr>
      </w:pPr>
    </w:p>
    <w:p w14:paraId="714778D4">
      <w:pPr>
        <w:spacing w:line="24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目  录</w:t>
      </w:r>
    </w:p>
    <w:p w14:paraId="5DF35353">
      <w:pPr>
        <w:spacing w:line="240" w:lineRule="auto"/>
        <w:jc w:val="center"/>
        <w:rPr>
          <w:rFonts w:hint="eastAsia" w:ascii="仿宋" w:hAnsi="仿宋" w:eastAsia="仿宋" w:cs="仿宋"/>
          <w:b/>
          <w:color w:val="auto"/>
          <w:sz w:val="36"/>
          <w:szCs w:val="36"/>
        </w:rPr>
      </w:pPr>
    </w:p>
    <w:p w14:paraId="5AD09029">
      <w:pPr>
        <w:tabs>
          <w:tab w:val="right" w:leader="hyphen" w:pos="8504"/>
        </w:tabs>
        <w:spacing w:line="360" w:lineRule="auto"/>
        <w:ind w:left="2220" w:leftChars="200" w:right="630" w:rightChars="300" w:hanging="1800" w:hangingChars="500"/>
        <w:rPr>
          <w:rFonts w:hint="eastAsia" w:ascii="宋体" w:hAnsi="宋体" w:eastAsia="宋体" w:cs="宋体"/>
          <w:color w:val="auto"/>
          <w:sz w:val="36"/>
        </w:rPr>
      </w:pPr>
      <w:r>
        <w:rPr>
          <w:rFonts w:hint="eastAsia" w:ascii="宋体" w:hAnsi="宋体" w:eastAsia="宋体" w:cs="宋体"/>
          <w:color w:val="auto"/>
          <w:sz w:val="36"/>
        </w:rPr>
        <w:t>第一部分  响应函</w:t>
      </w:r>
      <w:r>
        <w:rPr>
          <w:rFonts w:hint="eastAsia" w:ascii="宋体" w:hAnsi="宋体" w:eastAsia="宋体" w:cs="宋体"/>
          <w:color w:val="auto"/>
          <w:sz w:val="36"/>
        </w:rPr>
        <w:tab/>
      </w:r>
      <w:r>
        <w:rPr>
          <w:rFonts w:hint="eastAsia" w:ascii="宋体" w:hAnsi="宋体" w:eastAsia="宋体" w:cs="宋体"/>
          <w:color w:val="auto"/>
          <w:sz w:val="36"/>
        </w:rPr>
        <w:t>X</w:t>
      </w:r>
    </w:p>
    <w:p w14:paraId="0E375C26">
      <w:pPr>
        <w:tabs>
          <w:tab w:val="right" w:leader="hyphen" w:pos="8504"/>
        </w:tabs>
        <w:spacing w:line="360" w:lineRule="auto"/>
        <w:ind w:left="2220" w:leftChars="200" w:right="630" w:rightChars="300" w:hanging="1800" w:hangingChars="500"/>
        <w:rPr>
          <w:rFonts w:hint="eastAsia" w:ascii="宋体" w:hAnsi="宋体" w:eastAsia="宋体" w:cs="宋体"/>
          <w:color w:val="auto"/>
          <w:sz w:val="36"/>
        </w:rPr>
      </w:pPr>
      <w:r>
        <w:rPr>
          <w:rFonts w:hint="eastAsia" w:ascii="宋体" w:hAnsi="宋体" w:eastAsia="宋体" w:cs="宋体"/>
          <w:color w:val="auto"/>
          <w:sz w:val="36"/>
        </w:rPr>
        <w:t>第二部分  第一次磋商报价表</w:t>
      </w:r>
      <w:r>
        <w:rPr>
          <w:rFonts w:hint="eastAsia" w:ascii="宋体" w:hAnsi="宋体" w:eastAsia="宋体" w:cs="宋体"/>
          <w:color w:val="auto"/>
          <w:sz w:val="36"/>
        </w:rPr>
        <w:tab/>
      </w:r>
      <w:r>
        <w:rPr>
          <w:rFonts w:hint="eastAsia" w:ascii="宋体" w:hAnsi="宋体" w:eastAsia="宋体" w:cs="宋体"/>
          <w:color w:val="auto"/>
          <w:sz w:val="36"/>
        </w:rPr>
        <w:t>X</w:t>
      </w:r>
    </w:p>
    <w:p w14:paraId="7CD6DCD1">
      <w:pPr>
        <w:tabs>
          <w:tab w:val="right" w:leader="hyphen" w:pos="8504"/>
        </w:tabs>
        <w:spacing w:line="360" w:lineRule="auto"/>
        <w:ind w:left="2220" w:leftChars="200" w:right="630" w:rightChars="300" w:hanging="1800" w:hangingChars="500"/>
        <w:rPr>
          <w:rFonts w:hint="eastAsia" w:ascii="宋体" w:hAnsi="宋体" w:eastAsia="宋体" w:cs="宋体"/>
          <w:color w:val="auto"/>
          <w:sz w:val="36"/>
        </w:rPr>
      </w:pPr>
      <w:r>
        <w:rPr>
          <w:rFonts w:hint="eastAsia" w:ascii="宋体" w:hAnsi="宋体" w:eastAsia="宋体" w:cs="宋体"/>
          <w:color w:val="auto"/>
          <w:sz w:val="36"/>
        </w:rPr>
        <w:t>第三部分  资格证明文件</w:t>
      </w:r>
      <w:r>
        <w:rPr>
          <w:rFonts w:hint="eastAsia" w:ascii="宋体" w:hAnsi="宋体" w:eastAsia="宋体" w:cs="宋体"/>
          <w:color w:val="auto"/>
          <w:sz w:val="36"/>
        </w:rPr>
        <w:tab/>
      </w:r>
      <w:r>
        <w:rPr>
          <w:rFonts w:hint="eastAsia" w:ascii="宋体" w:hAnsi="宋体" w:eastAsia="宋体" w:cs="宋体"/>
          <w:color w:val="auto"/>
          <w:sz w:val="36"/>
        </w:rPr>
        <w:t>X</w:t>
      </w:r>
    </w:p>
    <w:p w14:paraId="59E234E9">
      <w:pPr>
        <w:tabs>
          <w:tab w:val="right" w:leader="hyphen" w:pos="8504"/>
        </w:tabs>
        <w:spacing w:line="360" w:lineRule="auto"/>
        <w:ind w:left="2220" w:leftChars="200" w:right="630" w:rightChars="300" w:hanging="1800" w:hangingChars="500"/>
        <w:rPr>
          <w:rFonts w:hint="eastAsia" w:ascii="宋体" w:hAnsi="宋体" w:eastAsia="宋体" w:cs="宋体"/>
          <w:color w:val="auto"/>
          <w:sz w:val="36"/>
        </w:rPr>
      </w:pPr>
      <w:r>
        <w:rPr>
          <w:rFonts w:hint="eastAsia" w:ascii="宋体" w:hAnsi="宋体" w:eastAsia="宋体" w:cs="宋体"/>
          <w:color w:val="auto"/>
          <w:sz w:val="36"/>
        </w:rPr>
        <w:t xml:space="preserve">第四部分  </w:t>
      </w:r>
      <w:r>
        <w:rPr>
          <w:rFonts w:hint="eastAsia" w:ascii="宋体" w:hAnsi="宋体" w:eastAsia="宋体" w:cs="宋体"/>
          <w:color w:val="auto"/>
          <w:sz w:val="36"/>
          <w:lang w:eastAsia="zh-CN"/>
        </w:rPr>
        <w:t>供应商</w:t>
      </w:r>
      <w:r>
        <w:rPr>
          <w:rFonts w:hint="eastAsia" w:ascii="宋体" w:hAnsi="宋体" w:eastAsia="宋体" w:cs="宋体"/>
          <w:color w:val="auto"/>
          <w:sz w:val="36"/>
        </w:rPr>
        <w:t>概况</w:t>
      </w:r>
      <w:r>
        <w:rPr>
          <w:rFonts w:hint="eastAsia" w:ascii="宋体" w:hAnsi="宋体" w:eastAsia="宋体" w:cs="宋体"/>
          <w:color w:val="auto"/>
          <w:sz w:val="36"/>
        </w:rPr>
        <w:tab/>
      </w:r>
      <w:r>
        <w:rPr>
          <w:rFonts w:hint="eastAsia" w:ascii="宋体" w:hAnsi="宋体" w:eastAsia="宋体" w:cs="宋体"/>
          <w:color w:val="auto"/>
          <w:sz w:val="36"/>
        </w:rPr>
        <w:t>X</w:t>
      </w:r>
    </w:p>
    <w:p w14:paraId="5614B991">
      <w:pPr>
        <w:tabs>
          <w:tab w:val="right" w:leader="hyphen" w:pos="8504"/>
        </w:tabs>
        <w:spacing w:line="360" w:lineRule="auto"/>
        <w:ind w:left="2220" w:leftChars="200" w:right="630" w:rightChars="300" w:hanging="1800" w:hangingChars="500"/>
        <w:rPr>
          <w:rFonts w:hint="eastAsia" w:ascii="宋体" w:hAnsi="宋体" w:eastAsia="宋体" w:cs="宋体"/>
          <w:color w:val="auto"/>
          <w:sz w:val="36"/>
        </w:rPr>
      </w:pPr>
      <w:r>
        <w:rPr>
          <w:rFonts w:hint="eastAsia" w:ascii="宋体" w:hAnsi="宋体" w:eastAsia="宋体" w:cs="宋体"/>
          <w:color w:val="auto"/>
          <w:sz w:val="36"/>
        </w:rPr>
        <w:t>第五部分  响应方案</w:t>
      </w:r>
      <w:r>
        <w:rPr>
          <w:rFonts w:hint="eastAsia" w:ascii="宋体" w:hAnsi="宋体" w:eastAsia="宋体" w:cs="宋体"/>
          <w:color w:val="auto"/>
          <w:sz w:val="36"/>
        </w:rPr>
        <w:tab/>
      </w:r>
      <w:r>
        <w:rPr>
          <w:rFonts w:hint="eastAsia" w:ascii="宋体" w:hAnsi="宋体" w:eastAsia="宋体" w:cs="宋体"/>
          <w:color w:val="auto"/>
          <w:sz w:val="36"/>
        </w:rPr>
        <w:t>X</w:t>
      </w:r>
    </w:p>
    <w:p w14:paraId="741FD13B">
      <w:pPr>
        <w:tabs>
          <w:tab w:val="right" w:leader="hyphen" w:pos="8504"/>
        </w:tabs>
        <w:spacing w:line="360" w:lineRule="auto"/>
        <w:ind w:left="2220" w:leftChars="200" w:right="630" w:rightChars="300" w:hanging="1800" w:hangingChars="500"/>
        <w:rPr>
          <w:rFonts w:hint="eastAsia" w:ascii="宋体" w:hAnsi="宋体" w:eastAsia="宋体" w:cs="宋体"/>
          <w:color w:val="auto"/>
          <w:sz w:val="36"/>
        </w:rPr>
      </w:pPr>
      <w:r>
        <w:rPr>
          <w:rFonts w:hint="eastAsia" w:ascii="宋体" w:hAnsi="宋体" w:eastAsia="宋体" w:cs="宋体"/>
          <w:color w:val="auto"/>
          <w:sz w:val="36"/>
        </w:rPr>
        <w:t xml:space="preserve">第六部分 </w:t>
      </w:r>
      <w:r>
        <w:rPr>
          <w:rFonts w:hint="eastAsia" w:ascii="宋体" w:hAnsi="宋体" w:eastAsia="宋体" w:cs="宋体"/>
          <w:color w:val="auto"/>
          <w:sz w:val="36"/>
          <w:szCs w:val="36"/>
        </w:rPr>
        <w:t xml:space="preserve"> </w:t>
      </w:r>
      <w:r>
        <w:rPr>
          <w:rFonts w:hint="eastAsia" w:ascii="宋体" w:hAnsi="宋体" w:eastAsia="宋体" w:cs="宋体"/>
          <w:color w:val="auto"/>
          <w:sz w:val="36"/>
          <w:szCs w:val="36"/>
          <w:lang w:eastAsia="zh-CN"/>
        </w:rPr>
        <w:t>供应商</w:t>
      </w:r>
      <w:r>
        <w:rPr>
          <w:rFonts w:hint="eastAsia" w:ascii="宋体" w:hAnsi="宋体" w:eastAsia="宋体" w:cs="宋体"/>
          <w:color w:val="auto"/>
          <w:sz w:val="36"/>
          <w:szCs w:val="36"/>
        </w:rPr>
        <w:t>承诺书</w:t>
      </w:r>
      <w:r>
        <w:rPr>
          <w:rFonts w:hint="eastAsia" w:ascii="宋体" w:hAnsi="宋体" w:eastAsia="宋体" w:cs="宋体"/>
          <w:color w:val="auto"/>
          <w:sz w:val="36"/>
        </w:rPr>
        <w:tab/>
      </w:r>
      <w:r>
        <w:rPr>
          <w:rFonts w:hint="eastAsia" w:ascii="宋体" w:hAnsi="宋体" w:eastAsia="宋体" w:cs="宋体"/>
          <w:color w:val="auto"/>
          <w:sz w:val="36"/>
        </w:rPr>
        <w:t>X</w:t>
      </w:r>
    </w:p>
    <w:p w14:paraId="03AAB14F">
      <w:pPr>
        <w:tabs>
          <w:tab w:val="right" w:leader="hyphen" w:pos="8504"/>
        </w:tabs>
        <w:spacing w:line="360" w:lineRule="auto"/>
        <w:ind w:left="2220" w:leftChars="200" w:right="630" w:rightChars="300" w:hanging="1800" w:hangingChars="500"/>
        <w:rPr>
          <w:rFonts w:hint="eastAsia" w:ascii="宋体" w:hAnsi="宋体" w:eastAsia="宋体" w:cs="宋体"/>
          <w:color w:val="auto"/>
          <w:sz w:val="36"/>
        </w:rPr>
      </w:pPr>
      <w:r>
        <w:rPr>
          <w:rFonts w:hint="eastAsia" w:ascii="宋体" w:hAnsi="宋体" w:eastAsia="宋体" w:cs="宋体"/>
          <w:color w:val="auto"/>
          <w:sz w:val="36"/>
        </w:rPr>
        <w:t>第七部分  响应文件封袋标识式样</w:t>
      </w:r>
      <w:r>
        <w:rPr>
          <w:rFonts w:hint="eastAsia" w:ascii="宋体" w:hAnsi="宋体" w:eastAsia="宋体" w:cs="宋体"/>
          <w:color w:val="auto"/>
          <w:sz w:val="36"/>
        </w:rPr>
        <w:tab/>
      </w:r>
      <w:r>
        <w:rPr>
          <w:rFonts w:hint="eastAsia" w:ascii="宋体" w:hAnsi="宋体" w:eastAsia="宋体" w:cs="宋体"/>
          <w:color w:val="auto"/>
          <w:sz w:val="36"/>
        </w:rPr>
        <w:t>X</w:t>
      </w:r>
    </w:p>
    <w:p w14:paraId="4660D454">
      <w:pPr>
        <w:tabs>
          <w:tab w:val="right" w:leader="hyphen" w:pos="8504"/>
        </w:tabs>
        <w:spacing w:line="240" w:lineRule="auto"/>
        <w:ind w:left="2220" w:leftChars="200" w:right="630" w:rightChars="300" w:hanging="1800" w:hangingChars="500"/>
        <w:rPr>
          <w:rFonts w:hint="eastAsia" w:ascii="仿宋" w:hAnsi="仿宋" w:eastAsia="仿宋" w:cs="仿宋"/>
          <w:color w:val="auto"/>
          <w:sz w:val="36"/>
        </w:rPr>
      </w:pPr>
    </w:p>
    <w:p w14:paraId="0D63E1B2">
      <w:pPr>
        <w:pStyle w:val="31"/>
        <w:rPr>
          <w:rFonts w:hint="eastAsia" w:ascii="宋体" w:hAnsi="宋体" w:eastAsia="宋体" w:cs="宋体"/>
          <w:b/>
          <w:bCs/>
          <w:color w:val="auto"/>
          <w:sz w:val="24"/>
          <w:szCs w:val="24"/>
        </w:rPr>
      </w:pPr>
      <w:r>
        <w:rPr>
          <w:rFonts w:hint="eastAsia" w:ascii="仿宋" w:hAnsi="仿宋" w:eastAsia="仿宋" w:cs="仿宋"/>
          <w:color w:val="auto"/>
        </w:rPr>
        <w:br w:type="page"/>
      </w:r>
      <w:r>
        <w:rPr>
          <w:rFonts w:hint="eastAsia" w:ascii="宋体" w:hAnsi="宋体" w:eastAsia="宋体" w:cs="宋体"/>
          <w:color w:val="auto"/>
        </w:rPr>
        <w:t>第一部分  响应函</w:t>
      </w:r>
    </w:p>
    <w:p w14:paraId="03BC1AC5">
      <w:pPr>
        <w:pStyle w:val="29"/>
        <w:spacing w:line="48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延安市甘泉县政府采购中心：</w:t>
      </w:r>
    </w:p>
    <w:p w14:paraId="56EFAFC6">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我方收到贵单位发布的《</w:t>
      </w:r>
      <w:r>
        <w:rPr>
          <w:rFonts w:hint="eastAsia" w:ascii="宋体" w:hAnsi="宋体" w:eastAsia="宋体" w:cs="宋体"/>
          <w:color w:val="auto"/>
          <w:sz w:val="24"/>
          <w:szCs w:val="24"/>
          <w:lang w:eastAsia="zh-CN"/>
        </w:rPr>
        <w:t>甘泉县劳山乡芦庄村连体拱棚维修改造</w:t>
      </w: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GZC2025-CS-050</w:t>
      </w:r>
      <w:r>
        <w:rPr>
          <w:rFonts w:hint="eastAsia" w:ascii="宋体" w:hAnsi="宋体" w:eastAsia="宋体" w:cs="宋体"/>
          <w:color w:val="auto"/>
          <w:sz w:val="24"/>
          <w:szCs w:val="24"/>
        </w:rPr>
        <w:t>）磋商文件，经详细研究，我方决定参加该项目磋商活动。为此，我方郑重声明以下诸点，并负法律责任。</w:t>
      </w:r>
    </w:p>
    <w:p w14:paraId="44371D6A">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一、我方已详细阅读了磋商文件，完全理解并同意磋商文件的所有事项及内容。</w:t>
      </w:r>
    </w:p>
    <w:p w14:paraId="11704739">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二、同意向贵方提供与本次磋商有关的任何证明材料，并保证所提交的证明材料真实、合法、有效。我方理解最低价不是成交的唯一条件，并尊重磋商小组的评审结果。</w:t>
      </w:r>
    </w:p>
    <w:p w14:paraId="1B6915C6">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三、愿意按照磋商文件中的一切要求，完成本项目的合同责任和义务。</w:t>
      </w:r>
    </w:p>
    <w:p w14:paraId="4487F90D">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四、按磋商文件的规定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我公司首次磋商总报价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并对其后的磋商报价负法律责任。</w:t>
      </w:r>
    </w:p>
    <w:p w14:paraId="0A5AF369">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人民币（大写）______________________；￥_______元。</w:t>
      </w:r>
    </w:p>
    <w:p w14:paraId="5E38C395">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五、我方提交的响应文件正本一套（含电子版）、副本贰套。</w:t>
      </w:r>
    </w:p>
    <w:p w14:paraId="42B40D0F">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六、我方的响应文件在开标之日起90日内有效，如成交，延长至合同执行完毕时止。</w:t>
      </w:r>
    </w:p>
    <w:p w14:paraId="642CEA57">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七、所有关于此次磋商活动的函电，请按下列地址联系：</w:t>
      </w:r>
    </w:p>
    <w:p w14:paraId="2A270105">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：（加盖公章）</w:t>
      </w:r>
    </w:p>
    <w:p w14:paraId="355EE87F">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法定代表人或被授权人：（签字或盖章）</w:t>
      </w:r>
    </w:p>
    <w:p w14:paraId="150A1526">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3EDA1172">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4EDC168F">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6C5A451D">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电话：</w:t>
      </w:r>
    </w:p>
    <w:p w14:paraId="5E1A4938">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邮编：</w:t>
      </w:r>
    </w:p>
    <w:p w14:paraId="3177C189">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p w14:paraId="5A487697">
      <w:pPr>
        <w:spacing w:line="360" w:lineRule="auto"/>
        <w:ind w:firstLine="567"/>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124449B3">
      <w:pPr>
        <w:spacing w:line="360" w:lineRule="auto"/>
        <w:ind w:firstLine="567"/>
        <w:rPr>
          <w:rFonts w:hint="eastAsia" w:ascii="宋体" w:hAnsi="宋体" w:eastAsia="宋体" w:cs="宋体"/>
          <w:color w:val="auto"/>
          <w:sz w:val="24"/>
          <w:szCs w:val="24"/>
        </w:rPr>
      </w:pPr>
    </w:p>
    <w:p w14:paraId="43530DBE">
      <w:pPr>
        <w:spacing w:line="360" w:lineRule="auto"/>
        <w:ind w:firstLine="567"/>
        <w:rPr>
          <w:rFonts w:hint="eastAsia" w:ascii="宋体" w:hAnsi="宋体" w:eastAsia="宋体" w:cs="宋体"/>
          <w:color w:val="auto"/>
          <w:sz w:val="24"/>
          <w:szCs w:val="24"/>
        </w:rPr>
      </w:pPr>
    </w:p>
    <w:p w14:paraId="0925D508">
      <w:pPr>
        <w:pStyle w:val="31"/>
        <w:rPr>
          <w:rFonts w:hint="eastAsia" w:ascii="宋体" w:hAnsi="宋体" w:eastAsia="宋体" w:cs="宋体"/>
          <w:color w:val="auto"/>
        </w:rPr>
      </w:pPr>
      <w:r>
        <w:rPr>
          <w:rFonts w:hint="eastAsia" w:ascii="宋体" w:hAnsi="宋体" w:cs="宋体"/>
          <w:color w:val="auto"/>
          <w:lang w:val="en-US" w:eastAsia="zh-CN"/>
        </w:rPr>
        <w:t>第二部分</w:t>
      </w:r>
      <w:r>
        <w:rPr>
          <w:rFonts w:hint="eastAsia" w:ascii="宋体" w:hAnsi="宋体" w:eastAsia="宋体" w:cs="宋体"/>
          <w:color w:val="auto"/>
        </w:rPr>
        <w:t xml:space="preserve"> 第一次磋商报价表</w:t>
      </w:r>
    </w:p>
    <w:p w14:paraId="0B6A4D4E">
      <w:pPr>
        <w:spacing w:line="440" w:lineRule="exact"/>
        <w:rPr>
          <w:rFonts w:hint="eastAsia" w:ascii="仿宋" w:hAnsi="仿宋" w:eastAsia="仿宋" w:cs="仿宋"/>
          <w:color w:val="auto"/>
        </w:rPr>
      </w:pPr>
    </w:p>
    <w:p w14:paraId="0824620F">
      <w:pPr>
        <w:kinsoku w:val="0"/>
        <w:snapToGrid w:val="0"/>
        <w:spacing w:line="500" w:lineRule="exact"/>
        <w:ind w:firstLine="120" w:firstLineChars="5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采购单位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甘泉县劳山乡人民政府</w:t>
      </w:r>
    </w:p>
    <w:p w14:paraId="76D2A02E">
      <w:pPr>
        <w:kinsoku w:val="0"/>
        <w:snapToGrid w:val="0"/>
        <w:spacing w:line="500" w:lineRule="exact"/>
        <w:ind w:firstLine="120" w:firstLineChars="50"/>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采购预算：</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664,198.00</w:t>
      </w:r>
      <w:r>
        <w:rPr>
          <w:rFonts w:hint="eastAsia" w:ascii="宋体" w:hAnsi="宋体" w:eastAsia="宋体" w:cs="宋体"/>
          <w:color w:val="auto"/>
          <w:sz w:val="24"/>
          <w:szCs w:val="24"/>
          <w:u w:val="single"/>
        </w:rPr>
        <w:t>元</w:t>
      </w:r>
    </w:p>
    <w:p w14:paraId="0957F089">
      <w:pPr>
        <w:kinsoku w:val="0"/>
        <w:snapToGrid w:val="0"/>
        <w:spacing w:line="500" w:lineRule="exact"/>
        <w:ind w:firstLine="120" w:firstLineChars="50"/>
        <w:rPr>
          <w:rFonts w:hint="eastAsia" w:ascii="宋体" w:hAnsi="宋体" w:eastAsia="宋体" w:cs="宋体"/>
          <w:color w:val="auto"/>
          <w:sz w:val="24"/>
          <w:szCs w:val="24"/>
          <w:u w:val="double"/>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bl>
      <w:tblPr>
        <w:tblStyle w:val="20"/>
        <w:tblpPr w:leftFromText="180" w:rightFromText="180" w:vertAnchor="text" w:horzAnchor="page" w:tblpXSpec="center" w:tblpY="29"/>
        <w:tblOverlap w:val="never"/>
        <w:tblW w:w="111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8"/>
        <w:gridCol w:w="4866"/>
        <w:gridCol w:w="2256"/>
        <w:gridCol w:w="1541"/>
        <w:gridCol w:w="786"/>
      </w:tblGrid>
      <w:tr w14:paraId="2155BB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56" w:hRule="atLeast"/>
          <w:jc w:val="center"/>
        </w:trPr>
        <w:tc>
          <w:tcPr>
            <w:tcW w:w="1748" w:type="dxa"/>
            <w:vAlign w:val="center"/>
          </w:tcPr>
          <w:p w14:paraId="0DB379EF">
            <w:pPr>
              <w:snapToGrid w:val="0"/>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4866" w:type="dxa"/>
            <w:vAlign w:val="center"/>
          </w:tcPr>
          <w:p w14:paraId="39598836">
            <w:pPr>
              <w:snapToGrid w:val="0"/>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投标报价（元）</w:t>
            </w:r>
          </w:p>
        </w:tc>
        <w:tc>
          <w:tcPr>
            <w:tcW w:w="2256" w:type="dxa"/>
            <w:vAlign w:val="center"/>
          </w:tcPr>
          <w:p w14:paraId="3ACB56E9">
            <w:pPr>
              <w:snapToGrid w:val="0"/>
              <w:spacing w:line="50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z w:val="24"/>
                <w:szCs w:val="24"/>
              </w:rPr>
              <w:t>供货期</w:t>
            </w:r>
            <w:r>
              <w:rPr>
                <w:rFonts w:hint="eastAsia" w:ascii="宋体" w:hAnsi="宋体" w:eastAsia="宋体" w:cs="宋体"/>
                <w:b/>
                <w:color w:val="auto"/>
                <w:spacing w:val="-20"/>
                <w:sz w:val="24"/>
                <w:szCs w:val="24"/>
              </w:rPr>
              <w:t>（日）</w:t>
            </w:r>
          </w:p>
        </w:tc>
        <w:tc>
          <w:tcPr>
            <w:tcW w:w="1541" w:type="dxa"/>
            <w:tcMar>
              <w:top w:w="57" w:type="dxa"/>
              <w:left w:w="28" w:type="dxa"/>
              <w:bottom w:w="57" w:type="dxa"/>
              <w:right w:w="28" w:type="dxa"/>
            </w:tcMar>
            <w:vAlign w:val="center"/>
          </w:tcPr>
          <w:p w14:paraId="25D1F393">
            <w:pPr>
              <w:snapToGrid w:val="0"/>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质保期（年）</w:t>
            </w:r>
          </w:p>
        </w:tc>
        <w:tc>
          <w:tcPr>
            <w:tcW w:w="786" w:type="dxa"/>
            <w:tcMar>
              <w:top w:w="57" w:type="dxa"/>
              <w:left w:w="28" w:type="dxa"/>
              <w:bottom w:w="57" w:type="dxa"/>
              <w:right w:w="28" w:type="dxa"/>
            </w:tcMar>
            <w:vAlign w:val="center"/>
          </w:tcPr>
          <w:p w14:paraId="027A1A75">
            <w:pPr>
              <w:snapToGrid w:val="0"/>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6850C4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935" w:hRule="atLeast"/>
          <w:jc w:val="center"/>
        </w:trPr>
        <w:tc>
          <w:tcPr>
            <w:tcW w:w="1748" w:type="dxa"/>
            <w:vAlign w:val="center"/>
          </w:tcPr>
          <w:p w14:paraId="7119CFAC">
            <w:pPr>
              <w:snapToGrid w:val="0"/>
              <w:spacing w:line="50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eastAsia="zh-CN"/>
              </w:rPr>
              <w:t>甘泉县劳山乡芦庄村连体拱棚维修改造</w:t>
            </w:r>
          </w:p>
        </w:tc>
        <w:tc>
          <w:tcPr>
            <w:tcW w:w="4866" w:type="dxa"/>
            <w:vAlign w:val="center"/>
          </w:tcPr>
          <w:p w14:paraId="0640E682">
            <w:pPr>
              <w:snapToGrid w:val="0"/>
              <w:spacing w:line="500" w:lineRule="exact"/>
              <w:rPr>
                <w:rFonts w:hint="default" w:ascii="宋体" w:hAnsi="宋体" w:eastAsia="宋体" w:cs="宋体"/>
                <w:bCs/>
                <w:color w:val="auto"/>
                <w:sz w:val="24"/>
                <w:szCs w:val="24"/>
                <w:u w:val="single"/>
                <w:lang w:val="en-US" w:eastAsia="zh-CN"/>
              </w:rPr>
            </w:pPr>
            <w:r>
              <w:rPr>
                <w:rFonts w:hint="eastAsia" w:ascii="宋体" w:hAnsi="宋体" w:eastAsia="宋体" w:cs="宋体"/>
                <w:color w:val="auto"/>
                <w:sz w:val="24"/>
                <w:szCs w:val="24"/>
              </w:rPr>
              <w:t>人民币（小写）：</w:t>
            </w:r>
            <w:r>
              <w:rPr>
                <w:rFonts w:hint="eastAsia" w:ascii="宋体" w:hAnsi="宋体" w:eastAsia="宋体" w:cs="宋体"/>
                <w:color w:val="auto"/>
                <w:sz w:val="24"/>
                <w:szCs w:val="24"/>
                <w:u w:val="single"/>
                <w:lang w:val="en-US" w:eastAsia="zh-CN"/>
              </w:rPr>
              <w:t xml:space="preserve">                       </w:t>
            </w:r>
          </w:p>
          <w:p w14:paraId="02D7C7CC">
            <w:pPr>
              <w:snapToGrid w:val="0"/>
              <w:spacing w:line="500" w:lineRule="exact"/>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lang w:val="en-US" w:eastAsia="zh-CN"/>
              </w:rPr>
              <w:t xml:space="preserve">                       </w:t>
            </w:r>
          </w:p>
        </w:tc>
        <w:tc>
          <w:tcPr>
            <w:tcW w:w="2256" w:type="dxa"/>
            <w:vAlign w:val="center"/>
          </w:tcPr>
          <w:p w14:paraId="2B1883ED">
            <w:pPr>
              <w:snapToGrid w:val="0"/>
              <w:spacing w:line="500" w:lineRule="exact"/>
              <w:jc w:val="left"/>
              <w:rPr>
                <w:rFonts w:hint="eastAsia" w:ascii="宋体" w:hAnsi="宋体" w:eastAsia="宋体" w:cs="宋体"/>
                <w:bCs/>
                <w:color w:val="auto"/>
                <w:sz w:val="24"/>
                <w:szCs w:val="24"/>
              </w:rPr>
            </w:pPr>
          </w:p>
        </w:tc>
        <w:tc>
          <w:tcPr>
            <w:tcW w:w="1541" w:type="dxa"/>
            <w:tcMar>
              <w:top w:w="57" w:type="dxa"/>
              <w:left w:w="28" w:type="dxa"/>
              <w:bottom w:w="57" w:type="dxa"/>
              <w:right w:w="28" w:type="dxa"/>
            </w:tcMar>
            <w:vAlign w:val="center"/>
          </w:tcPr>
          <w:p w14:paraId="6689D205">
            <w:pPr>
              <w:snapToGrid w:val="0"/>
              <w:spacing w:line="500" w:lineRule="exact"/>
              <w:jc w:val="center"/>
              <w:rPr>
                <w:rFonts w:hint="eastAsia" w:ascii="宋体" w:hAnsi="宋体" w:eastAsia="宋体" w:cs="宋体"/>
                <w:b/>
                <w:color w:val="auto"/>
                <w:sz w:val="24"/>
                <w:szCs w:val="24"/>
              </w:rPr>
            </w:pPr>
          </w:p>
        </w:tc>
        <w:tc>
          <w:tcPr>
            <w:tcW w:w="786" w:type="dxa"/>
            <w:tcMar>
              <w:top w:w="57" w:type="dxa"/>
              <w:left w:w="28" w:type="dxa"/>
              <w:bottom w:w="57" w:type="dxa"/>
              <w:right w:w="28" w:type="dxa"/>
            </w:tcMar>
            <w:vAlign w:val="center"/>
          </w:tcPr>
          <w:p w14:paraId="504B0021">
            <w:pPr>
              <w:snapToGrid w:val="0"/>
              <w:spacing w:line="500" w:lineRule="exact"/>
              <w:jc w:val="center"/>
              <w:rPr>
                <w:rFonts w:hint="eastAsia" w:ascii="宋体" w:hAnsi="宋体" w:eastAsia="宋体" w:cs="宋体"/>
                <w:b/>
                <w:color w:val="auto"/>
                <w:sz w:val="24"/>
                <w:szCs w:val="24"/>
              </w:rPr>
            </w:pPr>
          </w:p>
        </w:tc>
      </w:tr>
      <w:tr w14:paraId="3530FE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24" w:hRule="atLeast"/>
          <w:jc w:val="center"/>
        </w:trPr>
        <w:tc>
          <w:tcPr>
            <w:tcW w:w="11197" w:type="dxa"/>
            <w:gridSpan w:val="5"/>
            <w:vAlign w:val="center"/>
          </w:tcPr>
          <w:p w14:paraId="523DFAEF">
            <w:pPr>
              <w:snapToGrid w:val="0"/>
              <w:spacing w:line="5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2ED07313">
            <w:pPr>
              <w:snapToGrid w:val="0"/>
              <w:spacing w:line="500" w:lineRule="exact"/>
              <w:rPr>
                <w:rFonts w:hint="eastAsia" w:ascii="宋体" w:hAnsi="宋体" w:eastAsia="宋体" w:cs="宋体"/>
                <w:b/>
                <w:color w:val="auto"/>
                <w:sz w:val="24"/>
                <w:szCs w:val="24"/>
              </w:rPr>
            </w:pPr>
            <w:r>
              <w:rPr>
                <w:rFonts w:hint="eastAsia" w:ascii="宋体" w:hAnsi="宋体" w:eastAsia="宋体" w:cs="宋体"/>
                <w:color w:val="auto"/>
                <w:sz w:val="24"/>
                <w:szCs w:val="24"/>
              </w:rPr>
              <w:t>法定代表人（负责人）或授权代表签字：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（单位公章）               日期：</w:t>
            </w:r>
            <w:r>
              <w:rPr>
                <w:rFonts w:hint="eastAsia" w:ascii="宋体" w:hAnsi="宋体" w:eastAsia="宋体" w:cs="宋体"/>
                <w:color w:val="auto"/>
                <w:sz w:val="24"/>
                <w:szCs w:val="24"/>
                <w:u w:val="single"/>
              </w:rPr>
              <w:t xml:space="preserve">                 </w:t>
            </w:r>
          </w:p>
          <w:p w14:paraId="0DDB67FD">
            <w:pPr>
              <w:snapToGrid w:val="0"/>
              <w:spacing w:line="500" w:lineRule="exact"/>
              <w:rPr>
                <w:rFonts w:hint="eastAsia" w:ascii="宋体" w:hAnsi="宋体" w:eastAsia="宋体" w:cs="宋体"/>
                <w:color w:val="auto"/>
                <w:sz w:val="24"/>
                <w:szCs w:val="24"/>
              </w:rPr>
            </w:pPr>
          </w:p>
        </w:tc>
      </w:tr>
    </w:tbl>
    <w:p w14:paraId="339A60F8">
      <w:pPr>
        <w:snapToGrid w:val="0"/>
        <w:spacing w:line="500" w:lineRule="exact"/>
        <w:rPr>
          <w:rFonts w:hint="eastAsia" w:ascii="宋体" w:hAnsi="宋体" w:eastAsia="宋体" w:cs="宋体"/>
          <w:b/>
          <w:bCs/>
          <w:color w:val="auto"/>
          <w:sz w:val="24"/>
          <w:szCs w:val="24"/>
        </w:rPr>
      </w:pPr>
      <w:r>
        <w:rPr>
          <w:rFonts w:hint="eastAsia" w:ascii="宋体" w:hAnsi="宋体" w:eastAsia="宋体" w:cs="宋体"/>
          <w:b/>
          <w:color w:val="auto"/>
          <w:sz w:val="24"/>
          <w:szCs w:val="32"/>
        </w:rPr>
        <w:t>注：</w:t>
      </w:r>
    </w:p>
    <w:p w14:paraId="4486CC41">
      <w:pPr>
        <w:snapToGrid w:val="0"/>
        <w:spacing w:line="5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本表价应保证响应文件的正、副本中仍有此表，且一致。</w:t>
      </w:r>
    </w:p>
    <w:p w14:paraId="0256C25E">
      <w:pPr>
        <w:snapToGrid w:val="0"/>
        <w:spacing w:line="5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此表中任何信息与响应文件其他处不一致时以此表为准。</w:t>
      </w:r>
    </w:p>
    <w:p w14:paraId="556B4113">
      <w:pPr>
        <w:snapToGrid w:val="0"/>
        <w:spacing w:line="5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此表为规范格式，严格按此表格填列，不填列或不按此表格填列，按无效标对待。</w:t>
      </w:r>
    </w:p>
    <w:p w14:paraId="0EAC6733">
      <w:pPr>
        <w:snapToGrid w:val="0"/>
        <w:spacing w:line="5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磋商报价如超出预算金额，则投标按无效投标处理。</w:t>
      </w:r>
    </w:p>
    <w:p w14:paraId="06FFCC39">
      <w:pPr>
        <w:snapToGrid w:val="0"/>
        <w:spacing w:line="50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本报价精确到元。</w:t>
      </w:r>
    </w:p>
    <w:p w14:paraId="1E4A5F21">
      <w:pPr>
        <w:pStyle w:val="29"/>
        <w:ind w:firstLine="0" w:firstLineChars="0"/>
        <w:rPr>
          <w:rFonts w:hint="eastAsia" w:ascii="仿宋" w:hAnsi="仿宋" w:eastAsia="仿宋" w:cs="仿宋"/>
          <w:color w:val="auto"/>
          <w:sz w:val="36"/>
        </w:rPr>
        <w:sectPr>
          <w:pgSz w:w="11906" w:h="16838"/>
          <w:pgMar w:top="1418" w:right="1418" w:bottom="1418" w:left="1418" w:header="851" w:footer="992" w:gutter="0"/>
          <w:cols w:space="720" w:num="1"/>
          <w:docGrid w:type="lines" w:linePitch="312" w:charSpace="0"/>
        </w:sectPr>
      </w:pPr>
    </w:p>
    <w:p w14:paraId="26304636">
      <w:pPr>
        <w:tabs>
          <w:tab w:val="right" w:pos="13608"/>
        </w:tabs>
        <w:adjustRightInd w:val="0"/>
        <w:snapToGrid w:val="0"/>
        <w:spacing w:line="44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一</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分项报价表</w:t>
      </w:r>
    </w:p>
    <w:p w14:paraId="25025B90">
      <w:pPr>
        <w:ind w:firstLine="482" w:firstLineChars="200"/>
        <w:jc w:val="left"/>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供应商名称：</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 xml:space="preserve">                                       项目编号：</w:t>
      </w:r>
      <w:r>
        <w:rPr>
          <w:rFonts w:hint="eastAsia" w:ascii="宋体" w:hAnsi="宋体" w:eastAsia="宋体" w:cs="宋体"/>
          <w:b/>
          <w:bCs/>
          <w:color w:val="auto"/>
          <w:sz w:val="24"/>
          <w:szCs w:val="24"/>
          <w:u w:val="single"/>
        </w:rPr>
        <w:t xml:space="preserve">                   </w:t>
      </w:r>
    </w:p>
    <w:tbl>
      <w:tblPr>
        <w:tblStyle w:val="20"/>
        <w:tblW w:w="464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854"/>
        <w:gridCol w:w="1186"/>
        <w:gridCol w:w="1212"/>
        <w:gridCol w:w="1583"/>
        <w:gridCol w:w="1425"/>
        <w:gridCol w:w="1302"/>
        <w:gridCol w:w="1549"/>
        <w:gridCol w:w="1447"/>
        <w:gridCol w:w="995"/>
      </w:tblGrid>
      <w:tr w14:paraId="2D23D8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2" w:type="pct"/>
            <w:vAlign w:val="center"/>
          </w:tcPr>
          <w:p w14:paraId="667F63E6">
            <w:pPr>
              <w:jc w:val="left"/>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710" w:type="pct"/>
            <w:vAlign w:val="center"/>
          </w:tcPr>
          <w:p w14:paraId="40285E6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 项 名 称</w:t>
            </w:r>
          </w:p>
        </w:tc>
        <w:tc>
          <w:tcPr>
            <w:tcW w:w="456" w:type="pct"/>
            <w:vAlign w:val="center"/>
          </w:tcPr>
          <w:p w14:paraId="67BB3657">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p w14:paraId="14209108">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名称</w:t>
            </w:r>
          </w:p>
        </w:tc>
        <w:tc>
          <w:tcPr>
            <w:tcW w:w="466" w:type="pct"/>
            <w:vAlign w:val="center"/>
          </w:tcPr>
          <w:p w14:paraId="4068A930">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p w14:paraId="0A2F62A5">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规模</w:t>
            </w:r>
          </w:p>
        </w:tc>
        <w:tc>
          <w:tcPr>
            <w:tcW w:w="607" w:type="pct"/>
            <w:vAlign w:val="center"/>
          </w:tcPr>
          <w:p w14:paraId="56E7FD00">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品牌/型号</w:t>
            </w:r>
          </w:p>
        </w:tc>
        <w:tc>
          <w:tcPr>
            <w:tcW w:w="547" w:type="pct"/>
            <w:vAlign w:val="center"/>
          </w:tcPr>
          <w:p w14:paraId="1CE1D786">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技术参数说明</w:t>
            </w:r>
          </w:p>
        </w:tc>
        <w:tc>
          <w:tcPr>
            <w:tcW w:w="500" w:type="pct"/>
            <w:tcMar>
              <w:top w:w="28" w:type="dxa"/>
              <w:left w:w="57" w:type="dxa"/>
              <w:bottom w:w="28" w:type="dxa"/>
              <w:right w:w="57" w:type="dxa"/>
            </w:tcMar>
            <w:vAlign w:val="center"/>
          </w:tcPr>
          <w:p w14:paraId="1F15E016">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单位/数量</w:t>
            </w:r>
          </w:p>
        </w:tc>
        <w:tc>
          <w:tcPr>
            <w:tcW w:w="594" w:type="pct"/>
            <w:tcMar>
              <w:top w:w="28" w:type="dxa"/>
              <w:left w:w="57" w:type="dxa"/>
              <w:bottom w:w="28" w:type="dxa"/>
              <w:right w:w="57" w:type="dxa"/>
            </w:tcMar>
            <w:vAlign w:val="center"/>
          </w:tcPr>
          <w:p w14:paraId="25426C82">
            <w:pPr>
              <w:ind w:firstLine="718" w:firstLineChars="298"/>
              <w:rPr>
                <w:rFonts w:hint="eastAsia" w:ascii="宋体" w:hAnsi="宋体" w:eastAsia="宋体" w:cs="宋体"/>
                <w:b/>
                <w:color w:val="auto"/>
                <w:sz w:val="24"/>
                <w:szCs w:val="24"/>
              </w:rPr>
            </w:pPr>
            <w:r>
              <w:rPr>
                <w:rFonts w:hint="eastAsia" w:ascii="宋体" w:hAnsi="宋体" w:eastAsia="宋体" w:cs="宋体"/>
                <w:b/>
                <w:color w:val="auto"/>
                <w:sz w:val="24"/>
                <w:szCs w:val="24"/>
              </w:rPr>
              <w:t>单价</w:t>
            </w:r>
          </w:p>
          <w:p w14:paraId="004979C4">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（人民币元）</w:t>
            </w:r>
          </w:p>
        </w:tc>
        <w:tc>
          <w:tcPr>
            <w:tcW w:w="555" w:type="pct"/>
            <w:tcMar>
              <w:top w:w="28" w:type="dxa"/>
              <w:left w:w="57" w:type="dxa"/>
              <w:bottom w:w="28" w:type="dxa"/>
              <w:right w:w="57" w:type="dxa"/>
            </w:tcMar>
            <w:vAlign w:val="center"/>
          </w:tcPr>
          <w:p w14:paraId="1DD11312">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合价</w:t>
            </w:r>
          </w:p>
          <w:p w14:paraId="78D55C39">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（人民币元）</w:t>
            </w:r>
          </w:p>
        </w:tc>
        <w:tc>
          <w:tcPr>
            <w:tcW w:w="378" w:type="pct"/>
            <w:tcMar>
              <w:top w:w="28" w:type="dxa"/>
              <w:left w:w="57" w:type="dxa"/>
              <w:bottom w:w="28" w:type="dxa"/>
              <w:right w:w="57" w:type="dxa"/>
            </w:tcMar>
            <w:vAlign w:val="center"/>
          </w:tcPr>
          <w:p w14:paraId="2C3FF842">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44733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82" w:type="pct"/>
            <w:tcBorders>
              <w:bottom w:val="single" w:color="auto" w:sz="4" w:space="0"/>
            </w:tcBorders>
            <w:tcMar>
              <w:left w:w="57" w:type="dxa"/>
              <w:right w:w="57" w:type="dxa"/>
            </w:tcMar>
            <w:vAlign w:val="center"/>
          </w:tcPr>
          <w:p w14:paraId="5324C0B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10" w:type="pct"/>
            <w:tcBorders>
              <w:bottom w:val="single" w:color="auto" w:sz="4" w:space="0"/>
            </w:tcBorders>
            <w:tcMar>
              <w:left w:w="57" w:type="dxa"/>
              <w:right w:w="57" w:type="dxa"/>
            </w:tcMar>
            <w:vAlign w:val="center"/>
          </w:tcPr>
          <w:p w14:paraId="440223B1">
            <w:pPr>
              <w:jc w:val="left"/>
              <w:rPr>
                <w:rFonts w:hint="eastAsia" w:ascii="宋体" w:hAnsi="宋体" w:eastAsia="宋体" w:cs="宋体"/>
                <w:color w:val="auto"/>
                <w:sz w:val="24"/>
                <w:szCs w:val="24"/>
              </w:rPr>
            </w:pPr>
          </w:p>
        </w:tc>
        <w:tc>
          <w:tcPr>
            <w:tcW w:w="456" w:type="pct"/>
            <w:tcBorders>
              <w:bottom w:val="single" w:color="auto" w:sz="4" w:space="0"/>
            </w:tcBorders>
            <w:tcMar>
              <w:left w:w="57" w:type="dxa"/>
              <w:right w:w="57" w:type="dxa"/>
            </w:tcMar>
            <w:vAlign w:val="center"/>
          </w:tcPr>
          <w:p w14:paraId="212016C4">
            <w:pPr>
              <w:jc w:val="left"/>
              <w:rPr>
                <w:rFonts w:hint="eastAsia" w:ascii="宋体" w:hAnsi="宋体" w:eastAsia="宋体" w:cs="宋体"/>
                <w:color w:val="auto"/>
                <w:sz w:val="24"/>
                <w:szCs w:val="24"/>
              </w:rPr>
            </w:pPr>
          </w:p>
        </w:tc>
        <w:tc>
          <w:tcPr>
            <w:tcW w:w="466" w:type="pct"/>
            <w:tcBorders>
              <w:bottom w:val="single" w:color="auto" w:sz="4" w:space="0"/>
            </w:tcBorders>
            <w:tcMar>
              <w:left w:w="57" w:type="dxa"/>
              <w:right w:w="57" w:type="dxa"/>
            </w:tcMar>
            <w:vAlign w:val="center"/>
          </w:tcPr>
          <w:p w14:paraId="67163265">
            <w:pPr>
              <w:jc w:val="left"/>
              <w:rPr>
                <w:rFonts w:hint="eastAsia" w:ascii="宋体" w:hAnsi="宋体" w:eastAsia="宋体" w:cs="宋体"/>
                <w:color w:val="auto"/>
                <w:sz w:val="24"/>
                <w:szCs w:val="24"/>
              </w:rPr>
            </w:pPr>
          </w:p>
        </w:tc>
        <w:tc>
          <w:tcPr>
            <w:tcW w:w="607" w:type="pct"/>
            <w:tcBorders>
              <w:bottom w:val="single" w:color="auto" w:sz="4" w:space="0"/>
            </w:tcBorders>
            <w:tcMar>
              <w:left w:w="57" w:type="dxa"/>
              <w:right w:w="57" w:type="dxa"/>
            </w:tcMar>
            <w:vAlign w:val="center"/>
          </w:tcPr>
          <w:p w14:paraId="59983AAF">
            <w:pPr>
              <w:jc w:val="left"/>
              <w:rPr>
                <w:rFonts w:hint="eastAsia" w:ascii="宋体" w:hAnsi="宋体" w:eastAsia="宋体" w:cs="宋体"/>
                <w:color w:val="auto"/>
                <w:sz w:val="24"/>
                <w:szCs w:val="24"/>
              </w:rPr>
            </w:pPr>
          </w:p>
        </w:tc>
        <w:tc>
          <w:tcPr>
            <w:tcW w:w="547" w:type="pct"/>
            <w:tcBorders>
              <w:bottom w:val="single" w:color="auto" w:sz="4" w:space="0"/>
            </w:tcBorders>
            <w:tcMar>
              <w:left w:w="57" w:type="dxa"/>
              <w:right w:w="57" w:type="dxa"/>
            </w:tcMar>
            <w:vAlign w:val="center"/>
          </w:tcPr>
          <w:p w14:paraId="40103E4A">
            <w:pPr>
              <w:jc w:val="left"/>
              <w:rPr>
                <w:rFonts w:hint="eastAsia" w:ascii="宋体" w:hAnsi="宋体" w:eastAsia="宋体" w:cs="宋体"/>
                <w:color w:val="auto"/>
                <w:sz w:val="24"/>
                <w:szCs w:val="24"/>
              </w:rPr>
            </w:pPr>
          </w:p>
        </w:tc>
        <w:tc>
          <w:tcPr>
            <w:tcW w:w="500" w:type="pct"/>
            <w:tcBorders>
              <w:bottom w:val="single" w:color="auto" w:sz="4" w:space="0"/>
            </w:tcBorders>
            <w:tcMar>
              <w:left w:w="57" w:type="dxa"/>
              <w:right w:w="57" w:type="dxa"/>
            </w:tcMar>
          </w:tcPr>
          <w:p w14:paraId="4A327A3E">
            <w:pPr>
              <w:jc w:val="left"/>
              <w:rPr>
                <w:rFonts w:hint="eastAsia" w:ascii="宋体" w:hAnsi="宋体" w:eastAsia="宋体" w:cs="宋体"/>
                <w:color w:val="auto"/>
                <w:sz w:val="24"/>
                <w:szCs w:val="24"/>
              </w:rPr>
            </w:pPr>
          </w:p>
        </w:tc>
        <w:tc>
          <w:tcPr>
            <w:tcW w:w="594" w:type="pct"/>
            <w:tcBorders>
              <w:bottom w:val="single" w:color="auto" w:sz="4" w:space="0"/>
            </w:tcBorders>
            <w:tcMar>
              <w:left w:w="57" w:type="dxa"/>
              <w:right w:w="57" w:type="dxa"/>
            </w:tcMar>
            <w:vAlign w:val="center"/>
          </w:tcPr>
          <w:p w14:paraId="0D8882CE">
            <w:pPr>
              <w:jc w:val="left"/>
              <w:rPr>
                <w:rFonts w:hint="eastAsia" w:ascii="宋体" w:hAnsi="宋体" w:eastAsia="宋体" w:cs="宋体"/>
                <w:color w:val="auto"/>
                <w:sz w:val="24"/>
                <w:szCs w:val="24"/>
              </w:rPr>
            </w:pPr>
          </w:p>
        </w:tc>
        <w:tc>
          <w:tcPr>
            <w:tcW w:w="555" w:type="pct"/>
            <w:tcBorders>
              <w:bottom w:val="single" w:color="auto" w:sz="4" w:space="0"/>
            </w:tcBorders>
            <w:tcMar>
              <w:left w:w="57" w:type="dxa"/>
              <w:right w:w="57" w:type="dxa"/>
            </w:tcMar>
            <w:vAlign w:val="center"/>
          </w:tcPr>
          <w:p w14:paraId="490EC9FD">
            <w:pPr>
              <w:jc w:val="left"/>
              <w:rPr>
                <w:rFonts w:hint="eastAsia" w:ascii="宋体" w:hAnsi="宋体" w:eastAsia="宋体" w:cs="宋体"/>
                <w:color w:val="auto"/>
                <w:sz w:val="24"/>
                <w:szCs w:val="24"/>
              </w:rPr>
            </w:pPr>
          </w:p>
        </w:tc>
        <w:tc>
          <w:tcPr>
            <w:tcW w:w="378" w:type="pct"/>
            <w:tcBorders>
              <w:bottom w:val="single" w:color="auto" w:sz="4" w:space="0"/>
            </w:tcBorders>
            <w:tcMar>
              <w:left w:w="57" w:type="dxa"/>
              <w:right w:w="57" w:type="dxa"/>
            </w:tcMar>
            <w:vAlign w:val="center"/>
          </w:tcPr>
          <w:p w14:paraId="5767CEBE">
            <w:pPr>
              <w:jc w:val="left"/>
              <w:rPr>
                <w:rFonts w:hint="eastAsia" w:ascii="宋体" w:hAnsi="宋体" w:eastAsia="宋体" w:cs="宋体"/>
                <w:color w:val="auto"/>
                <w:sz w:val="24"/>
                <w:szCs w:val="24"/>
              </w:rPr>
            </w:pPr>
          </w:p>
        </w:tc>
      </w:tr>
      <w:tr w14:paraId="5657D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2" w:type="pct"/>
            <w:tcBorders>
              <w:bottom w:val="single" w:color="auto" w:sz="4" w:space="0"/>
            </w:tcBorders>
            <w:tcMar>
              <w:left w:w="57" w:type="dxa"/>
              <w:right w:w="57" w:type="dxa"/>
            </w:tcMar>
            <w:vAlign w:val="center"/>
          </w:tcPr>
          <w:p w14:paraId="12C802E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10" w:type="pct"/>
            <w:tcBorders>
              <w:bottom w:val="single" w:color="auto" w:sz="4" w:space="0"/>
            </w:tcBorders>
            <w:tcMar>
              <w:left w:w="57" w:type="dxa"/>
              <w:right w:w="57" w:type="dxa"/>
            </w:tcMar>
            <w:vAlign w:val="center"/>
          </w:tcPr>
          <w:p w14:paraId="1E233793">
            <w:pPr>
              <w:jc w:val="left"/>
              <w:rPr>
                <w:rFonts w:hint="eastAsia" w:ascii="宋体" w:hAnsi="宋体" w:eastAsia="宋体" w:cs="宋体"/>
                <w:color w:val="auto"/>
                <w:sz w:val="24"/>
                <w:szCs w:val="24"/>
              </w:rPr>
            </w:pPr>
          </w:p>
        </w:tc>
        <w:tc>
          <w:tcPr>
            <w:tcW w:w="456" w:type="pct"/>
            <w:tcBorders>
              <w:bottom w:val="single" w:color="auto" w:sz="4" w:space="0"/>
            </w:tcBorders>
            <w:tcMar>
              <w:left w:w="57" w:type="dxa"/>
              <w:right w:w="57" w:type="dxa"/>
            </w:tcMar>
            <w:vAlign w:val="center"/>
          </w:tcPr>
          <w:p w14:paraId="4817C0F8">
            <w:pPr>
              <w:jc w:val="left"/>
              <w:rPr>
                <w:rFonts w:hint="eastAsia" w:ascii="宋体" w:hAnsi="宋体" w:eastAsia="宋体" w:cs="宋体"/>
                <w:color w:val="auto"/>
                <w:sz w:val="24"/>
                <w:szCs w:val="24"/>
              </w:rPr>
            </w:pPr>
          </w:p>
        </w:tc>
        <w:tc>
          <w:tcPr>
            <w:tcW w:w="466" w:type="pct"/>
            <w:tcBorders>
              <w:bottom w:val="single" w:color="auto" w:sz="4" w:space="0"/>
            </w:tcBorders>
            <w:tcMar>
              <w:left w:w="57" w:type="dxa"/>
              <w:right w:w="57" w:type="dxa"/>
            </w:tcMar>
            <w:vAlign w:val="center"/>
          </w:tcPr>
          <w:p w14:paraId="5252B745">
            <w:pPr>
              <w:jc w:val="left"/>
              <w:rPr>
                <w:rFonts w:hint="eastAsia" w:ascii="宋体" w:hAnsi="宋体" w:eastAsia="宋体" w:cs="宋体"/>
                <w:color w:val="auto"/>
                <w:sz w:val="24"/>
                <w:szCs w:val="24"/>
              </w:rPr>
            </w:pPr>
          </w:p>
        </w:tc>
        <w:tc>
          <w:tcPr>
            <w:tcW w:w="607" w:type="pct"/>
            <w:tcBorders>
              <w:bottom w:val="single" w:color="auto" w:sz="4" w:space="0"/>
            </w:tcBorders>
            <w:tcMar>
              <w:left w:w="57" w:type="dxa"/>
              <w:right w:w="57" w:type="dxa"/>
            </w:tcMar>
            <w:vAlign w:val="center"/>
          </w:tcPr>
          <w:p w14:paraId="4A4DAF5A">
            <w:pPr>
              <w:jc w:val="left"/>
              <w:rPr>
                <w:rFonts w:hint="eastAsia" w:ascii="宋体" w:hAnsi="宋体" w:eastAsia="宋体" w:cs="宋体"/>
                <w:color w:val="auto"/>
                <w:sz w:val="24"/>
                <w:szCs w:val="24"/>
              </w:rPr>
            </w:pPr>
          </w:p>
        </w:tc>
        <w:tc>
          <w:tcPr>
            <w:tcW w:w="547" w:type="pct"/>
            <w:tcBorders>
              <w:bottom w:val="single" w:color="auto" w:sz="4" w:space="0"/>
            </w:tcBorders>
            <w:tcMar>
              <w:left w:w="57" w:type="dxa"/>
              <w:right w:w="57" w:type="dxa"/>
            </w:tcMar>
            <w:vAlign w:val="center"/>
          </w:tcPr>
          <w:p w14:paraId="214CEF02">
            <w:pPr>
              <w:jc w:val="left"/>
              <w:rPr>
                <w:rFonts w:hint="eastAsia" w:ascii="宋体" w:hAnsi="宋体" w:eastAsia="宋体" w:cs="宋体"/>
                <w:color w:val="auto"/>
                <w:sz w:val="24"/>
                <w:szCs w:val="24"/>
              </w:rPr>
            </w:pPr>
          </w:p>
        </w:tc>
        <w:tc>
          <w:tcPr>
            <w:tcW w:w="500" w:type="pct"/>
            <w:tcBorders>
              <w:bottom w:val="single" w:color="auto" w:sz="4" w:space="0"/>
            </w:tcBorders>
            <w:tcMar>
              <w:left w:w="57" w:type="dxa"/>
              <w:right w:w="57" w:type="dxa"/>
            </w:tcMar>
          </w:tcPr>
          <w:p w14:paraId="1F79D501">
            <w:pPr>
              <w:jc w:val="left"/>
              <w:rPr>
                <w:rFonts w:hint="eastAsia" w:ascii="宋体" w:hAnsi="宋体" w:eastAsia="宋体" w:cs="宋体"/>
                <w:color w:val="auto"/>
                <w:sz w:val="24"/>
                <w:szCs w:val="24"/>
              </w:rPr>
            </w:pPr>
          </w:p>
        </w:tc>
        <w:tc>
          <w:tcPr>
            <w:tcW w:w="594" w:type="pct"/>
            <w:tcBorders>
              <w:bottom w:val="single" w:color="auto" w:sz="4" w:space="0"/>
            </w:tcBorders>
            <w:tcMar>
              <w:left w:w="57" w:type="dxa"/>
              <w:right w:w="57" w:type="dxa"/>
            </w:tcMar>
            <w:vAlign w:val="center"/>
          </w:tcPr>
          <w:p w14:paraId="1FED4076">
            <w:pPr>
              <w:jc w:val="left"/>
              <w:rPr>
                <w:rFonts w:hint="eastAsia" w:ascii="宋体" w:hAnsi="宋体" w:eastAsia="宋体" w:cs="宋体"/>
                <w:color w:val="auto"/>
                <w:sz w:val="24"/>
                <w:szCs w:val="24"/>
              </w:rPr>
            </w:pPr>
          </w:p>
        </w:tc>
        <w:tc>
          <w:tcPr>
            <w:tcW w:w="555" w:type="pct"/>
            <w:tcBorders>
              <w:bottom w:val="single" w:color="auto" w:sz="4" w:space="0"/>
            </w:tcBorders>
            <w:tcMar>
              <w:left w:w="57" w:type="dxa"/>
              <w:right w:w="57" w:type="dxa"/>
            </w:tcMar>
            <w:vAlign w:val="center"/>
          </w:tcPr>
          <w:p w14:paraId="6BCEB213">
            <w:pPr>
              <w:jc w:val="left"/>
              <w:rPr>
                <w:rFonts w:hint="eastAsia" w:ascii="宋体" w:hAnsi="宋体" w:eastAsia="宋体" w:cs="宋体"/>
                <w:color w:val="auto"/>
                <w:sz w:val="24"/>
                <w:szCs w:val="24"/>
              </w:rPr>
            </w:pPr>
          </w:p>
        </w:tc>
        <w:tc>
          <w:tcPr>
            <w:tcW w:w="378" w:type="pct"/>
            <w:tcBorders>
              <w:bottom w:val="single" w:color="auto" w:sz="4" w:space="0"/>
            </w:tcBorders>
            <w:tcMar>
              <w:left w:w="57" w:type="dxa"/>
              <w:right w:w="57" w:type="dxa"/>
            </w:tcMar>
            <w:vAlign w:val="center"/>
          </w:tcPr>
          <w:p w14:paraId="7392807B">
            <w:pPr>
              <w:jc w:val="left"/>
              <w:rPr>
                <w:rFonts w:hint="eastAsia" w:ascii="宋体" w:hAnsi="宋体" w:eastAsia="宋体" w:cs="宋体"/>
                <w:color w:val="auto"/>
                <w:sz w:val="24"/>
                <w:szCs w:val="24"/>
              </w:rPr>
            </w:pPr>
          </w:p>
        </w:tc>
      </w:tr>
      <w:tr w14:paraId="47309A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82" w:type="pct"/>
            <w:tcBorders>
              <w:bottom w:val="single" w:color="auto" w:sz="4" w:space="0"/>
            </w:tcBorders>
            <w:tcMar>
              <w:left w:w="57" w:type="dxa"/>
              <w:right w:w="57" w:type="dxa"/>
            </w:tcMar>
            <w:vAlign w:val="center"/>
          </w:tcPr>
          <w:p w14:paraId="032CF1F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10" w:type="pct"/>
            <w:tcBorders>
              <w:bottom w:val="single" w:color="auto" w:sz="4" w:space="0"/>
            </w:tcBorders>
            <w:tcMar>
              <w:left w:w="57" w:type="dxa"/>
              <w:right w:w="57" w:type="dxa"/>
            </w:tcMar>
            <w:vAlign w:val="center"/>
          </w:tcPr>
          <w:p w14:paraId="6E4BCBE6">
            <w:pPr>
              <w:jc w:val="left"/>
              <w:rPr>
                <w:rFonts w:hint="eastAsia" w:ascii="宋体" w:hAnsi="宋体" w:eastAsia="宋体" w:cs="宋体"/>
                <w:color w:val="auto"/>
                <w:sz w:val="24"/>
                <w:szCs w:val="24"/>
              </w:rPr>
            </w:pPr>
          </w:p>
        </w:tc>
        <w:tc>
          <w:tcPr>
            <w:tcW w:w="456" w:type="pct"/>
            <w:tcBorders>
              <w:bottom w:val="single" w:color="auto" w:sz="4" w:space="0"/>
            </w:tcBorders>
            <w:tcMar>
              <w:left w:w="57" w:type="dxa"/>
              <w:right w:w="57" w:type="dxa"/>
            </w:tcMar>
            <w:vAlign w:val="center"/>
          </w:tcPr>
          <w:p w14:paraId="6CDA2CB7">
            <w:pPr>
              <w:jc w:val="left"/>
              <w:rPr>
                <w:rFonts w:hint="eastAsia" w:ascii="宋体" w:hAnsi="宋体" w:eastAsia="宋体" w:cs="宋体"/>
                <w:color w:val="auto"/>
                <w:sz w:val="24"/>
                <w:szCs w:val="24"/>
              </w:rPr>
            </w:pPr>
          </w:p>
        </w:tc>
        <w:tc>
          <w:tcPr>
            <w:tcW w:w="466" w:type="pct"/>
            <w:tcBorders>
              <w:bottom w:val="single" w:color="auto" w:sz="4" w:space="0"/>
            </w:tcBorders>
            <w:tcMar>
              <w:left w:w="57" w:type="dxa"/>
              <w:right w:w="57" w:type="dxa"/>
            </w:tcMar>
            <w:vAlign w:val="center"/>
          </w:tcPr>
          <w:p w14:paraId="08F26A7C">
            <w:pPr>
              <w:jc w:val="left"/>
              <w:rPr>
                <w:rFonts w:hint="eastAsia" w:ascii="宋体" w:hAnsi="宋体" w:eastAsia="宋体" w:cs="宋体"/>
                <w:color w:val="auto"/>
                <w:sz w:val="24"/>
                <w:szCs w:val="24"/>
              </w:rPr>
            </w:pPr>
          </w:p>
        </w:tc>
        <w:tc>
          <w:tcPr>
            <w:tcW w:w="607" w:type="pct"/>
            <w:tcBorders>
              <w:bottom w:val="single" w:color="auto" w:sz="4" w:space="0"/>
            </w:tcBorders>
            <w:tcMar>
              <w:left w:w="57" w:type="dxa"/>
              <w:right w:w="57" w:type="dxa"/>
            </w:tcMar>
            <w:vAlign w:val="center"/>
          </w:tcPr>
          <w:p w14:paraId="56EBD037">
            <w:pPr>
              <w:jc w:val="left"/>
              <w:rPr>
                <w:rFonts w:hint="eastAsia" w:ascii="宋体" w:hAnsi="宋体" w:eastAsia="宋体" w:cs="宋体"/>
                <w:color w:val="auto"/>
                <w:sz w:val="24"/>
                <w:szCs w:val="24"/>
              </w:rPr>
            </w:pPr>
          </w:p>
        </w:tc>
        <w:tc>
          <w:tcPr>
            <w:tcW w:w="547" w:type="pct"/>
            <w:tcBorders>
              <w:bottom w:val="single" w:color="auto" w:sz="4" w:space="0"/>
            </w:tcBorders>
            <w:tcMar>
              <w:left w:w="57" w:type="dxa"/>
              <w:right w:w="57" w:type="dxa"/>
            </w:tcMar>
            <w:vAlign w:val="center"/>
          </w:tcPr>
          <w:p w14:paraId="2F9FBE86">
            <w:pPr>
              <w:jc w:val="left"/>
              <w:rPr>
                <w:rFonts w:hint="eastAsia" w:ascii="宋体" w:hAnsi="宋体" w:eastAsia="宋体" w:cs="宋体"/>
                <w:color w:val="auto"/>
                <w:sz w:val="24"/>
                <w:szCs w:val="24"/>
              </w:rPr>
            </w:pPr>
          </w:p>
        </w:tc>
        <w:tc>
          <w:tcPr>
            <w:tcW w:w="500" w:type="pct"/>
            <w:tcBorders>
              <w:bottom w:val="single" w:color="auto" w:sz="4" w:space="0"/>
            </w:tcBorders>
            <w:tcMar>
              <w:left w:w="57" w:type="dxa"/>
              <w:right w:w="57" w:type="dxa"/>
            </w:tcMar>
          </w:tcPr>
          <w:p w14:paraId="1E5CEDC7">
            <w:pPr>
              <w:jc w:val="left"/>
              <w:rPr>
                <w:rFonts w:hint="eastAsia" w:ascii="宋体" w:hAnsi="宋体" w:eastAsia="宋体" w:cs="宋体"/>
                <w:color w:val="auto"/>
                <w:sz w:val="24"/>
                <w:szCs w:val="24"/>
              </w:rPr>
            </w:pPr>
          </w:p>
        </w:tc>
        <w:tc>
          <w:tcPr>
            <w:tcW w:w="594" w:type="pct"/>
            <w:tcBorders>
              <w:bottom w:val="single" w:color="auto" w:sz="4" w:space="0"/>
            </w:tcBorders>
            <w:tcMar>
              <w:left w:w="57" w:type="dxa"/>
              <w:right w:w="57" w:type="dxa"/>
            </w:tcMar>
            <w:vAlign w:val="center"/>
          </w:tcPr>
          <w:p w14:paraId="6E1AAFA0">
            <w:pPr>
              <w:jc w:val="left"/>
              <w:rPr>
                <w:rFonts w:hint="eastAsia" w:ascii="宋体" w:hAnsi="宋体" w:eastAsia="宋体" w:cs="宋体"/>
                <w:color w:val="auto"/>
                <w:sz w:val="24"/>
                <w:szCs w:val="24"/>
              </w:rPr>
            </w:pPr>
          </w:p>
        </w:tc>
        <w:tc>
          <w:tcPr>
            <w:tcW w:w="555" w:type="pct"/>
            <w:tcBorders>
              <w:bottom w:val="single" w:color="auto" w:sz="4" w:space="0"/>
            </w:tcBorders>
            <w:tcMar>
              <w:left w:w="57" w:type="dxa"/>
              <w:right w:w="57" w:type="dxa"/>
            </w:tcMar>
            <w:vAlign w:val="center"/>
          </w:tcPr>
          <w:p w14:paraId="10D08025">
            <w:pPr>
              <w:jc w:val="left"/>
              <w:rPr>
                <w:rFonts w:hint="eastAsia" w:ascii="宋体" w:hAnsi="宋体" w:eastAsia="宋体" w:cs="宋体"/>
                <w:color w:val="auto"/>
                <w:sz w:val="24"/>
                <w:szCs w:val="24"/>
              </w:rPr>
            </w:pPr>
          </w:p>
        </w:tc>
        <w:tc>
          <w:tcPr>
            <w:tcW w:w="378" w:type="pct"/>
            <w:tcBorders>
              <w:bottom w:val="single" w:color="auto" w:sz="4" w:space="0"/>
            </w:tcBorders>
            <w:tcMar>
              <w:left w:w="57" w:type="dxa"/>
              <w:right w:w="57" w:type="dxa"/>
            </w:tcMar>
            <w:vAlign w:val="center"/>
          </w:tcPr>
          <w:p w14:paraId="29D0B807">
            <w:pPr>
              <w:jc w:val="left"/>
              <w:rPr>
                <w:rFonts w:hint="eastAsia" w:ascii="宋体" w:hAnsi="宋体" w:eastAsia="宋体" w:cs="宋体"/>
                <w:color w:val="auto"/>
                <w:sz w:val="24"/>
                <w:szCs w:val="24"/>
              </w:rPr>
            </w:pPr>
          </w:p>
        </w:tc>
      </w:tr>
      <w:tr w14:paraId="6BDA15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2" w:type="pct"/>
            <w:tcMar>
              <w:left w:w="57" w:type="dxa"/>
              <w:right w:w="57" w:type="dxa"/>
            </w:tcMar>
            <w:vAlign w:val="center"/>
          </w:tcPr>
          <w:p w14:paraId="2EB4E47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710" w:type="pct"/>
            <w:tcMar>
              <w:left w:w="57" w:type="dxa"/>
              <w:right w:w="57" w:type="dxa"/>
            </w:tcMar>
            <w:vAlign w:val="center"/>
          </w:tcPr>
          <w:p w14:paraId="6CACBB88">
            <w:pPr>
              <w:jc w:val="left"/>
              <w:rPr>
                <w:rFonts w:hint="eastAsia" w:ascii="宋体" w:hAnsi="宋体" w:eastAsia="宋体" w:cs="宋体"/>
                <w:color w:val="auto"/>
                <w:sz w:val="24"/>
                <w:szCs w:val="24"/>
              </w:rPr>
            </w:pPr>
          </w:p>
        </w:tc>
        <w:tc>
          <w:tcPr>
            <w:tcW w:w="456" w:type="pct"/>
            <w:tcMar>
              <w:left w:w="57" w:type="dxa"/>
              <w:right w:w="57" w:type="dxa"/>
            </w:tcMar>
            <w:vAlign w:val="center"/>
          </w:tcPr>
          <w:p w14:paraId="39A3539B">
            <w:pPr>
              <w:jc w:val="left"/>
              <w:rPr>
                <w:rFonts w:hint="eastAsia" w:ascii="宋体" w:hAnsi="宋体" w:eastAsia="宋体" w:cs="宋体"/>
                <w:color w:val="auto"/>
                <w:sz w:val="24"/>
                <w:szCs w:val="24"/>
              </w:rPr>
            </w:pPr>
          </w:p>
        </w:tc>
        <w:tc>
          <w:tcPr>
            <w:tcW w:w="466" w:type="pct"/>
            <w:tcMar>
              <w:left w:w="57" w:type="dxa"/>
              <w:right w:w="57" w:type="dxa"/>
            </w:tcMar>
            <w:vAlign w:val="center"/>
          </w:tcPr>
          <w:p w14:paraId="49CB3D3F">
            <w:pPr>
              <w:jc w:val="left"/>
              <w:rPr>
                <w:rFonts w:hint="eastAsia" w:ascii="宋体" w:hAnsi="宋体" w:eastAsia="宋体" w:cs="宋体"/>
                <w:color w:val="auto"/>
                <w:sz w:val="24"/>
                <w:szCs w:val="24"/>
              </w:rPr>
            </w:pPr>
          </w:p>
        </w:tc>
        <w:tc>
          <w:tcPr>
            <w:tcW w:w="607" w:type="pct"/>
            <w:tcMar>
              <w:left w:w="57" w:type="dxa"/>
              <w:right w:w="57" w:type="dxa"/>
            </w:tcMar>
            <w:vAlign w:val="center"/>
          </w:tcPr>
          <w:p w14:paraId="14F96EDC">
            <w:pPr>
              <w:jc w:val="left"/>
              <w:rPr>
                <w:rFonts w:hint="eastAsia" w:ascii="宋体" w:hAnsi="宋体" w:eastAsia="宋体" w:cs="宋体"/>
                <w:color w:val="auto"/>
                <w:sz w:val="24"/>
                <w:szCs w:val="24"/>
              </w:rPr>
            </w:pPr>
          </w:p>
        </w:tc>
        <w:tc>
          <w:tcPr>
            <w:tcW w:w="547" w:type="pct"/>
            <w:tcMar>
              <w:left w:w="57" w:type="dxa"/>
              <w:right w:w="57" w:type="dxa"/>
            </w:tcMar>
            <w:vAlign w:val="center"/>
          </w:tcPr>
          <w:p w14:paraId="401EA0A6">
            <w:pPr>
              <w:jc w:val="left"/>
              <w:rPr>
                <w:rFonts w:hint="eastAsia" w:ascii="宋体" w:hAnsi="宋体" w:eastAsia="宋体" w:cs="宋体"/>
                <w:color w:val="auto"/>
                <w:sz w:val="24"/>
                <w:szCs w:val="24"/>
              </w:rPr>
            </w:pPr>
          </w:p>
        </w:tc>
        <w:tc>
          <w:tcPr>
            <w:tcW w:w="500" w:type="pct"/>
            <w:tcMar>
              <w:left w:w="57" w:type="dxa"/>
              <w:right w:w="57" w:type="dxa"/>
            </w:tcMar>
          </w:tcPr>
          <w:p w14:paraId="7205D904">
            <w:pPr>
              <w:jc w:val="left"/>
              <w:rPr>
                <w:rFonts w:hint="eastAsia" w:ascii="宋体" w:hAnsi="宋体" w:eastAsia="宋体" w:cs="宋体"/>
                <w:color w:val="auto"/>
                <w:sz w:val="24"/>
                <w:szCs w:val="24"/>
              </w:rPr>
            </w:pPr>
          </w:p>
        </w:tc>
        <w:tc>
          <w:tcPr>
            <w:tcW w:w="594" w:type="pct"/>
            <w:tcMar>
              <w:left w:w="57" w:type="dxa"/>
              <w:right w:w="57" w:type="dxa"/>
            </w:tcMar>
            <w:vAlign w:val="center"/>
          </w:tcPr>
          <w:p w14:paraId="6563710D">
            <w:pPr>
              <w:jc w:val="left"/>
              <w:rPr>
                <w:rFonts w:hint="eastAsia" w:ascii="宋体" w:hAnsi="宋体" w:eastAsia="宋体" w:cs="宋体"/>
                <w:color w:val="auto"/>
                <w:sz w:val="24"/>
                <w:szCs w:val="24"/>
              </w:rPr>
            </w:pPr>
          </w:p>
        </w:tc>
        <w:tc>
          <w:tcPr>
            <w:tcW w:w="555" w:type="pct"/>
            <w:tcMar>
              <w:left w:w="57" w:type="dxa"/>
              <w:right w:w="57" w:type="dxa"/>
            </w:tcMar>
            <w:vAlign w:val="center"/>
          </w:tcPr>
          <w:p w14:paraId="32F4F0A4">
            <w:pPr>
              <w:jc w:val="left"/>
              <w:rPr>
                <w:rFonts w:hint="eastAsia" w:ascii="宋体" w:hAnsi="宋体" w:eastAsia="宋体" w:cs="宋体"/>
                <w:color w:val="auto"/>
                <w:sz w:val="24"/>
                <w:szCs w:val="24"/>
              </w:rPr>
            </w:pPr>
          </w:p>
        </w:tc>
        <w:tc>
          <w:tcPr>
            <w:tcW w:w="378" w:type="pct"/>
            <w:tcMar>
              <w:left w:w="57" w:type="dxa"/>
              <w:right w:w="57" w:type="dxa"/>
            </w:tcMar>
            <w:vAlign w:val="center"/>
          </w:tcPr>
          <w:p w14:paraId="79C09326">
            <w:pPr>
              <w:jc w:val="left"/>
              <w:rPr>
                <w:rFonts w:hint="eastAsia" w:ascii="宋体" w:hAnsi="宋体" w:eastAsia="宋体" w:cs="宋体"/>
                <w:color w:val="auto"/>
                <w:sz w:val="24"/>
                <w:szCs w:val="24"/>
              </w:rPr>
            </w:pPr>
          </w:p>
        </w:tc>
      </w:tr>
      <w:tr w14:paraId="3148DA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gridSpan w:val="10"/>
            <w:tcMar>
              <w:left w:w="57" w:type="dxa"/>
              <w:right w:w="57" w:type="dxa"/>
            </w:tcMar>
            <w:vAlign w:val="center"/>
          </w:tcPr>
          <w:p w14:paraId="286E79F1">
            <w:pPr>
              <w:ind w:firstLine="2880" w:firstLineChars="1200"/>
              <w:jc w:val="left"/>
              <w:rPr>
                <w:rFonts w:hint="eastAsia" w:ascii="宋体" w:hAnsi="宋体" w:eastAsia="宋体" w:cs="宋体"/>
                <w:color w:val="auto"/>
                <w:sz w:val="24"/>
                <w:szCs w:val="24"/>
              </w:rPr>
            </w:pPr>
            <w:r>
              <w:rPr>
                <w:rFonts w:hint="eastAsia" w:ascii="宋体" w:hAnsi="宋体" w:eastAsia="宋体" w:cs="宋体"/>
                <w:color w:val="auto"/>
                <w:sz w:val="24"/>
                <w:szCs w:val="24"/>
              </w:rPr>
              <w:t>总 计（人民币元）                           ￥：</w:t>
            </w:r>
          </w:p>
        </w:tc>
      </w:tr>
    </w:tbl>
    <w:p w14:paraId="5300E843">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注：1.</w:t>
      </w:r>
      <w:r>
        <w:rPr>
          <w:rFonts w:hint="eastAsia" w:ascii="宋体" w:hAnsi="宋体" w:eastAsia="宋体" w:cs="宋体"/>
          <w:iCs/>
          <w:color w:val="auto"/>
          <w:sz w:val="24"/>
          <w:szCs w:val="24"/>
        </w:rPr>
        <w:t xml:space="preserve"> 本表应按“供应商须知”规定的要求填写。</w:t>
      </w:r>
      <w:r>
        <w:rPr>
          <w:rFonts w:hint="eastAsia" w:ascii="宋体" w:hAnsi="宋体" w:eastAsia="宋体" w:cs="宋体"/>
          <w:color w:val="auto"/>
          <w:sz w:val="24"/>
          <w:szCs w:val="24"/>
        </w:rPr>
        <w:t xml:space="preserve"> </w:t>
      </w:r>
    </w:p>
    <w:p w14:paraId="64DB30F9">
      <w:pPr>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2. 如果按单价计算的结果与总价不一致，以单价为准修正总价。</w:t>
      </w:r>
    </w:p>
    <w:p w14:paraId="47F2AA1B">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 </w:t>
      </w:r>
      <w:r>
        <w:rPr>
          <w:rFonts w:hint="eastAsia" w:ascii="宋体" w:hAnsi="宋体" w:eastAsia="宋体" w:cs="宋体"/>
          <w:b/>
          <w:bCs/>
          <w:color w:val="auto"/>
          <w:sz w:val="24"/>
          <w:szCs w:val="24"/>
        </w:rPr>
        <w:t>如果不提供详细分项报价，不注明品牌、型号，否则视为其响应文件没有实质性响应</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w:t>
      </w:r>
      <w:r>
        <w:rPr>
          <w:rFonts w:hint="eastAsia" w:ascii="宋体" w:hAnsi="宋体" w:eastAsia="宋体" w:cs="宋体"/>
          <w:color w:val="auto"/>
          <w:sz w:val="24"/>
          <w:szCs w:val="24"/>
        </w:rPr>
        <w:t>。</w:t>
      </w:r>
    </w:p>
    <w:p w14:paraId="4374ABFE">
      <w:pPr>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4. 所供产品规格和技术参数可</w:t>
      </w:r>
      <w:r>
        <w:rPr>
          <w:rFonts w:hint="eastAsia" w:ascii="宋体" w:hAnsi="宋体" w:eastAsia="宋体" w:cs="宋体"/>
          <w:b/>
          <w:bCs/>
          <w:color w:val="auto"/>
          <w:sz w:val="24"/>
          <w:szCs w:val="24"/>
        </w:rPr>
        <w:t>相当于或高于</w:t>
      </w:r>
      <w:r>
        <w:rPr>
          <w:rFonts w:hint="eastAsia" w:ascii="宋体" w:hAnsi="宋体" w:eastAsia="宋体" w:cs="宋体"/>
          <w:color w:val="auto"/>
          <w:sz w:val="24"/>
          <w:szCs w:val="24"/>
        </w:rPr>
        <w:t>采购人要求（第三部分所列内容）。</w:t>
      </w:r>
    </w:p>
    <w:p w14:paraId="6DF71579">
      <w:pPr>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5．磋商报价货币：人民币；单位：元，精确到小数点后两位。</w:t>
      </w:r>
    </w:p>
    <w:p w14:paraId="3AFFB9DE">
      <w:pPr>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6. </w:t>
      </w:r>
      <w:r>
        <w:rPr>
          <w:rFonts w:hint="eastAsia" w:ascii="宋体" w:hAnsi="宋体" w:eastAsia="宋体" w:cs="宋体"/>
          <w:b/>
          <w:bCs/>
          <w:color w:val="auto"/>
          <w:sz w:val="24"/>
          <w:szCs w:val="24"/>
        </w:rPr>
        <w:t>制造商规模请填写“中型”、“小型”、“微型”或“其他”。</w:t>
      </w: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4483100</wp:posOffset>
                </wp:positionH>
                <wp:positionV relativeFrom="line">
                  <wp:posOffset>3683000</wp:posOffset>
                </wp:positionV>
                <wp:extent cx="266700" cy="152400"/>
                <wp:effectExtent l="0" t="0" r="0" b="0"/>
                <wp:wrapTopAndBottom/>
                <wp:docPr id="533" name="矩形 533"/>
                <wp:cNvGraphicFramePr/>
                <a:graphic xmlns:a="http://schemas.openxmlformats.org/drawingml/2006/main">
                  <a:graphicData uri="http://schemas.microsoft.com/office/word/2010/wordprocessingShape">
                    <wps:wsp>
                      <wps:cNvSpPr/>
                      <wps:spPr>
                        <a:xfrm>
                          <a:off x="0" y="0"/>
                          <a:ext cx="266700" cy="152400"/>
                        </a:xfrm>
                        <a:prstGeom prst="rect">
                          <a:avLst/>
                        </a:prstGeom>
                        <a:noFill/>
                        <a:ln>
                          <a:noFill/>
                        </a:ln>
                        <a:effectLst/>
                      </wps:spPr>
                      <wps:txbx>
                        <w:txbxContent>
                          <w:p w14:paraId="384734FE">
                            <w:pPr>
                              <w:spacing w:line="160" w:lineRule="exact"/>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rect id="_x0000_s1026" o:spid="_x0000_s1026" o:spt="1" style="position:absolute;left:0pt;margin-left:353pt;margin-top:290pt;height:12pt;width:21pt;mso-position-vertical-relative:line;mso-wrap-distance-bottom:0pt;mso-wrap-distance-top:0pt;z-index:251662336;mso-width-relative:page;mso-height-relative:page;" filled="f" stroked="f" coordsize="21600,21600" o:gfxdata="UEsDBAoAAAAAAIdO4kAAAAAAAAAAAAAAAAAEAAAAZHJzL1BLAwQUAAAACACHTuJAnIkIA9oAAAAL&#10;AQAADwAAAGRycy9kb3ducmV2LnhtbE2PwU7DMBBE70j8g7VIXBC1W5U0DXF6QOoNCTXlADc33saB&#10;eB3FblP4epYT3Ga0o9k35ebie3HGMXaBNMxnCgRSE2xHrYbX/fY+BxGTIWv6QKjhCyNsquur0hQ2&#10;TLTDc51awSUUC6PBpTQUUsbGoTdxFgYkvh3D6E1iO7bSjmbict/LhVKZ9KYj/uDMgE8Om8/65DVs&#10;X946pG+5u1vnU/hoFu+1ex60vr2Zq0cQCS/pLwy/+IwOFTMdwolsFL2Glcp4S9LwkCsWnFgtcxYH&#10;DZlaKpBVKf9vqH4AUEsDBBQAAAAIAIdO4kDmTBQiJwIAAFEEAAAOAAAAZHJzL2Uyb0RvYy54bWyt&#10;VMGO0zAQvSPxD5bvNG2XLShquqq2KkKq2JUK4uw6ThPJ9pix27T8DBI3PoLPQfwGYyfpwsJhD1yc&#10;5/H4eebNTOY3J6PZUaFvwBZ8MhpzpqyEsrH7gn94v37xmjMfhC2FBqsKflae3yyeP5u3LldTqEGX&#10;ChmRWJ+3ruB1CC7PMi9rZYQfgVOWDitAIwJtcZ+VKFpiNzqbjsezrAUsHYJU3pN11R3ynhGfQghV&#10;1Ui1AnkwyoaOFZUWgVLydeM8X6Roq0rJcFdVXgWmC06ZhrTSI4R3cc0Wc5HvUbi6kX0I4ikhPMrJ&#10;iMbSoxeqlQiCHbD5i8o0EsFDFUYSTNYlkhShLCbjR9psa+FUyoWk9u4iuv9/tPLd8R5ZUxb8+uqK&#10;MysMlfznl28/vn9l0UL6tM7n5LZ199jvPMGY7KlCE7+UBjslTc8XTdUpMEnG6Wz2akxqSzqaXE9f&#10;EiaW7OGyQx/eKDAsgoIjlSwpKY4bHzrXwSW+ZWHdaE12kWv7h4E4O4tKde9vx+i7eCMKp92pT2IH&#10;5ZlSR+h6wju5biiCjfDhXiA1AQVNYxLuaKk0tAWHHnFWA37+lz36U23olLOWmqrg/tNBoOJMv7VU&#10;tdiBA8AB7AZgD+YWqE8nNIBOJkgXMOgBVgjmI03PMr5CR8JKeqvgYYC3oWttmj6plsvkRH3mRNjY&#10;rZOROkrm3fIQSMckb5Sl04LKEjfUaalA/VTEVv59n7we/gS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yJCAPaAAAACwEAAA8AAAAAAAAAAQAgAAAAIgAAAGRycy9kb3ducmV2LnhtbFBLAQIUABQA&#10;AAAIAIdO4kDmTBQiJwIAAFEEAAAOAAAAAAAAAAEAIAAAACkBAABkcnMvZTJvRG9jLnhtbFBLBQYA&#10;AAAABgAGAFkBAADCBQAAAAA=&#10;">
                <v:fill on="f" focussize="0,0"/>
                <v:stroke on="f"/>
                <v:imagedata o:title=""/>
                <o:lock v:ext="edit" aspectratio="f"/>
                <v:textbox inset="0mm,0mm,0mm,0mm" style="mso-fit-shape-to-text:t;">
                  <w:txbxContent>
                    <w:p w14:paraId="384734FE">
                      <w:pPr>
                        <w:spacing w:line="160" w:lineRule="exact"/>
                      </w:pPr>
                    </w:p>
                  </w:txbxContent>
                </v:textbox>
                <w10:wrap type="topAndBottom"/>
              </v:rect>
            </w:pict>
          </mc:Fallback>
        </mc:AlternateContent>
      </w:r>
    </w:p>
    <w:p w14:paraId="7F8A5DAD">
      <w:pPr>
        <w:jc w:val="left"/>
        <w:rPr>
          <w:rFonts w:hint="eastAsia" w:ascii="宋体" w:hAnsi="宋体" w:eastAsia="宋体" w:cs="宋体"/>
          <w:color w:val="auto"/>
          <w:sz w:val="24"/>
          <w:szCs w:val="24"/>
        </w:rPr>
        <w:sectPr>
          <w:footerReference r:id="rId15" w:type="first"/>
          <w:footerReference r:id="rId13" w:type="default"/>
          <w:footerReference r:id="rId14" w:type="even"/>
          <w:pgSz w:w="16838" w:h="11906" w:orient="landscape"/>
          <w:pgMar w:top="1588" w:right="1418" w:bottom="1588" w:left="1418" w:header="851" w:footer="992" w:gutter="0"/>
          <w:pgNumType w:chapStyle="1"/>
          <w:cols w:space="720" w:num="1"/>
          <w:docGrid w:type="lines" w:linePitch="381" w:charSpace="0"/>
        </w:sect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法人或</w:t>
      </w:r>
      <w:r>
        <w:rPr>
          <w:rFonts w:hint="eastAsia" w:ascii="宋体" w:hAnsi="宋体" w:eastAsia="宋体" w:cs="宋体"/>
          <w:color w:val="auto"/>
          <w:sz w:val="24"/>
          <w:szCs w:val="24"/>
        </w:rPr>
        <w:t>授权代表签字：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单位公章）                                       日 期：</w:t>
      </w:r>
      <w:r>
        <w:rPr>
          <w:rFonts w:hint="eastAsia" w:ascii="宋体" w:hAnsi="宋体" w:eastAsia="宋体" w:cs="宋体"/>
          <w:color w:val="auto"/>
          <w:sz w:val="24"/>
          <w:szCs w:val="24"/>
          <w:u w:val="single"/>
        </w:rPr>
        <w:t xml:space="preserve">           </w:t>
      </w:r>
    </w:p>
    <w:p w14:paraId="69BEA44C">
      <w:pPr>
        <w:pStyle w:val="2"/>
        <w:bidi w:val="0"/>
        <w:rPr>
          <w:rFonts w:hint="eastAsia" w:ascii="宋体" w:hAnsi="宋体" w:eastAsia="宋体" w:cs="宋体"/>
          <w:color w:val="auto"/>
        </w:rPr>
      </w:pPr>
      <w:r>
        <w:rPr>
          <w:rFonts w:hint="eastAsia" w:ascii="宋体" w:hAnsi="宋体" w:eastAsia="宋体" w:cs="宋体"/>
        </w:rPr>
        <w:t>第三部分  资格证明文件</w:t>
      </w:r>
    </w:p>
    <w:p w14:paraId="51B1E06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1.按照磋商文件第二章第三项“</w:t>
      </w:r>
      <w:r>
        <w:rPr>
          <w:rFonts w:hint="eastAsia" w:ascii="宋体" w:hAnsi="宋体" w:eastAsia="宋体" w:cs="宋体"/>
          <w:color w:val="auto"/>
          <w:sz w:val="24"/>
          <w:lang w:eastAsia="zh-CN"/>
        </w:rPr>
        <w:t>供应商</w:t>
      </w:r>
      <w:r>
        <w:rPr>
          <w:rFonts w:hint="eastAsia" w:ascii="宋体" w:hAnsi="宋体" w:eastAsia="宋体" w:cs="宋体"/>
          <w:color w:val="auto"/>
          <w:sz w:val="24"/>
        </w:rPr>
        <w:t>资格要求”提供资质缺少其中任何一项，其响应文件将被视为无效文件。</w:t>
      </w:r>
    </w:p>
    <w:p w14:paraId="2FFBE09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2.其中《</w:t>
      </w:r>
      <w:r>
        <w:rPr>
          <w:rFonts w:hint="eastAsia" w:ascii="宋体" w:hAnsi="宋体" w:eastAsia="宋体" w:cs="宋体"/>
          <w:color w:val="auto"/>
          <w:sz w:val="24"/>
          <w:lang w:eastAsia="zh-CN"/>
        </w:rPr>
        <w:t>供应商</w:t>
      </w:r>
      <w:r>
        <w:rPr>
          <w:rFonts w:hint="eastAsia" w:ascii="宋体" w:hAnsi="宋体" w:eastAsia="宋体" w:cs="宋体"/>
          <w:color w:val="auto"/>
          <w:sz w:val="24"/>
        </w:rPr>
        <w:t>书面声明函》、《法定代表人（负责人）委托授权书》、《近两年完成的同类项目》须按下文给定格式填写，否则按无效处理。特别说明，法定代表人（负责人）亲自参加投标的，可不提供法定代表人（负责人）委托授权书，但须提供其本人身份证（正反面）复印件。</w:t>
      </w:r>
    </w:p>
    <w:p w14:paraId="6CE3A14C">
      <w:pPr>
        <w:pStyle w:val="18"/>
        <w:spacing w:line="360" w:lineRule="auto"/>
        <w:ind w:firstLine="0"/>
        <w:jc w:val="center"/>
        <w:rPr>
          <w:rFonts w:hint="eastAsia" w:ascii="宋体" w:hAnsi="宋体" w:eastAsia="宋体" w:cs="宋体"/>
          <w:b/>
          <w:bCs/>
          <w:color w:val="auto"/>
          <w:kern w:val="2"/>
          <w:sz w:val="32"/>
          <w:szCs w:val="32"/>
        </w:rPr>
      </w:pPr>
    </w:p>
    <w:p w14:paraId="73AFD366">
      <w:pPr>
        <w:pStyle w:val="18"/>
        <w:spacing w:line="360" w:lineRule="auto"/>
        <w:ind w:firstLine="0"/>
        <w:jc w:val="center"/>
        <w:rPr>
          <w:rFonts w:hint="eastAsia" w:ascii="仿宋" w:hAnsi="仿宋" w:eastAsia="仿宋" w:cs="仿宋"/>
          <w:b/>
          <w:bCs/>
          <w:color w:val="auto"/>
          <w:kern w:val="2"/>
          <w:sz w:val="32"/>
          <w:szCs w:val="32"/>
        </w:rPr>
      </w:pPr>
    </w:p>
    <w:p w14:paraId="3B4DD462">
      <w:pPr>
        <w:pStyle w:val="18"/>
        <w:spacing w:line="360" w:lineRule="auto"/>
        <w:ind w:firstLine="0"/>
        <w:jc w:val="center"/>
        <w:rPr>
          <w:rFonts w:hint="eastAsia" w:ascii="仿宋" w:hAnsi="仿宋" w:eastAsia="仿宋" w:cs="仿宋"/>
          <w:b/>
          <w:bCs/>
          <w:color w:val="auto"/>
          <w:kern w:val="2"/>
          <w:sz w:val="32"/>
          <w:szCs w:val="32"/>
        </w:rPr>
      </w:pPr>
    </w:p>
    <w:p w14:paraId="33D995D5">
      <w:pPr>
        <w:pStyle w:val="18"/>
        <w:spacing w:line="360" w:lineRule="auto"/>
        <w:ind w:firstLine="0"/>
        <w:jc w:val="center"/>
        <w:rPr>
          <w:rFonts w:hint="eastAsia" w:ascii="仿宋" w:hAnsi="仿宋" w:eastAsia="仿宋" w:cs="仿宋"/>
          <w:b/>
          <w:bCs/>
          <w:color w:val="auto"/>
          <w:kern w:val="2"/>
          <w:sz w:val="32"/>
          <w:szCs w:val="32"/>
        </w:rPr>
      </w:pPr>
    </w:p>
    <w:p w14:paraId="3D55EB3D">
      <w:pPr>
        <w:pStyle w:val="18"/>
        <w:spacing w:line="360" w:lineRule="auto"/>
        <w:ind w:firstLine="0"/>
        <w:jc w:val="center"/>
        <w:rPr>
          <w:rFonts w:hint="eastAsia" w:ascii="仿宋" w:hAnsi="仿宋" w:eastAsia="仿宋" w:cs="仿宋"/>
          <w:b/>
          <w:bCs/>
          <w:color w:val="auto"/>
          <w:kern w:val="2"/>
          <w:sz w:val="32"/>
          <w:szCs w:val="32"/>
        </w:rPr>
      </w:pPr>
    </w:p>
    <w:p w14:paraId="242E5B5A">
      <w:pPr>
        <w:pStyle w:val="18"/>
        <w:spacing w:line="360" w:lineRule="auto"/>
        <w:ind w:firstLine="0"/>
        <w:jc w:val="center"/>
        <w:rPr>
          <w:rFonts w:hint="eastAsia" w:ascii="仿宋" w:hAnsi="仿宋" w:eastAsia="仿宋" w:cs="仿宋"/>
          <w:b/>
          <w:bCs/>
          <w:color w:val="auto"/>
          <w:kern w:val="2"/>
          <w:sz w:val="32"/>
          <w:szCs w:val="32"/>
        </w:rPr>
      </w:pPr>
    </w:p>
    <w:p w14:paraId="21735D85">
      <w:pPr>
        <w:pStyle w:val="18"/>
        <w:spacing w:line="360" w:lineRule="auto"/>
        <w:ind w:firstLine="0"/>
        <w:jc w:val="center"/>
        <w:rPr>
          <w:rFonts w:hint="eastAsia" w:ascii="仿宋" w:hAnsi="仿宋" w:eastAsia="仿宋" w:cs="仿宋"/>
          <w:b/>
          <w:bCs/>
          <w:color w:val="auto"/>
          <w:kern w:val="2"/>
          <w:sz w:val="32"/>
          <w:szCs w:val="32"/>
        </w:rPr>
      </w:pPr>
    </w:p>
    <w:p w14:paraId="61D77847">
      <w:pPr>
        <w:pStyle w:val="18"/>
        <w:spacing w:line="360" w:lineRule="auto"/>
        <w:ind w:firstLine="0"/>
        <w:jc w:val="center"/>
        <w:rPr>
          <w:rFonts w:hint="eastAsia" w:ascii="仿宋" w:hAnsi="仿宋" w:eastAsia="仿宋" w:cs="仿宋"/>
          <w:b/>
          <w:bCs/>
          <w:color w:val="auto"/>
          <w:kern w:val="2"/>
          <w:sz w:val="32"/>
          <w:szCs w:val="32"/>
        </w:rPr>
      </w:pPr>
    </w:p>
    <w:p w14:paraId="222E2824">
      <w:pPr>
        <w:pStyle w:val="18"/>
        <w:spacing w:line="360" w:lineRule="auto"/>
        <w:ind w:firstLine="0"/>
        <w:jc w:val="center"/>
        <w:rPr>
          <w:rFonts w:hint="eastAsia" w:ascii="仿宋" w:hAnsi="仿宋" w:eastAsia="仿宋" w:cs="仿宋"/>
          <w:b/>
          <w:bCs/>
          <w:color w:val="auto"/>
          <w:kern w:val="2"/>
          <w:sz w:val="32"/>
          <w:szCs w:val="32"/>
        </w:rPr>
      </w:pPr>
    </w:p>
    <w:p w14:paraId="5FC6B994">
      <w:pPr>
        <w:pStyle w:val="18"/>
        <w:spacing w:line="360" w:lineRule="auto"/>
        <w:ind w:firstLine="0"/>
        <w:jc w:val="center"/>
        <w:rPr>
          <w:rFonts w:hint="eastAsia" w:ascii="仿宋" w:hAnsi="仿宋" w:eastAsia="仿宋" w:cs="仿宋"/>
          <w:b/>
          <w:bCs/>
          <w:color w:val="auto"/>
          <w:kern w:val="2"/>
          <w:sz w:val="32"/>
          <w:szCs w:val="32"/>
        </w:rPr>
      </w:pPr>
    </w:p>
    <w:p w14:paraId="65CA4E10">
      <w:pPr>
        <w:pStyle w:val="18"/>
        <w:spacing w:line="360" w:lineRule="auto"/>
        <w:ind w:firstLine="0"/>
        <w:jc w:val="center"/>
        <w:rPr>
          <w:rFonts w:hint="eastAsia" w:ascii="仿宋" w:hAnsi="仿宋" w:eastAsia="仿宋" w:cs="仿宋"/>
          <w:b/>
          <w:bCs/>
          <w:color w:val="auto"/>
          <w:kern w:val="2"/>
          <w:sz w:val="32"/>
          <w:szCs w:val="32"/>
        </w:rPr>
      </w:pPr>
    </w:p>
    <w:p w14:paraId="1D2199DA">
      <w:pPr>
        <w:pStyle w:val="18"/>
        <w:spacing w:line="360" w:lineRule="auto"/>
        <w:ind w:firstLine="0"/>
        <w:jc w:val="center"/>
        <w:rPr>
          <w:rFonts w:hint="eastAsia" w:ascii="仿宋" w:hAnsi="仿宋" w:eastAsia="仿宋" w:cs="仿宋"/>
          <w:b/>
          <w:bCs/>
          <w:color w:val="auto"/>
          <w:kern w:val="2"/>
          <w:sz w:val="32"/>
          <w:szCs w:val="32"/>
        </w:rPr>
      </w:pPr>
    </w:p>
    <w:p w14:paraId="2D17F219">
      <w:pPr>
        <w:pStyle w:val="18"/>
        <w:spacing w:line="360" w:lineRule="auto"/>
        <w:ind w:firstLine="0"/>
        <w:jc w:val="center"/>
        <w:rPr>
          <w:rFonts w:hint="eastAsia" w:ascii="仿宋" w:hAnsi="仿宋" w:eastAsia="仿宋" w:cs="仿宋"/>
          <w:b/>
          <w:bCs/>
          <w:color w:val="auto"/>
          <w:kern w:val="2"/>
          <w:sz w:val="32"/>
          <w:szCs w:val="32"/>
        </w:rPr>
      </w:pPr>
    </w:p>
    <w:p w14:paraId="0AAF81E0">
      <w:pPr>
        <w:pStyle w:val="18"/>
        <w:spacing w:line="360" w:lineRule="auto"/>
        <w:ind w:firstLine="0"/>
        <w:jc w:val="center"/>
        <w:rPr>
          <w:rFonts w:hint="eastAsia" w:ascii="仿宋" w:hAnsi="仿宋" w:eastAsia="仿宋" w:cs="仿宋"/>
          <w:b/>
          <w:bCs/>
          <w:color w:val="auto"/>
          <w:kern w:val="2"/>
          <w:sz w:val="32"/>
          <w:szCs w:val="32"/>
        </w:rPr>
      </w:pPr>
    </w:p>
    <w:p w14:paraId="0A162B38">
      <w:pPr>
        <w:pStyle w:val="18"/>
        <w:spacing w:line="360" w:lineRule="auto"/>
        <w:ind w:firstLine="0"/>
        <w:jc w:val="center"/>
        <w:rPr>
          <w:rFonts w:hint="eastAsia" w:ascii="仿宋" w:hAnsi="仿宋" w:eastAsia="仿宋" w:cs="仿宋"/>
          <w:b/>
          <w:bCs/>
          <w:color w:val="auto"/>
          <w:kern w:val="2"/>
          <w:sz w:val="32"/>
          <w:szCs w:val="32"/>
        </w:rPr>
      </w:pPr>
    </w:p>
    <w:p w14:paraId="0F84C9B4">
      <w:pPr>
        <w:pStyle w:val="18"/>
        <w:numPr>
          <w:ilvl w:val="0"/>
          <w:numId w:val="2"/>
        </w:numPr>
        <w:spacing w:line="360" w:lineRule="auto"/>
        <w:ind w:firstLine="0"/>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《中华人民共和国政府采购法》第二十二条的书面承诺函（格式）</w:t>
      </w:r>
    </w:p>
    <w:p w14:paraId="743AC75E">
      <w:pPr>
        <w:pStyle w:val="18"/>
        <w:spacing w:line="360" w:lineRule="auto"/>
        <w:ind w:firstLine="240"/>
        <w:rPr>
          <w:rFonts w:hint="eastAsia" w:ascii="仿宋" w:hAnsi="仿宋" w:eastAsia="仿宋" w:cs="仿宋"/>
          <w:color w:val="auto"/>
          <w:sz w:val="24"/>
          <w:szCs w:val="24"/>
        </w:rPr>
      </w:pPr>
    </w:p>
    <w:p w14:paraId="0DFF5E35">
      <w:pPr>
        <w:spacing w:line="48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w:t>
      </w:r>
      <w:r>
        <w:rPr>
          <w:rFonts w:hint="eastAsia" w:ascii="宋体" w:hAnsi="宋体" w:eastAsia="宋体" w:cs="宋体"/>
          <w:b/>
          <w:bCs/>
          <w:color w:val="auto"/>
          <w:sz w:val="24"/>
          <w:szCs w:val="24"/>
          <w:u w:val="single"/>
        </w:rPr>
        <w:t>采购人名称）</w:t>
      </w:r>
    </w:p>
    <w:p w14:paraId="18CDD0E0">
      <w:pPr>
        <w:pStyle w:val="18"/>
        <w:adjustRightInd/>
        <w:spacing w:line="480" w:lineRule="auto"/>
        <w:ind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我单位作为参加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采购项目的投标单位，现郑重承诺我单位具备《中华人民共和国政府采购法》第二十二条</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参加政府采购活动的基本资格条件： </w:t>
      </w:r>
    </w:p>
    <w:p w14:paraId="2AD2EF01">
      <w:pPr>
        <w:pStyle w:val="18"/>
        <w:adjustRightInd/>
        <w:spacing w:line="480" w:lineRule="auto"/>
        <w:ind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（一）我单位具有独立承担民事责任的能力； </w:t>
      </w:r>
    </w:p>
    <w:p w14:paraId="7927B3BB">
      <w:pPr>
        <w:pStyle w:val="18"/>
        <w:adjustRightInd/>
        <w:spacing w:line="480" w:lineRule="auto"/>
        <w:ind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（二）我单位具有良好的商业信誉和健全的财务会计制度；</w:t>
      </w:r>
    </w:p>
    <w:p w14:paraId="0326F9E2">
      <w:pPr>
        <w:pStyle w:val="18"/>
        <w:adjustRightInd/>
        <w:spacing w:line="480" w:lineRule="auto"/>
        <w:ind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（三）我单位具有履行合同所必需的设备和专业技术能力； </w:t>
      </w:r>
    </w:p>
    <w:p w14:paraId="094D0AC7">
      <w:pPr>
        <w:pStyle w:val="18"/>
        <w:adjustRightInd/>
        <w:spacing w:line="480" w:lineRule="auto"/>
        <w:ind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（四）我单位有依法缴纳税收和社会保障资金的良好记录； </w:t>
      </w:r>
    </w:p>
    <w:p w14:paraId="6BA32632">
      <w:pPr>
        <w:pStyle w:val="18"/>
        <w:adjustRightInd/>
        <w:spacing w:line="480" w:lineRule="auto"/>
        <w:ind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（五）我单位参加政府采购活动前三年内，在经营活动中没有重大违法记录； </w:t>
      </w:r>
    </w:p>
    <w:p w14:paraId="6CFD3BF2">
      <w:pPr>
        <w:pStyle w:val="18"/>
        <w:adjustRightInd/>
        <w:spacing w:line="480" w:lineRule="auto"/>
        <w:ind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（六）我单位满足法律、行政法规规定的其他条件。</w:t>
      </w:r>
    </w:p>
    <w:p w14:paraId="49F1A448">
      <w:pPr>
        <w:pStyle w:val="18"/>
        <w:adjustRightInd/>
        <w:spacing w:line="480" w:lineRule="auto"/>
        <w:ind w:firstLineChars="200"/>
        <w:rPr>
          <w:rFonts w:hint="eastAsia" w:ascii="宋体" w:hAnsi="宋体" w:eastAsia="宋体" w:cs="宋体"/>
          <w:color w:val="auto"/>
          <w:sz w:val="24"/>
          <w:szCs w:val="24"/>
        </w:rPr>
      </w:pPr>
    </w:p>
    <w:p w14:paraId="56383140">
      <w:pPr>
        <w:spacing w:line="480" w:lineRule="auto"/>
        <w:ind w:firstLine="482" w:firstLineChars="200"/>
        <w:rPr>
          <w:rFonts w:hint="eastAsia" w:ascii="宋体" w:hAnsi="宋体" w:eastAsia="宋体" w:cs="宋体"/>
          <w:b/>
          <w:color w:val="auto"/>
          <w:sz w:val="24"/>
          <w:szCs w:val="24"/>
        </w:rPr>
      </w:pPr>
    </w:p>
    <w:p w14:paraId="44C64EF3">
      <w:pPr>
        <w:spacing w:line="48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 xml:space="preserve">（盖章）  </w:t>
      </w:r>
    </w:p>
    <w:p w14:paraId="06CF8CEF">
      <w:pPr>
        <w:spacing w:line="48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法定代表人（负责人）或委托代理人：</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 xml:space="preserve"> （签字或盖章）</w:t>
      </w:r>
    </w:p>
    <w:p w14:paraId="635E5954">
      <w:pPr>
        <w:spacing w:line="48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日    期：  年  月  日</w:t>
      </w:r>
    </w:p>
    <w:p w14:paraId="3595E7AC">
      <w:pPr>
        <w:autoSpaceDE w:val="0"/>
        <w:autoSpaceDN w:val="0"/>
        <w:spacing w:line="460" w:lineRule="exact"/>
        <w:ind w:left="60" w:right="80"/>
        <w:rPr>
          <w:rFonts w:hint="eastAsia" w:ascii="仿宋" w:hAnsi="仿宋" w:eastAsia="仿宋" w:cs="仿宋"/>
          <w:color w:val="auto"/>
        </w:rPr>
      </w:pPr>
    </w:p>
    <w:p w14:paraId="52E58A80">
      <w:pPr>
        <w:ind w:firstLine="420" w:firstLineChars="200"/>
        <w:rPr>
          <w:rFonts w:hint="eastAsia" w:ascii="仿宋" w:hAnsi="仿宋" w:eastAsia="仿宋" w:cs="仿宋"/>
          <w:color w:val="auto"/>
        </w:rPr>
      </w:pPr>
    </w:p>
    <w:p w14:paraId="4AFF223F">
      <w:pPr>
        <w:rPr>
          <w:rFonts w:hint="eastAsia" w:ascii="仿宋" w:hAnsi="仿宋" w:eastAsia="仿宋" w:cs="仿宋"/>
          <w:color w:val="auto"/>
        </w:rPr>
      </w:pPr>
    </w:p>
    <w:p w14:paraId="38D1AB3F">
      <w:pPr>
        <w:rPr>
          <w:rFonts w:hint="eastAsia" w:ascii="仿宋" w:hAnsi="仿宋" w:eastAsia="仿宋" w:cs="仿宋"/>
          <w:b/>
          <w:bCs/>
          <w:color w:val="auto"/>
        </w:rPr>
      </w:pPr>
    </w:p>
    <w:p w14:paraId="5EA359FD">
      <w:pPr>
        <w:pStyle w:val="33"/>
        <w:rPr>
          <w:rFonts w:hint="eastAsia" w:ascii="宋体" w:hAnsi="宋体" w:eastAsia="宋体" w:cs="宋体"/>
          <w:b/>
          <w:bCs/>
          <w:color w:val="auto"/>
          <w:sz w:val="32"/>
          <w:szCs w:val="32"/>
        </w:rPr>
      </w:pPr>
      <w:r>
        <w:rPr>
          <w:rFonts w:hint="eastAsia" w:ascii="宋体" w:hAnsi="宋体" w:eastAsia="宋体" w:cs="宋体"/>
          <w:b/>
          <w:bCs/>
          <w:color w:val="auto"/>
          <w:sz w:val="32"/>
          <w:szCs w:val="32"/>
        </w:rPr>
        <w:t>（二）无重大违法记录声明（格式）</w:t>
      </w:r>
    </w:p>
    <w:p w14:paraId="3BC0316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延安市甘泉县政府采购中心：</w:t>
      </w:r>
    </w:p>
    <w:p w14:paraId="573404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我方作为</w:t>
      </w:r>
      <w:r>
        <w:rPr>
          <w:rFonts w:hint="eastAsia" w:ascii="宋体" w:hAnsi="宋体" w:eastAsia="宋体" w:cs="宋体"/>
          <w:color w:val="auto"/>
          <w:sz w:val="24"/>
          <w:szCs w:val="24"/>
          <w:u w:val="single"/>
          <w:lang w:eastAsia="zh-CN"/>
        </w:rPr>
        <w:t>甘泉县劳山乡芦庄村连体拱棚维修改造</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GZC2025-CS-050</w:t>
      </w:r>
      <w:r>
        <w:rPr>
          <w:rFonts w:hint="eastAsia" w:ascii="宋体" w:hAnsi="宋体" w:eastAsia="宋体" w:cs="宋体"/>
          <w:color w:val="auto"/>
          <w:sz w:val="24"/>
          <w:szCs w:val="24"/>
        </w:rPr>
        <w:t>）的投标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，在此郑重声明：</w:t>
      </w:r>
    </w:p>
    <w:p w14:paraId="01ABD1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1、在参加本次政府采购活动前3年内的经营活动中____（填“没有”或“有”）重大违法记录。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在参加政府采购活动前3年内因违法经营被禁止在一定期限内参加政府采购活动，期限届满的，可以参加政府采购活动，但应提供期限届满的证明材料。</w:t>
      </w:r>
    </w:p>
    <w:p w14:paraId="3796CA1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2、我方______（填“未被列入”或“被列入”）失信被执行人名单。</w:t>
      </w:r>
    </w:p>
    <w:p w14:paraId="2ED28BD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3、我方______（填“未被列入”或“被列入”）重大税收违法案件当事人名单。</w:t>
      </w:r>
    </w:p>
    <w:p w14:paraId="5E4BF1F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4、我方______（填“未被列入”或“被列入”）政府采购严重违法失信行为记录名单。</w:t>
      </w:r>
    </w:p>
    <w:p w14:paraId="228EDE1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单位负责人为同一人或者存在直接控股、管理关系的不同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，不得参加同一合同项下的政府采购活动。</w:t>
      </w:r>
    </w:p>
    <w:p w14:paraId="5DEBAD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如有不实，我方将无条件地退出本项目的采购活动，并遵照《政府采购法》有关“提供虚假材料的规定”接受处罚。</w:t>
      </w:r>
    </w:p>
    <w:p w14:paraId="43C67A42">
      <w:pPr>
        <w:spacing w:line="360" w:lineRule="auto"/>
        <w:ind w:firstLine="480" w:firstLineChars="200"/>
        <w:rPr>
          <w:rFonts w:hint="eastAsia" w:ascii="宋体" w:hAnsi="宋体" w:eastAsia="宋体" w:cs="宋体"/>
          <w:color w:val="auto"/>
          <w:sz w:val="24"/>
          <w:szCs w:val="24"/>
        </w:rPr>
      </w:pPr>
    </w:p>
    <w:p w14:paraId="3563D6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3F53CDBC">
      <w:pPr>
        <w:spacing w:line="360" w:lineRule="auto"/>
        <w:ind w:firstLine="480" w:firstLineChars="200"/>
        <w:rPr>
          <w:rFonts w:hint="eastAsia" w:ascii="宋体" w:hAnsi="宋体" w:eastAsia="宋体" w:cs="宋体"/>
          <w:color w:val="auto"/>
          <w:sz w:val="24"/>
          <w:szCs w:val="24"/>
          <w:lang w:eastAsia="zh-CN"/>
        </w:rPr>
      </w:pPr>
    </w:p>
    <w:p w14:paraId="5238791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（加盖公章）</w:t>
      </w:r>
    </w:p>
    <w:p w14:paraId="5B8B50E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法定代表人（负责人）或被授权人：（签字或盖章）</w:t>
      </w:r>
    </w:p>
    <w:p w14:paraId="0AAAD7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57297EAD">
      <w:pPr>
        <w:spacing w:line="360" w:lineRule="auto"/>
        <w:ind w:firstLine="480" w:firstLineChars="200"/>
        <w:rPr>
          <w:rFonts w:hint="eastAsia" w:ascii="宋体" w:hAnsi="宋体" w:eastAsia="宋体" w:cs="宋体"/>
          <w:color w:val="auto"/>
          <w:sz w:val="24"/>
          <w:szCs w:val="24"/>
        </w:rPr>
      </w:pPr>
    </w:p>
    <w:p w14:paraId="6DED90CE">
      <w:pPr>
        <w:pStyle w:val="32"/>
        <w:rPr>
          <w:rFonts w:hint="eastAsia" w:ascii="宋体" w:hAnsi="宋体" w:eastAsia="宋体" w:cs="宋体"/>
          <w:color w:val="auto"/>
          <w:sz w:val="24"/>
          <w:szCs w:val="24"/>
        </w:rPr>
      </w:pPr>
    </w:p>
    <w:p w14:paraId="4DD9267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w:t>
      </w:r>
    </w:p>
    <w:p w14:paraId="1EA6B320">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1.未签署或者未如实承诺签署承诺书的，其责任由</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自行承担。</w:t>
      </w:r>
    </w:p>
    <w:p w14:paraId="5711019A">
      <w:pPr>
        <w:spacing w:line="360" w:lineRule="auto"/>
        <w:ind w:firstLine="482" w:firstLineChars="200"/>
        <w:rPr>
          <w:rFonts w:hint="eastAsia" w:ascii="仿宋" w:hAnsi="仿宋" w:eastAsia="仿宋" w:cs="仿宋"/>
          <w:b/>
          <w:bCs/>
          <w:color w:val="auto"/>
          <w:kern w:val="2"/>
          <w:sz w:val="32"/>
          <w:szCs w:val="36"/>
          <w:lang w:val="zh-CN"/>
        </w:rPr>
      </w:pPr>
      <w:r>
        <w:rPr>
          <w:rFonts w:hint="eastAsia" w:ascii="仿宋" w:hAnsi="仿宋" w:eastAsia="仿宋" w:cs="仿宋"/>
          <w:b/>
          <w:bCs/>
          <w:color w:val="auto"/>
          <w:sz w:val="24"/>
        </w:rPr>
        <w:t>2.【</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"http://www.creditchina.gov.cn" </w:instrText>
      </w:r>
      <w:r>
        <w:rPr>
          <w:rFonts w:hint="eastAsia" w:ascii="仿宋" w:hAnsi="仿宋" w:eastAsia="仿宋" w:cs="仿宋"/>
          <w:color w:val="auto"/>
        </w:rPr>
        <w:fldChar w:fldCharType="separate"/>
      </w:r>
      <w:r>
        <w:rPr>
          <w:rStyle w:val="25"/>
          <w:rFonts w:hint="eastAsia" w:ascii="仿宋" w:hAnsi="仿宋" w:eastAsia="仿宋" w:cs="仿宋"/>
          <w:b/>
          <w:bCs/>
          <w:color w:val="auto"/>
          <w:sz w:val="24"/>
        </w:rPr>
        <w:t>信用中国</w:t>
      </w:r>
      <w:r>
        <w:rPr>
          <w:rStyle w:val="25"/>
          <w:rFonts w:hint="eastAsia" w:ascii="仿宋" w:hAnsi="仿宋" w:eastAsia="仿宋" w:cs="仿宋"/>
          <w:b/>
          <w:bCs/>
          <w:color w:val="auto"/>
          <w:sz w:val="24"/>
        </w:rPr>
        <w:fldChar w:fldCharType="end"/>
      </w:r>
      <w:r>
        <w:rPr>
          <w:rFonts w:hint="eastAsia" w:ascii="仿宋" w:hAnsi="仿宋" w:eastAsia="仿宋" w:cs="仿宋"/>
          <w:b/>
          <w:bCs/>
          <w:color w:val="auto"/>
          <w:sz w:val="24"/>
        </w:rPr>
        <w:t>（www.creditchina.gov.cn）】、【</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"http://www.ccgp.gov.cn/cr/list" </w:instrText>
      </w:r>
      <w:r>
        <w:rPr>
          <w:rFonts w:hint="eastAsia" w:ascii="仿宋" w:hAnsi="仿宋" w:eastAsia="仿宋" w:cs="仿宋"/>
          <w:color w:val="auto"/>
        </w:rPr>
        <w:fldChar w:fldCharType="separate"/>
      </w:r>
      <w:r>
        <w:rPr>
          <w:rStyle w:val="25"/>
          <w:rFonts w:hint="eastAsia" w:ascii="仿宋" w:hAnsi="仿宋" w:eastAsia="仿宋" w:cs="仿宋"/>
          <w:b/>
          <w:bCs/>
          <w:color w:val="auto"/>
          <w:sz w:val="24"/>
        </w:rPr>
        <w:t>中国政府采购网</w:t>
      </w:r>
      <w:r>
        <w:rPr>
          <w:rStyle w:val="25"/>
          <w:rFonts w:hint="eastAsia" w:ascii="仿宋" w:hAnsi="仿宋" w:eastAsia="仿宋" w:cs="仿宋"/>
          <w:b/>
          <w:bCs/>
          <w:color w:val="auto"/>
          <w:sz w:val="24"/>
        </w:rPr>
        <w:fldChar w:fldCharType="end"/>
      </w:r>
      <w:r>
        <w:rPr>
          <w:rFonts w:hint="eastAsia" w:ascii="仿宋" w:hAnsi="仿宋" w:eastAsia="仿宋" w:cs="仿宋"/>
          <w:b/>
          <w:bCs/>
          <w:color w:val="auto"/>
          <w:sz w:val="24"/>
        </w:rPr>
        <w:t>（www.ccgp.gov.cn）】网站进行信用记录查询，将纸质截图后附。</w:t>
      </w:r>
    </w:p>
    <w:p w14:paraId="3BB3A992">
      <w:pPr>
        <w:pStyle w:val="18"/>
        <w:spacing w:line="360" w:lineRule="auto"/>
        <w:ind w:firstLine="0"/>
        <w:jc w:val="center"/>
        <w:rPr>
          <w:rFonts w:hint="eastAsia" w:ascii="仿宋" w:hAnsi="仿宋" w:eastAsia="仿宋" w:cs="仿宋"/>
          <w:b/>
          <w:bCs/>
          <w:color w:val="auto"/>
          <w:kern w:val="2"/>
          <w:sz w:val="32"/>
          <w:szCs w:val="36"/>
        </w:rPr>
      </w:pPr>
      <w:r>
        <w:rPr>
          <w:rFonts w:hint="eastAsia" w:ascii="仿宋" w:hAnsi="仿宋" w:eastAsia="仿宋" w:cs="仿宋"/>
          <w:b/>
          <w:bCs/>
          <w:color w:val="auto"/>
          <w:kern w:val="2"/>
          <w:sz w:val="32"/>
          <w:szCs w:val="36"/>
          <w:lang w:val="zh-CN"/>
        </w:rPr>
        <w:t>（</w:t>
      </w:r>
      <w:r>
        <w:rPr>
          <w:rFonts w:hint="eastAsia" w:ascii="仿宋" w:hAnsi="仿宋" w:eastAsia="仿宋" w:cs="仿宋"/>
          <w:b/>
          <w:bCs/>
          <w:color w:val="auto"/>
          <w:kern w:val="2"/>
          <w:sz w:val="32"/>
          <w:szCs w:val="36"/>
        </w:rPr>
        <w:t>三</w:t>
      </w:r>
      <w:r>
        <w:rPr>
          <w:rFonts w:hint="eastAsia" w:ascii="仿宋" w:hAnsi="仿宋" w:eastAsia="仿宋" w:cs="仿宋"/>
          <w:b/>
          <w:bCs/>
          <w:color w:val="auto"/>
          <w:kern w:val="2"/>
          <w:sz w:val="32"/>
          <w:szCs w:val="36"/>
          <w:lang w:val="zh-CN"/>
        </w:rPr>
        <w:t>）履行合同专业技术能力的说明及承诺</w:t>
      </w:r>
      <w:r>
        <w:rPr>
          <w:rFonts w:hint="eastAsia" w:ascii="仿宋" w:hAnsi="仿宋" w:eastAsia="仿宋" w:cs="仿宋"/>
          <w:b/>
          <w:bCs/>
          <w:color w:val="auto"/>
          <w:kern w:val="2"/>
          <w:sz w:val="32"/>
          <w:szCs w:val="36"/>
        </w:rPr>
        <w:t>（格式）</w:t>
      </w:r>
    </w:p>
    <w:p w14:paraId="767D2412">
      <w:pPr>
        <w:spacing w:line="360" w:lineRule="auto"/>
        <w:rPr>
          <w:rFonts w:hint="eastAsia" w:ascii="仿宋" w:hAnsi="仿宋" w:eastAsia="仿宋" w:cs="仿宋"/>
          <w:color w:val="auto"/>
          <w:spacing w:val="4"/>
          <w:sz w:val="28"/>
          <w:szCs w:val="28"/>
          <w:u w:val="single"/>
        </w:rPr>
      </w:pPr>
    </w:p>
    <w:p w14:paraId="39DDC52B">
      <w:pPr>
        <w:spacing w:line="360" w:lineRule="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致：延安市甘泉县政府采购中心</w:t>
      </w:r>
    </w:p>
    <w:p w14:paraId="0BE1DB91">
      <w:pPr>
        <w:spacing w:before="312" w:beforeLines="100" w:after="156" w:afterLines="50" w:line="360" w:lineRule="auto"/>
        <w:ind w:firstLine="17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eastAsia="zh-CN"/>
        </w:rPr>
        <w:t>供应商</w:t>
      </w:r>
      <w:r>
        <w:rPr>
          <w:rFonts w:hint="eastAsia" w:ascii="宋体" w:hAnsi="宋体" w:eastAsia="宋体" w:cs="宋体"/>
          <w:color w:val="auto"/>
          <w:spacing w:val="4"/>
          <w:sz w:val="24"/>
          <w:szCs w:val="24"/>
          <w:u w:val="single"/>
        </w:rPr>
        <w:t xml:space="preserve">名称）    </w:t>
      </w:r>
      <w:r>
        <w:rPr>
          <w:rFonts w:hint="eastAsia" w:ascii="宋体" w:hAnsi="宋体" w:eastAsia="宋体" w:cs="宋体"/>
          <w:color w:val="auto"/>
          <w:spacing w:val="4"/>
          <w:sz w:val="24"/>
          <w:szCs w:val="24"/>
        </w:rPr>
        <w:t xml:space="preserve"> 于</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日在中华人民共和国境内</w:t>
      </w:r>
      <w:r>
        <w:rPr>
          <w:rFonts w:hint="eastAsia" w:ascii="宋体" w:hAnsi="宋体" w:eastAsia="宋体" w:cs="宋体"/>
          <w:color w:val="auto"/>
          <w:spacing w:val="4"/>
          <w:sz w:val="24"/>
          <w:szCs w:val="24"/>
          <w:u w:val="single"/>
        </w:rPr>
        <w:t xml:space="preserve">               （详细注册地址）     </w:t>
      </w:r>
      <w:r>
        <w:rPr>
          <w:rFonts w:hint="eastAsia" w:ascii="宋体" w:hAnsi="宋体" w:eastAsia="宋体" w:cs="宋体"/>
          <w:color w:val="auto"/>
          <w:spacing w:val="4"/>
          <w:sz w:val="24"/>
          <w:szCs w:val="24"/>
        </w:rPr>
        <w:t>合法注册并经营，公司主营业务为</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，现有员工数量为</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，其中与履行本合同相关的专业技术人员有（</w:t>
      </w:r>
      <w:r>
        <w:rPr>
          <w:rFonts w:hint="eastAsia" w:ascii="宋体" w:hAnsi="宋体" w:eastAsia="宋体" w:cs="宋体"/>
          <w:color w:val="auto"/>
          <w:spacing w:val="4"/>
          <w:sz w:val="24"/>
          <w:szCs w:val="24"/>
          <w:u w:val="single"/>
        </w:rPr>
        <w:t xml:space="preserve">             专业能力、数量        </w:t>
      </w:r>
      <w:r>
        <w:rPr>
          <w:rFonts w:hint="eastAsia" w:ascii="宋体" w:hAnsi="宋体" w:eastAsia="宋体" w:cs="宋体"/>
          <w:color w:val="auto"/>
          <w:spacing w:val="4"/>
          <w:sz w:val="24"/>
          <w:szCs w:val="24"/>
        </w:rPr>
        <w:t>），本公司郑重承诺，具有履行本合同所必需的设备和专业技术能力。</w:t>
      </w:r>
    </w:p>
    <w:p w14:paraId="72B0EE17">
      <w:pPr>
        <w:spacing w:line="360" w:lineRule="auto"/>
        <w:ind w:firstLine="482" w:firstLineChars="200"/>
        <w:rPr>
          <w:rFonts w:hint="eastAsia" w:ascii="宋体" w:hAnsi="宋体" w:eastAsia="宋体" w:cs="宋体"/>
          <w:b/>
          <w:bCs/>
          <w:color w:val="auto"/>
          <w:sz w:val="24"/>
          <w:szCs w:val="24"/>
        </w:rPr>
      </w:pPr>
    </w:p>
    <w:p w14:paraId="08AACCD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（加盖公章）</w:t>
      </w:r>
    </w:p>
    <w:p w14:paraId="1B80F78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法定代表人（负责人）或被授权人：（签字或盖章）</w:t>
      </w:r>
    </w:p>
    <w:p w14:paraId="3DA58C7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130AFD43">
      <w:pPr>
        <w:spacing w:line="360" w:lineRule="auto"/>
        <w:ind w:firstLine="480" w:firstLineChars="200"/>
        <w:jc w:val="center"/>
        <w:rPr>
          <w:rFonts w:hint="eastAsia" w:ascii="仿宋" w:hAnsi="仿宋" w:eastAsia="仿宋" w:cs="仿宋"/>
          <w:b/>
          <w:bCs/>
          <w:color w:val="auto"/>
          <w:sz w:val="28"/>
          <w:szCs w:val="28"/>
        </w:rPr>
      </w:pPr>
      <w:r>
        <w:rPr>
          <w:rFonts w:hint="eastAsia" w:ascii="宋体" w:hAnsi="宋体" w:eastAsia="宋体" w:cs="宋体"/>
          <w:color w:val="auto"/>
          <w:sz w:val="24"/>
          <w:szCs w:val="24"/>
        </w:rPr>
        <w:br w:type="page"/>
      </w:r>
      <w:r>
        <w:rPr>
          <w:rFonts w:hint="eastAsia" w:ascii="仿宋" w:hAnsi="仿宋" w:eastAsia="仿宋" w:cs="仿宋"/>
          <w:b/>
          <w:bCs/>
          <w:color w:val="auto"/>
          <w:sz w:val="32"/>
          <w:szCs w:val="32"/>
        </w:rPr>
        <w:t>（四）非联合体磋商声明（格式）</w:t>
      </w:r>
    </w:p>
    <w:p w14:paraId="27A2BE1F">
      <w:pPr>
        <w:snapToGrid w:val="0"/>
        <w:spacing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致：延安市甘泉县政府采购中心</w:t>
      </w:r>
    </w:p>
    <w:p w14:paraId="296469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我公司收到贵单位</w:t>
      </w:r>
      <w:r>
        <w:rPr>
          <w:rFonts w:hint="eastAsia" w:ascii="宋体" w:hAnsi="宋体" w:eastAsia="宋体" w:cs="宋体"/>
          <w:color w:val="auto"/>
          <w:sz w:val="24"/>
          <w:lang w:eastAsia="zh-CN"/>
        </w:rPr>
        <w:t>甘泉县劳山乡芦庄村连体拱棚维修改造</w:t>
      </w:r>
      <w:r>
        <w:rPr>
          <w:rFonts w:hint="eastAsia" w:ascii="宋体" w:hAnsi="宋体" w:eastAsia="宋体" w:cs="宋体"/>
          <w:b/>
          <w:bCs/>
          <w:color w:val="auto"/>
          <w:sz w:val="24"/>
          <w:u w:val="single"/>
          <w:lang w:eastAsia="zh-CN"/>
        </w:rPr>
        <w:t xml:space="preserve"> </w:t>
      </w:r>
      <w:r>
        <w:rPr>
          <w:rFonts w:hint="eastAsia" w:ascii="宋体" w:hAnsi="宋体" w:eastAsia="宋体" w:cs="宋体"/>
          <w:b/>
          <w:bCs/>
          <w:color w:val="auto"/>
          <w:sz w:val="24"/>
          <w:u w:val="single"/>
        </w:rPr>
        <w:t>（项目编号</w:t>
      </w:r>
      <w:r>
        <w:rPr>
          <w:rFonts w:hint="eastAsia" w:ascii="宋体" w:hAnsi="宋体" w:eastAsia="宋体" w:cs="宋体"/>
          <w:b/>
          <w:bCs/>
          <w:color w:val="auto"/>
          <w:sz w:val="24"/>
          <w:u w:val="single"/>
          <w:lang w:eastAsia="zh-CN"/>
        </w:rPr>
        <w:t>GZC2025-CS-050</w:t>
      </w:r>
      <w:r>
        <w:rPr>
          <w:rFonts w:hint="eastAsia" w:ascii="宋体" w:hAnsi="宋体" w:eastAsia="宋体" w:cs="宋体"/>
          <w:b/>
          <w:bCs/>
          <w:color w:val="auto"/>
          <w:sz w:val="24"/>
          <w:u w:val="single"/>
        </w:rPr>
        <w:t>）</w:t>
      </w:r>
      <w:r>
        <w:rPr>
          <w:rFonts w:hint="eastAsia" w:ascii="宋体" w:hAnsi="宋体" w:eastAsia="宋体" w:cs="宋体"/>
          <w:color w:val="auto"/>
          <w:sz w:val="24"/>
        </w:rPr>
        <w:t>的磋商文件，经详细研究，我们决定参加该项目的磋商活动。为此，我方郑重声明以下内容，并负法律责任。</w:t>
      </w:r>
    </w:p>
    <w:p w14:paraId="0C2B77F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1.本项目我公司以自己的名义参加磋商，不存在联合体磋商的情况。</w:t>
      </w:r>
    </w:p>
    <w:p w14:paraId="7AA634B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2.我公司愿按《中华人民共和国民法典》履行自己的全部责任。</w:t>
      </w:r>
    </w:p>
    <w:p w14:paraId="55423A15">
      <w:pPr>
        <w:spacing w:line="360" w:lineRule="auto"/>
        <w:ind w:firstLine="480" w:firstLineChars="200"/>
        <w:rPr>
          <w:rFonts w:hint="eastAsia" w:ascii="宋体" w:hAnsi="宋体" w:eastAsia="宋体" w:cs="宋体"/>
          <w:color w:val="auto"/>
          <w:sz w:val="24"/>
        </w:rPr>
      </w:pPr>
    </w:p>
    <w:p w14:paraId="68BB28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特此声明。</w:t>
      </w:r>
    </w:p>
    <w:p w14:paraId="6F0F526E">
      <w:pPr>
        <w:pStyle w:val="8"/>
        <w:spacing w:line="360" w:lineRule="auto"/>
        <w:rPr>
          <w:rFonts w:hint="eastAsia" w:ascii="宋体" w:hAnsi="宋体" w:eastAsia="宋体" w:cs="宋体"/>
          <w:color w:val="auto"/>
        </w:rPr>
      </w:pPr>
    </w:p>
    <w:p w14:paraId="39DA426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      （加盖公章）</w:t>
      </w:r>
    </w:p>
    <w:p w14:paraId="0532D17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法定代表人（负责人）或被授权人：（签字或盖章）</w:t>
      </w:r>
    </w:p>
    <w:p w14:paraId="099AD73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日期：　　年　月　日</w:t>
      </w:r>
    </w:p>
    <w:p w14:paraId="143E2A2D">
      <w:pPr>
        <w:ind w:firstLine="643" w:firstLineChars="200"/>
        <w:jc w:val="center"/>
        <w:rPr>
          <w:rFonts w:hint="eastAsia" w:ascii="仿宋" w:hAnsi="仿宋" w:eastAsia="仿宋" w:cs="仿宋"/>
          <w:b/>
          <w:color w:val="auto"/>
          <w:sz w:val="32"/>
          <w:szCs w:val="32"/>
        </w:rPr>
      </w:pPr>
    </w:p>
    <w:p w14:paraId="2FE4BCBE">
      <w:pPr>
        <w:ind w:firstLine="420" w:firstLineChars="200"/>
        <w:jc w:val="center"/>
        <w:rPr>
          <w:rFonts w:hint="eastAsia" w:ascii="仿宋" w:hAnsi="仿宋" w:eastAsia="仿宋" w:cs="仿宋"/>
          <w:color w:val="auto"/>
        </w:rPr>
      </w:pPr>
    </w:p>
    <w:p w14:paraId="752987EE">
      <w:pPr>
        <w:ind w:firstLine="420" w:firstLineChars="200"/>
        <w:jc w:val="center"/>
        <w:rPr>
          <w:rFonts w:hint="eastAsia" w:ascii="仿宋" w:hAnsi="仿宋" w:eastAsia="仿宋" w:cs="仿宋"/>
          <w:color w:val="auto"/>
        </w:rPr>
      </w:pPr>
    </w:p>
    <w:p w14:paraId="5550BD88">
      <w:pPr>
        <w:ind w:firstLine="420" w:firstLineChars="200"/>
        <w:jc w:val="center"/>
        <w:rPr>
          <w:rFonts w:hint="eastAsia" w:ascii="仿宋" w:hAnsi="仿宋" w:eastAsia="仿宋" w:cs="仿宋"/>
          <w:color w:val="auto"/>
        </w:rPr>
      </w:pPr>
    </w:p>
    <w:p w14:paraId="1583DEDA">
      <w:pPr>
        <w:ind w:firstLine="420" w:firstLineChars="200"/>
        <w:jc w:val="center"/>
        <w:rPr>
          <w:rFonts w:hint="eastAsia" w:ascii="仿宋" w:hAnsi="仿宋" w:eastAsia="仿宋" w:cs="仿宋"/>
          <w:color w:val="auto"/>
        </w:rPr>
      </w:pPr>
    </w:p>
    <w:p w14:paraId="7F091FDE">
      <w:pPr>
        <w:ind w:firstLine="420" w:firstLineChars="200"/>
        <w:jc w:val="center"/>
        <w:rPr>
          <w:rFonts w:hint="eastAsia" w:ascii="仿宋" w:hAnsi="仿宋" w:eastAsia="仿宋" w:cs="仿宋"/>
          <w:color w:val="auto"/>
        </w:rPr>
      </w:pPr>
    </w:p>
    <w:p w14:paraId="1C187D37">
      <w:pPr>
        <w:ind w:firstLine="420" w:firstLineChars="200"/>
        <w:jc w:val="center"/>
        <w:rPr>
          <w:rFonts w:hint="eastAsia" w:ascii="仿宋" w:hAnsi="仿宋" w:eastAsia="仿宋" w:cs="仿宋"/>
          <w:color w:val="auto"/>
        </w:rPr>
      </w:pPr>
    </w:p>
    <w:p w14:paraId="72885A4E">
      <w:pPr>
        <w:ind w:firstLine="420" w:firstLineChars="200"/>
        <w:jc w:val="center"/>
        <w:rPr>
          <w:rFonts w:hint="eastAsia" w:ascii="仿宋" w:hAnsi="仿宋" w:eastAsia="仿宋" w:cs="仿宋"/>
          <w:color w:val="auto"/>
        </w:rPr>
      </w:pPr>
    </w:p>
    <w:p w14:paraId="73FD4C6E">
      <w:pPr>
        <w:ind w:firstLine="420" w:firstLineChars="200"/>
        <w:jc w:val="center"/>
        <w:rPr>
          <w:rFonts w:hint="eastAsia" w:ascii="仿宋" w:hAnsi="仿宋" w:eastAsia="仿宋" w:cs="仿宋"/>
          <w:color w:val="auto"/>
        </w:rPr>
      </w:pPr>
    </w:p>
    <w:p w14:paraId="576A1FF4">
      <w:pPr>
        <w:ind w:firstLine="420" w:firstLineChars="200"/>
        <w:jc w:val="center"/>
        <w:rPr>
          <w:rFonts w:hint="eastAsia" w:ascii="仿宋" w:hAnsi="仿宋" w:eastAsia="仿宋" w:cs="仿宋"/>
          <w:color w:val="auto"/>
        </w:rPr>
      </w:pPr>
    </w:p>
    <w:p w14:paraId="1D58C78F">
      <w:pPr>
        <w:rPr>
          <w:rFonts w:hint="eastAsia" w:ascii="仿宋" w:hAnsi="仿宋" w:eastAsia="仿宋" w:cs="仿宋"/>
          <w:color w:val="auto"/>
        </w:rPr>
      </w:pPr>
    </w:p>
    <w:p w14:paraId="71EC6C59">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6058367">
      <w:pPr>
        <w:ind w:firstLine="643" w:firstLineChars="20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（五）法定代表人（负责人）委托授权书（格式）</w:t>
      </w:r>
    </w:p>
    <w:p w14:paraId="6C8EBDA3">
      <w:pPr>
        <w:snapToGrid w:val="0"/>
        <w:spacing w:after="156" w:afterLines="50"/>
        <w:rPr>
          <w:rFonts w:hint="eastAsia" w:ascii="宋体" w:hAnsi="宋体" w:eastAsia="宋体" w:cs="宋体"/>
          <w:color w:val="auto"/>
          <w:sz w:val="24"/>
        </w:rPr>
      </w:pPr>
      <w:r>
        <w:rPr>
          <w:rFonts w:hint="eastAsia" w:ascii="宋体" w:hAnsi="宋体" w:eastAsia="宋体" w:cs="宋体"/>
          <w:color w:val="auto"/>
          <w:sz w:val="24"/>
        </w:rPr>
        <w:t>延安市甘泉县政府采购中心：</w:t>
      </w:r>
    </w:p>
    <w:p w14:paraId="3B0E1166">
      <w:pPr>
        <w:snapToGrid w:val="0"/>
        <w:spacing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现委派</w:t>
      </w:r>
      <w:r>
        <w:rPr>
          <w:rFonts w:hint="eastAsia" w:ascii="宋体" w:hAnsi="宋体" w:eastAsia="宋体" w:cs="宋体"/>
          <w:color w:val="auto"/>
          <w:sz w:val="24"/>
          <w:u w:val="single"/>
        </w:rPr>
        <w:t>（被授权人姓名）</w:t>
      </w:r>
      <w:r>
        <w:rPr>
          <w:rFonts w:hint="eastAsia" w:ascii="宋体" w:hAnsi="宋体" w:eastAsia="宋体" w:cs="宋体"/>
          <w:color w:val="auto"/>
          <w:sz w:val="24"/>
        </w:rPr>
        <w:t>为本公司（单位）的全权代表人，参加贵中心组织的</w:t>
      </w:r>
      <w:r>
        <w:rPr>
          <w:rFonts w:hint="eastAsia" w:ascii="宋体" w:hAnsi="宋体" w:eastAsia="宋体" w:cs="宋体"/>
          <w:b/>
          <w:bCs/>
          <w:color w:val="auto"/>
          <w:sz w:val="24"/>
          <w:u w:val="single"/>
          <w:lang w:eastAsia="zh-CN"/>
        </w:rPr>
        <w:t>甘泉县劳山乡芦庄村连体拱棚维修改造</w:t>
      </w:r>
      <w:r>
        <w:rPr>
          <w:rFonts w:hint="eastAsia" w:ascii="宋体" w:hAnsi="宋体" w:eastAsia="宋体" w:cs="宋体"/>
          <w:color w:val="auto"/>
          <w:sz w:val="24"/>
        </w:rPr>
        <w:t>（项目编号：</w:t>
      </w:r>
      <w:r>
        <w:rPr>
          <w:rFonts w:hint="eastAsia" w:ascii="宋体" w:hAnsi="宋体" w:eastAsia="宋体" w:cs="宋体"/>
          <w:b/>
          <w:bCs/>
          <w:color w:val="auto"/>
          <w:sz w:val="24"/>
          <w:lang w:eastAsia="zh-CN"/>
        </w:rPr>
        <w:t>GZC2025-CS-050</w:t>
      </w:r>
      <w:r>
        <w:rPr>
          <w:rFonts w:hint="eastAsia" w:ascii="宋体" w:hAnsi="宋体" w:eastAsia="宋体" w:cs="宋体"/>
          <w:color w:val="auto"/>
          <w:sz w:val="24"/>
        </w:rPr>
        <w:t>）政府采购活动，就本项目的磋商及合同的执行和完成，以本公司的名义处理一切与之有关的事宜。本授权有效期与响应文件有效期一致。</w:t>
      </w:r>
    </w:p>
    <w:p w14:paraId="25BE4136">
      <w:pPr>
        <w:tabs>
          <w:tab w:val="left" w:pos="5245"/>
          <w:tab w:val="left" w:pos="7230"/>
        </w:tabs>
        <w:snapToGrid w:val="0"/>
        <w:spacing w:line="480" w:lineRule="exact"/>
        <w:ind w:left="210" w:leftChars="100"/>
        <w:rPr>
          <w:rFonts w:hint="eastAsia" w:ascii="宋体" w:hAnsi="宋体" w:eastAsia="宋体" w:cs="宋体"/>
          <w:color w:val="auto"/>
          <w:sz w:val="24"/>
        </w:rPr>
      </w:pPr>
      <w:r>
        <w:rPr>
          <w:rFonts w:hint="eastAsia" w:ascii="宋体" w:hAnsi="宋体" w:eastAsia="宋体" w:cs="宋体"/>
          <w:color w:val="auto"/>
          <w:sz w:val="24"/>
        </w:rPr>
        <w:t>被授权人姓名：__________性别：_____</w:t>
      </w:r>
      <w:r>
        <w:rPr>
          <w:rFonts w:hint="eastAsia" w:ascii="宋体" w:hAnsi="宋体" w:eastAsia="宋体" w:cs="宋体"/>
          <w:color w:val="auto"/>
          <w:sz w:val="24"/>
        </w:rPr>
        <w:tab/>
      </w:r>
      <w:r>
        <w:rPr>
          <w:rFonts w:hint="eastAsia" w:ascii="宋体" w:hAnsi="宋体" w:eastAsia="宋体" w:cs="宋体"/>
          <w:color w:val="auto"/>
          <w:sz w:val="24"/>
        </w:rPr>
        <w:t>年龄：___</w:t>
      </w:r>
    </w:p>
    <w:p w14:paraId="0ED86F37">
      <w:pPr>
        <w:tabs>
          <w:tab w:val="left" w:pos="5245"/>
          <w:tab w:val="left" w:pos="7371"/>
        </w:tabs>
        <w:snapToGrid w:val="0"/>
        <w:spacing w:line="480" w:lineRule="exact"/>
        <w:ind w:left="210" w:leftChars="100"/>
        <w:rPr>
          <w:rFonts w:hint="eastAsia" w:ascii="宋体" w:hAnsi="宋体" w:eastAsia="宋体" w:cs="宋体"/>
          <w:color w:val="auto"/>
          <w:sz w:val="24"/>
        </w:rPr>
      </w:pPr>
      <w:r>
        <w:rPr>
          <w:rFonts w:hint="eastAsia" w:ascii="宋体" w:hAnsi="宋体" w:eastAsia="宋体" w:cs="宋体"/>
          <w:color w:val="auto"/>
          <w:sz w:val="24"/>
        </w:rPr>
        <w:t>身份证号码：____________职务：__________________</w:t>
      </w:r>
    </w:p>
    <w:p w14:paraId="202F461B">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rPr>
        <w:t>通讯地址：________________________________________</w:t>
      </w:r>
    </w:p>
    <w:p w14:paraId="50A14B54">
      <w:pPr>
        <w:tabs>
          <w:tab w:val="left" w:pos="3544"/>
          <w:tab w:val="left" w:pos="6237"/>
        </w:tabs>
        <w:snapToGrid w:val="0"/>
        <w:spacing w:after="156" w:afterLines="50" w:line="480" w:lineRule="exact"/>
        <w:ind w:left="210" w:leftChars="100"/>
        <w:rPr>
          <w:rFonts w:hint="eastAsia" w:ascii="仿宋" w:hAnsi="仿宋" w:eastAsia="仿宋" w:cs="仿宋"/>
          <w:color w:val="auto"/>
          <w:sz w:val="24"/>
        </w:rPr>
      </w:pPr>
      <w:r>
        <w:rPr>
          <w:rFonts w:hint="eastAsia" w:ascii="宋体" w:hAnsi="宋体" w:eastAsia="宋体" w:cs="宋体"/>
          <w:color w:val="auto"/>
          <w:sz w:val="24"/>
        </w:rPr>
        <w:t>邮政编码：__________</w:t>
      </w:r>
      <w:r>
        <w:rPr>
          <w:rFonts w:hint="eastAsia" w:ascii="宋体" w:hAnsi="宋体" w:eastAsia="宋体" w:cs="宋体"/>
          <w:color w:val="auto"/>
          <w:sz w:val="24"/>
        </w:rPr>
        <w:tab/>
      </w:r>
      <w:r>
        <w:rPr>
          <w:rFonts w:hint="eastAsia" w:ascii="宋体" w:hAnsi="宋体" w:eastAsia="宋体" w:cs="宋体"/>
          <w:color w:val="auto"/>
          <w:sz w:val="24"/>
        </w:rPr>
        <w:t>电话：_________</w:t>
      </w:r>
      <w:r>
        <w:rPr>
          <w:rFonts w:hint="eastAsia" w:ascii="宋体" w:hAnsi="宋体" w:eastAsia="宋体" w:cs="宋体"/>
          <w:color w:val="auto"/>
          <w:sz w:val="24"/>
        </w:rPr>
        <w:tab/>
      </w:r>
    </w:p>
    <w:tbl>
      <w:tblPr>
        <w:tblStyle w:val="2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1"/>
        <w:gridCol w:w="236"/>
        <w:gridCol w:w="4841"/>
      </w:tblGrid>
      <w:tr w14:paraId="54B4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4841" w:type="dxa"/>
            <w:tcBorders>
              <w:top w:val="single" w:color="auto" w:sz="12" w:space="0"/>
              <w:left w:val="single" w:color="auto" w:sz="12" w:space="0"/>
              <w:bottom w:val="dashSmallGap" w:color="auto" w:sz="4" w:space="0"/>
              <w:right w:val="single" w:color="auto" w:sz="12" w:space="0"/>
            </w:tcBorders>
            <w:vAlign w:val="bottom"/>
          </w:tcPr>
          <w:p w14:paraId="56D3C755">
            <w:pPr>
              <w:ind w:firstLine="7" w:firstLineChars="3"/>
              <w:jc w:val="center"/>
              <w:rPr>
                <w:rFonts w:hint="eastAsia" w:ascii="仿宋" w:hAnsi="仿宋" w:eastAsia="仿宋" w:cs="仿宋"/>
                <w:color w:val="auto"/>
                <w:sz w:val="28"/>
                <w:szCs w:val="28"/>
              </w:rPr>
            </w:pPr>
            <w:r>
              <w:rPr>
                <w:rFonts w:hint="eastAsia" w:ascii="仿宋" w:hAnsi="仿宋" w:eastAsia="仿宋" w:cs="仿宋"/>
                <w:color w:val="auto"/>
                <w:sz w:val="24"/>
                <w:szCs w:val="24"/>
              </w:rPr>
              <w:t>附法定代表人（负责人）身份证复印件</w:t>
            </w:r>
          </w:p>
        </w:tc>
        <w:tc>
          <w:tcPr>
            <w:tcW w:w="236" w:type="dxa"/>
            <w:tcBorders>
              <w:top w:val="nil"/>
              <w:left w:val="single" w:color="auto" w:sz="12" w:space="0"/>
              <w:bottom w:val="nil"/>
              <w:right w:val="single" w:color="auto" w:sz="12" w:space="0"/>
            </w:tcBorders>
          </w:tcPr>
          <w:p w14:paraId="1592DE59">
            <w:pPr>
              <w:jc w:val="center"/>
              <w:rPr>
                <w:rFonts w:hint="eastAsia" w:ascii="仿宋" w:hAnsi="仿宋" w:eastAsia="仿宋" w:cs="仿宋"/>
                <w:color w:val="auto"/>
                <w:sz w:val="28"/>
                <w:szCs w:val="28"/>
              </w:rPr>
            </w:pPr>
          </w:p>
        </w:tc>
        <w:tc>
          <w:tcPr>
            <w:tcW w:w="4841" w:type="dxa"/>
            <w:tcBorders>
              <w:top w:val="single" w:color="auto" w:sz="12" w:space="0"/>
              <w:left w:val="single" w:color="auto" w:sz="12" w:space="0"/>
              <w:bottom w:val="dashSmallGap" w:color="auto" w:sz="4" w:space="0"/>
              <w:right w:val="single" w:color="auto" w:sz="12" w:space="0"/>
            </w:tcBorders>
            <w:vAlign w:val="bottom"/>
          </w:tcPr>
          <w:p w14:paraId="3E68C756">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附被授权人身份证复印件</w:t>
            </w:r>
          </w:p>
        </w:tc>
      </w:tr>
      <w:tr w14:paraId="6082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4841" w:type="dxa"/>
            <w:tcBorders>
              <w:top w:val="dashSmallGap" w:color="auto" w:sz="4" w:space="0"/>
              <w:left w:val="single" w:color="auto" w:sz="12" w:space="0"/>
              <w:bottom w:val="single" w:color="auto" w:sz="12" w:space="0"/>
              <w:right w:val="single" w:color="auto" w:sz="12" w:space="0"/>
            </w:tcBorders>
          </w:tcPr>
          <w:p w14:paraId="18A14B12">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（正、反面）</w:t>
            </w:r>
          </w:p>
        </w:tc>
        <w:tc>
          <w:tcPr>
            <w:tcW w:w="236" w:type="dxa"/>
            <w:tcBorders>
              <w:top w:val="nil"/>
              <w:left w:val="single" w:color="auto" w:sz="12" w:space="0"/>
              <w:bottom w:val="nil"/>
              <w:right w:val="single" w:color="auto" w:sz="12" w:space="0"/>
            </w:tcBorders>
          </w:tcPr>
          <w:p w14:paraId="7EC9C24F">
            <w:pPr>
              <w:jc w:val="center"/>
              <w:rPr>
                <w:rFonts w:hint="eastAsia" w:ascii="仿宋" w:hAnsi="仿宋" w:eastAsia="仿宋" w:cs="仿宋"/>
                <w:color w:val="auto"/>
                <w:sz w:val="28"/>
                <w:szCs w:val="28"/>
              </w:rPr>
            </w:pPr>
          </w:p>
        </w:tc>
        <w:tc>
          <w:tcPr>
            <w:tcW w:w="4841" w:type="dxa"/>
            <w:tcBorders>
              <w:top w:val="dashSmallGap" w:color="auto" w:sz="4" w:space="0"/>
              <w:left w:val="single" w:color="auto" w:sz="12" w:space="0"/>
              <w:bottom w:val="single" w:color="auto" w:sz="12" w:space="0"/>
              <w:right w:val="single" w:color="auto" w:sz="12" w:space="0"/>
            </w:tcBorders>
          </w:tcPr>
          <w:p w14:paraId="1D304990">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（正、反面）</w:t>
            </w:r>
          </w:p>
        </w:tc>
      </w:tr>
    </w:tbl>
    <w:p w14:paraId="14E5F3D5">
      <w:pPr>
        <w:tabs>
          <w:tab w:val="right" w:pos="9070"/>
        </w:tabs>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：（加盖公章）</w:t>
      </w:r>
      <w:r>
        <w:rPr>
          <w:rFonts w:hint="eastAsia" w:ascii="宋体" w:hAnsi="宋体" w:eastAsia="宋体" w:cs="宋体"/>
          <w:color w:val="auto"/>
          <w:sz w:val="24"/>
        </w:rPr>
        <w:tab/>
      </w:r>
    </w:p>
    <w:p w14:paraId="54C7FE21">
      <w:pPr>
        <w:tabs>
          <w:tab w:val="right" w:pos="9070"/>
        </w:tabs>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法定代表人（负责人）：（签字或盖章）</w:t>
      </w:r>
    </w:p>
    <w:p w14:paraId="176D2A55">
      <w:pPr>
        <w:tabs>
          <w:tab w:val="right" w:pos="9070"/>
        </w:tabs>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日期：____年____月____日</w:t>
      </w:r>
    </w:p>
    <w:p w14:paraId="51FDB966">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DBE5294">
      <w:pPr>
        <w:ind w:firstLine="643" w:firstLineChars="20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（六）法定代表人（负责人）证明书（格式）</w:t>
      </w:r>
    </w:p>
    <w:p w14:paraId="5972A70B">
      <w:pPr>
        <w:tabs>
          <w:tab w:val="left" w:pos="210"/>
        </w:tabs>
        <w:spacing w:line="320" w:lineRule="exact"/>
        <w:jc w:val="center"/>
        <w:rPr>
          <w:rFonts w:hint="eastAsia" w:ascii="仿宋" w:hAnsi="仿宋" w:eastAsia="仿宋" w:cs="仿宋"/>
          <w:b/>
          <w:color w:val="auto"/>
          <w:kern w:val="0"/>
          <w:sz w:val="32"/>
          <w:szCs w:val="32"/>
        </w:rPr>
      </w:pPr>
    </w:p>
    <w:p w14:paraId="1E7F4271">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rPr>
        <w:t xml:space="preserve">单位名称：__________________              </w:t>
      </w:r>
    </w:p>
    <w:p w14:paraId="13249CAE">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rPr>
        <w:t xml:space="preserve">单位性质：____________________                            </w:t>
      </w:r>
    </w:p>
    <w:p w14:paraId="7E9B7874">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rPr>
        <w:t xml:space="preserve">地    址：____________________               </w:t>
      </w:r>
    </w:p>
    <w:p w14:paraId="2D68F1A7">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rPr>
        <w:t>成立时间：   年   月   日</w:t>
      </w:r>
    </w:p>
    <w:p w14:paraId="2E0B62B8">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rPr>
        <w:t xml:space="preserve">经营期限：   </w:t>
      </w:r>
    </w:p>
    <w:p w14:paraId="05D6F886">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性   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308F1B1">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的法定代表人（负责人）。</w:t>
      </w:r>
    </w:p>
    <w:p w14:paraId="292CD1F1">
      <w:pPr>
        <w:spacing w:line="560" w:lineRule="exact"/>
        <w:ind w:firstLine="307" w:firstLineChars="128"/>
        <w:rPr>
          <w:rFonts w:hint="eastAsia" w:ascii="仿宋" w:hAnsi="仿宋" w:eastAsia="仿宋" w:cs="仿宋"/>
          <w:color w:val="auto"/>
          <w:sz w:val="24"/>
          <w:u w:val="thick"/>
        </w:rPr>
      </w:pPr>
    </w:p>
    <w:tbl>
      <w:tblPr>
        <w:tblStyle w:val="20"/>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422"/>
        <w:gridCol w:w="4542"/>
      </w:tblGrid>
      <w:tr w14:paraId="2391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422" w:type="dxa"/>
            <w:shd w:val="clear" w:color="auto" w:fill="E0E0E0"/>
            <w:vAlign w:val="center"/>
          </w:tcPr>
          <w:p w14:paraId="377EDEB2">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法定代表人（负责人）身份证复印件</w:t>
            </w:r>
          </w:p>
          <w:p w14:paraId="19322BD5">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w:t>
            </w:r>
          </w:p>
        </w:tc>
        <w:tc>
          <w:tcPr>
            <w:tcW w:w="4542" w:type="dxa"/>
            <w:shd w:val="clear" w:color="auto" w:fill="E0E0E0"/>
            <w:vAlign w:val="center"/>
          </w:tcPr>
          <w:p w14:paraId="34C843B3">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法定代表人（负责人）身份证复印件</w:t>
            </w:r>
          </w:p>
          <w:p w14:paraId="01DA0226">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w:t>
            </w:r>
          </w:p>
        </w:tc>
      </w:tr>
    </w:tbl>
    <w:p w14:paraId="0F2AF8B3">
      <w:pPr>
        <w:spacing w:line="560" w:lineRule="exact"/>
        <w:ind w:firstLine="307" w:firstLineChars="128"/>
        <w:rPr>
          <w:rFonts w:hint="eastAsia" w:ascii="仿宋" w:hAnsi="仿宋" w:eastAsia="仿宋" w:cs="仿宋"/>
          <w:color w:val="auto"/>
          <w:sz w:val="24"/>
        </w:rPr>
      </w:pPr>
    </w:p>
    <w:p w14:paraId="7E93A146">
      <w:pPr>
        <w:snapToGrid w:val="0"/>
        <w:spacing w:line="480" w:lineRule="exact"/>
        <w:ind w:left="210" w:leftChars="100" w:firstLine="720" w:firstLineChars="300"/>
        <w:jc w:val="left"/>
        <w:rPr>
          <w:rFonts w:hint="eastAsia" w:ascii="宋体" w:hAnsi="宋体" w:eastAsia="宋体" w:cs="宋体"/>
          <w:color w:val="auto"/>
          <w:sz w:val="24"/>
        </w:rPr>
      </w:pPr>
      <w:r>
        <w:rPr>
          <w:rFonts w:hint="eastAsia" w:ascii="宋体" w:hAnsi="宋体" w:eastAsia="宋体" w:cs="宋体"/>
          <w:color w:val="auto"/>
          <w:sz w:val="24"/>
        </w:rPr>
        <w:t>特此证明。</w:t>
      </w:r>
    </w:p>
    <w:p w14:paraId="009EE7C1">
      <w:pPr>
        <w:snapToGrid w:val="0"/>
        <w:spacing w:line="480" w:lineRule="exact"/>
        <w:ind w:left="210" w:leftChars="100"/>
        <w:jc w:val="left"/>
        <w:rPr>
          <w:rFonts w:hint="eastAsia" w:ascii="宋体" w:hAnsi="宋体" w:eastAsia="宋体" w:cs="宋体"/>
          <w:color w:val="auto"/>
          <w:sz w:val="24"/>
        </w:rPr>
      </w:pPr>
    </w:p>
    <w:p w14:paraId="6B2D8B30">
      <w:pPr>
        <w:snapToGrid w:val="0"/>
        <w:spacing w:line="480" w:lineRule="exact"/>
        <w:ind w:left="210" w:leftChars="100"/>
        <w:jc w:val="left"/>
        <w:rPr>
          <w:rFonts w:hint="eastAsia" w:ascii="宋体" w:hAnsi="宋体" w:eastAsia="宋体" w:cs="宋体"/>
          <w:color w:val="auto"/>
          <w:sz w:val="24"/>
        </w:rPr>
      </w:pPr>
    </w:p>
    <w:p w14:paraId="4D41937E">
      <w:pPr>
        <w:snapToGrid w:val="0"/>
        <w:spacing w:line="480" w:lineRule="exact"/>
        <w:ind w:left="210" w:leftChars="100"/>
        <w:jc w:val="left"/>
        <w:rPr>
          <w:rFonts w:hint="eastAsia" w:ascii="宋体" w:hAnsi="宋体" w:eastAsia="宋体" w:cs="宋体"/>
          <w:color w:val="auto"/>
          <w:sz w:val="24"/>
          <w:lang w:val="zh-CN"/>
        </w:rPr>
      </w:pPr>
      <w:r>
        <w:rPr>
          <w:rFonts w:hint="eastAsia" w:ascii="宋体" w:hAnsi="宋体" w:eastAsia="宋体" w:cs="宋体"/>
          <w:color w:val="auto"/>
          <w:sz w:val="24"/>
          <w:lang w:eastAsia="zh-CN"/>
        </w:rPr>
        <w:t>供应商</w:t>
      </w:r>
      <w:r>
        <w:rPr>
          <w:rFonts w:hint="eastAsia" w:ascii="宋体" w:hAnsi="宋体" w:eastAsia="宋体" w:cs="宋体"/>
          <w:color w:val="auto"/>
          <w:sz w:val="24"/>
          <w:lang w:val="zh-CN"/>
        </w:rPr>
        <w:t>：（加盖公章）</w:t>
      </w:r>
    </w:p>
    <w:p w14:paraId="67C43318">
      <w:pPr>
        <w:snapToGrid w:val="0"/>
        <w:spacing w:line="480" w:lineRule="exact"/>
        <w:ind w:left="210" w:leftChars="100"/>
        <w:jc w:val="left"/>
        <w:rPr>
          <w:rFonts w:hint="eastAsia" w:ascii="宋体" w:hAnsi="宋体" w:eastAsia="宋体" w:cs="宋体"/>
          <w:color w:val="auto"/>
          <w:sz w:val="24"/>
          <w:lang w:val="zh-CN"/>
        </w:rPr>
      </w:pPr>
    </w:p>
    <w:p w14:paraId="6CE91641">
      <w:pPr>
        <w:snapToGrid w:val="0"/>
        <w:spacing w:line="480" w:lineRule="exact"/>
        <w:ind w:left="210" w:leftChars="100"/>
        <w:jc w:val="left"/>
        <w:rPr>
          <w:rFonts w:hint="eastAsia" w:ascii="宋体" w:hAnsi="宋体" w:eastAsia="宋体" w:cs="宋体"/>
          <w:color w:val="auto"/>
          <w:sz w:val="24"/>
          <w:lang w:val="zh-CN"/>
        </w:rPr>
      </w:pPr>
      <w:r>
        <w:rPr>
          <w:rFonts w:hint="eastAsia" w:ascii="宋体" w:hAnsi="宋体" w:eastAsia="宋体" w:cs="宋体"/>
          <w:color w:val="auto"/>
          <w:sz w:val="24"/>
          <w:lang w:val="zh-CN"/>
        </w:rPr>
        <w:t>法定代表人（负责人）：（签字或盖章）</w:t>
      </w:r>
    </w:p>
    <w:p w14:paraId="4507A317">
      <w:pPr>
        <w:snapToGrid w:val="0"/>
        <w:spacing w:line="480" w:lineRule="exact"/>
        <w:ind w:left="210" w:leftChars="100"/>
        <w:jc w:val="left"/>
        <w:rPr>
          <w:rFonts w:hint="eastAsia" w:ascii="宋体" w:hAnsi="宋体" w:eastAsia="宋体" w:cs="宋体"/>
          <w:color w:val="auto"/>
          <w:sz w:val="24"/>
        </w:rPr>
      </w:pPr>
    </w:p>
    <w:p w14:paraId="51087D59">
      <w:pPr>
        <w:snapToGrid w:val="0"/>
        <w:spacing w:line="480" w:lineRule="exact"/>
        <w:ind w:left="210" w:leftChars="100"/>
        <w:jc w:val="left"/>
        <w:rPr>
          <w:rFonts w:hint="eastAsia" w:ascii="宋体" w:hAnsi="宋体" w:eastAsia="宋体" w:cs="宋体"/>
          <w:color w:val="auto"/>
          <w:sz w:val="24"/>
        </w:rPr>
      </w:pPr>
      <w:r>
        <w:rPr>
          <w:rFonts w:hint="eastAsia" w:ascii="宋体" w:hAnsi="宋体" w:eastAsia="宋体" w:cs="宋体"/>
          <w:color w:val="auto"/>
          <w:sz w:val="24"/>
          <w:lang w:val="zh-CN"/>
        </w:rPr>
        <w:t>日  期：</w:t>
      </w:r>
      <w:r>
        <w:rPr>
          <w:rFonts w:hint="eastAsia" w:ascii="宋体" w:hAnsi="宋体" w:eastAsia="宋体" w:cs="宋体"/>
          <w:color w:val="auto"/>
          <w:sz w:val="24"/>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rPr>
        <w:t xml:space="preserve">   </w:t>
      </w:r>
      <w:r>
        <w:rPr>
          <w:rFonts w:hint="eastAsia" w:ascii="宋体" w:hAnsi="宋体" w:eastAsia="宋体" w:cs="宋体"/>
          <w:color w:val="auto"/>
          <w:sz w:val="24"/>
          <w:lang w:val="zh-CN"/>
        </w:rPr>
        <w:t>日</w:t>
      </w:r>
    </w:p>
    <w:p w14:paraId="4DBDB0EC">
      <w:pPr>
        <w:snapToGrid w:val="0"/>
        <w:spacing w:line="480" w:lineRule="exact"/>
        <w:ind w:left="210" w:leftChars="100"/>
        <w:jc w:val="left"/>
        <w:rPr>
          <w:rFonts w:hint="eastAsia" w:ascii="仿宋" w:hAnsi="仿宋" w:eastAsia="仿宋" w:cs="仿宋"/>
          <w:color w:val="auto"/>
          <w:sz w:val="28"/>
          <w:szCs w:val="28"/>
        </w:rPr>
      </w:pPr>
    </w:p>
    <w:p w14:paraId="013935AA">
      <w:pPr>
        <w:snapToGrid w:val="0"/>
        <w:spacing w:line="480" w:lineRule="exact"/>
        <w:ind w:left="210" w:leftChars="100"/>
        <w:jc w:val="left"/>
        <w:rPr>
          <w:rFonts w:hint="eastAsia" w:ascii="仿宋" w:hAnsi="仿宋" w:eastAsia="仿宋" w:cs="仿宋"/>
          <w:color w:val="auto"/>
          <w:sz w:val="28"/>
          <w:szCs w:val="28"/>
        </w:rPr>
      </w:pPr>
    </w:p>
    <w:p w14:paraId="5F4EE9BC">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169CB17">
      <w:pPr>
        <w:ind w:firstLine="643" w:firstLineChars="20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（七）项目业绩表（格式）</w:t>
      </w:r>
    </w:p>
    <w:p w14:paraId="02A12832">
      <w:pPr>
        <w:overflowPunct w:val="0"/>
        <w:topLinePunct/>
        <w:spacing w:line="440" w:lineRule="exact"/>
        <w:ind w:firstLine="420" w:firstLineChars="200"/>
        <w:rPr>
          <w:rFonts w:hint="eastAsia" w:ascii="仿宋" w:hAnsi="仿宋" w:eastAsia="仿宋" w:cs="仿宋"/>
          <w:color w:val="auto"/>
          <w:szCs w:val="21"/>
        </w:rPr>
      </w:pPr>
    </w:p>
    <w:p w14:paraId="7B8FBCEF">
      <w:pPr>
        <w:overflowPunct w:val="0"/>
        <w:topLinePunct/>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 xml:space="preserve">：（公章）  </w:t>
      </w:r>
    </w:p>
    <w:tbl>
      <w:tblPr>
        <w:tblStyle w:val="2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5582"/>
      </w:tblGrid>
      <w:tr w14:paraId="4FC3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817" w:type="dxa"/>
            <w:tcBorders>
              <w:top w:val="single" w:color="auto" w:sz="4" w:space="0"/>
              <w:left w:val="single" w:color="auto" w:sz="4" w:space="0"/>
              <w:bottom w:val="single" w:color="auto" w:sz="4" w:space="0"/>
              <w:right w:val="single" w:color="auto" w:sz="4" w:space="0"/>
            </w:tcBorders>
            <w:vAlign w:val="center"/>
          </w:tcPr>
          <w:p w14:paraId="54501490">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5582" w:type="dxa"/>
            <w:tcBorders>
              <w:top w:val="single" w:color="auto" w:sz="4" w:space="0"/>
              <w:left w:val="single" w:color="auto" w:sz="4" w:space="0"/>
              <w:bottom w:val="single" w:color="auto" w:sz="4" w:space="0"/>
              <w:right w:val="single" w:color="auto" w:sz="4" w:space="0"/>
            </w:tcBorders>
            <w:vAlign w:val="center"/>
          </w:tcPr>
          <w:p w14:paraId="1F31ACE9">
            <w:pPr>
              <w:overflowPunct w:val="0"/>
              <w:topLinePunct/>
              <w:spacing w:line="360" w:lineRule="auto"/>
              <w:jc w:val="center"/>
              <w:rPr>
                <w:rFonts w:hint="eastAsia" w:ascii="宋体" w:hAnsi="宋体" w:eastAsia="宋体" w:cs="宋体"/>
                <w:color w:val="auto"/>
                <w:sz w:val="24"/>
              </w:rPr>
            </w:pPr>
          </w:p>
        </w:tc>
      </w:tr>
      <w:tr w14:paraId="46F9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817" w:type="dxa"/>
            <w:tcBorders>
              <w:top w:val="single" w:color="auto" w:sz="4" w:space="0"/>
              <w:left w:val="single" w:color="auto" w:sz="4" w:space="0"/>
              <w:bottom w:val="single" w:color="auto" w:sz="4" w:space="0"/>
              <w:right w:val="single" w:color="auto" w:sz="4" w:space="0"/>
            </w:tcBorders>
            <w:vAlign w:val="center"/>
          </w:tcPr>
          <w:p w14:paraId="0B384427">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5582" w:type="dxa"/>
            <w:tcBorders>
              <w:top w:val="single" w:color="auto" w:sz="4" w:space="0"/>
              <w:left w:val="single" w:color="auto" w:sz="4" w:space="0"/>
              <w:bottom w:val="single" w:color="auto" w:sz="4" w:space="0"/>
              <w:right w:val="single" w:color="auto" w:sz="4" w:space="0"/>
            </w:tcBorders>
            <w:vAlign w:val="center"/>
          </w:tcPr>
          <w:p w14:paraId="089B402C">
            <w:pPr>
              <w:overflowPunct w:val="0"/>
              <w:topLinePunct/>
              <w:spacing w:line="360" w:lineRule="auto"/>
              <w:jc w:val="center"/>
              <w:rPr>
                <w:rFonts w:hint="eastAsia" w:ascii="宋体" w:hAnsi="宋体" w:eastAsia="宋体" w:cs="宋体"/>
                <w:color w:val="auto"/>
                <w:sz w:val="24"/>
              </w:rPr>
            </w:pPr>
          </w:p>
        </w:tc>
      </w:tr>
      <w:tr w14:paraId="0B34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817" w:type="dxa"/>
            <w:tcBorders>
              <w:top w:val="single" w:color="auto" w:sz="4" w:space="0"/>
              <w:left w:val="single" w:color="auto" w:sz="4" w:space="0"/>
              <w:bottom w:val="single" w:color="auto" w:sz="4" w:space="0"/>
              <w:right w:val="single" w:color="auto" w:sz="4" w:space="0"/>
            </w:tcBorders>
            <w:vAlign w:val="center"/>
          </w:tcPr>
          <w:p w14:paraId="6EBE3BA8">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采购人电话</w:t>
            </w:r>
          </w:p>
        </w:tc>
        <w:tc>
          <w:tcPr>
            <w:tcW w:w="5582" w:type="dxa"/>
            <w:tcBorders>
              <w:top w:val="single" w:color="auto" w:sz="4" w:space="0"/>
              <w:left w:val="single" w:color="auto" w:sz="4" w:space="0"/>
              <w:bottom w:val="single" w:color="auto" w:sz="4" w:space="0"/>
              <w:right w:val="single" w:color="auto" w:sz="4" w:space="0"/>
            </w:tcBorders>
            <w:vAlign w:val="center"/>
          </w:tcPr>
          <w:p w14:paraId="1303933F">
            <w:pPr>
              <w:overflowPunct w:val="0"/>
              <w:topLinePunct/>
              <w:spacing w:line="360" w:lineRule="auto"/>
              <w:jc w:val="center"/>
              <w:rPr>
                <w:rFonts w:hint="eastAsia" w:ascii="宋体" w:hAnsi="宋体" w:eastAsia="宋体" w:cs="宋体"/>
                <w:color w:val="auto"/>
                <w:sz w:val="24"/>
              </w:rPr>
            </w:pPr>
          </w:p>
        </w:tc>
      </w:tr>
      <w:tr w14:paraId="478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817" w:type="dxa"/>
            <w:tcBorders>
              <w:top w:val="single" w:color="auto" w:sz="4" w:space="0"/>
              <w:left w:val="single" w:color="auto" w:sz="4" w:space="0"/>
              <w:bottom w:val="single" w:color="auto" w:sz="4" w:space="0"/>
              <w:right w:val="single" w:color="auto" w:sz="4" w:space="0"/>
            </w:tcBorders>
            <w:vAlign w:val="center"/>
          </w:tcPr>
          <w:p w14:paraId="79C7C0F9">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合同金额</w:t>
            </w:r>
          </w:p>
        </w:tc>
        <w:tc>
          <w:tcPr>
            <w:tcW w:w="5582" w:type="dxa"/>
            <w:tcBorders>
              <w:top w:val="single" w:color="auto" w:sz="4" w:space="0"/>
              <w:left w:val="single" w:color="auto" w:sz="4" w:space="0"/>
              <w:bottom w:val="single" w:color="auto" w:sz="4" w:space="0"/>
              <w:right w:val="single" w:color="auto" w:sz="4" w:space="0"/>
            </w:tcBorders>
            <w:vAlign w:val="center"/>
          </w:tcPr>
          <w:p w14:paraId="7F42FA54">
            <w:pPr>
              <w:overflowPunct w:val="0"/>
              <w:topLinePunct/>
              <w:spacing w:line="360" w:lineRule="auto"/>
              <w:jc w:val="center"/>
              <w:rPr>
                <w:rFonts w:hint="eastAsia" w:ascii="宋体" w:hAnsi="宋体" w:eastAsia="宋体" w:cs="宋体"/>
                <w:color w:val="auto"/>
                <w:sz w:val="24"/>
              </w:rPr>
            </w:pPr>
          </w:p>
        </w:tc>
      </w:tr>
      <w:tr w14:paraId="7DC0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817" w:type="dxa"/>
            <w:tcBorders>
              <w:top w:val="single" w:color="auto" w:sz="4" w:space="0"/>
              <w:left w:val="single" w:color="auto" w:sz="4" w:space="0"/>
              <w:bottom w:val="single" w:color="auto" w:sz="4" w:space="0"/>
              <w:right w:val="single" w:color="auto" w:sz="4" w:space="0"/>
            </w:tcBorders>
            <w:vAlign w:val="center"/>
          </w:tcPr>
          <w:p w14:paraId="21EC0318">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供货商品</w:t>
            </w:r>
          </w:p>
        </w:tc>
        <w:tc>
          <w:tcPr>
            <w:tcW w:w="5582" w:type="dxa"/>
            <w:tcBorders>
              <w:top w:val="single" w:color="auto" w:sz="4" w:space="0"/>
              <w:left w:val="single" w:color="auto" w:sz="4" w:space="0"/>
              <w:bottom w:val="single" w:color="auto" w:sz="4" w:space="0"/>
              <w:right w:val="single" w:color="auto" w:sz="4" w:space="0"/>
            </w:tcBorders>
            <w:vAlign w:val="center"/>
          </w:tcPr>
          <w:p w14:paraId="763F843C">
            <w:pPr>
              <w:overflowPunct w:val="0"/>
              <w:topLinePunct/>
              <w:spacing w:line="360" w:lineRule="auto"/>
              <w:jc w:val="center"/>
              <w:rPr>
                <w:rFonts w:hint="eastAsia" w:ascii="宋体" w:hAnsi="宋体" w:eastAsia="宋体" w:cs="宋体"/>
                <w:color w:val="auto"/>
                <w:sz w:val="24"/>
              </w:rPr>
            </w:pPr>
          </w:p>
        </w:tc>
      </w:tr>
      <w:tr w14:paraId="3399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817" w:type="dxa"/>
            <w:tcBorders>
              <w:top w:val="single" w:color="auto" w:sz="4" w:space="0"/>
              <w:left w:val="single" w:color="auto" w:sz="4" w:space="0"/>
              <w:bottom w:val="single" w:color="auto" w:sz="4" w:space="0"/>
              <w:right w:val="single" w:color="auto" w:sz="4" w:space="0"/>
            </w:tcBorders>
            <w:vAlign w:val="center"/>
          </w:tcPr>
          <w:p w14:paraId="6D6FC2FD">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供货期</w:t>
            </w:r>
          </w:p>
        </w:tc>
        <w:tc>
          <w:tcPr>
            <w:tcW w:w="5582" w:type="dxa"/>
            <w:tcBorders>
              <w:top w:val="single" w:color="auto" w:sz="4" w:space="0"/>
              <w:left w:val="single" w:color="auto" w:sz="4" w:space="0"/>
              <w:bottom w:val="single" w:color="auto" w:sz="4" w:space="0"/>
              <w:right w:val="single" w:color="auto" w:sz="4" w:space="0"/>
            </w:tcBorders>
            <w:vAlign w:val="center"/>
          </w:tcPr>
          <w:p w14:paraId="739844F1">
            <w:pPr>
              <w:overflowPunct w:val="0"/>
              <w:topLinePunct/>
              <w:spacing w:line="360" w:lineRule="auto"/>
              <w:jc w:val="center"/>
              <w:rPr>
                <w:rFonts w:hint="eastAsia" w:ascii="宋体" w:hAnsi="宋体" w:eastAsia="宋体" w:cs="宋体"/>
                <w:color w:val="auto"/>
                <w:sz w:val="24"/>
              </w:rPr>
            </w:pPr>
          </w:p>
        </w:tc>
      </w:tr>
      <w:tr w14:paraId="465A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2817" w:type="dxa"/>
            <w:tcBorders>
              <w:top w:val="single" w:color="auto" w:sz="4" w:space="0"/>
              <w:left w:val="single" w:color="auto" w:sz="4" w:space="0"/>
              <w:bottom w:val="single" w:color="auto" w:sz="4" w:space="0"/>
              <w:right w:val="single" w:color="auto" w:sz="4" w:space="0"/>
            </w:tcBorders>
            <w:vAlign w:val="center"/>
          </w:tcPr>
          <w:p w14:paraId="2A9E5E13">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项目描述</w:t>
            </w:r>
          </w:p>
        </w:tc>
        <w:tc>
          <w:tcPr>
            <w:tcW w:w="5582" w:type="dxa"/>
            <w:tcBorders>
              <w:top w:val="single" w:color="auto" w:sz="4" w:space="0"/>
              <w:left w:val="single" w:color="auto" w:sz="4" w:space="0"/>
              <w:bottom w:val="single" w:color="auto" w:sz="4" w:space="0"/>
              <w:right w:val="single" w:color="auto" w:sz="4" w:space="0"/>
            </w:tcBorders>
            <w:vAlign w:val="center"/>
          </w:tcPr>
          <w:p w14:paraId="188BCD94">
            <w:pPr>
              <w:overflowPunct w:val="0"/>
              <w:topLinePunct/>
              <w:spacing w:line="360" w:lineRule="auto"/>
              <w:jc w:val="center"/>
              <w:rPr>
                <w:rFonts w:hint="eastAsia" w:ascii="宋体" w:hAnsi="宋体" w:eastAsia="宋体" w:cs="宋体"/>
                <w:color w:val="auto"/>
                <w:sz w:val="24"/>
              </w:rPr>
            </w:pPr>
          </w:p>
        </w:tc>
      </w:tr>
      <w:tr w14:paraId="359E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817" w:type="dxa"/>
            <w:tcBorders>
              <w:top w:val="single" w:color="auto" w:sz="4" w:space="0"/>
              <w:left w:val="single" w:color="auto" w:sz="4" w:space="0"/>
              <w:bottom w:val="single" w:color="auto" w:sz="4" w:space="0"/>
              <w:right w:val="single" w:color="auto" w:sz="4" w:space="0"/>
            </w:tcBorders>
            <w:vAlign w:val="center"/>
          </w:tcPr>
          <w:p w14:paraId="176C5E59">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5582" w:type="dxa"/>
            <w:tcBorders>
              <w:top w:val="single" w:color="auto" w:sz="4" w:space="0"/>
              <w:left w:val="single" w:color="auto" w:sz="4" w:space="0"/>
              <w:bottom w:val="single" w:color="auto" w:sz="4" w:space="0"/>
              <w:right w:val="single" w:color="auto" w:sz="4" w:space="0"/>
            </w:tcBorders>
            <w:vAlign w:val="center"/>
          </w:tcPr>
          <w:p w14:paraId="336C391A">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1.要求填列202</w:t>
            </w:r>
            <w:r>
              <w:rPr>
                <w:rFonts w:hint="eastAsia" w:ascii="宋体" w:hAnsi="宋体" w:cs="宋体"/>
                <w:color w:val="auto"/>
                <w:sz w:val="24"/>
                <w:lang w:val="en-US" w:eastAsia="zh-CN"/>
              </w:rPr>
              <w:t>2</w:t>
            </w:r>
            <w:r>
              <w:rPr>
                <w:rFonts w:hint="eastAsia" w:ascii="宋体" w:hAnsi="宋体" w:eastAsia="宋体" w:cs="宋体"/>
                <w:color w:val="auto"/>
                <w:sz w:val="24"/>
              </w:rPr>
              <w:t>年</w:t>
            </w:r>
            <w:r>
              <w:rPr>
                <w:rFonts w:hint="eastAsia" w:ascii="宋体" w:hAnsi="宋体" w:cs="宋体"/>
                <w:color w:val="auto"/>
                <w:sz w:val="24"/>
                <w:lang w:val="en-US" w:eastAsia="zh-CN"/>
              </w:rPr>
              <w:t>9</w:t>
            </w:r>
            <w:r>
              <w:rPr>
                <w:rFonts w:hint="eastAsia" w:ascii="宋体" w:hAnsi="宋体" w:eastAsia="宋体" w:cs="宋体"/>
                <w:color w:val="auto"/>
                <w:sz w:val="24"/>
              </w:rPr>
              <w:t>月1日以来的同类项目业绩。</w:t>
            </w:r>
          </w:p>
          <w:p w14:paraId="59D759D5">
            <w:pPr>
              <w:overflowPunct w:val="0"/>
              <w:topLinePunct/>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2.一张表填列一个项目，按完成项目逐个填制。</w:t>
            </w:r>
          </w:p>
        </w:tc>
      </w:tr>
    </w:tbl>
    <w:p w14:paraId="1137BBCA">
      <w:pPr>
        <w:overflowPunct w:val="0"/>
        <w:topLinePunct/>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注：1</w:t>
      </w:r>
      <w:r>
        <w:rPr>
          <w:rFonts w:hint="eastAsia" w:ascii="宋体" w:hAnsi="宋体" w:eastAsia="宋体" w:cs="宋体"/>
          <w:color w:val="auto"/>
          <w:sz w:val="24"/>
          <w:lang w:eastAsia="zh-CN"/>
        </w:rPr>
        <w:t>、</w:t>
      </w:r>
      <w:r>
        <w:rPr>
          <w:rFonts w:hint="eastAsia" w:ascii="宋体" w:hAnsi="宋体" w:eastAsia="宋体" w:cs="宋体"/>
          <w:color w:val="auto"/>
          <w:sz w:val="24"/>
        </w:rPr>
        <w:t>要求填写202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ascii="宋体" w:hAnsi="宋体" w:eastAsia="宋体" w:cs="宋体"/>
          <w:color w:val="auto"/>
          <w:sz w:val="24"/>
          <w:lang w:val="en-US" w:eastAsia="zh-CN"/>
        </w:rPr>
        <w:t>9</w:t>
      </w:r>
      <w:r>
        <w:rPr>
          <w:rFonts w:hint="eastAsia" w:ascii="宋体" w:hAnsi="宋体" w:eastAsia="宋体" w:cs="宋体"/>
          <w:color w:val="auto"/>
          <w:sz w:val="24"/>
        </w:rPr>
        <w:t>月1日至今完成的同类项目。</w:t>
      </w:r>
    </w:p>
    <w:p w14:paraId="222BF174">
      <w:pPr>
        <w:overflowPunct w:val="0"/>
        <w:topLinePunct/>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以合同</w:t>
      </w:r>
      <w:r>
        <w:rPr>
          <w:rFonts w:hint="eastAsia" w:ascii="宋体" w:hAnsi="宋体" w:eastAsia="宋体" w:cs="宋体"/>
          <w:color w:val="auto"/>
          <w:sz w:val="24"/>
          <w:lang w:val="en-US" w:eastAsia="zh-CN"/>
        </w:rPr>
        <w:t>原件</w:t>
      </w:r>
      <w:r>
        <w:rPr>
          <w:rFonts w:hint="eastAsia" w:ascii="宋体" w:hAnsi="宋体" w:eastAsia="宋体" w:cs="宋体"/>
          <w:color w:val="auto"/>
          <w:sz w:val="24"/>
        </w:rPr>
        <w:t>为准；</w:t>
      </w:r>
    </w:p>
    <w:p w14:paraId="0ADAA40B">
      <w:pPr>
        <w:snapToGrid w:val="0"/>
        <w:spacing w:line="500" w:lineRule="exact"/>
        <w:jc w:val="left"/>
        <w:rPr>
          <w:rFonts w:hint="eastAsia" w:ascii="仿宋" w:hAnsi="仿宋" w:eastAsia="仿宋" w:cs="仿宋"/>
          <w:color w:val="auto"/>
        </w:rPr>
      </w:pPr>
    </w:p>
    <w:p w14:paraId="00D3F69E">
      <w:pPr>
        <w:overflowPunct w:val="0"/>
        <w:topLinePunct/>
        <w:spacing w:line="440" w:lineRule="exact"/>
        <w:ind w:firstLine="420" w:firstLineChars="200"/>
        <w:rPr>
          <w:rFonts w:hint="eastAsia" w:ascii="仿宋" w:hAnsi="仿宋" w:eastAsia="仿宋" w:cs="仿宋"/>
          <w:color w:val="auto"/>
        </w:rPr>
      </w:pPr>
      <w:r>
        <w:rPr>
          <w:rFonts w:hint="eastAsia" w:ascii="仿宋" w:hAnsi="仿宋" w:eastAsia="仿宋" w:cs="仿宋"/>
          <w:color w:val="auto"/>
        </w:rPr>
        <w:br w:type="page"/>
      </w:r>
    </w:p>
    <w:p w14:paraId="5EA8BCD9">
      <w:pPr>
        <w:snapToGrid w:val="0"/>
        <w:spacing w:line="500" w:lineRule="exact"/>
        <w:jc w:val="center"/>
        <w:rPr>
          <w:rFonts w:hint="eastAsia" w:ascii="仿宋" w:hAnsi="仿宋" w:eastAsia="仿宋" w:cs="仿宋"/>
          <w:color w:val="auto"/>
        </w:rPr>
      </w:pPr>
      <w:r>
        <w:rPr>
          <w:rFonts w:hint="eastAsia" w:ascii="仿宋" w:hAnsi="仿宋" w:eastAsia="仿宋" w:cs="仿宋"/>
          <w:b/>
          <w:bCs/>
          <w:color w:val="auto"/>
          <w:sz w:val="32"/>
          <w:szCs w:val="36"/>
        </w:rPr>
        <w:t xml:space="preserve">第四部分  </w:t>
      </w:r>
      <w:r>
        <w:rPr>
          <w:rFonts w:hint="eastAsia" w:ascii="仿宋" w:hAnsi="仿宋" w:eastAsia="仿宋" w:cs="仿宋"/>
          <w:b/>
          <w:bCs/>
          <w:color w:val="auto"/>
          <w:sz w:val="32"/>
          <w:szCs w:val="36"/>
          <w:lang w:eastAsia="zh-CN"/>
        </w:rPr>
        <w:t>供应商</w:t>
      </w:r>
      <w:r>
        <w:rPr>
          <w:rFonts w:hint="eastAsia" w:ascii="仿宋" w:hAnsi="仿宋" w:eastAsia="仿宋" w:cs="仿宋"/>
          <w:b/>
          <w:bCs/>
          <w:color w:val="auto"/>
          <w:sz w:val="32"/>
          <w:szCs w:val="36"/>
        </w:rPr>
        <w:t>概况</w:t>
      </w:r>
    </w:p>
    <w:p w14:paraId="0A61CC8B">
      <w:pPr>
        <w:spacing w:before="156" w:beforeLines="50"/>
        <w:rPr>
          <w:rFonts w:hint="eastAsia" w:ascii="宋体" w:hAnsi="宋体" w:eastAsia="宋体" w:cs="宋体"/>
          <w:b/>
          <w:color w:val="auto"/>
          <w:sz w:val="24"/>
          <w:szCs w:val="32"/>
        </w:rPr>
      </w:pPr>
      <w:r>
        <w:rPr>
          <w:rFonts w:hint="eastAsia" w:ascii="宋体" w:hAnsi="宋体" w:eastAsia="宋体" w:cs="宋体"/>
          <w:b/>
          <w:color w:val="auto"/>
          <w:sz w:val="24"/>
          <w:szCs w:val="32"/>
        </w:rPr>
        <w:t>（一）</w:t>
      </w:r>
      <w:r>
        <w:rPr>
          <w:rFonts w:hint="eastAsia" w:ascii="宋体" w:hAnsi="宋体" w:eastAsia="宋体" w:cs="宋体"/>
          <w:b/>
          <w:color w:val="auto"/>
          <w:sz w:val="24"/>
          <w:szCs w:val="32"/>
          <w:lang w:eastAsia="zh-CN"/>
        </w:rPr>
        <w:t>供应商</w:t>
      </w:r>
      <w:r>
        <w:rPr>
          <w:rFonts w:hint="eastAsia" w:ascii="宋体" w:hAnsi="宋体" w:eastAsia="宋体" w:cs="宋体"/>
          <w:b/>
          <w:color w:val="auto"/>
          <w:sz w:val="24"/>
          <w:szCs w:val="32"/>
        </w:rPr>
        <w:t>基本信息</w:t>
      </w:r>
    </w:p>
    <w:p w14:paraId="64F0AB2A">
      <w:pPr>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1、从业人员情况（包括从业人员数量、专业、职称/资格等）；</w:t>
      </w:r>
    </w:p>
    <w:p w14:paraId="7FE34CB6">
      <w:pPr>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2、2024年度的营业收入（成立时间至提交响应文件截止时间不足一年的可不提供）；</w:t>
      </w:r>
    </w:p>
    <w:p w14:paraId="4E02D5E2">
      <w:pPr>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3、经营范围；</w:t>
      </w:r>
    </w:p>
    <w:p w14:paraId="5DD40B01">
      <w:pPr>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4、隶属关系；</w:t>
      </w:r>
    </w:p>
    <w:p w14:paraId="2AB6FF47">
      <w:pPr>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5、其他信息（如设立时间、资质等级、经营状况、相关服务、用户评价等）</w:t>
      </w:r>
    </w:p>
    <w:p w14:paraId="496C1F6F">
      <w:pPr>
        <w:rPr>
          <w:rFonts w:hint="eastAsia" w:ascii="宋体" w:hAnsi="宋体" w:eastAsia="宋体" w:cs="宋体"/>
          <w:b/>
          <w:color w:val="auto"/>
          <w:sz w:val="24"/>
          <w:szCs w:val="32"/>
        </w:rPr>
      </w:pPr>
      <w:r>
        <w:rPr>
          <w:rFonts w:hint="eastAsia" w:ascii="宋体" w:hAnsi="宋体" w:eastAsia="宋体" w:cs="宋体"/>
          <w:b/>
          <w:color w:val="auto"/>
          <w:sz w:val="24"/>
          <w:szCs w:val="32"/>
        </w:rPr>
        <w:br w:type="page"/>
      </w:r>
    </w:p>
    <w:p w14:paraId="53FEBA97">
      <w:pPr>
        <w:snapToGrid w:val="0"/>
        <w:spacing w:line="500" w:lineRule="exact"/>
        <w:jc w:val="center"/>
        <w:rPr>
          <w:rFonts w:hint="eastAsia" w:ascii="仿宋" w:hAnsi="仿宋" w:eastAsia="仿宋" w:cs="仿宋"/>
          <w:b/>
          <w:bCs/>
          <w:color w:val="auto"/>
          <w:sz w:val="32"/>
          <w:szCs w:val="36"/>
        </w:rPr>
      </w:pPr>
      <w:r>
        <w:rPr>
          <w:rFonts w:hint="eastAsia" w:ascii="仿宋" w:hAnsi="仿宋" w:eastAsia="仿宋" w:cs="仿宋"/>
          <w:b/>
          <w:bCs/>
          <w:color w:val="auto"/>
          <w:sz w:val="32"/>
          <w:szCs w:val="36"/>
        </w:rPr>
        <w:t>（1）</w:t>
      </w:r>
      <w:r>
        <w:rPr>
          <w:rFonts w:hint="eastAsia" w:ascii="仿宋" w:hAnsi="仿宋" w:eastAsia="仿宋" w:cs="仿宋"/>
          <w:b/>
          <w:bCs/>
          <w:color w:val="auto"/>
          <w:sz w:val="32"/>
          <w:szCs w:val="36"/>
          <w:lang w:eastAsia="zh-CN"/>
        </w:rPr>
        <w:t>供应商</w:t>
      </w:r>
      <w:r>
        <w:rPr>
          <w:rFonts w:hint="eastAsia" w:ascii="仿宋" w:hAnsi="仿宋" w:eastAsia="仿宋" w:cs="仿宋"/>
          <w:b/>
          <w:bCs/>
          <w:color w:val="auto"/>
          <w:sz w:val="32"/>
          <w:szCs w:val="36"/>
        </w:rPr>
        <w:t>基本情况表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57"/>
        <w:gridCol w:w="903"/>
        <w:gridCol w:w="574"/>
        <w:gridCol w:w="562"/>
        <w:gridCol w:w="843"/>
        <w:gridCol w:w="562"/>
        <w:gridCol w:w="1547"/>
        <w:gridCol w:w="983"/>
        <w:gridCol w:w="900"/>
      </w:tblGrid>
      <w:tr w14:paraId="3DEEA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4" w:hRule="atLeast"/>
          <w:jc w:val="center"/>
        </w:trPr>
        <w:tc>
          <w:tcPr>
            <w:tcW w:w="1757" w:type="dxa"/>
            <w:tcMar>
              <w:top w:w="0" w:type="dxa"/>
              <w:left w:w="108" w:type="dxa"/>
              <w:bottom w:w="0" w:type="dxa"/>
              <w:right w:w="108" w:type="dxa"/>
            </w:tcMar>
            <w:vAlign w:val="center"/>
          </w:tcPr>
          <w:p w14:paraId="6E4927D1">
            <w:pPr>
              <w:jc w:val="center"/>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p>
        </w:tc>
        <w:tc>
          <w:tcPr>
            <w:tcW w:w="6874" w:type="dxa"/>
            <w:gridSpan w:val="8"/>
            <w:tcMar>
              <w:top w:w="0" w:type="dxa"/>
              <w:left w:w="108" w:type="dxa"/>
              <w:bottom w:w="0" w:type="dxa"/>
              <w:right w:w="108" w:type="dxa"/>
            </w:tcMar>
            <w:vAlign w:val="center"/>
          </w:tcPr>
          <w:p w14:paraId="07896B86">
            <w:pPr>
              <w:jc w:val="center"/>
              <w:rPr>
                <w:rFonts w:hint="eastAsia" w:ascii="宋体" w:hAnsi="宋体" w:eastAsia="宋体" w:cs="宋体"/>
                <w:color w:val="auto"/>
                <w:sz w:val="24"/>
              </w:rPr>
            </w:pPr>
          </w:p>
        </w:tc>
      </w:tr>
      <w:tr w14:paraId="7003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tcMar>
              <w:top w:w="0" w:type="dxa"/>
              <w:left w:w="108" w:type="dxa"/>
              <w:bottom w:w="0" w:type="dxa"/>
              <w:right w:w="108" w:type="dxa"/>
            </w:tcMar>
            <w:vAlign w:val="center"/>
          </w:tcPr>
          <w:p w14:paraId="0824F47B">
            <w:pPr>
              <w:jc w:val="center"/>
              <w:rPr>
                <w:rFonts w:hint="eastAsia" w:ascii="宋体" w:hAnsi="宋体" w:eastAsia="宋体" w:cs="宋体"/>
                <w:color w:val="auto"/>
                <w:sz w:val="24"/>
              </w:rPr>
            </w:pPr>
            <w:r>
              <w:rPr>
                <w:rFonts w:hint="eastAsia" w:ascii="宋体" w:hAnsi="宋体" w:eastAsia="宋体" w:cs="宋体"/>
                <w:color w:val="auto"/>
                <w:sz w:val="24"/>
              </w:rPr>
              <w:t>注册地址</w:t>
            </w:r>
          </w:p>
        </w:tc>
        <w:tc>
          <w:tcPr>
            <w:tcW w:w="3444" w:type="dxa"/>
            <w:gridSpan w:val="5"/>
            <w:tcMar>
              <w:top w:w="0" w:type="dxa"/>
              <w:left w:w="108" w:type="dxa"/>
              <w:bottom w:w="0" w:type="dxa"/>
              <w:right w:w="108" w:type="dxa"/>
            </w:tcMar>
            <w:vAlign w:val="center"/>
          </w:tcPr>
          <w:p w14:paraId="0CC3D599">
            <w:pPr>
              <w:jc w:val="center"/>
              <w:rPr>
                <w:rFonts w:hint="eastAsia" w:ascii="宋体" w:hAnsi="宋体" w:eastAsia="宋体" w:cs="宋体"/>
                <w:color w:val="auto"/>
                <w:sz w:val="24"/>
              </w:rPr>
            </w:pPr>
          </w:p>
        </w:tc>
        <w:tc>
          <w:tcPr>
            <w:tcW w:w="1547" w:type="dxa"/>
            <w:tcMar>
              <w:top w:w="0" w:type="dxa"/>
              <w:left w:w="108" w:type="dxa"/>
              <w:bottom w:w="0" w:type="dxa"/>
              <w:right w:w="108" w:type="dxa"/>
            </w:tcMar>
            <w:vAlign w:val="center"/>
          </w:tcPr>
          <w:p w14:paraId="4FE609ED">
            <w:pPr>
              <w:rPr>
                <w:rFonts w:hint="eastAsia" w:ascii="宋体" w:hAnsi="宋体" w:eastAsia="宋体" w:cs="宋体"/>
                <w:color w:val="auto"/>
                <w:sz w:val="24"/>
              </w:rPr>
            </w:pPr>
            <w:r>
              <w:rPr>
                <w:rFonts w:hint="eastAsia" w:ascii="宋体" w:hAnsi="宋体" w:eastAsia="宋体" w:cs="宋体"/>
                <w:color w:val="auto"/>
                <w:sz w:val="24"/>
              </w:rPr>
              <w:t>邮政编码</w:t>
            </w:r>
          </w:p>
        </w:tc>
        <w:tc>
          <w:tcPr>
            <w:tcW w:w="1883" w:type="dxa"/>
            <w:gridSpan w:val="2"/>
            <w:tcMar>
              <w:top w:w="0" w:type="dxa"/>
              <w:left w:w="108" w:type="dxa"/>
              <w:bottom w:w="0" w:type="dxa"/>
              <w:right w:w="108" w:type="dxa"/>
            </w:tcMar>
            <w:vAlign w:val="center"/>
          </w:tcPr>
          <w:p w14:paraId="47179D8B">
            <w:pPr>
              <w:jc w:val="center"/>
              <w:rPr>
                <w:rFonts w:hint="eastAsia" w:ascii="宋体" w:hAnsi="宋体" w:eastAsia="宋体" w:cs="宋体"/>
                <w:color w:val="auto"/>
                <w:sz w:val="24"/>
              </w:rPr>
            </w:pPr>
          </w:p>
        </w:tc>
      </w:tr>
      <w:tr w14:paraId="4C60D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vMerge w:val="restart"/>
            <w:tcMar>
              <w:top w:w="0" w:type="dxa"/>
              <w:left w:w="108" w:type="dxa"/>
              <w:bottom w:w="0" w:type="dxa"/>
              <w:right w:w="108" w:type="dxa"/>
            </w:tcMar>
            <w:vAlign w:val="center"/>
          </w:tcPr>
          <w:p w14:paraId="57F0E32F">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477" w:type="dxa"/>
            <w:gridSpan w:val="2"/>
            <w:tcMar>
              <w:top w:w="0" w:type="dxa"/>
              <w:left w:w="108" w:type="dxa"/>
              <w:bottom w:w="0" w:type="dxa"/>
              <w:right w:w="108" w:type="dxa"/>
            </w:tcMar>
            <w:vAlign w:val="center"/>
          </w:tcPr>
          <w:p w14:paraId="4F485BC3">
            <w:pPr>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1967" w:type="dxa"/>
            <w:gridSpan w:val="3"/>
            <w:tcMar>
              <w:top w:w="0" w:type="dxa"/>
              <w:left w:w="108" w:type="dxa"/>
              <w:bottom w:w="0" w:type="dxa"/>
              <w:right w:w="108" w:type="dxa"/>
            </w:tcMar>
            <w:vAlign w:val="center"/>
          </w:tcPr>
          <w:p w14:paraId="25F531F1">
            <w:pPr>
              <w:jc w:val="center"/>
              <w:rPr>
                <w:rFonts w:hint="eastAsia" w:ascii="宋体" w:hAnsi="宋体" w:eastAsia="宋体" w:cs="宋体"/>
                <w:color w:val="auto"/>
                <w:sz w:val="24"/>
              </w:rPr>
            </w:pPr>
          </w:p>
        </w:tc>
        <w:tc>
          <w:tcPr>
            <w:tcW w:w="1547" w:type="dxa"/>
            <w:tcMar>
              <w:top w:w="0" w:type="dxa"/>
              <w:left w:w="108" w:type="dxa"/>
              <w:bottom w:w="0" w:type="dxa"/>
              <w:right w:w="108" w:type="dxa"/>
            </w:tcMar>
            <w:vAlign w:val="center"/>
          </w:tcPr>
          <w:p w14:paraId="4A89A5D2">
            <w:pPr>
              <w:rPr>
                <w:rFonts w:hint="eastAsia" w:ascii="宋体" w:hAnsi="宋体" w:eastAsia="宋体" w:cs="宋体"/>
                <w:color w:val="auto"/>
                <w:sz w:val="24"/>
              </w:rPr>
            </w:pPr>
            <w:r>
              <w:rPr>
                <w:rFonts w:hint="eastAsia" w:ascii="宋体" w:hAnsi="宋体" w:eastAsia="宋体" w:cs="宋体"/>
                <w:color w:val="auto"/>
                <w:sz w:val="24"/>
              </w:rPr>
              <w:t>电  话</w:t>
            </w:r>
          </w:p>
        </w:tc>
        <w:tc>
          <w:tcPr>
            <w:tcW w:w="1883" w:type="dxa"/>
            <w:gridSpan w:val="2"/>
            <w:tcMar>
              <w:top w:w="0" w:type="dxa"/>
              <w:left w:w="108" w:type="dxa"/>
              <w:bottom w:w="0" w:type="dxa"/>
              <w:right w:w="108" w:type="dxa"/>
            </w:tcMar>
            <w:vAlign w:val="center"/>
          </w:tcPr>
          <w:p w14:paraId="1DAB36C4">
            <w:pPr>
              <w:jc w:val="center"/>
              <w:rPr>
                <w:rFonts w:hint="eastAsia" w:ascii="宋体" w:hAnsi="宋体" w:eastAsia="宋体" w:cs="宋体"/>
                <w:color w:val="auto"/>
                <w:sz w:val="24"/>
              </w:rPr>
            </w:pPr>
          </w:p>
        </w:tc>
      </w:tr>
      <w:tr w14:paraId="77A63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vMerge w:val="continue"/>
            <w:vAlign w:val="center"/>
          </w:tcPr>
          <w:p w14:paraId="39185ED3">
            <w:pPr>
              <w:jc w:val="center"/>
              <w:rPr>
                <w:rFonts w:hint="eastAsia" w:ascii="宋体" w:hAnsi="宋体" w:eastAsia="宋体" w:cs="宋体"/>
                <w:color w:val="auto"/>
                <w:sz w:val="24"/>
              </w:rPr>
            </w:pPr>
          </w:p>
        </w:tc>
        <w:tc>
          <w:tcPr>
            <w:tcW w:w="1477" w:type="dxa"/>
            <w:gridSpan w:val="2"/>
            <w:tcMar>
              <w:top w:w="0" w:type="dxa"/>
              <w:left w:w="108" w:type="dxa"/>
              <w:bottom w:w="0" w:type="dxa"/>
              <w:right w:w="108" w:type="dxa"/>
            </w:tcMar>
            <w:vAlign w:val="center"/>
          </w:tcPr>
          <w:p w14:paraId="76FAA1C9">
            <w:pPr>
              <w:jc w:val="center"/>
              <w:rPr>
                <w:rFonts w:hint="eastAsia" w:ascii="宋体" w:hAnsi="宋体" w:eastAsia="宋体" w:cs="宋体"/>
                <w:color w:val="auto"/>
                <w:sz w:val="24"/>
              </w:rPr>
            </w:pPr>
            <w:r>
              <w:rPr>
                <w:rFonts w:hint="eastAsia" w:ascii="宋体" w:hAnsi="宋体" w:eastAsia="宋体" w:cs="宋体"/>
                <w:color w:val="auto"/>
                <w:sz w:val="24"/>
              </w:rPr>
              <w:t>传 真</w:t>
            </w:r>
          </w:p>
        </w:tc>
        <w:tc>
          <w:tcPr>
            <w:tcW w:w="1967" w:type="dxa"/>
            <w:gridSpan w:val="3"/>
            <w:tcMar>
              <w:top w:w="0" w:type="dxa"/>
              <w:left w:w="108" w:type="dxa"/>
              <w:bottom w:w="0" w:type="dxa"/>
              <w:right w:w="108" w:type="dxa"/>
            </w:tcMar>
            <w:vAlign w:val="center"/>
          </w:tcPr>
          <w:p w14:paraId="081D93C2">
            <w:pPr>
              <w:jc w:val="center"/>
              <w:rPr>
                <w:rFonts w:hint="eastAsia" w:ascii="宋体" w:hAnsi="宋体" w:eastAsia="宋体" w:cs="宋体"/>
                <w:color w:val="auto"/>
                <w:sz w:val="24"/>
              </w:rPr>
            </w:pPr>
          </w:p>
        </w:tc>
        <w:tc>
          <w:tcPr>
            <w:tcW w:w="1547" w:type="dxa"/>
            <w:tcMar>
              <w:top w:w="0" w:type="dxa"/>
              <w:left w:w="108" w:type="dxa"/>
              <w:bottom w:w="0" w:type="dxa"/>
              <w:right w:w="108" w:type="dxa"/>
            </w:tcMar>
            <w:vAlign w:val="center"/>
          </w:tcPr>
          <w:p w14:paraId="71BA3724">
            <w:pPr>
              <w:rPr>
                <w:rFonts w:hint="eastAsia" w:ascii="宋体" w:hAnsi="宋体" w:eastAsia="宋体" w:cs="宋体"/>
                <w:color w:val="auto"/>
                <w:sz w:val="24"/>
              </w:rPr>
            </w:pPr>
            <w:r>
              <w:rPr>
                <w:rFonts w:hint="eastAsia" w:ascii="宋体" w:hAnsi="宋体" w:eastAsia="宋体" w:cs="宋体"/>
                <w:color w:val="auto"/>
                <w:sz w:val="24"/>
              </w:rPr>
              <w:t>网  址</w:t>
            </w:r>
          </w:p>
        </w:tc>
        <w:tc>
          <w:tcPr>
            <w:tcW w:w="1883" w:type="dxa"/>
            <w:gridSpan w:val="2"/>
            <w:tcMar>
              <w:top w:w="0" w:type="dxa"/>
              <w:left w:w="108" w:type="dxa"/>
              <w:bottom w:w="0" w:type="dxa"/>
              <w:right w:w="108" w:type="dxa"/>
            </w:tcMar>
            <w:vAlign w:val="center"/>
          </w:tcPr>
          <w:p w14:paraId="0FE24CBA">
            <w:pPr>
              <w:jc w:val="center"/>
              <w:rPr>
                <w:rFonts w:hint="eastAsia" w:ascii="宋体" w:hAnsi="宋体" w:eastAsia="宋体" w:cs="宋体"/>
                <w:color w:val="auto"/>
                <w:sz w:val="24"/>
              </w:rPr>
            </w:pPr>
          </w:p>
        </w:tc>
      </w:tr>
      <w:tr w14:paraId="5E84A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1" w:hRule="atLeast"/>
          <w:jc w:val="center"/>
        </w:trPr>
        <w:tc>
          <w:tcPr>
            <w:tcW w:w="1757" w:type="dxa"/>
            <w:tcMar>
              <w:top w:w="0" w:type="dxa"/>
              <w:left w:w="108" w:type="dxa"/>
              <w:bottom w:w="0" w:type="dxa"/>
              <w:right w:w="108" w:type="dxa"/>
            </w:tcMar>
            <w:vAlign w:val="center"/>
          </w:tcPr>
          <w:p w14:paraId="3F9B17AF">
            <w:pPr>
              <w:jc w:val="center"/>
              <w:rPr>
                <w:rFonts w:hint="eastAsia" w:ascii="宋体" w:hAnsi="宋体" w:eastAsia="宋体" w:cs="宋体"/>
                <w:color w:val="auto"/>
                <w:sz w:val="24"/>
              </w:rPr>
            </w:pPr>
            <w:r>
              <w:rPr>
                <w:rFonts w:hint="eastAsia" w:ascii="宋体" w:hAnsi="宋体" w:eastAsia="宋体" w:cs="宋体"/>
                <w:color w:val="auto"/>
                <w:sz w:val="24"/>
              </w:rPr>
              <w:t>组织机构代码证号</w:t>
            </w:r>
          </w:p>
        </w:tc>
        <w:tc>
          <w:tcPr>
            <w:tcW w:w="6874" w:type="dxa"/>
            <w:gridSpan w:val="8"/>
            <w:tcMar>
              <w:top w:w="0" w:type="dxa"/>
              <w:left w:w="108" w:type="dxa"/>
              <w:bottom w:w="0" w:type="dxa"/>
              <w:right w:w="108" w:type="dxa"/>
            </w:tcMar>
            <w:vAlign w:val="center"/>
          </w:tcPr>
          <w:p w14:paraId="3BE86C04">
            <w:pPr>
              <w:jc w:val="center"/>
              <w:rPr>
                <w:rFonts w:hint="eastAsia" w:ascii="宋体" w:hAnsi="宋体" w:eastAsia="宋体" w:cs="宋体"/>
                <w:color w:val="auto"/>
                <w:sz w:val="24"/>
              </w:rPr>
            </w:pPr>
          </w:p>
        </w:tc>
      </w:tr>
      <w:tr w14:paraId="0B060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tcMar>
              <w:top w:w="0" w:type="dxa"/>
              <w:left w:w="108" w:type="dxa"/>
              <w:bottom w:w="0" w:type="dxa"/>
              <w:right w:w="108" w:type="dxa"/>
            </w:tcMar>
            <w:vAlign w:val="center"/>
          </w:tcPr>
          <w:p w14:paraId="2320439A">
            <w:pPr>
              <w:jc w:val="center"/>
              <w:rPr>
                <w:rFonts w:hint="eastAsia" w:ascii="宋体" w:hAnsi="宋体" w:eastAsia="宋体" w:cs="宋体"/>
                <w:color w:val="auto"/>
                <w:sz w:val="24"/>
              </w:rPr>
            </w:pPr>
            <w:r>
              <w:rPr>
                <w:rFonts w:hint="eastAsia" w:ascii="宋体" w:hAnsi="宋体" w:eastAsia="宋体" w:cs="宋体"/>
                <w:color w:val="auto"/>
                <w:sz w:val="24"/>
              </w:rPr>
              <w:t>法定代表人（负责人）</w:t>
            </w:r>
          </w:p>
        </w:tc>
        <w:tc>
          <w:tcPr>
            <w:tcW w:w="903" w:type="dxa"/>
            <w:tcMar>
              <w:top w:w="0" w:type="dxa"/>
              <w:left w:w="108" w:type="dxa"/>
              <w:bottom w:w="0" w:type="dxa"/>
              <w:right w:w="108" w:type="dxa"/>
            </w:tcMar>
            <w:vAlign w:val="center"/>
          </w:tcPr>
          <w:p w14:paraId="27CE2D2F">
            <w:pPr>
              <w:rPr>
                <w:rFonts w:hint="eastAsia" w:ascii="宋体" w:hAnsi="宋体" w:eastAsia="宋体" w:cs="宋体"/>
                <w:color w:val="auto"/>
                <w:sz w:val="24"/>
              </w:rPr>
            </w:pPr>
            <w:r>
              <w:rPr>
                <w:rFonts w:hint="eastAsia" w:ascii="宋体" w:hAnsi="宋体" w:eastAsia="宋体" w:cs="宋体"/>
                <w:color w:val="auto"/>
                <w:sz w:val="24"/>
              </w:rPr>
              <w:t>姓名</w:t>
            </w:r>
          </w:p>
        </w:tc>
        <w:tc>
          <w:tcPr>
            <w:tcW w:w="1136" w:type="dxa"/>
            <w:gridSpan w:val="2"/>
            <w:tcMar>
              <w:top w:w="0" w:type="dxa"/>
              <w:left w:w="108" w:type="dxa"/>
              <w:bottom w:w="0" w:type="dxa"/>
              <w:right w:w="108" w:type="dxa"/>
            </w:tcMar>
            <w:vAlign w:val="center"/>
          </w:tcPr>
          <w:p w14:paraId="2BA82D6E">
            <w:pPr>
              <w:jc w:val="center"/>
              <w:rPr>
                <w:rFonts w:hint="eastAsia" w:ascii="宋体" w:hAnsi="宋体" w:eastAsia="宋体" w:cs="宋体"/>
                <w:color w:val="auto"/>
                <w:sz w:val="24"/>
              </w:rPr>
            </w:pPr>
          </w:p>
        </w:tc>
        <w:tc>
          <w:tcPr>
            <w:tcW w:w="1405" w:type="dxa"/>
            <w:gridSpan w:val="2"/>
            <w:tcMar>
              <w:top w:w="0" w:type="dxa"/>
              <w:left w:w="108" w:type="dxa"/>
              <w:bottom w:w="0" w:type="dxa"/>
              <w:right w:w="108" w:type="dxa"/>
            </w:tcMar>
            <w:vAlign w:val="center"/>
          </w:tcPr>
          <w:p w14:paraId="6DE3A821">
            <w:pPr>
              <w:rPr>
                <w:rFonts w:hint="eastAsia" w:ascii="宋体" w:hAnsi="宋体" w:eastAsia="宋体" w:cs="宋体"/>
                <w:color w:val="auto"/>
                <w:sz w:val="24"/>
              </w:rPr>
            </w:pPr>
            <w:r>
              <w:rPr>
                <w:rFonts w:hint="eastAsia" w:ascii="宋体" w:hAnsi="宋体" w:eastAsia="宋体" w:cs="宋体"/>
                <w:color w:val="auto"/>
                <w:sz w:val="24"/>
              </w:rPr>
              <w:t>技术职称</w:t>
            </w:r>
          </w:p>
        </w:tc>
        <w:tc>
          <w:tcPr>
            <w:tcW w:w="1547" w:type="dxa"/>
            <w:tcMar>
              <w:top w:w="0" w:type="dxa"/>
              <w:left w:w="108" w:type="dxa"/>
              <w:bottom w:w="0" w:type="dxa"/>
              <w:right w:w="108" w:type="dxa"/>
            </w:tcMar>
            <w:vAlign w:val="center"/>
          </w:tcPr>
          <w:p w14:paraId="51B5EBA7">
            <w:pPr>
              <w:jc w:val="center"/>
              <w:rPr>
                <w:rFonts w:hint="eastAsia" w:ascii="宋体" w:hAnsi="宋体" w:eastAsia="宋体" w:cs="宋体"/>
                <w:color w:val="auto"/>
                <w:sz w:val="24"/>
              </w:rPr>
            </w:pPr>
          </w:p>
        </w:tc>
        <w:tc>
          <w:tcPr>
            <w:tcW w:w="983" w:type="dxa"/>
            <w:tcMar>
              <w:top w:w="0" w:type="dxa"/>
              <w:left w:w="108" w:type="dxa"/>
              <w:bottom w:w="0" w:type="dxa"/>
              <w:right w:w="108" w:type="dxa"/>
            </w:tcMar>
            <w:vAlign w:val="center"/>
          </w:tcPr>
          <w:p w14:paraId="4B1E54A3">
            <w:pPr>
              <w:rPr>
                <w:rFonts w:hint="eastAsia" w:ascii="宋体" w:hAnsi="宋体" w:eastAsia="宋体" w:cs="宋体"/>
                <w:color w:val="auto"/>
                <w:sz w:val="24"/>
              </w:rPr>
            </w:pPr>
            <w:r>
              <w:rPr>
                <w:rFonts w:hint="eastAsia" w:ascii="宋体" w:hAnsi="宋体" w:eastAsia="宋体" w:cs="宋体"/>
                <w:color w:val="auto"/>
                <w:sz w:val="24"/>
              </w:rPr>
              <w:t>电话</w:t>
            </w:r>
          </w:p>
        </w:tc>
        <w:tc>
          <w:tcPr>
            <w:tcW w:w="900" w:type="dxa"/>
            <w:tcMar>
              <w:top w:w="0" w:type="dxa"/>
              <w:left w:w="108" w:type="dxa"/>
              <w:bottom w:w="0" w:type="dxa"/>
              <w:right w:w="108" w:type="dxa"/>
            </w:tcMar>
            <w:vAlign w:val="center"/>
          </w:tcPr>
          <w:p w14:paraId="65A1CB6D">
            <w:pPr>
              <w:jc w:val="center"/>
              <w:rPr>
                <w:rFonts w:hint="eastAsia" w:ascii="宋体" w:hAnsi="宋体" w:eastAsia="宋体" w:cs="宋体"/>
                <w:color w:val="auto"/>
                <w:sz w:val="24"/>
              </w:rPr>
            </w:pPr>
          </w:p>
        </w:tc>
      </w:tr>
      <w:tr w14:paraId="2A348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tcMar>
              <w:top w:w="0" w:type="dxa"/>
              <w:left w:w="108" w:type="dxa"/>
              <w:bottom w:w="0" w:type="dxa"/>
              <w:right w:w="108" w:type="dxa"/>
            </w:tcMar>
            <w:vAlign w:val="center"/>
          </w:tcPr>
          <w:p w14:paraId="01986253">
            <w:pPr>
              <w:jc w:val="center"/>
              <w:rPr>
                <w:rFonts w:hint="eastAsia" w:ascii="宋体" w:hAnsi="宋体" w:eastAsia="宋体" w:cs="宋体"/>
                <w:color w:val="auto"/>
                <w:sz w:val="24"/>
              </w:rPr>
            </w:pPr>
            <w:r>
              <w:rPr>
                <w:rFonts w:hint="eastAsia" w:ascii="宋体" w:hAnsi="宋体" w:eastAsia="宋体" w:cs="宋体"/>
                <w:color w:val="auto"/>
                <w:sz w:val="24"/>
              </w:rPr>
              <w:t>项目负责人</w:t>
            </w:r>
          </w:p>
        </w:tc>
        <w:tc>
          <w:tcPr>
            <w:tcW w:w="903" w:type="dxa"/>
            <w:tcMar>
              <w:top w:w="0" w:type="dxa"/>
              <w:left w:w="108" w:type="dxa"/>
              <w:bottom w:w="0" w:type="dxa"/>
              <w:right w:w="108" w:type="dxa"/>
            </w:tcMar>
            <w:vAlign w:val="center"/>
          </w:tcPr>
          <w:p w14:paraId="4E00B3E3">
            <w:pPr>
              <w:rPr>
                <w:rFonts w:hint="eastAsia" w:ascii="宋体" w:hAnsi="宋体" w:eastAsia="宋体" w:cs="宋体"/>
                <w:color w:val="auto"/>
                <w:sz w:val="24"/>
              </w:rPr>
            </w:pPr>
            <w:r>
              <w:rPr>
                <w:rFonts w:hint="eastAsia" w:ascii="宋体" w:hAnsi="宋体" w:eastAsia="宋体" w:cs="宋体"/>
                <w:color w:val="auto"/>
                <w:sz w:val="24"/>
              </w:rPr>
              <w:t>姓名</w:t>
            </w:r>
          </w:p>
        </w:tc>
        <w:tc>
          <w:tcPr>
            <w:tcW w:w="1136" w:type="dxa"/>
            <w:gridSpan w:val="2"/>
            <w:tcMar>
              <w:top w:w="0" w:type="dxa"/>
              <w:left w:w="108" w:type="dxa"/>
              <w:bottom w:w="0" w:type="dxa"/>
              <w:right w:w="108" w:type="dxa"/>
            </w:tcMar>
            <w:vAlign w:val="center"/>
          </w:tcPr>
          <w:p w14:paraId="0C01EBFA">
            <w:pPr>
              <w:jc w:val="center"/>
              <w:rPr>
                <w:rFonts w:hint="eastAsia" w:ascii="宋体" w:hAnsi="宋体" w:eastAsia="宋体" w:cs="宋体"/>
                <w:color w:val="auto"/>
                <w:sz w:val="24"/>
              </w:rPr>
            </w:pPr>
          </w:p>
        </w:tc>
        <w:tc>
          <w:tcPr>
            <w:tcW w:w="1405" w:type="dxa"/>
            <w:gridSpan w:val="2"/>
            <w:tcMar>
              <w:top w:w="0" w:type="dxa"/>
              <w:left w:w="108" w:type="dxa"/>
              <w:bottom w:w="0" w:type="dxa"/>
              <w:right w:w="108" w:type="dxa"/>
            </w:tcMar>
            <w:vAlign w:val="center"/>
          </w:tcPr>
          <w:p w14:paraId="40C692F6">
            <w:pPr>
              <w:rPr>
                <w:rFonts w:hint="eastAsia" w:ascii="宋体" w:hAnsi="宋体" w:eastAsia="宋体" w:cs="宋体"/>
                <w:color w:val="auto"/>
                <w:sz w:val="24"/>
              </w:rPr>
            </w:pPr>
            <w:r>
              <w:rPr>
                <w:rFonts w:hint="eastAsia" w:ascii="宋体" w:hAnsi="宋体" w:eastAsia="宋体" w:cs="宋体"/>
                <w:color w:val="auto"/>
                <w:sz w:val="24"/>
              </w:rPr>
              <w:t>技术职称</w:t>
            </w:r>
          </w:p>
        </w:tc>
        <w:tc>
          <w:tcPr>
            <w:tcW w:w="1547" w:type="dxa"/>
            <w:tcMar>
              <w:top w:w="0" w:type="dxa"/>
              <w:left w:w="108" w:type="dxa"/>
              <w:bottom w:w="0" w:type="dxa"/>
              <w:right w:w="108" w:type="dxa"/>
            </w:tcMar>
            <w:vAlign w:val="center"/>
          </w:tcPr>
          <w:p w14:paraId="1D00C99A">
            <w:pPr>
              <w:jc w:val="center"/>
              <w:rPr>
                <w:rFonts w:hint="eastAsia" w:ascii="宋体" w:hAnsi="宋体" w:eastAsia="宋体" w:cs="宋体"/>
                <w:color w:val="auto"/>
                <w:sz w:val="24"/>
              </w:rPr>
            </w:pPr>
          </w:p>
        </w:tc>
        <w:tc>
          <w:tcPr>
            <w:tcW w:w="983" w:type="dxa"/>
            <w:tcMar>
              <w:top w:w="0" w:type="dxa"/>
              <w:left w:w="108" w:type="dxa"/>
              <w:bottom w:w="0" w:type="dxa"/>
              <w:right w:w="108" w:type="dxa"/>
            </w:tcMar>
            <w:vAlign w:val="center"/>
          </w:tcPr>
          <w:p w14:paraId="4242D171">
            <w:pPr>
              <w:rPr>
                <w:rFonts w:hint="eastAsia" w:ascii="宋体" w:hAnsi="宋体" w:eastAsia="宋体" w:cs="宋体"/>
                <w:color w:val="auto"/>
                <w:sz w:val="24"/>
              </w:rPr>
            </w:pPr>
            <w:r>
              <w:rPr>
                <w:rFonts w:hint="eastAsia" w:ascii="宋体" w:hAnsi="宋体" w:eastAsia="宋体" w:cs="宋体"/>
                <w:color w:val="auto"/>
                <w:sz w:val="24"/>
              </w:rPr>
              <w:t>电话</w:t>
            </w:r>
          </w:p>
        </w:tc>
        <w:tc>
          <w:tcPr>
            <w:tcW w:w="900" w:type="dxa"/>
            <w:tcMar>
              <w:top w:w="0" w:type="dxa"/>
              <w:left w:w="108" w:type="dxa"/>
              <w:bottom w:w="0" w:type="dxa"/>
              <w:right w:w="108" w:type="dxa"/>
            </w:tcMar>
            <w:vAlign w:val="center"/>
          </w:tcPr>
          <w:p w14:paraId="1869B43E">
            <w:pPr>
              <w:jc w:val="center"/>
              <w:rPr>
                <w:rFonts w:hint="eastAsia" w:ascii="宋体" w:hAnsi="宋体" w:eastAsia="宋体" w:cs="宋体"/>
                <w:color w:val="auto"/>
                <w:sz w:val="24"/>
              </w:rPr>
            </w:pPr>
          </w:p>
        </w:tc>
      </w:tr>
      <w:tr w14:paraId="64FB0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tcMar>
              <w:top w:w="0" w:type="dxa"/>
              <w:left w:w="108" w:type="dxa"/>
              <w:bottom w:w="0" w:type="dxa"/>
              <w:right w:w="108" w:type="dxa"/>
            </w:tcMar>
            <w:vAlign w:val="center"/>
          </w:tcPr>
          <w:p w14:paraId="3B2C974C">
            <w:pPr>
              <w:jc w:val="center"/>
              <w:rPr>
                <w:rFonts w:hint="eastAsia" w:ascii="宋体" w:hAnsi="宋体" w:eastAsia="宋体" w:cs="宋体"/>
                <w:color w:val="auto"/>
                <w:sz w:val="24"/>
              </w:rPr>
            </w:pPr>
            <w:r>
              <w:rPr>
                <w:rFonts w:hint="eastAsia" w:ascii="宋体" w:hAnsi="宋体" w:eastAsia="宋体" w:cs="宋体"/>
                <w:color w:val="auto"/>
                <w:sz w:val="24"/>
              </w:rPr>
              <w:t>成立时间</w:t>
            </w:r>
          </w:p>
        </w:tc>
        <w:tc>
          <w:tcPr>
            <w:tcW w:w="2039" w:type="dxa"/>
            <w:gridSpan w:val="3"/>
            <w:tcMar>
              <w:top w:w="0" w:type="dxa"/>
              <w:left w:w="108" w:type="dxa"/>
              <w:bottom w:w="0" w:type="dxa"/>
              <w:right w:w="108" w:type="dxa"/>
            </w:tcMar>
            <w:vAlign w:val="center"/>
          </w:tcPr>
          <w:p w14:paraId="38B50498">
            <w:pPr>
              <w:jc w:val="center"/>
              <w:rPr>
                <w:rFonts w:hint="eastAsia" w:ascii="宋体" w:hAnsi="宋体" w:eastAsia="宋体" w:cs="宋体"/>
                <w:color w:val="auto"/>
                <w:sz w:val="24"/>
              </w:rPr>
            </w:pPr>
          </w:p>
        </w:tc>
        <w:tc>
          <w:tcPr>
            <w:tcW w:w="4835" w:type="dxa"/>
            <w:gridSpan w:val="5"/>
            <w:tcMar>
              <w:top w:w="0" w:type="dxa"/>
              <w:left w:w="108" w:type="dxa"/>
              <w:bottom w:w="0" w:type="dxa"/>
              <w:right w:w="108" w:type="dxa"/>
            </w:tcMar>
            <w:vAlign w:val="center"/>
          </w:tcPr>
          <w:p w14:paraId="137E07B9">
            <w:pPr>
              <w:jc w:val="center"/>
              <w:rPr>
                <w:rFonts w:hint="eastAsia" w:ascii="宋体" w:hAnsi="宋体" w:eastAsia="宋体" w:cs="宋体"/>
                <w:color w:val="auto"/>
                <w:sz w:val="24"/>
              </w:rPr>
            </w:pPr>
            <w:r>
              <w:rPr>
                <w:rFonts w:hint="eastAsia" w:ascii="宋体" w:hAnsi="宋体" w:eastAsia="宋体" w:cs="宋体"/>
                <w:color w:val="auto"/>
                <w:sz w:val="24"/>
              </w:rPr>
              <w:t>员工总人数：</w:t>
            </w:r>
          </w:p>
        </w:tc>
      </w:tr>
      <w:tr w14:paraId="07A7B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tcMar>
              <w:top w:w="0" w:type="dxa"/>
              <w:left w:w="108" w:type="dxa"/>
              <w:bottom w:w="0" w:type="dxa"/>
              <w:right w:w="108" w:type="dxa"/>
            </w:tcMar>
            <w:vAlign w:val="center"/>
          </w:tcPr>
          <w:p w14:paraId="0D9A881E">
            <w:pPr>
              <w:jc w:val="center"/>
              <w:rPr>
                <w:rFonts w:hint="eastAsia" w:ascii="宋体" w:hAnsi="宋体" w:eastAsia="宋体" w:cs="宋体"/>
                <w:color w:val="auto"/>
                <w:sz w:val="24"/>
              </w:rPr>
            </w:pPr>
            <w:r>
              <w:rPr>
                <w:rFonts w:hint="eastAsia" w:ascii="宋体" w:hAnsi="宋体" w:eastAsia="宋体" w:cs="宋体"/>
                <w:color w:val="auto"/>
                <w:sz w:val="24"/>
              </w:rPr>
              <w:t>企业资质等级</w:t>
            </w:r>
          </w:p>
        </w:tc>
        <w:tc>
          <w:tcPr>
            <w:tcW w:w="2039" w:type="dxa"/>
            <w:gridSpan w:val="3"/>
            <w:tcMar>
              <w:top w:w="0" w:type="dxa"/>
              <w:left w:w="108" w:type="dxa"/>
              <w:bottom w:w="0" w:type="dxa"/>
              <w:right w:w="108" w:type="dxa"/>
            </w:tcMar>
            <w:vAlign w:val="center"/>
          </w:tcPr>
          <w:p w14:paraId="7C6498CC">
            <w:pPr>
              <w:jc w:val="center"/>
              <w:rPr>
                <w:rFonts w:hint="eastAsia" w:ascii="宋体" w:hAnsi="宋体" w:eastAsia="宋体" w:cs="宋体"/>
                <w:color w:val="auto"/>
                <w:sz w:val="24"/>
              </w:rPr>
            </w:pPr>
          </w:p>
        </w:tc>
        <w:tc>
          <w:tcPr>
            <w:tcW w:w="843" w:type="dxa"/>
            <w:vMerge w:val="restart"/>
            <w:tcMar>
              <w:top w:w="0" w:type="dxa"/>
              <w:left w:w="108" w:type="dxa"/>
              <w:bottom w:w="0" w:type="dxa"/>
              <w:right w:w="108" w:type="dxa"/>
            </w:tcMar>
            <w:vAlign w:val="center"/>
          </w:tcPr>
          <w:p w14:paraId="3A46C943">
            <w:pPr>
              <w:rPr>
                <w:rFonts w:hint="eastAsia" w:ascii="宋体" w:hAnsi="宋体" w:eastAsia="宋体" w:cs="宋体"/>
                <w:color w:val="auto"/>
                <w:sz w:val="24"/>
              </w:rPr>
            </w:pPr>
            <w:r>
              <w:rPr>
                <w:rFonts w:hint="eastAsia" w:ascii="宋体" w:hAnsi="宋体" w:eastAsia="宋体" w:cs="宋体"/>
                <w:color w:val="auto"/>
                <w:sz w:val="24"/>
              </w:rPr>
              <w:t>其中</w:t>
            </w:r>
          </w:p>
        </w:tc>
        <w:tc>
          <w:tcPr>
            <w:tcW w:w="2109" w:type="dxa"/>
            <w:gridSpan w:val="2"/>
            <w:vMerge w:val="restart"/>
            <w:tcMar>
              <w:top w:w="0" w:type="dxa"/>
              <w:left w:w="108" w:type="dxa"/>
              <w:bottom w:w="0" w:type="dxa"/>
              <w:right w:w="108" w:type="dxa"/>
            </w:tcMar>
            <w:vAlign w:val="center"/>
          </w:tcPr>
          <w:p w14:paraId="48A3F29F">
            <w:pPr>
              <w:rPr>
                <w:rFonts w:hint="eastAsia" w:ascii="宋体" w:hAnsi="宋体" w:eastAsia="宋体" w:cs="宋体"/>
                <w:color w:val="auto"/>
                <w:sz w:val="24"/>
              </w:rPr>
            </w:pPr>
            <w:r>
              <w:rPr>
                <w:rFonts w:hint="eastAsia" w:ascii="宋体" w:hAnsi="宋体" w:eastAsia="宋体" w:cs="宋体"/>
                <w:color w:val="auto"/>
                <w:sz w:val="24"/>
              </w:rPr>
              <w:t>高、中级职称人员</w:t>
            </w:r>
          </w:p>
        </w:tc>
        <w:tc>
          <w:tcPr>
            <w:tcW w:w="1883" w:type="dxa"/>
            <w:gridSpan w:val="2"/>
            <w:vMerge w:val="restart"/>
            <w:tcMar>
              <w:top w:w="0" w:type="dxa"/>
              <w:left w:w="108" w:type="dxa"/>
              <w:bottom w:w="0" w:type="dxa"/>
              <w:right w:w="108" w:type="dxa"/>
            </w:tcMar>
            <w:vAlign w:val="center"/>
          </w:tcPr>
          <w:p w14:paraId="549F8B16">
            <w:pPr>
              <w:jc w:val="center"/>
              <w:rPr>
                <w:rFonts w:hint="eastAsia" w:ascii="宋体" w:hAnsi="宋体" w:eastAsia="宋体" w:cs="宋体"/>
                <w:color w:val="auto"/>
                <w:sz w:val="24"/>
              </w:rPr>
            </w:pPr>
          </w:p>
        </w:tc>
      </w:tr>
      <w:tr w14:paraId="0A965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3" w:hRule="atLeast"/>
          <w:jc w:val="center"/>
        </w:trPr>
        <w:tc>
          <w:tcPr>
            <w:tcW w:w="1757" w:type="dxa"/>
            <w:tcMar>
              <w:top w:w="0" w:type="dxa"/>
              <w:left w:w="108" w:type="dxa"/>
              <w:bottom w:w="0" w:type="dxa"/>
              <w:right w:w="108" w:type="dxa"/>
            </w:tcMar>
            <w:vAlign w:val="center"/>
          </w:tcPr>
          <w:p w14:paraId="4806330C">
            <w:pPr>
              <w:jc w:val="center"/>
              <w:rPr>
                <w:rFonts w:hint="eastAsia" w:ascii="宋体" w:hAnsi="宋体" w:eastAsia="宋体" w:cs="宋体"/>
                <w:color w:val="auto"/>
                <w:sz w:val="24"/>
              </w:rPr>
            </w:pPr>
            <w:r>
              <w:rPr>
                <w:rFonts w:hint="eastAsia" w:ascii="宋体" w:hAnsi="宋体" w:eastAsia="宋体" w:cs="宋体"/>
                <w:color w:val="auto"/>
                <w:sz w:val="24"/>
              </w:rPr>
              <w:t>营业执照号</w:t>
            </w:r>
          </w:p>
        </w:tc>
        <w:tc>
          <w:tcPr>
            <w:tcW w:w="2039" w:type="dxa"/>
            <w:gridSpan w:val="3"/>
            <w:tcMar>
              <w:top w:w="0" w:type="dxa"/>
              <w:left w:w="108" w:type="dxa"/>
              <w:bottom w:w="0" w:type="dxa"/>
              <w:right w:w="108" w:type="dxa"/>
            </w:tcMar>
            <w:vAlign w:val="center"/>
          </w:tcPr>
          <w:p w14:paraId="30E12FBF">
            <w:pPr>
              <w:jc w:val="center"/>
              <w:rPr>
                <w:rFonts w:hint="eastAsia" w:ascii="宋体" w:hAnsi="宋体" w:eastAsia="宋体" w:cs="宋体"/>
                <w:color w:val="auto"/>
                <w:sz w:val="24"/>
              </w:rPr>
            </w:pPr>
          </w:p>
        </w:tc>
        <w:tc>
          <w:tcPr>
            <w:tcW w:w="843" w:type="dxa"/>
            <w:vMerge w:val="continue"/>
            <w:tcMar>
              <w:top w:w="0" w:type="dxa"/>
              <w:left w:w="108" w:type="dxa"/>
              <w:bottom w:w="0" w:type="dxa"/>
              <w:right w:w="108" w:type="dxa"/>
            </w:tcMar>
            <w:vAlign w:val="center"/>
          </w:tcPr>
          <w:p w14:paraId="49F18ACD">
            <w:pPr>
              <w:jc w:val="center"/>
              <w:rPr>
                <w:rFonts w:hint="eastAsia" w:ascii="宋体" w:hAnsi="宋体" w:eastAsia="宋体" w:cs="宋体"/>
                <w:color w:val="auto"/>
                <w:sz w:val="24"/>
              </w:rPr>
            </w:pPr>
          </w:p>
        </w:tc>
        <w:tc>
          <w:tcPr>
            <w:tcW w:w="2109" w:type="dxa"/>
            <w:gridSpan w:val="2"/>
            <w:vMerge w:val="continue"/>
            <w:tcMar>
              <w:top w:w="0" w:type="dxa"/>
              <w:left w:w="108" w:type="dxa"/>
              <w:bottom w:w="0" w:type="dxa"/>
              <w:right w:w="108" w:type="dxa"/>
            </w:tcMar>
            <w:vAlign w:val="center"/>
          </w:tcPr>
          <w:p w14:paraId="5266C133">
            <w:pPr>
              <w:rPr>
                <w:rFonts w:hint="eastAsia" w:ascii="宋体" w:hAnsi="宋体" w:eastAsia="宋体" w:cs="宋体"/>
                <w:color w:val="auto"/>
                <w:sz w:val="24"/>
              </w:rPr>
            </w:pPr>
          </w:p>
        </w:tc>
        <w:tc>
          <w:tcPr>
            <w:tcW w:w="1883" w:type="dxa"/>
            <w:gridSpan w:val="2"/>
            <w:vMerge w:val="continue"/>
            <w:tcMar>
              <w:top w:w="0" w:type="dxa"/>
              <w:left w:w="108" w:type="dxa"/>
              <w:bottom w:w="0" w:type="dxa"/>
              <w:right w:w="108" w:type="dxa"/>
            </w:tcMar>
            <w:vAlign w:val="center"/>
          </w:tcPr>
          <w:p w14:paraId="4B0E9C7D">
            <w:pPr>
              <w:jc w:val="center"/>
              <w:rPr>
                <w:rFonts w:hint="eastAsia" w:ascii="宋体" w:hAnsi="宋体" w:eastAsia="宋体" w:cs="宋体"/>
                <w:color w:val="auto"/>
                <w:sz w:val="24"/>
              </w:rPr>
            </w:pPr>
          </w:p>
        </w:tc>
      </w:tr>
      <w:tr w14:paraId="27000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0" w:hRule="atLeast"/>
          <w:jc w:val="center"/>
        </w:trPr>
        <w:tc>
          <w:tcPr>
            <w:tcW w:w="1757" w:type="dxa"/>
            <w:tcMar>
              <w:top w:w="0" w:type="dxa"/>
              <w:left w:w="108" w:type="dxa"/>
              <w:bottom w:w="0" w:type="dxa"/>
              <w:right w:w="108" w:type="dxa"/>
            </w:tcMar>
            <w:vAlign w:val="center"/>
          </w:tcPr>
          <w:p w14:paraId="4443240A">
            <w:pPr>
              <w:jc w:val="center"/>
              <w:rPr>
                <w:rFonts w:hint="eastAsia" w:ascii="宋体" w:hAnsi="宋体" w:eastAsia="宋体" w:cs="宋体"/>
                <w:color w:val="auto"/>
                <w:sz w:val="24"/>
              </w:rPr>
            </w:pPr>
            <w:r>
              <w:rPr>
                <w:rFonts w:hint="eastAsia" w:ascii="宋体" w:hAnsi="宋体" w:eastAsia="宋体" w:cs="宋体"/>
                <w:color w:val="auto"/>
                <w:sz w:val="24"/>
              </w:rPr>
              <w:t>注册资金</w:t>
            </w:r>
          </w:p>
        </w:tc>
        <w:tc>
          <w:tcPr>
            <w:tcW w:w="2039" w:type="dxa"/>
            <w:gridSpan w:val="3"/>
            <w:tcMar>
              <w:top w:w="0" w:type="dxa"/>
              <w:left w:w="108" w:type="dxa"/>
              <w:bottom w:w="0" w:type="dxa"/>
              <w:right w:w="108" w:type="dxa"/>
            </w:tcMar>
            <w:vAlign w:val="center"/>
          </w:tcPr>
          <w:p w14:paraId="5ECA677A">
            <w:pPr>
              <w:jc w:val="center"/>
              <w:rPr>
                <w:rFonts w:hint="eastAsia" w:ascii="宋体" w:hAnsi="宋体" w:eastAsia="宋体" w:cs="宋体"/>
                <w:color w:val="auto"/>
                <w:sz w:val="24"/>
              </w:rPr>
            </w:pPr>
          </w:p>
        </w:tc>
        <w:tc>
          <w:tcPr>
            <w:tcW w:w="843" w:type="dxa"/>
            <w:vMerge w:val="continue"/>
            <w:tcMar>
              <w:top w:w="0" w:type="dxa"/>
              <w:left w:w="108" w:type="dxa"/>
              <w:bottom w:w="0" w:type="dxa"/>
              <w:right w:w="108" w:type="dxa"/>
            </w:tcMar>
            <w:vAlign w:val="center"/>
          </w:tcPr>
          <w:p w14:paraId="15F096FA">
            <w:pPr>
              <w:jc w:val="center"/>
              <w:rPr>
                <w:rFonts w:hint="eastAsia" w:ascii="宋体" w:hAnsi="宋体" w:eastAsia="宋体" w:cs="宋体"/>
                <w:color w:val="auto"/>
                <w:sz w:val="24"/>
              </w:rPr>
            </w:pPr>
          </w:p>
        </w:tc>
        <w:tc>
          <w:tcPr>
            <w:tcW w:w="2109" w:type="dxa"/>
            <w:gridSpan w:val="2"/>
            <w:tcMar>
              <w:top w:w="0" w:type="dxa"/>
              <w:left w:w="108" w:type="dxa"/>
              <w:bottom w:w="0" w:type="dxa"/>
              <w:right w:w="108" w:type="dxa"/>
            </w:tcMar>
            <w:vAlign w:val="center"/>
          </w:tcPr>
          <w:p w14:paraId="49DCBEA0">
            <w:pPr>
              <w:rPr>
                <w:rFonts w:hint="eastAsia" w:ascii="宋体" w:hAnsi="宋体" w:eastAsia="宋体" w:cs="宋体"/>
                <w:color w:val="auto"/>
                <w:sz w:val="24"/>
              </w:rPr>
            </w:pPr>
            <w:r>
              <w:rPr>
                <w:rFonts w:hint="eastAsia" w:ascii="宋体" w:hAnsi="宋体" w:eastAsia="宋体" w:cs="宋体"/>
                <w:color w:val="auto"/>
                <w:sz w:val="24"/>
              </w:rPr>
              <w:t>初级职称人员</w:t>
            </w:r>
          </w:p>
        </w:tc>
        <w:tc>
          <w:tcPr>
            <w:tcW w:w="1883" w:type="dxa"/>
            <w:gridSpan w:val="2"/>
            <w:tcMar>
              <w:top w:w="0" w:type="dxa"/>
              <w:left w:w="108" w:type="dxa"/>
              <w:bottom w:w="0" w:type="dxa"/>
              <w:right w:w="108" w:type="dxa"/>
            </w:tcMar>
            <w:vAlign w:val="center"/>
          </w:tcPr>
          <w:p w14:paraId="3489D6BE">
            <w:pPr>
              <w:jc w:val="center"/>
              <w:rPr>
                <w:rFonts w:hint="eastAsia" w:ascii="宋体" w:hAnsi="宋体" w:eastAsia="宋体" w:cs="宋体"/>
                <w:color w:val="auto"/>
                <w:sz w:val="24"/>
              </w:rPr>
            </w:pPr>
          </w:p>
        </w:tc>
      </w:tr>
      <w:tr w14:paraId="22603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tcMar>
              <w:top w:w="0" w:type="dxa"/>
              <w:left w:w="108" w:type="dxa"/>
              <w:bottom w:w="0" w:type="dxa"/>
              <w:right w:w="108" w:type="dxa"/>
            </w:tcMar>
            <w:vAlign w:val="center"/>
          </w:tcPr>
          <w:p w14:paraId="48714182">
            <w:pPr>
              <w:jc w:val="center"/>
              <w:rPr>
                <w:rFonts w:hint="eastAsia" w:ascii="宋体" w:hAnsi="宋体" w:eastAsia="宋体" w:cs="宋体"/>
                <w:color w:val="auto"/>
                <w:sz w:val="24"/>
              </w:rPr>
            </w:pPr>
            <w:r>
              <w:rPr>
                <w:rFonts w:hint="eastAsia" w:ascii="宋体" w:hAnsi="宋体" w:eastAsia="宋体" w:cs="宋体"/>
                <w:color w:val="auto"/>
                <w:sz w:val="24"/>
              </w:rPr>
              <w:t>开户银行</w:t>
            </w:r>
          </w:p>
        </w:tc>
        <w:tc>
          <w:tcPr>
            <w:tcW w:w="2039" w:type="dxa"/>
            <w:gridSpan w:val="3"/>
            <w:tcMar>
              <w:top w:w="0" w:type="dxa"/>
              <w:left w:w="108" w:type="dxa"/>
              <w:bottom w:w="0" w:type="dxa"/>
              <w:right w:w="108" w:type="dxa"/>
            </w:tcMar>
            <w:vAlign w:val="center"/>
          </w:tcPr>
          <w:p w14:paraId="3BEAFCB5">
            <w:pPr>
              <w:jc w:val="center"/>
              <w:rPr>
                <w:rFonts w:hint="eastAsia" w:ascii="宋体" w:hAnsi="宋体" w:eastAsia="宋体" w:cs="宋体"/>
                <w:color w:val="auto"/>
                <w:sz w:val="24"/>
              </w:rPr>
            </w:pPr>
          </w:p>
        </w:tc>
        <w:tc>
          <w:tcPr>
            <w:tcW w:w="843" w:type="dxa"/>
            <w:vMerge w:val="continue"/>
            <w:tcMar>
              <w:top w:w="0" w:type="dxa"/>
              <w:left w:w="108" w:type="dxa"/>
              <w:bottom w:w="0" w:type="dxa"/>
              <w:right w:w="108" w:type="dxa"/>
            </w:tcMar>
            <w:vAlign w:val="center"/>
          </w:tcPr>
          <w:p w14:paraId="40ED757C">
            <w:pPr>
              <w:jc w:val="center"/>
              <w:rPr>
                <w:rFonts w:hint="eastAsia" w:ascii="宋体" w:hAnsi="宋体" w:eastAsia="宋体" w:cs="宋体"/>
                <w:color w:val="auto"/>
                <w:sz w:val="24"/>
              </w:rPr>
            </w:pPr>
          </w:p>
        </w:tc>
        <w:tc>
          <w:tcPr>
            <w:tcW w:w="2109" w:type="dxa"/>
            <w:gridSpan w:val="2"/>
            <w:tcMar>
              <w:top w:w="0" w:type="dxa"/>
              <w:left w:w="108" w:type="dxa"/>
              <w:bottom w:w="0" w:type="dxa"/>
              <w:right w:w="108" w:type="dxa"/>
            </w:tcMar>
            <w:vAlign w:val="center"/>
          </w:tcPr>
          <w:p w14:paraId="70C0E5B1">
            <w:pPr>
              <w:rPr>
                <w:rFonts w:hint="eastAsia" w:ascii="宋体" w:hAnsi="宋体" w:eastAsia="宋体" w:cs="宋体"/>
                <w:color w:val="auto"/>
                <w:sz w:val="24"/>
              </w:rPr>
            </w:pPr>
            <w:r>
              <w:rPr>
                <w:rFonts w:hint="eastAsia" w:ascii="宋体" w:hAnsi="宋体" w:eastAsia="宋体" w:cs="宋体"/>
                <w:color w:val="auto"/>
                <w:sz w:val="24"/>
              </w:rPr>
              <w:t>其他人员</w:t>
            </w:r>
          </w:p>
        </w:tc>
        <w:tc>
          <w:tcPr>
            <w:tcW w:w="1883" w:type="dxa"/>
            <w:gridSpan w:val="2"/>
            <w:tcMar>
              <w:top w:w="0" w:type="dxa"/>
              <w:left w:w="108" w:type="dxa"/>
              <w:bottom w:w="0" w:type="dxa"/>
              <w:right w:w="108" w:type="dxa"/>
            </w:tcMar>
            <w:vAlign w:val="center"/>
          </w:tcPr>
          <w:p w14:paraId="3338BABA">
            <w:pPr>
              <w:jc w:val="center"/>
              <w:rPr>
                <w:rFonts w:hint="eastAsia" w:ascii="宋体" w:hAnsi="宋体" w:eastAsia="宋体" w:cs="宋体"/>
                <w:color w:val="auto"/>
                <w:sz w:val="24"/>
              </w:rPr>
            </w:pPr>
          </w:p>
        </w:tc>
      </w:tr>
      <w:tr w14:paraId="09839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1757" w:type="dxa"/>
            <w:tcMar>
              <w:top w:w="0" w:type="dxa"/>
              <w:left w:w="108" w:type="dxa"/>
              <w:bottom w:w="0" w:type="dxa"/>
              <w:right w:w="108" w:type="dxa"/>
            </w:tcMar>
            <w:vAlign w:val="center"/>
          </w:tcPr>
          <w:p w14:paraId="60EF6732">
            <w:pPr>
              <w:jc w:val="center"/>
              <w:rPr>
                <w:rFonts w:hint="eastAsia" w:ascii="宋体" w:hAnsi="宋体" w:eastAsia="宋体" w:cs="宋体"/>
                <w:color w:val="auto"/>
                <w:sz w:val="24"/>
              </w:rPr>
            </w:pPr>
            <w:r>
              <w:rPr>
                <w:rFonts w:hint="eastAsia" w:ascii="宋体" w:hAnsi="宋体" w:eastAsia="宋体" w:cs="宋体"/>
                <w:color w:val="auto"/>
                <w:sz w:val="24"/>
              </w:rPr>
              <w:t>账号</w:t>
            </w:r>
          </w:p>
        </w:tc>
        <w:tc>
          <w:tcPr>
            <w:tcW w:w="2039" w:type="dxa"/>
            <w:gridSpan w:val="3"/>
            <w:tcMar>
              <w:top w:w="0" w:type="dxa"/>
              <w:left w:w="108" w:type="dxa"/>
              <w:bottom w:w="0" w:type="dxa"/>
              <w:right w:w="108" w:type="dxa"/>
            </w:tcMar>
            <w:vAlign w:val="center"/>
          </w:tcPr>
          <w:p w14:paraId="5B56E59E">
            <w:pPr>
              <w:jc w:val="center"/>
              <w:rPr>
                <w:rFonts w:hint="eastAsia" w:ascii="宋体" w:hAnsi="宋体" w:eastAsia="宋体" w:cs="宋体"/>
                <w:color w:val="auto"/>
                <w:sz w:val="24"/>
              </w:rPr>
            </w:pPr>
          </w:p>
        </w:tc>
        <w:tc>
          <w:tcPr>
            <w:tcW w:w="843" w:type="dxa"/>
            <w:vMerge w:val="continue"/>
            <w:tcMar>
              <w:top w:w="0" w:type="dxa"/>
              <w:left w:w="108" w:type="dxa"/>
              <w:bottom w:w="0" w:type="dxa"/>
              <w:right w:w="108" w:type="dxa"/>
            </w:tcMar>
            <w:vAlign w:val="center"/>
          </w:tcPr>
          <w:p w14:paraId="2FB3D34A">
            <w:pPr>
              <w:jc w:val="center"/>
              <w:rPr>
                <w:rFonts w:hint="eastAsia" w:ascii="宋体" w:hAnsi="宋体" w:eastAsia="宋体" w:cs="宋体"/>
                <w:color w:val="auto"/>
                <w:sz w:val="24"/>
              </w:rPr>
            </w:pPr>
          </w:p>
        </w:tc>
        <w:tc>
          <w:tcPr>
            <w:tcW w:w="2109" w:type="dxa"/>
            <w:gridSpan w:val="2"/>
            <w:tcMar>
              <w:top w:w="0" w:type="dxa"/>
              <w:left w:w="108" w:type="dxa"/>
              <w:bottom w:w="0" w:type="dxa"/>
              <w:right w:w="108" w:type="dxa"/>
            </w:tcMar>
            <w:vAlign w:val="center"/>
          </w:tcPr>
          <w:p w14:paraId="20BD7F26">
            <w:pPr>
              <w:jc w:val="center"/>
              <w:rPr>
                <w:rFonts w:hint="eastAsia" w:ascii="宋体" w:hAnsi="宋体" w:eastAsia="宋体" w:cs="宋体"/>
                <w:color w:val="auto"/>
                <w:sz w:val="24"/>
              </w:rPr>
            </w:pPr>
          </w:p>
        </w:tc>
        <w:tc>
          <w:tcPr>
            <w:tcW w:w="1883" w:type="dxa"/>
            <w:gridSpan w:val="2"/>
            <w:tcMar>
              <w:top w:w="0" w:type="dxa"/>
              <w:left w:w="108" w:type="dxa"/>
              <w:bottom w:w="0" w:type="dxa"/>
              <w:right w:w="108" w:type="dxa"/>
            </w:tcMar>
            <w:vAlign w:val="center"/>
          </w:tcPr>
          <w:p w14:paraId="20C3904D">
            <w:pPr>
              <w:jc w:val="center"/>
              <w:rPr>
                <w:rFonts w:hint="eastAsia" w:ascii="宋体" w:hAnsi="宋体" w:eastAsia="宋体" w:cs="宋体"/>
                <w:color w:val="auto"/>
                <w:sz w:val="24"/>
              </w:rPr>
            </w:pPr>
          </w:p>
        </w:tc>
      </w:tr>
      <w:tr w14:paraId="3E058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3" w:hRule="atLeast"/>
          <w:jc w:val="center"/>
        </w:trPr>
        <w:tc>
          <w:tcPr>
            <w:tcW w:w="1757" w:type="dxa"/>
            <w:tcMar>
              <w:top w:w="0" w:type="dxa"/>
              <w:left w:w="108" w:type="dxa"/>
              <w:bottom w:w="0" w:type="dxa"/>
              <w:right w:w="108" w:type="dxa"/>
            </w:tcMar>
            <w:vAlign w:val="center"/>
          </w:tcPr>
          <w:p w14:paraId="181DF7B5">
            <w:pPr>
              <w:jc w:val="center"/>
              <w:rPr>
                <w:rFonts w:hint="eastAsia" w:ascii="宋体" w:hAnsi="宋体" w:eastAsia="宋体" w:cs="宋体"/>
                <w:color w:val="auto"/>
                <w:sz w:val="24"/>
              </w:rPr>
            </w:pPr>
            <w:r>
              <w:rPr>
                <w:rFonts w:hint="eastAsia" w:ascii="宋体" w:hAnsi="宋体" w:eastAsia="宋体" w:cs="宋体"/>
                <w:color w:val="auto"/>
                <w:sz w:val="24"/>
              </w:rPr>
              <w:t>经营范围</w:t>
            </w:r>
          </w:p>
        </w:tc>
        <w:tc>
          <w:tcPr>
            <w:tcW w:w="6874" w:type="dxa"/>
            <w:gridSpan w:val="8"/>
            <w:tcMar>
              <w:top w:w="0" w:type="dxa"/>
              <w:left w:w="108" w:type="dxa"/>
              <w:bottom w:w="0" w:type="dxa"/>
              <w:right w:w="108" w:type="dxa"/>
            </w:tcMar>
            <w:vAlign w:val="center"/>
          </w:tcPr>
          <w:p w14:paraId="50B4AAB4">
            <w:pPr>
              <w:jc w:val="center"/>
              <w:rPr>
                <w:rFonts w:hint="eastAsia" w:ascii="宋体" w:hAnsi="宋体" w:eastAsia="宋体" w:cs="宋体"/>
                <w:color w:val="auto"/>
                <w:sz w:val="24"/>
              </w:rPr>
            </w:pPr>
          </w:p>
        </w:tc>
      </w:tr>
      <w:tr w14:paraId="6C95D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9" w:hRule="atLeast"/>
          <w:jc w:val="center"/>
        </w:trPr>
        <w:tc>
          <w:tcPr>
            <w:tcW w:w="1757" w:type="dxa"/>
            <w:vAlign w:val="center"/>
          </w:tcPr>
          <w:p w14:paraId="7623F6A6">
            <w:pPr>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6874" w:type="dxa"/>
            <w:gridSpan w:val="8"/>
            <w:vAlign w:val="center"/>
          </w:tcPr>
          <w:p w14:paraId="5CBA27CD">
            <w:pPr>
              <w:rPr>
                <w:rFonts w:hint="eastAsia" w:ascii="宋体" w:hAnsi="宋体" w:eastAsia="宋体" w:cs="宋体"/>
                <w:color w:val="auto"/>
                <w:sz w:val="24"/>
              </w:rPr>
            </w:pPr>
          </w:p>
        </w:tc>
      </w:tr>
    </w:tbl>
    <w:p w14:paraId="4BDC4613">
      <w:pPr>
        <w:overflowPunct w:val="0"/>
        <w:topLinePunct/>
        <w:spacing w:line="440" w:lineRule="exact"/>
        <w:rPr>
          <w:rFonts w:hint="eastAsia" w:ascii="宋体" w:hAnsi="宋体" w:eastAsia="宋体" w:cs="宋体"/>
          <w:bCs/>
          <w:color w:val="auto"/>
        </w:rPr>
      </w:pPr>
    </w:p>
    <w:p w14:paraId="5C7916D9">
      <w:pPr>
        <w:spacing w:line="360" w:lineRule="auto"/>
        <w:ind w:firstLine="240" w:firstLineChars="100"/>
        <w:rPr>
          <w:rFonts w:hint="eastAsia" w:ascii="宋体" w:hAnsi="宋体" w:eastAsia="宋体" w:cs="宋体"/>
          <w:color w:val="auto"/>
        </w:rPr>
      </w:pP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u w:val="single"/>
        </w:rPr>
        <w:t xml:space="preserve">                                  </w:t>
      </w:r>
      <w:r>
        <w:rPr>
          <w:rFonts w:hint="eastAsia" w:ascii="宋体" w:hAnsi="宋体" w:eastAsia="宋体" w:cs="宋体"/>
          <w:color w:val="auto"/>
        </w:rPr>
        <w:t>（单位公章）</w:t>
      </w:r>
    </w:p>
    <w:p w14:paraId="2C6E7BC5">
      <w:pPr>
        <w:spacing w:line="360" w:lineRule="auto"/>
        <w:ind w:firstLine="240" w:firstLineChars="100"/>
        <w:rPr>
          <w:rFonts w:hint="eastAsia" w:ascii="仿宋" w:hAnsi="仿宋" w:eastAsia="仿宋" w:cs="仿宋"/>
          <w:color w:val="auto"/>
        </w:rPr>
        <w:sectPr>
          <w:pgSz w:w="11906" w:h="16838"/>
          <w:pgMar w:top="1418" w:right="1418" w:bottom="1418" w:left="1418" w:header="851" w:footer="992" w:gutter="0"/>
          <w:cols w:space="720" w:num="1"/>
          <w:docGrid w:type="lines" w:linePitch="312" w:charSpace="0"/>
        </w:sectPr>
      </w:pPr>
      <w:r>
        <w:rPr>
          <w:rFonts w:hint="eastAsia" w:ascii="宋体" w:hAnsi="宋体" w:eastAsia="宋体" w:cs="宋体"/>
          <w:color w:val="auto"/>
          <w:sz w:val="24"/>
        </w:rPr>
        <w:t>法定代表人（负责人）/被授权人</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（签   字）</w:t>
      </w:r>
    </w:p>
    <w:p w14:paraId="775FF48B">
      <w:pPr>
        <w:spacing w:before="156" w:beforeLines="50"/>
        <w:rPr>
          <w:rFonts w:hint="eastAsia" w:ascii="宋体" w:hAnsi="宋体" w:eastAsia="宋体" w:cs="宋体"/>
          <w:b/>
          <w:color w:val="auto"/>
          <w:sz w:val="24"/>
        </w:rPr>
      </w:pPr>
      <w:r>
        <w:rPr>
          <w:rFonts w:hint="eastAsia" w:ascii="宋体" w:hAnsi="宋体" w:eastAsia="宋体" w:cs="宋体"/>
          <w:b/>
          <w:color w:val="auto"/>
          <w:sz w:val="24"/>
        </w:rPr>
        <w:t>（二）</w:t>
      </w:r>
      <w:r>
        <w:rPr>
          <w:rFonts w:hint="eastAsia" w:ascii="宋体" w:hAnsi="宋体" w:eastAsia="宋体" w:cs="宋体"/>
          <w:b/>
          <w:color w:val="auto"/>
          <w:sz w:val="24"/>
          <w:lang w:eastAsia="zh-CN"/>
        </w:rPr>
        <w:t>供应商</w:t>
      </w:r>
      <w:r>
        <w:rPr>
          <w:rFonts w:hint="eastAsia" w:ascii="宋体" w:hAnsi="宋体" w:eastAsia="宋体" w:cs="宋体"/>
          <w:b/>
          <w:color w:val="auto"/>
          <w:sz w:val="24"/>
        </w:rPr>
        <w:t>性质</w:t>
      </w:r>
    </w:p>
    <w:p w14:paraId="37356F1C">
      <w:pPr>
        <w:ind w:firstLine="480" w:firstLineChars="200"/>
        <w:rPr>
          <w:rFonts w:hint="eastAsia" w:ascii="宋体" w:hAnsi="宋体" w:eastAsia="宋体" w:cs="宋体"/>
          <w:color w:val="auto"/>
          <w:sz w:val="24"/>
        </w:rPr>
      </w:pPr>
      <w:r>
        <w:rPr>
          <w:rFonts w:hint="eastAsia" w:ascii="宋体" w:hAnsi="宋体" w:eastAsia="宋体" w:cs="宋体"/>
          <w:color w:val="auto"/>
          <w:sz w:val="24"/>
        </w:rPr>
        <w:t>1.中小企业、残疾人福利性单位投标时，应提供声明函（按下文给定格式），</w:t>
      </w:r>
      <w:r>
        <w:rPr>
          <w:rFonts w:hint="eastAsia" w:ascii="宋体" w:hAnsi="宋体" w:eastAsia="宋体" w:cs="宋体"/>
          <w:b/>
          <w:bCs/>
          <w:color w:val="auto"/>
          <w:sz w:val="24"/>
        </w:rPr>
        <w:t>不属于以下企业不提供以下声明</w:t>
      </w:r>
      <w:r>
        <w:rPr>
          <w:rFonts w:hint="eastAsia" w:ascii="宋体" w:hAnsi="宋体" w:eastAsia="宋体" w:cs="宋体"/>
          <w:color w:val="auto"/>
          <w:sz w:val="24"/>
        </w:rPr>
        <w:t>。未提供或未按给定格式提供声明函的，其所投产品中的小型、微型企业产品、残疾人福利性单位生产的产品将不能享受磋商文件规定的价格扣除，但不影响响应文件的有效性。</w:t>
      </w:r>
    </w:p>
    <w:p w14:paraId="17F44D55">
      <w:pPr>
        <w:ind w:firstLine="480" w:firstLineChars="200"/>
        <w:rPr>
          <w:rFonts w:hint="eastAsia" w:ascii="宋体" w:hAnsi="宋体" w:eastAsia="宋体" w:cs="宋体"/>
          <w:color w:val="auto"/>
          <w:sz w:val="24"/>
        </w:rPr>
      </w:pPr>
      <w:r>
        <w:rPr>
          <w:rFonts w:hint="eastAsia" w:ascii="宋体" w:hAnsi="宋体" w:eastAsia="宋体" w:cs="宋体"/>
          <w:color w:val="auto"/>
          <w:sz w:val="24"/>
        </w:rPr>
        <w:t>2.监狱企业投标时，应当提供由省级以上监狱管理局、戒毒管理局（含新疆生产建设兵团）出具的属于监狱企业的证明文件（格式不做要求）。未提供证明文件的不能享受磋商文件规定的价格扣除，但不影响响应文件的有效性。</w:t>
      </w:r>
    </w:p>
    <w:p w14:paraId="12476649">
      <w:pPr>
        <w:ind w:firstLine="480" w:firstLineChars="200"/>
        <w:rPr>
          <w:rFonts w:hint="eastAsia" w:ascii="宋体" w:hAnsi="宋体" w:eastAsia="宋体" w:cs="宋体"/>
          <w:color w:val="auto"/>
          <w:sz w:val="20"/>
        </w:rPr>
      </w:pPr>
      <w:r>
        <w:rPr>
          <w:rFonts w:hint="eastAsia" w:ascii="宋体" w:hAnsi="宋体" w:eastAsia="宋体" w:cs="宋体"/>
          <w:color w:val="auto"/>
          <w:sz w:val="24"/>
        </w:rPr>
        <w:t>3.特别提醒：</w:t>
      </w:r>
      <w:r>
        <w:rPr>
          <w:rFonts w:hint="eastAsia" w:ascii="宋体" w:hAnsi="宋体" w:eastAsia="宋体" w:cs="宋体"/>
          <w:color w:val="auto"/>
          <w:sz w:val="24"/>
          <w:lang w:eastAsia="zh-CN"/>
        </w:rPr>
        <w:t>供应商</w:t>
      </w:r>
      <w:r>
        <w:rPr>
          <w:rFonts w:hint="eastAsia" w:ascii="宋体" w:hAnsi="宋体" w:eastAsia="宋体" w:cs="宋体"/>
          <w:color w:val="auto"/>
          <w:sz w:val="24"/>
        </w:rPr>
        <w:t>性质（声明函或证明文件）将随成交公告一同公布。</w:t>
      </w:r>
    </w:p>
    <w:p w14:paraId="582BBF08">
      <w:pPr>
        <w:pStyle w:val="13"/>
        <w:spacing w:line="360" w:lineRule="auto"/>
        <w:ind w:firstLine="480" w:firstLineChars="200"/>
        <w:rPr>
          <w:rFonts w:hint="eastAsia" w:ascii="仿宋" w:hAnsi="仿宋" w:eastAsia="仿宋" w:cs="仿宋"/>
          <w:color w:val="auto"/>
          <w:sz w:val="24"/>
        </w:rPr>
      </w:pPr>
      <w:r>
        <w:rPr>
          <w:rFonts w:hint="eastAsia" w:ascii="宋体" w:hAnsi="宋体" w:eastAsia="宋体" w:cs="宋体"/>
          <w:color w:val="auto"/>
          <w:sz w:val="24"/>
        </w:rPr>
        <w:t>4.温馨提示：为方便广大中小企业识别企业规模类型，工业和信息化部组织开发了中小企业规模类型自测小程序，在国务院客户端和工业和信息化部网站上均有链接，</w:t>
      </w:r>
      <w:r>
        <w:rPr>
          <w:rFonts w:hint="eastAsia" w:ascii="宋体" w:hAnsi="宋体" w:eastAsia="宋体" w:cs="宋体"/>
          <w:color w:val="auto"/>
          <w:sz w:val="24"/>
          <w:lang w:eastAsia="zh-CN"/>
        </w:rPr>
        <w:t>供应商</w:t>
      </w:r>
      <w:r>
        <w:rPr>
          <w:rFonts w:hint="eastAsia" w:ascii="宋体" w:hAnsi="宋体" w:eastAsia="宋体" w:cs="宋体"/>
          <w:color w:val="auto"/>
          <w:sz w:val="24"/>
        </w:rPr>
        <w:t>填写所属的行业和指标数据可自动生成企业规模类型测试结果。本项目中小企业划分标准所属行业详见第二章《前附一览表》，如在该程序中未找到本项目文件规定的中小企业划分标准所属行业，则按照《关于印发中小企业划型标准规定的通知（工信部联企业﹝2011﹞300号）》及本项目文件规定的中小企业划分标准所属行业执行。</w:t>
      </w:r>
    </w:p>
    <w:p w14:paraId="214C7ECF">
      <w:pPr>
        <w:pStyle w:val="13"/>
        <w:spacing w:line="360" w:lineRule="auto"/>
        <w:rPr>
          <w:rFonts w:hint="eastAsia" w:ascii="仿宋" w:hAnsi="仿宋" w:eastAsia="仿宋" w:cs="仿宋"/>
          <w:color w:val="auto"/>
          <w:sz w:val="24"/>
        </w:rPr>
      </w:pPr>
    </w:p>
    <w:p w14:paraId="0EA98A11">
      <w:pPr>
        <w:pStyle w:val="13"/>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中小企业规模自测二维码</w:t>
      </w:r>
    </w:p>
    <w:p w14:paraId="192270DD">
      <w:pPr>
        <w:pStyle w:val="13"/>
        <w:spacing w:line="360" w:lineRule="auto"/>
        <w:rPr>
          <w:rFonts w:hint="eastAsia" w:ascii="仿宋" w:hAnsi="仿宋" w:eastAsia="仿宋" w:cs="仿宋"/>
          <w:color w:val="auto"/>
          <w:sz w:val="24"/>
        </w:rPr>
      </w:pPr>
      <w:r>
        <w:rPr>
          <w:rFonts w:hint="eastAsia" w:ascii="仿宋" w:hAnsi="仿宋" w:eastAsia="仿宋" w:cs="仿宋"/>
          <w:color w:val="auto"/>
          <w:sz w:val="24"/>
        </w:rPr>
        <w:drawing>
          <wp:anchor distT="0" distB="0" distL="114300" distR="114300" simplePos="0" relativeHeight="251660288" behindDoc="0" locked="0" layoutInCell="1" allowOverlap="1">
            <wp:simplePos x="0" y="0"/>
            <wp:positionH relativeFrom="column">
              <wp:posOffset>809625</wp:posOffset>
            </wp:positionH>
            <wp:positionV relativeFrom="paragraph">
              <wp:posOffset>239395</wp:posOffset>
            </wp:positionV>
            <wp:extent cx="3648075" cy="3629660"/>
            <wp:effectExtent l="0" t="0" r="9525" b="2540"/>
            <wp:wrapSquare wrapText="bothSides"/>
            <wp:docPr id="1" name="图片 2" descr="中小企业_2023111317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小企业_20231113171102"/>
                    <pic:cNvPicPr>
                      <a:picLocks noChangeAspect="1"/>
                    </pic:cNvPicPr>
                  </pic:nvPicPr>
                  <pic:blipFill>
                    <a:blip r:embed="rId23"/>
                    <a:stretch>
                      <a:fillRect/>
                    </a:stretch>
                  </pic:blipFill>
                  <pic:spPr>
                    <a:xfrm>
                      <a:off x="0" y="0"/>
                      <a:ext cx="3648075" cy="3629660"/>
                    </a:xfrm>
                    <a:prstGeom prst="rect">
                      <a:avLst/>
                    </a:prstGeom>
                    <a:noFill/>
                    <a:ln>
                      <a:noFill/>
                    </a:ln>
                  </pic:spPr>
                </pic:pic>
              </a:graphicData>
            </a:graphic>
          </wp:anchor>
        </w:drawing>
      </w:r>
    </w:p>
    <w:p w14:paraId="59509B16">
      <w:pPr>
        <w:pStyle w:val="13"/>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14:paraId="045A7BCE">
      <w:pPr>
        <w:spacing w:line="240" w:lineRule="auto"/>
        <w:jc w:val="center"/>
        <w:rPr>
          <w:rFonts w:hint="eastAsia" w:ascii="仿宋" w:hAnsi="仿宋" w:eastAsia="仿宋" w:cs="仿宋"/>
          <w:b/>
          <w:color w:val="auto"/>
          <w:sz w:val="30"/>
          <w:szCs w:val="30"/>
        </w:rPr>
      </w:pPr>
      <w:r>
        <w:rPr>
          <w:rFonts w:hint="eastAsia" w:ascii="仿宋" w:hAnsi="仿宋" w:eastAsia="仿宋" w:cs="仿宋"/>
          <w:b/>
          <w:bCs/>
          <w:color w:val="auto"/>
          <w:sz w:val="28"/>
          <w:szCs w:val="28"/>
        </w:rPr>
        <w:br w:type="page"/>
      </w:r>
    </w:p>
    <w:p w14:paraId="1E4C3507">
      <w:pPr>
        <w:spacing w:line="360" w:lineRule="auto"/>
        <w:ind w:firstLine="557" w:firstLineChars="198"/>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5中小企业声明函(</w:t>
      </w:r>
      <w:r>
        <w:rPr>
          <w:rFonts w:hint="eastAsia" w:ascii="宋体" w:hAnsi="宋体" w:eastAsia="宋体" w:cs="宋体"/>
          <w:b/>
          <w:bCs/>
          <w:color w:val="auto"/>
          <w:sz w:val="28"/>
          <w:szCs w:val="28"/>
          <w:lang w:val="en-US" w:eastAsia="zh-CN"/>
        </w:rPr>
        <w:t>货物</w:t>
      </w:r>
      <w:r>
        <w:rPr>
          <w:rFonts w:hint="eastAsia" w:ascii="宋体" w:hAnsi="宋体" w:eastAsia="宋体" w:cs="宋体"/>
          <w:b/>
          <w:bCs/>
          <w:color w:val="auto"/>
          <w:sz w:val="28"/>
          <w:szCs w:val="28"/>
        </w:rPr>
        <w:t>)</w:t>
      </w:r>
    </w:p>
    <w:p w14:paraId="6C9B00F1">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本公司郑重声明，根据</w:t>
      </w:r>
      <w:r>
        <w:rPr>
          <w:rFonts w:hint="eastAsia" w:ascii="宋体" w:hAnsi="宋体" w:eastAsia="宋体" w:cs="宋体"/>
          <w:color w:val="auto"/>
          <w:sz w:val="24"/>
        </w:rPr>
        <w:t>《政府采购促进中小企业发展管理办法》（财库〔2020〕46号）</w:t>
      </w:r>
      <w:r>
        <w:rPr>
          <w:rFonts w:hint="eastAsia" w:ascii="宋体" w:hAnsi="宋体" w:eastAsia="宋体" w:cs="宋体"/>
          <w:bCs/>
          <w:color w:val="auto"/>
          <w:sz w:val="24"/>
        </w:rPr>
        <w:t>的规定，本公司参加</w:t>
      </w:r>
      <w:r>
        <w:rPr>
          <w:rFonts w:hint="eastAsia" w:ascii="宋体" w:hAnsi="宋体" w:eastAsia="宋体" w:cs="宋体"/>
          <w:bCs/>
          <w:color w:val="auto"/>
          <w:sz w:val="24"/>
          <w:u w:val="single"/>
        </w:rPr>
        <w:t>（单位名称）</w:t>
      </w:r>
      <w:r>
        <w:rPr>
          <w:rFonts w:hint="eastAsia" w:ascii="宋体" w:hAnsi="宋体" w:eastAsia="宋体" w:cs="宋体"/>
          <w:bCs/>
          <w:color w:val="auto"/>
          <w:sz w:val="24"/>
        </w:rPr>
        <w:t>的</w:t>
      </w:r>
      <w:r>
        <w:rPr>
          <w:rFonts w:hint="eastAsia" w:ascii="宋体" w:hAnsi="宋体" w:eastAsia="宋体" w:cs="宋体"/>
          <w:bCs/>
          <w:color w:val="auto"/>
          <w:sz w:val="24"/>
          <w:u w:val="single"/>
        </w:rPr>
        <w:t>（项目名称）</w:t>
      </w:r>
      <w:r>
        <w:rPr>
          <w:rFonts w:hint="eastAsia" w:ascii="宋体" w:hAnsi="宋体" w:eastAsia="宋体" w:cs="宋体"/>
          <w:bCs/>
          <w:color w:val="auto"/>
          <w:sz w:val="24"/>
        </w:rPr>
        <w:t>采购活动，服务的单位全部由符合政策要求的中小企业承接。相关企业（含联合体中的中小企业、签订分包意向协议的中小企业）的具体情况如下：</w:t>
      </w:r>
    </w:p>
    <w:p w14:paraId="11800E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w:t>
      </w:r>
      <w:r>
        <w:rPr>
          <w:rFonts w:hint="eastAsia" w:ascii="宋体" w:hAnsi="宋体" w:eastAsia="宋体" w:cs="宋体"/>
          <w:b/>
          <w:color w:val="auto"/>
          <w:sz w:val="24"/>
          <w:u w:val="single"/>
        </w:rPr>
        <w:t xml:space="preserve">（标的名称） </w:t>
      </w:r>
      <w:r>
        <w:rPr>
          <w:rFonts w:hint="eastAsia" w:ascii="宋体" w:hAnsi="宋体" w:eastAsia="宋体" w:cs="宋体"/>
          <w:bCs/>
          <w:color w:val="auto"/>
          <w:sz w:val="24"/>
        </w:rPr>
        <w:t>，</w:t>
      </w:r>
      <w:r>
        <w:rPr>
          <w:rFonts w:hint="eastAsia" w:ascii="宋体" w:hAnsi="宋体" w:eastAsia="宋体" w:cs="宋体"/>
          <w:color w:val="auto"/>
          <w:sz w:val="24"/>
        </w:rPr>
        <w:t>属于</w:t>
      </w:r>
      <w:r>
        <w:rPr>
          <w:rFonts w:hint="eastAsia" w:ascii="宋体" w:hAnsi="宋体" w:eastAsia="宋体" w:cs="宋体"/>
          <w:b/>
          <w:color w:val="auto"/>
          <w:sz w:val="24"/>
          <w:u w:val="single"/>
        </w:rPr>
        <w:t>（采购文件中明确的所属行业）</w:t>
      </w:r>
      <w:r>
        <w:rPr>
          <w:rFonts w:hint="eastAsia" w:ascii="宋体" w:hAnsi="宋体" w:eastAsia="宋体" w:cs="宋体"/>
          <w:bCs/>
          <w:color w:val="auto"/>
          <w:sz w:val="24"/>
        </w:rPr>
        <w:t>；</w:t>
      </w:r>
      <w:r>
        <w:rPr>
          <w:rFonts w:hint="eastAsia" w:ascii="宋体" w:hAnsi="宋体" w:eastAsia="宋体" w:cs="宋体"/>
          <w:b/>
          <w:color w:val="auto"/>
          <w:sz w:val="24"/>
        </w:rPr>
        <w:t xml:space="preserve"> 制造商</w:t>
      </w:r>
      <w:r>
        <w:rPr>
          <w:rFonts w:hint="eastAsia" w:ascii="宋体" w:hAnsi="宋体" w:eastAsia="宋体" w:cs="宋体"/>
          <w:color w:val="auto"/>
          <w:sz w:val="24"/>
        </w:rPr>
        <w:t>为</w:t>
      </w:r>
      <w:r>
        <w:rPr>
          <w:rFonts w:hint="eastAsia" w:ascii="宋体" w:hAnsi="宋体" w:eastAsia="宋体" w:cs="宋体"/>
          <w:b/>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万元¹，属于（ 中型企业、小型企业、微型企业）。</w:t>
      </w:r>
    </w:p>
    <w:p w14:paraId="78BDA0FB">
      <w:pPr>
        <w:pStyle w:val="12"/>
        <w:spacing w:line="360" w:lineRule="auto"/>
        <w:ind w:left="0"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
          <w:color w:val="auto"/>
          <w:sz w:val="24"/>
          <w:u w:val="single"/>
        </w:rPr>
        <w:t xml:space="preserve">（标的名称） </w:t>
      </w:r>
      <w:r>
        <w:rPr>
          <w:rFonts w:hint="eastAsia" w:ascii="宋体" w:hAnsi="宋体" w:eastAsia="宋体" w:cs="宋体"/>
          <w:bCs/>
          <w:color w:val="auto"/>
          <w:sz w:val="24"/>
        </w:rPr>
        <w:t>，</w:t>
      </w:r>
      <w:r>
        <w:rPr>
          <w:rFonts w:hint="eastAsia" w:ascii="宋体" w:hAnsi="宋体" w:eastAsia="宋体" w:cs="宋体"/>
          <w:color w:val="auto"/>
          <w:sz w:val="24"/>
        </w:rPr>
        <w:t>属于</w:t>
      </w:r>
      <w:r>
        <w:rPr>
          <w:rFonts w:hint="eastAsia" w:ascii="宋体" w:hAnsi="宋体" w:eastAsia="宋体" w:cs="宋体"/>
          <w:b/>
          <w:color w:val="auto"/>
          <w:sz w:val="24"/>
          <w:u w:val="single"/>
        </w:rPr>
        <w:t>（采购文件中明确的所属行业）</w:t>
      </w:r>
      <w:r>
        <w:rPr>
          <w:rFonts w:hint="eastAsia" w:ascii="宋体" w:hAnsi="宋体" w:eastAsia="宋体" w:cs="宋体"/>
          <w:bCs/>
          <w:color w:val="auto"/>
          <w:sz w:val="24"/>
        </w:rPr>
        <w:t>；</w:t>
      </w:r>
      <w:r>
        <w:rPr>
          <w:rFonts w:hint="eastAsia" w:ascii="宋体" w:hAnsi="宋体" w:eastAsia="宋体" w:cs="宋体"/>
          <w:b/>
          <w:color w:val="auto"/>
          <w:sz w:val="24"/>
        </w:rPr>
        <w:t xml:space="preserve"> 制造商</w:t>
      </w:r>
      <w:r>
        <w:rPr>
          <w:rFonts w:hint="eastAsia" w:ascii="宋体" w:hAnsi="宋体" w:eastAsia="宋体" w:cs="宋体"/>
          <w:color w:val="auto"/>
          <w:sz w:val="24"/>
        </w:rPr>
        <w:t>为</w:t>
      </w:r>
      <w:r>
        <w:rPr>
          <w:rFonts w:hint="eastAsia" w:ascii="宋体" w:hAnsi="宋体" w:eastAsia="宋体" w:cs="宋体"/>
          <w:b/>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万元¹，属于（ 中型企业、小型企业、微型企业）。</w:t>
      </w:r>
    </w:p>
    <w:p w14:paraId="1DD5B85E">
      <w:pPr>
        <w:spacing w:line="360" w:lineRule="auto"/>
        <w:rPr>
          <w:rFonts w:hint="eastAsia" w:ascii="宋体" w:hAnsi="宋体" w:eastAsia="宋体" w:cs="宋体"/>
          <w:color w:val="auto"/>
        </w:rPr>
      </w:pPr>
      <w:r>
        <w:rPr>
          <w:rFonts w:hint="eastAsia" w:ascii="宋体" w:hAnsi="宋体" w:eastAsia="宋体" w:cs="宋体"/>
          <w:bCs/>
          <w:color w:val="auto"/>
          <w:sz w:val="24"/>
        </w:rPr>
        <w:t xml:space="preserve">    .........</w:t>
      </w:r>
    </w:p>
    <w:p w14:paraId="2B0EB94E">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6EE79FED">
      <w:pPr>
        <w:spacing w:line="360" w:lineRule="auto"/>
        <w:ind w:firstLine="475" w:firstLineChars="198"/>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14:paraId="46EF48F3">
      <w:pPr>
        <w:spacing w:line="360" w:lineRule="auto"/>
        <w:ind w:firstLine="480" w:firstLineChars="200"/>
        <w:jc w:val="right"/>
        <w:rPr>
          <w:rFonts w:hint="eastAsia" w:ascii="仿宋" w:hAnsi="仿宋" w:eastAsia="仿宋" w:cs="仿宋"/>
          <w:bCs/>
          <w:color w:val="auto"/>
          <w:sz w:val="24"/>
        </w:rPr>
      </w:pPr>
    </w:p>
    <w:p w14:paraId="64CE63DF">
      <w:pPr>
        <w:pStyle w:val="8"/>
        <w:rPr>
          <w:rFonts w:hint="eastAsia" w:ascii="仿宋" w:hAnsi="仿宋" w:eastAsia="仿宋" w:cs="仿宋"/>
          <w:bCs/>
          <w:color w:val="auto"/>
        </w:rPr>
      </w:pPr>
    </w:p>
    <w:p w14:paraId="5CDA5ACB">
      <w:pPr>
        <w:rPr>
          <w:rFonts w:hint="eastAsia" w:ascii="仿宋" w:hAnsi="仿宋" w:eastAsia="仿宋" w:cs="仿宋"/>
          <w:bCs/>
          <w:color w:val="auto"/>
          <w:sz w:val="24"/>
        </w:rPr>
      </w:pPr>
    </w:p>
    <w:p w14:paraId="3FDA1675">
      <w:pPr>
        <w:pStyle w:val="8"/>
        <w:rPr>
          <w:rFonts w:hint="eastAsia" w:ascii="仿宋" w:hAnsi="仿宋" w:eastAsia="仿宋" w:cs="仿宋"/>
          <w:bCs/>
          <w:color w:val="auto"/>
        </w:rPr>
      </w:pPr>
    </w:p>
    <w:p w14:paraId="2C9C51E2">
      <w:pPr>
        <w:rPr>
          <w:rFonts w:hint="eastAsia" w:ascii="仿宋" w:hAnsi="仿宋" w:eastAsia="仿宋" w:cs="仿宋"/>
          <w:bCs/>
          <w:color w:val="auto"/>
          <w:sz w:val="24"/>
        </w:rPr>
      </w:pPr>
    </w:p>
    <w:p w14:paraId="03FE1A9B">
      <w:pPr>
        <w:pStyle w:val="8"/>
        <w:rPr>
          <w:rFonts w:hint="eastAsia" w:ascii="仿宋" w:hAnsi="仿宋" w:eastAsia="仿宋" w:cs="仿宋"/>
          <w:bCs/>
          <w:color w:val="auto"/>
        </w:rPr>
      </w:pPr>
    </w:p>
    <w:p w14:paraId="464F5512">
      <w:pPr>
        <w:rPr>
          <w:rFonts w:hint="eastAsia" w:ascii="仿宋" w:hAnsi="仿宋" w:eastAsia="仿宋" w:cs="仿宋"/>
          <w:bCs/>
          <w:color w:val="auto"/>
          <w:sz w:val="24"/>
        </w:rPr>
      </w:pPr>
    </w:p>
    <w:p w14:paraId="6C7F662F">
      <w:pPr>
        <w:pStyle w:val="8"/>
        <w:rPr>
          <w:rFonts w:hint="eastAsia" w:ascii="仿宋" w:hAnsi="仿宋" w:eastAsia="仿宋" w:cs="仿宋"/>
          <w:color w:val="auto"/>
        </w:rPr>
      </w:pPr>
    </w:p>
    <w:p w14:paraId="6E800053">
      <w:pPr>
        <w:spacing w:line="360" w:lineRule="auto"/>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企业名称（盖章）：</w:t>
      </w:r>
    </w:p>
    <w:p w14:paraId="3F9955AE">
      <w:pPr>
        <w:spacing w:line="360" w:lineRule="auto"/>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 xml:space="preserve">            日期：</w:t>
      </w:r>
    </w:p>
    <w:p w14:paraId="7878D2D8">
      <w:pPr>
        <w:spacing w:line="360" w:lineRule="auto"/>
        <w:ind w:firstLine="3815" w:firstLineChars="1750"/>
        <w:jc w:val="left"/>
        <w:rPr>
          <w:rFonts w:hint="eastAsia" w:ascii="仿宋" w:hAnsi="仿宋" w:eastAsia="仿宋" w:cs="仿宋"/>
          <w:color w:val="auto"/>
          <w:spacing w:val="4"/>
          <w:szCs w:val="21"/>
        </w:rPr>
      </w:pPr>
    </w:p>
    <w:p w14:paraId="72BBFDC3">
      <w:pPr>
        <w:spacing w:line="360" w:lineRule="auto"/>
        <w:jc w:val="left"/>
        <w:rPr>
          <w:rFonts w:hint="eastAsia" w:ascii="仿宋" w:hAnsi="仿宋" w:eastAsia="仿宋" w:cs="仿宋"/>
          <w:color w:val="auto"/>
          <w:spacing w:val="4"/>
          <w:szCs w:val="21"/>
        </w:rPr>
      </w:pPr>
    </w:p>
    <w:p w14:paraId="3FF3A304">
      <w:pPr>
        <w:spacing w:line="240" w:lineRule="auto"/>
        <w:jc w:val="left"/>
        <w:rPr>
          <w:rFonts w:hint="eastAsia" w:ascii="仿宋" w:hAnsi="仿宋" w:eastAsia="仿宋" w:cs="仿宋"/>
          <w:bCs/>
          <w:color w:val="auto"/>
          <w:szCs w:val="21"/>
        </w:rPr>
      </w:pPr>
    </w:p>
    <w:p w14:paraId="4E3D921E">
      <w:pPr>
        <w:spacing w:line="240" w:lineRule="auto"/>
        <w:jc w:val="left"/>
        <w:rPr>
          <w:rFonts w:hint="eastAsia" w:ascii="仿宋" w:hAnsi="仿宋" w:eastAsia="仿宋" w:cs="仿宋"/>
          <w:bCs/>
          <w:color w:val="auto"/>
          <w:szCs w:val="21"/>
        </w:rPr>
      </w:pPr>
      <w:r>
        <w:rPr>
          <w:rFonts w:hint="eastAsia" w:ascii="仿宋" w:hAnsi="仿宋" w:eastAsia="仿宋" w:cs="仿宋"/>
          <w:bCs/>
          <w:color w:val="auto"/>
          <w:szCs w:val="21"/>
        </w:rPr>
        <w:t>注：从业人员、营业收入、资产总额填报上一年度数据，无上一年度数据的新成立企业可不填报。</w:t>
      </w:r>
    </w:p>
    <w:p w14:paraId="523C7023">
      <w:pPr>
        <w:autoSpaceDE w:val="0"/>
        <w:autoSpaceDN w:val="0"/>
        <w:spacing w:line="380" w:lineRule="exact"/>
        <w:jc w:val="center"/>
        <w:rPr>
          <w:rFonts w:hint="eastAsia" w:ascii="宋体" w:hAnsi="宋体" w:eastAsia="宋体" w:cs="宋体"/>
          <w:color w:val="auto"/>
        </w:rPr>
      </w:pPr>
      <w:r>
        <w:rPr>
          <w:rFonts w:hint="eastAsia" w:ascii="宋体" w:hAnsi="宋体" w:eastAsia="宋体" w:cs="宋体"/>
          <w:b/>
          <w:color w:val="auto"/>
          <w:sz w:val="28"/>
          <w:szCs w:val="28"/>
        </w:rPr>
        <w:t>6.残疾人福利性单位声明函（格式）</w:t>
      </w:r>
    </w:p>
    <w:p w14:paraId="73A6D85C">
      <w:pPr>
        <w:spacing w:line="200" w:lineRule="exact"/>
        <w:rPr>
          <w:rFonts w:hint="eastAsia" w:ascii="仿宋" w:hAnsi="仿宋" w:eastAsia="仿宋" w:cs="仿宋"/>
          <w:color w:val="auto"/>
          <w:sz w:val="20"/>
        </w:rPr>
      </w:pPr>
    </w:p>
    <w:p w14:paraId="62C745F8">
      <w:pPr>
        <w:spacing w:line="200" w:lineRule="exact"/>
        <w:rPr>
          <w:rFonts w:hint="eastAsia" w:ascii="仿宋" w:hAnsi="仿宋" w:eastAsia="仿宋" w:cs="仿宋"/>
          <w:color w:val="auto"/>
          <w:sz w:val="20"/>
        </w:rPr>
      </w:pPr>
    </w:p>
    <w:p w14:paraId="11D42160">
      <w:pPr>
        <w:autoSpaceDE w:val="0"/>
        <w:autoSpaceDN w:val="0"/>
        <w:spacing w:line="420" w:lineRule="exact"/>
        <w:ind w:left="60" w:firstLine="500"/>
        <w:rPr>
          <w:rFonts w:hint="eastAsia" w:ascii="宋体" w:hAnsi="宋体" w:eastAsia="宋体" w:cs="宋体"/>
          <w:color w:val="auto"/>
        </w:rPr>
      </w:pPr>
      <w:r>
        <w:rPr>
          <w:rFonts w:hint="eastAsia" w:ascii="宋体" w:hAnsi="宋体" w:eastAsia="宋体" w:cs="宋体"/>
          <w:color w:val="auto"/>
          <w:sz w:val="24"/>
        </w:rPr>
        <w:t>本单位郑重声明，根据《财政部 民政部 中国残疾人联合会关于促进残疾人就业政府采购政策的通知》（财库〔2017〕141号）的规定，本单位</w:t>
      </w:r>
      <w:r>
        <w:rPr>
          <w:rFonts w:hint="eastAsia" w:ascii="宋体" w:hAnsi="宋体" w:eastAsia="宋体" w:cs="宋体"/>
          <w:b/>
          <w:color w:val="auto"/>
          <w:sz w:val="24"/>
        </w:rPr>
        <w:t>（请进行选择）</w:t>
      </w:r>
      <w:r>
        <w:rPr>
          <w:rFonts w:hint="eastAsia" w:ascii="宋体" w:hAnsi="宋体" w:eastAsia="宋体" w:cs="宋体"/>
          <w:color w:val="auto"/>
          <w:sz w:val="24"/>
        </w:rPr>
        <w:t>：</w:t>
      </w:r>
    </w:p>
    <w:p w14:paraId="12111108">
      <w:pPr>
        <w:autoSpaceDE w:val="0"/>
        <w:autoSpaceDN w:val="0"/>
        <w:spacing w:line="600" w:lineRule="exact"/>
        <w:ind w:left="540"/>
        <w:rPr>
          <w:rFonts w:hint="eastAsia" w:ascii="宋体" w:hAnsi="宋体" w:eastAsia="宋体" w:cs="宋体"/>
          <w:color w:val="auto"/>
        </w:rPr>
      </w:pPr>
      <w:r>
        <w:rPr>
          <w:rFonts w:hint="eastAsia" w:ascii="宋体" w:hAnsi="宋体" w:eastAsia="宋体" w:cs="宋体"/>
          <w:b/>
          <w:color w:val="auto"/>
          <w:sz w:val="24"/>
        </w:rPr>
        <w:t>□不属于符合条件的残疾人福利性单位。</w:t>
      </w:r>
    </w:p>
    <w:p w14:paraId="33C71961">
      <w:pPr>
        <w:tabs>
          <w:tab w:val="left" w:pos="7180"/>
          <w:tab w:val="left" w:pos="8640"/>
        </w:tabs>
        <w:autoSpaceDE w:val="0"/>
        <w:autoSpaceDN w:val="0"/>
        <w:spacing w:line="580" w:lineRule="exact"/>
        <w:ind w:left="60" w:firstLine="480"/>
        <w:jc w:val="left"/>
        <w:rPr>
          <w:rFonts w:hint="eastAsia" w:ascii="宋体" w:hAnsi="宋体" w:eastAsia="宋体" w:cs="宋体"/>
          <w:color w:val="auto"/>
        </w:rPr>
      </w:pPr>
      <w:r>
        <w:rPr>
          <w:rFonts w:hint="eastAsia" w:ascii="宋体" w:hAnsi="宋体" w:eastAsia="宋体" w:cs="宋体"/>
          <w:b/>
          <w:color w:val="auto"/>
          <w:sz w:val="24"/>
        </w:rPr>
        <w:t>□属于符合条件的残疾人福利性单位，</w:t>
      </w:r>
      <w:r>
        <w:rPr>
          <w:rFonts w:hint="eastAsia" w:ascii="宋体" w:hAnsi="宋体" w:eastAsia="宋体" w:cs="宋体"/>
          <w:color w:val="auto"/>
          <w:sz w:val="24"/>
        </w:rPr>
        <w:t xml:space="preserve">且本单位参加 </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项目采购活动提供本单位制造的货物（由本单位承担工程/提供服务），或者提供其他残疾人福利性单位制造的货物（不包括使用非残疾人福利性单位注册商标的货物）。</w:t>
      </w:r>
    </w:p>
    <w:p w14:paraId="78255DED">
      <w:pPr>
        <w:autoSpaceDE w:val="0"/>
        <w:autoSpaceDN w:val="0"/>
        <w:spacing w:line="580" w:lineRule="exact"/>
        <w:ind w:left="560"/>
        <w:rPr>
          <w:rFonts w:hint="eastAsia" w:ascii="宋体" w:hAnsi="宋体" w:eastAsia="宋体" w:cs="宋体"/>
          <w:color w:val="auto"/>
        </w:rPr>
      </w:pPr>
      <w:r>
        <w:rPr>
          <w:rFonts w:hint="eastAsia" w:ascii="宋体" w:hAnsi="宋体" w:eastAsia="宋体" w:cs="宋体"/>
          <w:b/>
          <w:color w:val="auto"/>
          <w:sz w:val="24"/>
        </w:rPr>
        <w:t>本单位对上述声明的真实性负责。如有虚假，将依法承担相应责任。</w:t>
      </w:r>
    </w:p>
    <w:p w14:paraId="4C913612">
      <w:pPr>
        <w:spacing w:line="200" w:lineRule="exact"/>
        <w:rPr>
          <w:rFonts w:hint="eastAsia" w:ascii="宋体" w:hAnsi="宋体" w:eastAsia="宋体" w:cs="宋体"/>
          <w:color w:val="auto"/>
          <w:sz w:val="20"/>
        </w:rPr>
      </w:pPr>
    </w:p>
    <w:p w14:paraId="79D43CCF">
      <w:pPr>
        <w:spacing w:line="200" w:lineRule="exact"/>
        <w:rPr>
          <w:rFonts w:hint="eastAsia" w:ascii="宋体" w:hAnsi="宋体" w:eastAsia="宋体" w:cs="宋体"/>
          <w:color w:val="auto"/>
          <w:sz w:val="20"/>
        </w:rPr>
      </w:pPr>
    </w:p>
    <w:p w14:paraId="5E2DBD18">
      <w:pPr>
        <w:spacing w:line="200" w:lineRule="exact"/>
        <w:rPr>
          <w:rFonts w:hint="eastAsia" w:ascii="宋体" w:hAnsi="宋体" w:eastAsia="宋体" w:cs="宋体"/>
          <w:color w:val="auto"/>
          <w:sz w:val="20"/>
        </w:rPr>
      </w:pPr>
    </w:p>
    <w:p w14:paraId="1BBC3124">
      <w:pPr>
        <w:spacing w:line="200" w:lineRule="exact"/>
        <w:rPr>
          <w:rFonts w:hint="eastAsia" w:ascii="宋体" w:hAnsi="宋体" w:eastAsia="宋体" w:cs="宋体"/>
          <w:color w:val="auto"/>
          <w:sz w:val="20"/>
        </w:rPr>
      </w:pPr>
    </w:p>
    <w:p w14:paraId="1DB5E961">
      <w:pPr>
        <w:spacing w:line="200" w:lineRule="exact"/>
        <w:rPr>
          <w:rFonts w:hint="eastAsia" w:ascii="宋体" w:hAnsi="宋体" w:eastAsia="宋体" w:cs="宋体"/>
          <w:color w:val="auto"/>
          <w:sz w:val="20"/>
        </w:rPr>
      </w:pPr>
    </w:p>
    <w:p w14:paraId="66C6E3A9">
      <w:pPr>
        <w:spacing w:line="200" w:lineRule="exact"/>
        <w:rPr>
          <w:rFonts w:hint="eastAsia" w:ascii="宋体" w:hAnsi="宋体" w:eastAsia="宋体" w:cs="宋体"/>
          <w:color w:val="auto"/>
          <w:sz w:val="20"/>
        </w:rPr>
      </w:pPr>
    </w:p>
    <w:p w14:paraId="7718B7C9">
      <w:pPr>
        <w:spacing w:line="200" w:lineRule="exact"/>
        <w:rPr>
          <w:rFonts w:hint="eastAsia" w:ascii="宋体" w:hAnsi="宋体" w:eastAsia="宋体" w:cs="宋体"/>
          <w:color w:val="auto"/>
          <w:sz w:val="20"/>
        </w:rPr>
      </w:pPr>
    </w:p>
    <w:p w14:paraId="0A4FA1B8">
      <w:pPr>
        <w:tabs>
          <w:tab w:val="left" w:pos="8780"/>
        </w:tabs>
        <w:autoSpaceDE w:val="0"/>
        <w:autoSpaceDN w:val="0"/>
        <w:spacing w:line="240" w:lineRule="auto"/>
        <w:ind w:firstLine="4560" w:firstLineChars="1900"/>
        <w:rPr>
          <w:rFonts w:hint="eastAsia" w:ascii="宋体" w:hAnsi="宋体" w:eastAsia="宋体" w:cs="宋体"/>
          <w:color w:val="auto"/>
        </w:rPr>
      </w:pPr>
      <w:r>
        <w:rPr>
          <w:rFonts w:hint="eastAsia" w:ascii="宋体" w:hAnsi="宋体" w:eastAsia="宋体" w:cs="宋体"/>
          <w:color w:val="auto"/>
          <w:sz w:val="24"/>
        </w:rPr>
        <w:t>企业名称（盖章）：</w:t>
      </w:r>
      <w:r>
        <w:rPr>
          <w:rFonts w:hint="eastAsia" w:ascii="宋体" w:hAnsi="宋体" w:eastAsia="宋体" w:cs="宋体"/>
          <w:color w:val="auto"/>
          <w:u w:val="single" w:color="000000"/>
        </w:rPr>
        <w:tab/>
      </w:r>
    </w:p>
    <w:p w14:paraId="2BFBC186">
      <w:pPr>
        <w:adjustRightInd w:val="0"/>
        <w:snapToGrid w:val="0"/>
        <w:spacing w:line="360" w:lineRule="auto"/>
        <w:ind w:firstLine="480" w:firstLineChars="200"/>
        <w:jc w:val="center"/>
        <w:rPr>
          <w:rFonts w:hint="eastAsia" w:ascii="宋体" w:hAnsi="宋体" w:eastAsia="宋体" w:cs="宋体"/>
          <w:color w:val="auto"/>
          <w:u w:val="single"/>
        </w:rPr>
      </w:pPr>
      <w:r>
        <w:rPr>
          <w:rFonts w:hint="eastAsia" w:ascii="宋体" w:hAnsi="宋体" w:eastAsia="宋体" w:cs="宋体"/>
          <w:color w:val="auto"/>
          <w:sz w:val="24"/>
        </w:rPr>
        <w:t xml:space="preserve">                                 日    期：</w:t>
      </w:r>
      <w:r>
        <w:rPr>
          <w:rFonts w:hint="eastAsia" w:ascii="宋体" w:hAnsi="宋体" w:eastAsia="宋体" w:cs="宋体"/>
          <w:color w:val="auto"/>
          <w:u w:val="single"/>
        </w:rPr>
        <w:t xml:space="preserve">                      </w:t>
      </w:r>
      <w:r>
        <w:rPr>
          <w:rFonts w:hint="eastAsia" w:ascii="宋体" w:hAnsi="宋体" w:eastAsia="宋体" w:cs="宋体"/>
          <w:color w:val="auto"/>
          <w:u w:val="single"/>
        </w:rPr>
        <w:tab/>
      </w:r>
    </w:p>
    <w:p w14:paraId="743BF590">
      <w:pPr>
        <w:pStyle w:val="7"/>
        <w:rPr>
          <w:rFonts w:hint="eastAsia" w:ascii="仿宋" w:hAnsi="仿宋" w:eastAsia="仿宋" w:cs="仿宋"/>
          <w:color w:val="auto"/>
        </w:rPr>
      </w:pPr>
    </w:p>
    <w:p w14:paraId="3B4884E2">
      <w:pPr>
        <w:autoSpaceDE w:val="0"/>
        <w:autoSpaceDN w:val="0"/>
        <w:spacing w:line="380" w:lineRule="exact"/>
        <w:ind w:left="2240"/>
        <w:rPr>
          <w:rFonts w:hint="eastAsia" w:ascii="仿宋" w:hAnsi="仿宋" w:eastAsia="仿宋" w:cs="仿宋"/>
          <w:b/>
          <w:color w:val="auto"/>
          <w:sz w:val="36"/>
        </w:rPr>
      </w:pPr>
    </w:p>
    <w:p w14:paraId="681E9768">
      <w:pPr>
        <w:autoSpaceDE w:val="0"/>
        <w:autoSpaceDN w:val="0"/>
        <w:spacing w:line="380" w:lineRule="exact"/>
        <w:ind w:left="2240"/>
        <w:rPr>
          <w:rFonts w:hint="eastAsia" w:ascii="仿宋" w:hAnsi="仿宋" w:eastAsia="仿宋" w:cs="仿宋"/>
          <w:b/>
          <w:color w:val="auto"/>
          <w:sz w:val="36"/>
        </w:rPr>
      </w:pPr>
    </w:p>
    <w:p w14:paraId="78A371A8">
      <w:pPr>
        <w:autoSpaceDE w:val="0"/>
        <w:autoSpaceDN w:val="0"/>
        <w:spacing w:line="380" w:lineRule="exact"/>
        <w:ind w:left="2240"/>
        <w:rPr>
          <w:rFonts w:hint="eastAsia" w:ascii="仿宋" w:hAnsi="仿宋" w:eastAsia="仿宋" w:cs="仿宋"/>
          <w:b/>
          <w:color w:val="auto"/>
          <w:sz w:val="36"/>
        </w:rPr>
      </w:pPr>
    </w:p>
    <w:p w14:paraId="314C240E">
      <w:pPr>
        <w:autoSpaceDE w:val="0"/>
        <w:autoSpaceDN w:val="0"/>
        <w:spacing w:line="380" w:lineRule="exact"/>
        <w:ind w:left="2240"/>
        <w:rPr>
          <w:rFonts w:hint="eastAsia" w:ascii="仿宋" w:hAnsi="仿宋" w:eastAsia="仿宋" w:cs="仿宋"/>
          <w:b/>
          <w:color w:val="auto"/>
          <w:sz w:val="36"/>
        </w:rPr>
      </w:pPr>
    </w:p>
    <w:p w14:paraId="511007D3">
      <w:pPr>
        <w:autoSpaceDE w:val="0"/>
        <w:autoSpaceDN w:val="0"/>
        <w:spacing w:line="380" w:lineRule="exact"/>
        <w:ind w:left="2240"/>
        <w:rPr>
          <w:rFonts w:hint="eastAsia" w:ascii="仿宋" w:hAnsi="仿宋" w:eastAsia="仿宋" w:cs="仿宋"/>
          <w:b/>
          <w:color w:val="auto"/>
          <w:sz w:val="36"/>
        </w:rPr>
      </w:pPr>
    </w:p>
    <w:p w14:paraId="6F090237">
      <w:pPr>
        <w:autoSpaceDE w:val="0"/>
        <w:autoSpaceDN w:val="0"/>
        <w:spacing w:line="380" w:lineRule="exact"/>
        <w:ind w:left="2240"/>
        <w:rPr>
          <w:rFonts w:hint="eastAsia" w:ascii="仿宋" w:hAnsi="仿宋" w:eastAsia="仿宋" w:cs="仿宋"/>
          <w:b/>
          <w:color w:val="auto"/>
          <w:sz w:val="36"/>
        </w:rPr>
      </w:pPr>
    </w:p>
    <w:p w14:paraId="47A6ECA5">
      <w:pPr>
        <w:autoSpaceDE w:val="0"/>
        <w:autoSpaceDN w:val="0"/>
        <w:spacing w:line="380" w:lineRule="exact"/>
        <w:ind w:left="2240"/>
        <w:rPr>
          <w:rFonts w:hint="eastAsia" w:ascii="仿宋" w:hAnsi="仿宋" w:eastAsia="仿宋" w:cs="仿宋"/>
          <w:b/>
          <w:color w:val="auto"/>
          <w:sz w:val="36"/>
        </w:rPr>
      </w:pPr>
    </w:p>
    <w:p w14:paraId="69D148BC">
      <w:pPr>
        <w:autoSpaceDE w:val="0"/>
        <w:autoSpaceDN w:val="0"/>
        <w:spacing w:line="380" w:lineRule="exact"/>
        <w:ind w:left="2240"/>
        <w:rPr>
          <w:rFonts w:hint="eastAsia" w:ascii="仿宋" w:hAnsi="仿宋" w:eastAsia="仿宋" w:cs="仿宋"/>
          <w:b/>
          <w:color w:val="auto"/>
          <w:sz w:val="36"/>
        </w:rPr>
      </w:pPr>
    </w:p>
    <w:p w14:paraId="1CE0497D">
      <w:pPr>
        <w:autoSpaceDE w:val="0"/>
        <w:autoSpaceDN w:val="0"/>
        <w:spacing w:line="380" w:lineRule="exact"/>
        <w:ind w:left="2240"/>
        <w:rPr>
          <w:rFonts w:hint="eastAsia" w:ascii="仿宋" w:hAnsi="仿宋" w:eastAsia="仿宋" w:cs="仿宋"/>
          <w:b/>
          <w:color w:val="auto"/>
          <w:sz w:val="36"/>
        </w:rPr>
      </w:pPr>
    </w:p>
    <w:p w14:paraId="636FF72E">
      <w:pPr>
        <w:autoSpaceDE w:val="0"/>
        <w:autoSpaceDN w:val="0"/>
        <w:spacing w:line="380" w:lineRule="exact"/>
        <w:ind w:left="2240"/>
        <w:rPr>
          <w:rFonts w:hint="eastAsia" w:ascii="仿宋" w:hAnsi="仿宋" w:eastAsia="仿宋" w:cs="仿宋"/>
          <w:b/>
          <w:color w:val="auto"/>
          <w:sz w:val="36"/>
        </w:rPr>
      </w:pPr>
    </w:p>
    <w:p w14:paraId="596A9772">
      <w:pPr>
        <w:autoSpaceDE w:val="0"/>
        <w:autoSpaceDN w:val="0"/>
        <w:spacing w:line="380" w:lineRule="exact"/>
        <w:ind w:left="2240"/>
        <w:rPr>
          <w:rFonts w:hint="eastAsia" w:ascii="仿宋" w:hAnsi="仿宋" w:eastAsia="仿宋" w:cs="仿宋"/>
          <w:b/>
          <w:color w:val="auto"/>
          <w:sz w:val="36"/>
        </w:rPr>
      </w:pPr>
    </w:p>
    <w:p w14:paraId="6940D44B">
      <w:pPr>
        <w:autoSpaceDE w:val="0"/>
        <w:autoSpaceDN w:val="0"/>
        <w:spacing w:line="380" w:lineRule="exact"/>
        <w:ind w:left="2240"/>
        <w:rPr>
          <w:rFonts w:hint="eastAsia" w:ascii="仿宋" w:hAnsi="仿宋" w:eastAsia="仿宋" w:cs="仿宋"/>
          <w:b/>
          <w:color w:val="auto"/>
          <w:sz w:val="36"/>
        </w:rPr>
      </w:pPr>
    </w:p>
    <w:p w14:paraId="771D1FF4">
      <w:pPr>
        <w:autoSpaceDE w:val="0"/>
        <w:autoSpaceDN w:val="0"/>
        <w:spacing w:line="380" w:lineRule="exact"/>
        <w:ind w:left="2240"/>
        <w:rPr>
          <w:rFonts w:hint="eastAsia" w:ascii="仿宋" w:hAnsi="仿宋" w:eastAsia="仿宋" w:cs="仿宋"/>
          <w:b/>
          <w:color w:val="auto"/>
          <w:sz w:val="36"/>
        </w:rPr>
      </w:pPr>
    </w:p>
    <w:p w14:paraId="335FC442">
      <w:pPr>
        <w:autoSpaceDE w:val="0"/>
        <w:autoSpaceDN w:val="0"/>
        <w:spacing w:line="380" w:lineRule="exact"/>
        <w:ind w:left="2240"/>
        <w:rPr>
          <w:rFonts w:hint="eastAsia" w:ascii="仿宋" w:hAnsi="仿宋" w:eastAsia="仿宋" w:cs="仿宋"/>
          <w:b/>
          <w:color w:val="auto"/>
          <w:sz w:val="36"/>
        </w:rPr>
      </w:pPr>
    </w:p>
    <w:p w14:paraId="7BF8F21D">
      <w:pPr>
        <w:autoSpaceDE w:val="0"/>
        <w:autoSpaceDN w:val="0"/>
        <w:spacing w:line="380" w:lineRule="exact"/>
        <w:ind w:left="2240"/>
        <w:rPr>
          <w:rFonts w:hint="eastAsia" w:ascii="仿宋" w:hAnsi="仿宋" w:eastAsia="仿宋" w:cs="仿宋"/>
          <w:b/>
          <w:color w:val="auto"/>
          <w:sz w:val="36"/>
        </w:rPr>
      </w:pPr>
    </w:p>
    <w:p w14:paraId="186D3015">
      <w:pPr>
        <w:autoSpaceDE w:val="0"/>
        <w:autoSpaceDN w:val="0"/>
        <w:spacing w:line="3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7.政府采购支持监狱企业声明函（格式）</w:t>
      </w:r>
    </w:p>
    <w:p w14:paraId="2FDA5EAF">
      <w:pPr>
        <w:tabs>
          <w:tab w:val="left" w:pos="7180"/>
          <w:tab w:val="left" w:pos="8640"/>
        </w:tabs>
        <w:autoSpaceDE w:val="0"/>
        <w:autoSpaceDN w:val="0"/>
        <w:spacing w:line="580" w:lineRule="exact"/>
        <w:ind w:left="60" w:firstLine="480"/>
        <w:jc w:val="left"/>
        <w:rPr>
          <w:rFonts w:hint="eastAsia" w:ascii="宋体" w:hAnsi="宋体" w:eastAsia="宋体" w:cs="宋体"/>
          <w:color w:val="auto"/>
          <w:sz w:val="24"/>
        </w:rPr>
      </w:pPr>
      <w:r>
        <w:rPr>
          <w:rFonts w:hint="eastAsia" w:ascii="宋体" w:hAnsi="宋体" w:eastAsia="宋体" w:cs="宋体"/>
          <w:color w:val="auto"/>
          <w:sz w:val="24"/>
        </w:rPr>
        <w:t>本单位郑重声明，根据《财政部司法部关于政府采购支持监狱企业发展有关问题的通知》（财库〔2014〕68号）的规定，本单位（</w:t>
      </w:r>
      <w:r>
        <w:rPr>
          <w:rFonts w:hint="eastAsia" w:ascii="宋体" w:hAnsi="宋体" w:eastAsia="宋体" w:cs="宋体"/>
          <w:b/>
          <w:bCs/>
          <w:color w:val="auto"/>
          <w:sz w:val="24"/>
        </w:rPr>
        <w:t>请进行选择</w:t>
      </w:r>
      <w:r>
        <w:rPr>
          <w:rFonts w:hint="eastAsia" w:ascii="宋体" w:hAnsi="宋体" w:eastAsia="宋体" w:cs="宋体"/>
          <w:color w:val="auto"/>
          <w:sz w:val="24"/>
        </w:rPr>
        <w:t>）：</w:t>
      </w:r>
    </w:p>
    <w:p w14:paraId="676F3D3C">
      <w:pPr>
        <w:tabs>
          <w:tab w:val="left" w:pos="7180"/>
          <w:tab w:val="left" w:pos="8640"/>
        </w:tabs>
        <w:autoSpaceDE w:val="0"/>
        <w:autoSpaceDN w:val="0"/>
        <w:spacing w:line="580" w:lineRule="exact"/>
        <w:ind w:left="60" w:firstLine="48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b/>
          <w:bCs/>
          <w:color w:val="auto"/>
          <w:sz w:val="24"/>
        </w:rPr>
        <w:t>不属于符合条件的监狱企业单位</w:t>
      </w:r>
      <w:r>
        <w:rPr>
          <w:rFonts w:hint="eastAsia" w:ascii="宋体" w:hAnsi="宋体" w:eastAsia="宋体" w:cs="宋体"/>
          <w:color w:val="auto"/>
          <w:sz w:val="24"/>
        </w:rPr>
        <w:t>，</w:t>
      </w:r>
    </w:p>
    <w:p w14:paraId="318D0296">
      <w:pPr>
        <w:tabs>
          <w:tab w:val="left" w:pos="7180"/>
          <w:tab w:val="left" w:pos="8640"/>
        </w:tabs>
        <w:autoSpaceDE w:val="0"/>
        <w:autoSpaceDN w:val="0"/>
        <w:spacing w:line="580" w:lineRule="exact"/>
        <w:ind w:left="60" w:firstLine="48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b/>
          <w:bCs/>
          <w:color w:val="auto"/>
          <w:sz w:val="24"/>
        </w:rPr>
        <w:t>属于符合条件的监狱企业单位</w:t>
      </w:r>
      <w:r>
        <w:rPr>
          <w:rFonts w:hint="eastAsia" w:ascii="宋体" w:hAnsi="宋体" w:eastAsia="宋体" w:cs="宋体"/>
          <w:color w:val="auto"/>
          <w:sz w:val="24"/>
        </w:rPr>
        <w:t>，且本单位参加______单位的______项目采购活动提供本单位制造的货物（由本单位承担工程/提供服务），或者提供其他监狱企业单位制造的货物（不包括使用非监狱企业单位注册商标的货物）。</w:t>
      </w:r>
    </w:p>
    <w:p w14:paraId="09A8FB87">
      <w:pPr>
        <w:tabs>
          <w:tab w:val="left" w:pos="7180"/>
          <w:tab w:val="left" w:pos="8640"/>
        </w:tabs>
        <w:autoSpaceDE w:val="0"/>
        <w:autoSpaceDN w:val="0"/>
        <w:spacing w:line="580" w:lineRule="exact"/>
        <w:ind w:left="60" w:firstLine="480"/>
        <w:jc w:val="left"/>
        <w:rPr>
          <w:rFonts w:hint="eastAsia" w:ascii="宋体" w:hAnsi="宋体" w:eastAsia="宋体" w:cs="宋体"/>
          <w:color w:val="auto"/>
          <w:sz w:val="24"/>
        </w:rPr>
      </w:pPr>
      <w:r>
        <w:rPr>
          <w:rFonts w:hint="eastAsia" w:ascii="宋体" w:hAnsi="宋体" w:eastAsia="宋体" w:cs="宋体"/>
          <w:b/>
          <w:bCs/>
          <w:color w:val="auto"/>
          <w:sz w:val="24"/>
        </w:rPr>
        <w:t>本单位对上述声明的真实性负责。如有虚假，将依法承担相应责任。</w:t>
      </w:r>
    </w:p>
    <w:p w14:paraId="32C62503">
      <w:pPr>
        <w:tabs>
          <w:tab w:val="left" w:pos="5670"/>
        </w:tabs>
        <w:ind w:firstLine="420" w:firstLineChars="200"/>
        <w:jc w:val="left"/>
        <w:rPr>
          <w:rFonts w:hint="eastAsia" w:ascii="仿宋" w:hAnsi="仿宋" w:eastAsia="仿宋" w:cs="仿宋"/>
          <w:color w:val="auto"/>
        </w:rPr>
      </w:pPr>
    </w:p>
    <w:p w14:paraId="7686BC0D">
      <w:pPr>
        <w:spacing w:line="360" w:lineRule="atLeast"/>
        <w:jc w:val="center"/>
        <w:rPr>
          <w:rFonts w:hint="eastAsia" w:ascii="仿宋" w:hAnsi="仿宋" w:eastAsia="仿宋" w:cs="仿宋"/>
          <w:b/>
          <w:color w:val="auto"/>
          <w:szCs w:val="21"/>
        </w:rPr>
      </w:pPr>
    </w:p>
    <w:p w14:paraId="29E9485E">
      <w:pPr>
        <w:spacing w:line="360" w:lineRule="atLeast"/>
        <w:jc w:val="center"/>
        <w:rPr>
          <w:rFonts w:hint="eastAsia" w:ascii="仿宋" w:hAnsi="仿宋" w:eastAsia="仿宋" w:cs="仿宋"/>
          <w:b/>
          <w:color w:val="auto"/>
          <w:szCs w:val="21"/>
        </w:rPr>
      </w:pPr>
    </w:p>
    <w:p w14:paraId="1433356C">
      <w:pPr>
        <w:tabs>
          <w:tab w:val="left" w:pos="7180"/>
          <w:tab w:val="left" w:pos="8640"/>
        </w:tabs>
        <w:autoSpaceDE w:val="0"/>
        <w:autoSpaceDN w:val="0"/>
        <w:spacing w:line="580" w:lineRule="exact"/>
        <w:ind w:left="60" w:firstLine="3182" w:firstLineChars="1326"/>
        <w:jc w:val="left"/>
        <w:rPr>
          <w:rFonts w:hint="eastAsia" w:ascii="宋体" w:hAnsi="宋体" w:eastAsia="宋体" w:cs="宋体"/>
          <w:color w:val="auto"/>
          <w:sz w:val="24"/>
          <w:u w:val="single"/>
        </w:rPr>
      </w:pPr>
      <w:r>
        <w:rPr>
          <w:rFonts w:hint="eastAsia" w:ascii="宋体" w:hAnsi="宋体" w:eastAsia="宋体" w:cs="宋体"/>
          <w:color w:val="auto"/>
          <w:sz w:val="24"/>
        </w:rPr>
        <w:t>企业名称（盖章）：</w:t>
      </w:r>
      <w:r>
        <w:rPr>
          <w:rFonts w:hint="eastAsia" w:ascii="宋体" w:hAnsi="宋体" w:eastAsia="宋体" w:cs="宋体"/>
          <w:color w:val="auto"/>
          <w:sz w:val="24"/>
          <w:u w:val="single"/>
        </w:rPr>
        <w:tab/>
      </w:r>
    </w:p>
    <w:p w14:paraId="7811080C">
      <w:pPr>
        <w:tabs>
          <w:tab w:val="left" w:pos="7180"/>
          <w:tab w:val="left" w:pos="8640"/>
        </w:tabs>
        <w:autoSpaceDE w:val="0"/>
        <w:autoSpaceDN w:val="0"/>
        <w:spacing w:line="580" w:lineRule="exact"/>
        <w:ind w:left="60" w:firstLine="480"/>
        <w:jc w:val="left"/>
        <w:rPr>
          <w:rFonts w:hint="eastAsia" w:ascii="仿宋" w:hAnsi="仿宋" w:eastAsia="仿宋" w:cs="仿宋"/>
          <w:b/>
          <w:color w:val="auto"/>
          <w:szCs w:val="21"/>
        </w:rPr>
      </w:pP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 xml:space="preserve">    </w:t>
      </w:r>
      <w:r>
        <w:rPr>
          <w:rFonts w:hint="eastAsia" w:ascii="仿宋" w:hAnsi="仿宋" w:eastAsia="仿宋" w:cs="仿宋"/>
          <w:b/>
          <w:color w:val="auto"/>
          <w:szCs w:val="21"/>
        </w:rPr>
        <w:tab/>
      </w:r>
    </w:p>
    <w:p w14:paraId="06085BCD">
      <w:pPr>
        <w:spacing w:line="360" w:lineRule="atLeast"/>
        <w:jc w:val="center"/>
        <w:rPr>
          <w:rFonts w:hint="eastAsia" w:ascii="仿宋" w:hAnsi="仿宋" w:eastAsia="仿宋" w:cs="仿宋"/>
          <w:b/>
          <w:color w:val="auto"/>
          <w:szCs w:val="21"/>
        </w:rPr>
      </w:pPr>
    </w:p>
    <w:p w14:paraId="4BE9EC0D">
      <w:pPr>
        <w:spacing w:line="360" w:lineRule="atLeast"/>
        <w:jc w:val="center"/>
        <w:rPr>
          <w:rFonts w:hint="eastAsia" w:ascii="仿宋" w:hAnsi="仿宋" w:eastAsia="仿宋" w:cs="仿宋"/>
          <w:b/>
          <w:color w:val="auto"/>
          <w:szCs w:val="21"/>
        </w:rPr>
      </w:pPr>
    </w:p>
    <w:p w14:paraId="681181AB">
      <w:pPr>
        <w:spacing w:line="360" w:lineRule="atLeast"/>
        <w:jc w:val="center"/>
        <w:rPr>
          <w:rFonts w:hint="eastAsia" w:ascii="仿宋" w:hAnsi="仿宋" w:eastAsia="仿宋" w:cs="仿宋"/>
          <w:b/>
          <w:color w:val="auto"/>
          <w:szCs w:val="21"/>
        </w:rPr>
      </w:pPr>
    </w:p>
    <w:p w14:paraId="02A859E3">
      <w:pPr>
        <w:spacing w:line="360" w:lineRule="atLeast"/>
        <w:jc w:val="center"/>
        <w:rPr>
          <w:rFonts w:hint="eastAsia" w:ascii="仿宋" w:hAnsi="仿宋" w:eastAsia="仿宋" w:cs="仿宋"/>
          <w:b/>
          <w:color w:val="auto"/>
          <w:szCs w:val="21"/>
        </w:rPr>
      </w:pPr>
    </w:p>
    <w:p w14:paraId="0F8D0800">
      <w:pPr>
        <w:spacing w:line="360" w:lineRule="atLeast"/>
        <w:jc w:val="center"/>
        <w:rPr>
          <w:rFonts w:hint="eastAsia" w:ascii="仿宋" w:hAnsi="仿宋" w:eastAsia="仿宋" w:cs="仿宋"/>
          <w:b/>
          <w:color w:val="auto"/>
          <w:szCs w:val="21"/>
        </w:rPr>
      </w:pPr>
    </w:p>
    <w:p w14:paraId="307893C3">
      <w:pPr>
        <w:spacing w:line="360" w:lineRule="atLeast"/>
        <w:jc w:val="center"/>
        <w:rPr>
          <w:rFonts w:hint="eastAsia" w:ascii="仿宋" w:hAnsi="仿宋" w:eastAsia="仿宋" w:cs="仿宋"/>
          <w:b/>
          <w:color w:val="auto"/>
          <w:szCs w:val="21"/>
        </w:rPr>
      </w:pPr>
    </w:p>
    <w:p w14:paraId="1CC96D51">
      <w:pPr>
        <w:spacing w:line="360" w:lineRule="atLeast"/>
        <w:jc w:val="center"/>
        <w:rPr>
          <w:rFonts w:hint="eastAsia" w:ascii="仿宋" w:hAnsi="仿宋" w:eastAsia="仿宋" w:cs="仿宋"/>
          <w:b/>
          <w:color w:val="auto"/>
          <w:szCs w:val="21"/>
        </w:rPr>
      </w:pPr>
    </w:p>
    <w:p w14:paraId="76738F38">
      <w:pPr>
        <w:spacing w:line="360" w:lineRule="atLeast"/>
        <w:jc w:val="center"/>
        <w:rPr>
          <w:rFonts w:hint="eastAsia" w:ascii="仿宋" w:hAnsi="仿宋" w:eastAsia="仿宋" w:cs="仿宋"/>
          <w:b/>
          <w:color w:val="auto"/>
          <w:szCs w:val="21"/>
        </w:rPr>
      </w:pPr>
    </w:p>
    <w:p w14:paraId="4A4A4C88">
      <w:pPr>
        <w:spacing w:line="360" w:lineRule="atLeast"/>
        <w:jc w:val="center"/>
        <w:rPr>
          <w:rFonts w:hint="eastAsia" w:ascii="仿宋" w:hAnsi="仿宋" w:eastAsia="仿宋" w:cs="仿宋"/>
          <w:b/>
          <w:color w:val="auto"/>
          <w:szCs w:val="21"/>
        </w:rPr>
      </w:pPr>
    </w:p>
    <w:p w14:paraId="1F66DA8B">
      <w:pPr>
        <w:spacing w:line="360" w:lineRule="atLeast"/>
        <w:jc w:val="center"/>
        <w:rPr>
          <w:rFonts w:hint="eastAsia" w:ascii="仿宋" w:hAnsi="仿宋" w:eastAsia="仿宋" w:cs="仿宋"/>
          <w:b/>
          <w:color w:val="auto"/>
          <w:szCs w:val="21"/>
        </w:rPr>
      </w:pPr>
    </w:p>
    <w:p w14:paraId="47DAD7DE">
      <w:pPr>
        <w:spacing w:line="360" w:lineRule="atLeast"/>
        <w:jc w:val="center"/>
        <w:rPr>
          <w:rFonts w:hint="eastAsia" w:ascii="仿宋" w:hAnsi="仿宋" w:eastAsia="仿宋" w:cs="仿宋"/>
          <w:b/>
          <w:color w:val="auto"/>
          <w:szCs w:val="21"/>
        </w:rPr>
      </w:pPr>
    </w:p>
    <w:p w14:paraId="31984387">
      <w:pPr>
        <w:spacing w:line="360" w:lineRule="atLeast"/>
        <w:jc w:val="center"/>
        <w:rPr>
          <w:rFonts w:hint="eastAsia" w:ascii="仿宋" w:hAnsi="仿宋" w:eastAsia="仿宋" w:cs="仿宋"/>
          <w:b/>
          <w:color w:val="auto"/>
          <w:szCs w:val="21"/>
        </w:rPr>
      </w:pPr>
    </w:p>
    <w:p w14:paraId="396370C1">
      <w:pPr>
        <w:spacing w:line="360" w:lineRule="atLeast"/>
        <w:jc w:val="center"/>
        <w:rPr>
          <w:rFonts w:hint="eastAsia" w:ascii="仿宋" w:hAnsi="仿宋" w:eastAsia="仿宋" w:cs="仿宋"/>
          <w:b/>
          <w:color w:val="auto"/>
          <w:szCs w:val="21"/>
        </w:rPr>
      </w:pPr>
    </w:p>
    <w:p w14:paraId="36E9665E">
      <w:pPr>
        <w:spacing w:line="360" w:lineRule="atLeast"/>
        <w:jc w:val="center"/>
        <w:rPr>
          <w:rFonts w:hint="eastAsia" w:ascii="仿宋" w:hAnsi="仿宋" w:eastAsia="仿宋" w:cs="仿宋"/>
          <w:b/>
          <w:color w:val="auto"/>
          <w:szCs w:val="21"/>
        </w:rPr>
      </w:pPr>
    </w:p>
    <w:p w14:paraId="3308FE37">
      <w:pPr>
        <w:spacing w:line="360" w:lineRule="atLeast"/>
        <w:jc w:val="center"/>
        <w:rPr>
          <w:rFonts w:hint="eastAsia" w:ascii="仿宋" w:hAnsi="仿宋" w:eastAsia="仿宋" w:cs="仿宋"/>
          <w:b/>
          <w:color w:val="auto"/>
          <w:szCs w:val="21"/>
        </w:rPr>
      </w:pPr>
    </w:p>
    <w:p w14:paraId="7B0D4431">
      <w:pPr>
        <w:spacing w:line="360" w:lineRule="atLeast"/>
        <w:jc w:val="center"/>
        <w:rPr>
          <w:rFonts w:hint="eastAsia" w:ascii="仿宋" w:hAnsi="仿宋" w:eastAsia="仿宋" w:cs="仿宋"/>
          <w:b/>
          <w:color w:val="auto"/>
          <w:szCs w:val="21"/>
        </w:rPr>
      </w:pPr>
    </w:p>
    <w:p w14:paraId="46FDFF31">
      <w:pPr>
        <w:spacing w:line="360" w:lineRule="atLeast"/>
        <w:jc w:val="center"/>
        <w:rPr>
          <w:rFonts w:hint="eastAsia" w:ascii="仿宋" w:hAnsi="仿宋" w:eastAsia="仿宋" w:cs="仿宋"/>
          <w:b/>
          <w:color w:val="auto"/>
          <w:szCs w:val="21"/>
        </w:rPr>
      </w:pPr>
    </w:p>
    <w:p w14:paraId="34BFFCE0">
      <w:pPr>
        <w:pStyle w:val="34"/>
        <w:jc w:val="center"/>
        <w:rPr>
          <w:rFonts w:hint="eastAsia" w:ascii="宋体" w:hAnsi="宋体" w:eastAsia="宋体" w:cs="宋体"/>
          <w:color w:val="auto"/>
        </w:rPr>
      </w:pPr>
      <w:r>
        <w:rPr>
          <w:rFonts w:hint="eastAsia" w:ascii="仿宋" w:hAnsi="仿宋" w:eastAsia="仿宋" w:cs="仿宋"/>
          <w:color w:val="auto"/>
        </w:rPr>
        <w:br w:type="page"/>
      </w:r>
      <w:r>
        <w:rPr>
          <w:rFonts w:hint="eastAsia" w:ascii="宋体" w:hAnsi="宋体" w:eastAsia="宋体" w:cs="宋体"/>
          <w:b/>
          <w:bCs/>
          <w:color w:val="auto"/>
        </w:rPr>
        <w:t>第五部分  磋商响应方案</w:t>
      </w:r>
    </w:p>
    <w:p w14:paraId="4454F3C4">
      <w:pPr>
        <w:rPr>
          <w:rFonts w:hint="eastAsia" w:ascii="宋体" w:hAnsi="宋体" w:eastAsia="宋体" w:cs="宋体"/>
          <w:color w:val="auto"/>
        </w:rPr>
      </w:pPr>
    </w:p>
    <w:p w14:paraId="0A18909B">
      <w:pPr>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一、参照磋商文件第二章《磋商方法和程序》各条款的要求，结合第三章《磋商内容及技术要求》编制方案。</w:t>
      </w:r>
    </w:p>
    <w:p w14:paraId="6B703B16">
      <w:pPr>
        <w:tabs>
          <w:tab w:val="left" w:pos="7180"/>
          <w:tab w:val="left" w:pos="8640"/>
        </w:tabs>
        <w:autoSpaceDE w:val="0"/>
        <w:autoSpaceDN w:val="0"/>
        <w:spacing w:line="580" w:lineRule="exact"/>
        <w:ind w:left="60" w:firstLine="480"/>
        <w:jc w:val="left"/>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应递交完整的技术方案，说明各分项计划，提交图表、文字说明书等资料，包括但不限于以下内容：</w:t>
      </w:r>
    </w:p>
    <w:p w14:paraId="748A3C82">
      <w:pPr>
        <w:tabs>
          <w:tab w:val="left" w:pos="7180"/>
          <w:tab w:val="left" w:pos="8640"/>
        </w:tabs>
        <w:autoSpaceDE w:val="0"/>
        <w:autoSpaceDN w:val="0"/>
        <w:spacing w:line="580" w:lineRule="exact"/>
        <w:ind w:left="60" w:firstLine="480"/>
        <w:jc w:val="left"/>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sz w:val="24"/>
          <w:highlight w:val="none"/>
          <w:lang w:val="en-US" w:eastAsia="zh-CN"/>
        </w:rPr>
        <w:t>维修方案</w:t>
      </w:r>
      <w:r>
        <w:rPr>
          <w:rFonts w:hint="eastAsia" w:ascii="宋体" w:hAnsi="宋体" w:eastAsia="宋体" w:cs="宋体"/>
          <w:sz w:val="24"/>
          <w:highlight w:val="none"/>
        </w:rPr>
        <w:t>；</w:t>
      </w:r>
    </w:p>
    <w:p w14:paraId="2A93F143">
      <w:pPr>
        <w:tabs>
          <w:tab w:val="left" w:pos="7180"/>
          <w:tab w:val="left" w:pos="8640"/>
        </w:tabs>
        <w:autoSpaceDE w:val="0"/>
        <w:autoSpaceDN w:val="0"/>
        <w:spacing w:line="580" w:lineRule="exact"/>
        <w:ind w:left="60" w:firstLine="480"/>
        <w:jc w:val="left"/>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sz w:val="24"/>
          <w:highlight w:val="none"/>
          <w:lang w:val="en-US" w:eastAsia="zh-CN"/>
        </w:rPr>
        <w:t>人员团队配备</w:t>
      </w:r>
      <w:r>
        <w:rPr>
          <w:rFonts w:hint="eastAsia" w:ascii="宋体" w:hAnsi="宋体" w:cs="宋体"/>
          <w:sz w:val="24"/>
          <w:highlight w:val="none"/>
          <w:lang w:val="en-US" w:eastAsia="zh-CN"/>
        </w:rPr>
        <w:t>；</w:t>
      </w:r>
    </w:p>
    <w:p w14:paraId="5385298D">
      <w:pPr>
        <w:tabs>
          <w:tab w:val="left" w:pos="7180"/>
          <w:tab w:val="left" w:pos="8640"/>
        </w:tabs>
        <w:autoSpaceDE w:val="0"/>
        <w:autoSpaceDN w:val="0"/>
        <w:spacing w:line="580" w:lineRule="exact"/>
        <w:ind w:left="60" w:firstLine="480"/>
        <w:jc w:val="left"/>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sz w:val="24"/>
          <w:highlight w:val="none"/>
          <w:lang w:val="en-US" w:eastAsia="zh-CN"/>
        </w:rPr>
        <w:t>供货组织安排</w:t>
      </w:r>
      <w:r>
        <w:rPr>
          <w:rFonts w:hint="eastAsia" w:ascii="宋体" w:hAnsi="宋体" w:eastAsia="宋体" w:cs="宋体"/>
          <w:sz w:val="24"/>
          <w:highlight w:val="none"/>
        </w:rPr>
        <w:t>；</w:t>
      </w:r>
    </w:p>
    <w:p w14:paraId="7F420290">
      <w:pPr>
        <w:tabs>
          <w:tab w:val="left" w:pos="7180"/>
          <w:tab w:val="left" w:pos="8640"/>
        </w:tabs>
        <w:autoSpaceDE w:val="0"/>
        <w:autoSpaceDN w:val="0"/>
        <w:spacing w:line="580" w:lineRule="exact"/>
        <w:ind w:left="60" w:firstLine="480"/>
        <w:jc w:val="left"/>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sz w:val="24"/>
          <w:highlight w:val="none"/>
          <w:lang w:val="en-US" w:eastAsia="zh-CN"/>
        </w:rPr>
        <w:t>产品来源渠道</w:t>
      </w:r>
      <w:r>
        <w:rPr>
          <w:rFonts w:hint="eastAsia" w:ascii="宋体" w:hAnsi="宋体" w:eastAsia="宋体" w:cs="宋体"/>
          <w:sz w:val="24"/>
          <w:highlight w:val="none"/>
        </w:rPr>
        <w:t>；</w:t>
      </w:r>
    </w:p>
    <w:p w14:paraId="6BE4C03B">
      <w:pPr>
        <w:tabs>
          <w:tab w:val="left" w:pos="7180"/>
          <w:tab w:val="left" w:pos="8640"/>
        </w:tabs>
        <w:autoSpaceDE w:val="0"/>
        <w:autoSpaceDN w:val="0"/>
        <w:spacing w:line="580" w:lineRule="exact"/>
        <w:ind w:left="60" w:firstLine="480"/>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五</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维修改造质量保障措施</w:t>
      </w:r>
      <w:r>
        <w:rPr>
          <w:rFonts w:hint="eastAsia" w:ascii="宋体" w:hAnsi="宋体" w:eastAsia="宋体" w:cs="宋体"/>
          <w:sz w:val="24"/>
          <w:highlight w:val="none"/>
        </w:rPr>
        <w:t>；</w:t>
      </w:r>
    </w:p>
    <w:p w14:paraId="2EE74DCD">
      <w:pPr>
        <w:tabs>
          <w:tab w:val="left" w:pos="7180"/>
          <w:tab w:val="left" w:pos="8640"/>
        </w:tabs>
        <w:autoSpaceDE w:val="0"/>
        <w:autoSpaceDN w:val="0"/>
        <w:spacing w:line="580" w:lineRule="exact"/>
        <w:ind w:left="60" w:firstLine="48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六</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应急预案及维护管理</w:t>
      </w:r>
      <w:r>
        <w:rPr>
          <w:rFonts w:hint="eastAsia" w:ascii="宋体" w:hAnsi="宋体" w:eastAsia="宋体" w:cs="宋体"/>
          <w:sz w:val="24"/>
          <w:highlight w:val="none"/>
        </w:rPr>
        <w:t>；</w:t>
      </w:r>
    </w:p>
    <w:p w14:paraId="35594969">
      <w:pPr>
        <w:tabs>
          <w:tab w:val="left" w:pos="7180"/>
          <w:tab w:val="left" w:pos="8640"/>
        </w:tabs>
        <w:autoSpaceDE w:val="0"/>
        <w:autoSpaceDN w:val="0"/>
        <w:spacing w:line="580" w:lineRule="exact"/>
        <w:ind w:left="60" w:firstLine="480"/>
        <w:jc w:val="left"/>
        <w:rPr>
          <w:rFonts w:hint="eastAsia" w:ascii="宋体" w:hAnsi="宋体" w:eastAsia="宋体" w:cs="宋体"/>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七</w:t>
      </w:r>
      <w:r>
        <w:rPr>
          <w:rFonts w:hint="eastAsia" w:ascii="宋体" w:hAnsi="宋体" w:eastAsia="宋体" w:cs="宋体"/>
          <w:sz w:val="24"/>
          <w:highlight w:val="none"/>
        </w:rPr>
        <w:t>）</w:t>
      </w:r>
      <w:r>
        <w:rPr>
          <w:rFonts w:hint="eastAsia" w:ascii="宋体" w:hAnsi="宋体" w:eastAsia="宋体" w:cs="宋体"/>
          <w:sz w:val="24"/>
          <w:highlight w:val="none"/>
        </w:rPr>
        <w:t>主要业绩证明</w:t>
      </w:r>
      <w:r>
        <w:rPr>
          <w:rFonts w:hint="eastAsia" w:ascii="宋体" w:hAnsi="宋体" w:eastAsia="宋体" w:cs="宋体"/>
          <w:sz w:val="24"/>
          <w:highlight w:val="none"/>
          <w:lang w:eastAsia="zh-CN"/>
        </w:rPr>
        <w:t>；</w:t>
      </w:r>
    </w:p>
    <w:p w14:paraId="49BC79E3">
      <w:pPr>
        <w:tabs>
          <w:tab w:val="left" w:pos="7180"/>
          <w:tab w:val="left" w:pos="8640"/>
        </w:tabs>
        <w:autoSpaceDE w:val="0"/>
        <w:autoSpaceDN w:val="0"/>
        <w:spacing w:line="580" w:lineRule="exact"/>
        <w:ind w:left="60" w:firstLine="480"/>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八</w:t>
      </w:r>
      <w:r>
        <w:rPr>
          <w:rFonts w:hint="eastAsia" w:ascii="宋体" w:hAnsi="宋体" w:eastAsia="宋体" w:cs="宋体"/>
          <w:sz w:val="24"/>
          <w:highlight w:val="none"/>
        </w:rPr>
        <w:t>）</w:t>
      </w:r>
      <w:r>
        <w:rPr>
          <w:rFonts w:hint="eastAsia" w:ascii="宋体" w:hAnsi="宋体" w:eastAsia="宋体" w:cs="宋体"/>
          <w:sz w:val="24"/>
          <w:highlight w:val="none"/>
        </w:rPr>
        <w:t>售后服务方案；</w:t>
      </w:r>
    </w:p>
    <w:p w14:paraId="19F41BC0">
      <w:pPr>
        <w:tabs>
          <w:tab w:val="left" w:pos="7180"/>
          <w:tab w:val="left" w:pos="8640"/>
        </w:tabs>
        <w:autoSpaceDE w:val="0"/>
        <w:autoSpaceDN w:val="0"/>
        <w:spacing w:line="580" w:lineRule="exact"/>
        <w:ind w:left="60" w:firstLine="480"/>
        <w:jc w:val="left"/>
        <w:rPr>
          <w:rFonts w:hint="eastAsia" w:ascii="宋体" w:hAnsi="宋体" w:eastAsia="宋体" w:cs="宋体"/>
          <w:color w:val="auto"/>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九</w:t>
      </w:r>
      <w:r>
        <w:rPr>
          <w:rFonts w:hint="eastAsia" w:ascii="宋体" w:hAnsi="宋体" w:cs="宋体"/>
          <w:sz w:val="24"/>
          <w:highlight w:val="none"/>
          <w:lang w:eastAsia="zh-CN"/>
        </w:rPr>
        <w:t>）</w:t>
      </w:r>
      <w:r>
        <w:rPr>
          <w:rFonts w:hint="eastAsia" w:ascii="宋体" w:hAnsi="宋体" w:eastAsia="宋体" w:cs="宋体"/>
          <w:sz w:val="24"/>
          <w:highlight w:val="none"/>
        </w:rPr>
        <w:t>其他需要说明的事项。</w:t>
      </w:r>
    </w:p>
    <w:p w14:paraId="76D2B0B1">
      <w:pPr>
        <w:kinsoku w:val="0"/>
        <w:spacing w:line="50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（各</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根据采购内容（评分标准），可自主编写响应方案内容，包含但不限于以上内容）</w:t>
      </w:r>
    </w:p>
    <w:p w14:paraId="0BD15F94">
      <w:pPr>
        <w:rPr>
          <w:rFonts w:hint="eastAsia" w:ascii="宋体" w:hAnsi="宋体" w:eastAsia="宋体" w:cs="宋体"/>
          <w:b/>
          <w:color w:val="auto"/>
          <w:sz w:val="24"/>
        </w:rPr>
      </w:pPr>
      <w:r>
        <w:rPr>
          <w:rFonts w:hint="eastAsia" w:ascii="仿宋" w:hAnsi="仿宋" w:eastAsia="仿宋" w:cs="仿宋"/>
          <w:b/>
          <w:color w:val="auto"/>
          <w:sz w:val="24"/>
        </w:rPr>
        <w:br w:type="page"/>
      </w:r>
      <w:r>
        <w:rPr>
          <w:rFonts w:hint="eastAsia" w:ascii="宋体" w:hAnsi="宋体" w:eastAsia="宋体" w:cs="宋体"/>
          <w:b/>
          <w:color w:val="auto"/>
          <w:sz w:val="24"/>
        </w:rPr>
        <w:t>二、合同文本响应说明</w:t>
      </w:r>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38"/>
        <w:gridCol w:w="2810"/>
        <w:gridCol w:w="2718"/>
        <w:gridCol w:w="1360"/>
      </w:tblGrid>
      <w:tr w14:paraId="0A33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9D9D9"/>
            <w:vAlign w:val="center"/>
          </w:tcPr>
          <w:p w14:paraId="7A4C6C2E">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8" w:type="dxa"/>
            <w:shd w:val="clear" w:color="auto" w:fill="D9D9D9"/>
            <w:vAlign w:val="center"/>
          </w:tcPr>
          <w:p w14:paraId="60DF227C">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合同条款</w:t>
            </w:r>
          </w:p>
        </w:tc>
        <w:tc>
          <w:tcPr>
            <w:tcW w:w="2810" w:type="dxa"/>
            <w:shd w:val="clear" w:color="auto" w:fill="D9D9D9"/>
            <w:vAlign w:val="center"/>
          </w:tcPr>
          <w:p w14:paraId="6B3ADFF6">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磋商文件合同条款明细</w:t>
            </w:r>
          </w:p>
        </w:tc>
        <w:tc>
          <w:tcPr>
            <w:tcW w:w="2718" w:type="dxa"/>
            <w:shd w:val="clear" w:color="auto" w:fill="D9D9D9"/>
            <w:vAlign w:val="center"/>
          </w:tcPr>
          <w:p w14:paraId="4CAED64E">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响应文件合同条款响应</w:t>
            </w:r>
          </w:p>
        </w:tc>
        <w:tc>
          <w:tcPr>
            <w:tcW w:w="1360" w:type="dxa"/>
            <w:shd w:val="clear" w:color="auto" w:fill="D9D9D9"/>
            <w:vAlign w:val="center"/>
          </w:tcPr>
          <w:p w14:paraId="6A604493">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响</w:t>
            </w:r>
            <w:r>
              <w:rPr>
                <w:rFonts w:hint="eastAsia" w:ascii="宋体" w:hAnsi="宋体" w:eastAsia="宋体" w:cs="宋体"/>
                <w:b/>
                <w:color w:val="auto"/>
                <w:w w:val="1"/>
                <w:sz w:val="24"/>
              </w:rPr>
              <w:t xml:space="preserve"> </w:t>
            </w:r>
            <w:r>
              <w:rPr>
                <w:rFonts w:hint="eastAsia" w:ascii="宋体" w:hAnsi="宋体" w:eastAsia="宋体" w:cs="宋体"/>
                <w:b/>
                <w:color w:val="auto"/>
                <w:sz w:val="24"/>
              </w:rPr>
              <w:t>应说明</w:t>
            </w:r>
          </w:p>
        </w:tc>
      </w:tr>
      <w:tr w14:paraId="02AB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E159673">
            <w:pPr>
              <w:spacing w:line="440" w:lineRule="exact"/>
              <w:rPr>
                <w:rFonts w:hint="eastAsia" w:ascii="宋体" w:hAnsi="宋体" w:eastAsia="宋体" w:cs="宋体"/>
                <w:color w:val="auto"/>
                <w:sz w:val="24"/>
              </w:rPr>
            </w:pPr>
          </w:p>
        </w:tc>
        <w:tc>
          <w:tcPr>
            <w:tcW w:w="1538" w:type="dxa"/>
            <w:vAlign w:val="center"/>
          </w:tcPr>
          <w:p w14:paraId="1D39C2C0">
            <w:pPr>
              <w:spacing w:line="440" w:lineRule="exact"/>
              <w:rPr>
                <w:rFonts w:hint="eastAsia" w:ascii="宋体" w:hAnsi="宋体" w:eastAsia="宋体" w:cs="宋体"/>
                <w:color w:val="auto"/>
                <w:sz w:val="24"/>
              </w:rPr>
            </w:pPr>
          </w:p>
        </w:tc>
        <w:tc>
          <w:tcPr>
            <w:tcW w:w="2810" w:type="dxa"/>
            <w:vAlign w:val="center"/>
          </w:tcPr>
          <w:p w14:paraId="4BF0F4B9">
            <w:pPr>
              <w:spacing w:line="440" w:lineRule="exact"/>
              <w:rPr>
                <w:rFonts w:hint="eastAsia" w:ascii="宋体" w:hAnsi="宋体" w:eastAsia="宋体" w:cs="宋体"/>
                <w:color w:val="auto"/>
                <w:sz w:val="24"/>
              </w:rPr>
            </w:pPr>
          </w:p>
        </w:tc>
        <w:tc>
          <w:tcPr>
            <w:tcW w:w="2718" w:type="dxa"/>
            <w:vAlign w:val="center"/>
          </w:tcPr>
          <w:p w14:paraId="75E94727">
            <w:pPr>
              <w:spacing w:line="440" w:lineRule="exact"/>
              <w:rPr>
                <w:rFonts w:hint="eastAsia" w:ascii="宋体" w:hAnsi="宋体" w:eastAsia="宋体" w:cs="宋体"/>
                <w:color w:val="auto"/>
                <w:sz w:val="24"/>
              </w:rPr>
            </w:pPr>
          </w:p>
        </w:tc>
        <w:tc>
          <w:tcPr>
            <w:tcW w:w="1360" w:type="dxa"/>
            <w:vAlign w:val="center"/>
          </w:tcPr>
          <w:p w14:paraId="115B9D3B">
            <w:pPr>
              <w:spacing w:line="440" w:lineRule="exact"/>
              <w:rPr>
                <w:rFonts w:hint="eastAsia" w:ascii="宋体" w:hAnsi="宋体" w:eastAsia="宋体" w:cs="宋体"/>
                <w:color w:val="auto"/>
                <w:sz w:val="24"/>
              </w:rPr>
            </w:pPr>
          </w:p>
        </w:tc>
      </w:tr>
      <w:tr w14:paraId="5F2E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ABAEA4E">
            <w:pPr>
              <w:spacing w:line="440" w:lineRule="exact"/>
              <w:rPr>
                <w:rFonts w:hint="eastAsia" w:ascii="宋体" w:hAnsi="宋体" w:eastAsia="宋体" w:cs="宋体"/>
                <w:color w:val="auto"/>
                <w:sz w:val="24"/>
              </w:rPr>
            </w:pPr>
          </w:p>
        </w:tc>
        <w:tc>
          <w:tcPr>
            <w:tcW w:w="1538" w:type="dxa"/>
            <w:vAlign w:val="center"/>
          </w:tcPr>
          <w:p w14:paraId="3FBB5DB9">
            <w:pPr>
              <w:spacing w:line="440" w:lineRule="exact"/>
              <w:rPr>
                <w:rFonts w:hint="eastAsia" w:ascii="宋体" w:hAnsi="宋体" w:eastAsia="宋体" w:cs="宋体"/>
                <w:color w:val="auto"/>
                <w:sz w:val="24"/>
              </w:rPr>
            </w:pPr>
          </w:p>
        </w:tc>
        <w:tc>
          <w:tcPr>
            <w:tcW w:w="2810" w:type="dxa"/>
            <w:vAlign w:val="center"/>
          </w:tcPr>
          <w:p w14:paraId="12075333">
            <w:pPr>
              <w:spacing w:line="440" w:lineRule="exact"/>
              <w:rPr>
                <w:rFonts w:hint="eastAsia" w:ascii="宋体" w:hAnsi="宋体" w:eastAsia="宋体" w:cs="宋体"/>
                <w:color w:val="auto"/>
                <w:sz w:val="24"/>
              </w:rPr>
            </w:pPr>
          </w:p>
        </w:tc>
        <w:tc>
          <w:tcPr>
            <w:tcW w:w="2718" w:type="dxa"/>
            <w:vAlign w:val="center"/>
          </w:tcPr>
          <w:p w14:paraId="3E0F7D48">
            <w:pPr>
              <w:spacing w:line="440" w:lineRule="exact"/>
              <w:rPr>
                <w:rFonts w:hint="eastAsia" w:ascii="宋体" w:hAnsi="宋体" w:eastAsia="宋体" w:cs="宋体"/>
                <w:color w:val="auto"/>
                <w:sz w:val="24"/>
              </w:rPr>
            </w:pPr>
          </w:p>
        </w:tc>
        <w:tc>
          <w:tcPr>
            <w:tcW w:w="1360" w:type="dxa"/>
            <w:vAlign w:val="center"/>
          </w:tcPr>
          <w:p w14:paraId="7345FE02">
            <w:pPr>
              <w:spacing w:line="440" w:lineRule="exact"/>
              <w:rPr>
                <w:rFonts w:hint="eastAsia" w:ascii="宋体" w:hAnsi="宋体" w:eastAsia="宋体" w:cs="宋体"/>
                <w:color w:val="auto"/>
                <w:sz w:val="24"/>
              </w:rPr>
            </w:pPr>
          </w:p>
        </w:tc>
      </w:tr>
      <w:tr w14:paraId="11C7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5AB4A1C">
            <w:pPr>
              <w:spacing w:line="320" w:lineRule="exact"/>
              <w:rPr>
                <w:rFonts w:hint="eastAsia" w:ascii="宋体" w:hAnsi="宋体" w:eastAsia="宋体" w:cs="宋体"/>
                <w:color w:val="auto"/>
                <w:sz w:val="24"/>
              </w:rPr>
            </w:pPr>
            <w:r>
              <w:rPr>
                <w:rFonts w:hint="eastAsia" w:ascii="宋体" w:hAnsi="宋体" w:eastAsia="宋体" w:cs="宋体"/>
                <w:color w:val="auto"/>
                <w:sz w:val="24"/>
              </w:rPr>
              <w:t>备注</w:t>
            </w:r>
          </w:p>
        </w:tc>
        <w:tc>
          <w:tcPr>
            <w:tcW w:w="8426" w:type="dxa"/>
            <w:gridSpan w:val="4"/>
            <w:vAlign w:val="center"/>
          </w:tcPr>
          <w:p w14:paraId="6746CBC4">
            <w:pPr>
              <w:spacing w:line="320" w:lineRule="exact"/>
              <w:rPr>
                <w:rFonts w:hint="eastAsia" w:ascii="宋体" w:hAnsi="宋体" w:eastAsia="宋体" w:cs="宋体"/>
                <w:color w:val="auto"/>
                <w:sz w:val="24"/>
              </w:rPr>
            </w:pPr>
            <w:r>
              <w:rPr>
                <w:rFonts w:hint="eastAsia" w:ascii="宋体" w:hAnsi="宋体" w:eastAsia="宋体" w:cs="宋体"/>
                <w:color w:val="auto"/>
                <w:sz w:val="24"/>
              </w:rPr>
              <w:t>1、响</w:t>
            </w:r>
            <w:r>
              <w:rPr>
                <w:rFonts w:hint="eastAsia" w:ascii="宋体" w:hAnsi="宋体" w:eastAsia="宋体" w:cs="宋体"/>
                <w:color w:val="auto"/>
                <w:w w:val="1"/>
                <w:sz w:val="24"/>
              </w:rPr>
              <w:t xml:space="preserve"> </w:t>
            </w:r>
            <w:r>
              <w:rPr>
                <w:rFonts w:hint="eastAsia" w:ascii="宋体" w:hAnsi="宋体" w:eastAsia="宋体" w:cs="宋体"/>
                <w:color w:val="auto"/>
                <w:sz w:val="24"/>
              </w:rPr>
              <w:t>应说明填写“优于”、“相同”。</w:t>
            </w:r>
          </w:p>
          <w:p w14:paraId="220415DE">
            <w:pPr>
              <w:spacing w:line="320" w:lineRule="exac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应逐条响应。</w:t>
            </w:r>
          </w:p>
        </w:tc>
      </w:tr>
    </w:tbl>
    <w:p w14:paraId="31C00CFF">
      <w:pPr>
        <w:spacing w:after="156" w:afterLines="50"/>
        <w:rPr>
          <w:rFonts w:hint="eastAsia" w:ascii="仿宋" w:hAnsi="仿宋" w:eastAsia="仿宋" w:cs="仿宋"/>
          <w:b/>
          <w:color w:val="auto"/>
          <w:szCs w:val="21"/>
        </w:rPr>
      </w:pPr>
    </w:p>
    <w:p w14:paraId="2FBF5C84">
      <w:pPr>
        <w:rPr>
          <w:rFonts w:hint="eastAsia" w:ascii="宋体" w:hAnsi="宋体" w:eastAsia="宋体" w:cs="宋体"/>
          <w:b/>
          <w:color w:val="auto"/>
          <w:sz w:val="24"/>
        </w:rPr>
      </w:pPr>
      <w:r>
        <w:rPr>
          <w:rFonts w:hint="eastAsia" w:ascii="宋体" w:hAnsi="宋体" w:eastAsia="宋体" w:cs="宋体"/>
          <w:b/>
          <w:color w:val="auto"/>
          <w:sz w:val="24"/>
        </w:rPr>
        <w:t>三、采购需求偏离表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2650"/>
        <w:gridCol w:w="2552"/>
        <w:gridCol w:w="1526"/>
      </w:tblGrid>
      <w:tr w14:paraId="08C5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9D9D9"/>
            <w:vAlign w:val="center"/>
          </w:tcPr>
          <w:p w14:paraId="5B4D118A">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698" w:type="dxa"/>
            <w:shd w:val="clear" w:color="auto" w:fill="D9D9D9"/>
            <w:vAlign w:val="center"/>
          </w:tcPr>
          <w:p w14:paraId="36A6AFF4">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技术指标</w:t>
            </w:r>
          </w:p>
        </w:tc>
        <w:tc>
          <w:tcPr>
            <w:tcW w:w="2650" w:type="dxa"/>
            <w:shd w:val="clear" w:color="auto" w:fill="D9D9D9"/>
            <w:vAlign w:val="center"/>
          </w:tcPr>
          <w:p w14:paraId="33B8EECB">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磋商文件技术参数</w:t>
            </w:r>
          </w:p>
        </w:tc>
        <w:tc>
          <w:tcPr>
            <w:tcW w:w="2552" w:type="dxa"/>
            <w:shd w:val="clear" w:color="auto" w:fill="D9D9D9"/>
            <w:vAlign w:val="center"/>
          </w:tcPr>
          <w:p w14:paraId="58ADC2B4">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响应文件技术参数</w:t>
            </w:r>
          </w:p>
        </w:tc>
        <w:tc>
          <w:tcPr>
            <w:tcW w:w="1526" w:type="dxa"/>
            <w:shd w:val="clear" w:color="auto" w:fill="D9D9D9"/>
            <w:vAlign w:val="center"/>
          </w:tcPr>
          <w:p w14:paraId="1D134EE1">
            <w:pPr>
              <w:spacing w:line="320" w:lineRule="exact"/>
              <w:jc w:val="center"/>
              <w:rPr>
                <w:rFonts w:hint="eastAsia" w:ascii="宋体" w:hAnsi="宋体" w:eastAsia="宋体" w:cs="宋体"/>
                <w:b/>
                <w:color w:val="auto"/>
                <w:sz w:val="24"/>
              </w:rPr>
            </w:pPr>
            <w:r>
              <w:rPr>
                <w:rFonts w:hint="eastAsia" w:ascii="宋体" w:hAnsi="宋体" w:eastAsia="宋体" w:cs="宋体"/>
                <w:b/>
                <w:color w:val="auto"/>
                <w:sz w:val="24"/>
              </w:rPr>
              <w:t>响</w:t>
            </w:r>
            <w:r>
              <w:rPr>
                <w:rFonts w:hint="eastAsia" w:ascii="宋体" w:hAnsi="宋体" w:eastAsia="宋体" w:cs="宋体"/>
                <w:b/>
                <w:color w:val="auto"/>
                <w:w w:val="1"/>
                <w:sz w:val="24"/>
              </w:rPr>
              <w:t xml:space="preserve"> </w:t>
            </w:r>
            <w:r>
              <w:rPr>
                <w:rFonts w:hint="eastAsia" w:ascii="宋体" w:hAnsi="宋体" w:eastAsia="宋体" w:cs="宋体"/>
                <w:b/>
                <w:color w:val="auto"/>
                <w:sz w:val="24"/>
              </w:rPr>
              <w:t>应说明</w:t>
            </w:r>
          </w:p>
        </w:tc>
      </w:tr>
      <w:tr w14:paraId="3533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A12D8CB">
            <w:pPr>
              <w:spacing w:line="440" w:lineRule="exact"/>
              <w:rPr>
                <w:rFonts w:hint="eastAsia" w:ascii="宋体" w:hAnsi="宋体" w:eastAsia="宋体" w:cs="宋体"/>
                <w:color w:val="auto"/>
                <w:sz w:val="24"/>
              </w:rPr>
            </w:pPr>
          </w:p>
        </w:tc>
        <w:tc>
          <w:tcPr>
            <w:tcW w:w="1698" w:type="dxa"/>
            <w:vAlign w:val="center"/>
          </w:tcPr>
          <w:p w14:paraId="3013BA37">
            <w:pPr>
              <w:spacing w:line="440" w:lineRule="exact"/>
              <w:rPr>
                <w:rFonts w:hint="eastAsia" w:ascii="宋体" w:hAnsi="宋体" w:eastAsia="宋体" w:cs="宋体"/>
                <w:color w:val="auto"/>
                <w:sz w:val="24"/>
              </w:rPr>
            </w:pPr>
          </w:p>
        </w:tc>
        <w:tc>
          <w:tcPr>
            <w:tcW w:w="2650" w:type="dxa"/>
            <w:vAlign w:val="center"/>
          </w:tcPr>
          <w:p w14:paraId="7FDB9AFB">
            <w:pPr>
              <w:spacing w:line="440" w:lineRule="exact"/>
              <w:rPr>
                <w:rFonts w:hint="eastAsia" w:ascii="宋体" w:hAnsi="宋体" w:eastAsia="宋体" w:cs="宋体"/>
                <w:color w:val="auto"/>
                <w:sz w:val="24"/>
              </w:rPr>
            </w:pPr>
          </w:p>
        </w:tc>
        <w:tc>
          <w:tcPr>
            <w:tcW w:w="2552" w:type="dxa"/>
            <w:vAlign w:val="center"/>
          </w:tcPr>
          <w:p w14:paraId="26D58892">
            <w:pPr>
              <w:spacing w:line="440" w:lineRule="exact"/>
              <w:rPr>
                <w:rFonts w:hint="eastAsia" w:ascii="宋体" w:hAnsi="宋体" w:eastAsia="宋体" w:cs="宋体"/>
                <w:color w:val="auto"/>
                <w:sz w:val="24"/>
              </w:rPr>
            </w:pPr>
          </w:p>
        </w:tc>
        <w:tc>
          <w:tcPr>
            <w:tcW w:w="1526" w:type="dxa"/>
            <w:vAlign w:val="center"/>
          </w:tcPr>
          <w:p w14:paraId="68E50667">
            <w:pPr>
              <w:spacing w:line="440" w:lineRule="exact"/>
              <w:rPr>
                <w:rFonts w:hint="eastAsia" w:ascii="宋体" w:hAnsi="宋体" w:eastAsia="宋体" w:cs="宋体"/>
                <w:color w:val="auto"/>
                <w:sz w:val="24"/>
              </w:rPr>
            </w:pPr>
          </w:p>
        </w:tc>
      </w:tr>
      <w:tr w14:paraId="38BA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6D6DE16">
            <w:pPr>
              <w:spacing w:line="440" w:lineRule="exact"/>
              <w:rPr>
                <w:rFonts w:hint="eastAsia" w:ascii="宋体" w:hAnsi="宋体" w:eastAsia="宋体" w:cs="宋体"/>
                <w:color w:val="auto"/>
                <w:sz w:val="24"/>
              </w:rPr>
            </w:pPr>
          </w:p>
        </w:tc>
        <w:tc>
          <w:tcPr>
            <w:tcW w:w="1698" w:type="dxa"/>
            <w:vAlign w:val="center"/>
          </w:tcPr>
          <w:p w14:paraId="4C12A4F1">
            <w:pPr>
              <w:spacing w:line="440" w:lineRule="exact"/>
              <w:rPr>
                <w:rFonts w:hint="eastAsia" w:ascii="宋体" w:hAnsi="宋体" w:eastAsia="宋体" w:cs="宋体"/>
                <w:color w:val="auto"/>
                <w:sz w:val="24"/>
              </w:rPr>
            </w:pPr>
          </w:p>
        </w:tc>
        <w:tc>
          <w:tcPr>
            <w:tcW w:w="2650" w:type="dxa"/>
            <w:vAlign w:val="center"/>
          </w:tcPr>
          <w:p w14:paraId="024E9F2D">
            <w:pPr>
              <w:spacing w:line="440" w:lineRule="exact"/>
              <w:rPr>
                <w:rFonts w:hint="eastAsia" w:ascii="宋体" w:hAnsi="宋体" w:eastAsia="宋体" w:cs="宋体"/>
                <w:color w:val="auto"/>
                <w:sz w:val="24"/>
              </w:rPr>
            </w:pPr>
          </w:p>
        </w:tc>
        <w:tc>
          <w:tcPr>
            <w:tcW w:w="2552" w:type="dxa"/>
            <w:vAlign w:val="center"/>
          </w:tcPr>
          <w:p w14:paraId="1D3D2ADC">
            <w:pPr>
              <w:spacing w:line="440" w:lineRule="exact"/>
              <w:rPr>
                <w:rFonts w:hint="eastAsia" w:ascii="宋体" w:hAnsi="宋体" w:eastAsia="宋体" w:cs="宋体"/>
                <w:color w:val="auto"/>
                <w:sz w:val="24"/>
              </w:rPr>
            </w:pPr>
          </w:p>
        </w:tc>
        <w:tc>
          <w:tcPr>
            <w:tcW w:w="1526" w:type="dxa"/>
            <w:vAlign w:val="center"/>
          </w:tcPr>
          <w:p w14:paraId="4EA20587">
            <w:pPr>
              <w:spacing w:line="440" w:lineRule="exact"/>
              <w:rPr>
                <w:rFonts w:hint="eastAsia" w:ascii="宋体" w:hAnsi="宋体" w:eastAsia="宋体" w:cs="宋体"/>
                <w:color w:val="auto"/>
                <w:sz w:val="24"/>
              </w:rPr>
            </w:pPr>
          </w:p>
        </w:tc>
      </w:tr>
      <w:tr w14:paraId="339E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459E90C">
            <w:pPr>
              <w:spacing w:line="3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26" w:type="dxa"/>
            <w:gridSpan w:val="4"/>
            <w:vAlign w:val="center"/>
          </w:tcPr>
          <w:p w14:paraId="384E6C51">
            <w:pPr>
              <w:spacing w:line="3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w:t>
            </w:r>
            <w:r>
              <w:rPr>
                <w:rFonts w:hint="eastAsia" w:ascii="宋体" w:hAnsi="宋体" w:eastAsia="宋体" w:cs="宋体"/>
                <w:color w:val="auto"/>
                <w:w w:val="1"/>
                <w:sz w:val="24"/>
                <w:highlight w:val="none"/>
              </w:rPr>
              <w:t xml:space="preserve"> </w:t>
            </w:r>
            <w:r>
              <w:rPr>
                <w:rFonts w:hint="eastAsia" w:ascii="宋体" w:hAnsi="宋体" w:eastAsia="宋体" w:cs="宋体"/>
                <w:color w:val="auto"/>
                <w:sz w:val="24"/>
                <w:highlight w:val="none"/>
              </w:rPr>
              <w:t>应说明填写“优于”、“等同于”。</w:t>
            </w:r>
          </w:p>
          <w:p w14:paraId="23334C2E">
            <w:pPr>
              <w:spacing w:line="3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应逐条响应。</w:t>
            </w:r>
          </w:p>
        </w:tc>
      </w:tr>
    </w:tbl>
    <w:p w14:paraId="5874F276">
      <w:pPr>
        <w:tabs>
          <w:tab w:val="right" w:pos="907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声明：除本偏差表所列的偏差指标外，其他所有技术条款均完全响应磋商文件中的要求。</w:t>
      </w:r>
    </w:p>
    <w:p w14:paraId="19866F1D">
      <w:pPr>
        <w:tabs>
          <w:tab w:val="right" w:pos="9070"/>
        </w:tabs>
        <w:spacing w:line="440" w:lineRule="exact"/>
        <w:ind w:firstLine="480" w:firstLineChars="200"/>
        <w:rPr>
          <w:rFonts w:hint="eastAsia" w:ascii="仿宋" w:hAnsi="仿宋" w:eastAsia="仿宋" w:cs="仿宋"/>
          <w:color w:val="auto"/>
          <w:sz w:val="24"/>
        </w:rPr>
      </w:pPr>
    </w:p>
    <w:p w14:paraId="556161A2">
      <w:pPr>
        <w:tabs>
          <w:tab w:val="right" w:pos="9070"/>
        </w:tabs>
        <w:spacing w:line="440" w:lineRule="exact"/>
        <w:rPr>
          <w:rFonts w:hint="eastAsia" w:ascii="宋体" w:hAnsi="宋体" w:eastAsia="宋体" w:cs="宋体"/>
          <w:bCs/>
          <w:color w:val="auto"/>
        </w:rPr>
      </w:pPr>
      <w:r>
        <w:rPr>
          <w:rFonts w:hint="eastAsia" w:ascii="宋体" w:hAnsi="宋体" w:eastAsia="宋体" w:cs="宋体"/>
          <w:color w:val="auto"/>
          <w:sz w:val="24"/>
          <w:lang w:eastAsia="zh-CN"/>
        </w:rPr>
        <w:t>供应商</w:t>
      </w:r>
      <w:r>
        <w:rPr>
          <w:rFonts w:hint="eastAsia" w:ascii="宋体" w:hAnsi="宋体" w:eastAsia="宋体" w:cs="宋体"/>
          <w:bCs/>
          <w:color w:val="auto"/>
          <w:sz w:val="24"/>
        </w:rPr>
        <w:t>：（加盖公章）</w:t>
      </w:r>
      <w:r>
        <w:rPr>
          <w:rFonts w:hint="eastAsia" w:ascii="宋体" w:hAnsi="宋体" w:eastAsia="宋体" w:cs="宋体"/>
          <w:bCs/>
          <w:color w:val="auto"/>
          <w:sz w:val="24"/>
        </w:rPr>
        <w:tab/>
      </w:r>
      <w:r>
        <w:rPr>
          <w:rFonts w:hint="eastAsia" w:ascii="宋体" w:hAnsi="宋体" w:eastAsia="宋体" w:cs="宋体"/>
          <w:bCs/>
          <w:color w:val="auto"/>
          <w:sz w:val="24"/>
        </w:rPr>
        <w:t>法定代表人（负责人）或被授权人：（签字或盖章）</w:t>
      </w:r>
    </w:p>
    <w:p w14:paraId="13EB633D">
      <w:pPr>
        <w:spacing w:after="156" w:afterLines="50"/>
        <w:rPr>
          <w:rFonts w:hint="eastAsia" w:ascii="仿宋" w:hAnsi="仿宋" w:eastAsia="仿宋" w:cs="仿宋"/>
          <w:b/>
          <w:color w:val="auto"/>
        </w:rPr>
      </w:pPr>
    </w:p>
    <w:p w14:paraId="484AD767">
      <w:pPr>
        <w:overflowPunct w:val="0"/>
        <w:topLinePunct/>
        <w:spacing w:line="440" w:lineRule="exact"/>
        <w:rPr>
          <w:rFonts w:hint="eastAsia" w:ascii="仿宋" w:hAnsi="仿宋" w:eastAsia="仿宋" w:cs="仿宋"/>
          <w:color w:val="auto"/>
        </w:rPr>
      </w:pPr>
    </w:p>
    <w:p w14:paraId="7A3665C1">
      <w:pPr>
        <w:pStyle w:val="8"/>
        <w:rPr>
          <w:rFonts w:hint="eastAsia" w:ascii="仿宋" w:hAnsi="仿宋" w:eastAsia="仿宋" w:cs="仿宋"/>
          <w:color w:val="auto"/>
        </w:rPr>
      </w:pPr>
    </w:p>
    <w:p w14:paraId="13EA8711">
      <w:pPr>
        <w:rPr>
          <w:rFonts w:hint="eastAsia" w:ascii="仿宋" w:hAnsi="仿宋" w:eastAsia="仿宋" w:cs="仿宋"/>
          <w:color w:val="auto"/>
        </w:rPr>
      </w:pPr>
    </w:p>
    <w:p w14:paraId="274C44A9">
      <w:pPr>
        <w:pStyle w:val="8"/>
        <w:rPr>
          <w:rFonts w:hint="eastAsia" w:ascii="仿宋" w:hAnsi="仿宋" w:eastAsia="仿宋" w:cs="仿宋"/>
          <w:color w:val="auto"/>
        </w:rPr>
      </w:pPr>
    </w:p>
    <w:p w14:paraId="33F2C4B0">
      <w:pPr>
        <w:rPr>
          <w:rFonts w:hint="eastAsia" w:ascii="仿宋" w:hAnsi="仿宋" w:eastAsia="仿宋" w:cs="仿宋"/>
          <w:color w:val="auto"/>
        </w:rPr>
      </w:pPr>
    </w:p>
    <w:p w14:paraId="03705DBF">
      <w:pPr>
        <w:pStyle w:val="11"/>
        <w:rPr>
          <w:rFonts w:hint="eastAsia" w:ascii="仿宋" w:hAnsi="仿宋" w:eastAsia="仿宋" w:cs="仿宋"/>
          <w:color w:val="auto"/>
        </w:rPr>
      </w:pPr>
    </w:p>
    <w:p w14:paraId="08C918A5">
      <w:pPr>
        <w:pStyle w:val="11"/>
        <w:rPr>
          <w:rFonts w:hint="eastAsia" w:ascii="仿宋" w:hAnsi="仿宋" w:eastAsia="仿宋" w:cs="仿宋"/>
          <w:color w:val="auto"/>
        </w:rPr>
      </w:pPr>
    </w:p>
    <w:p w14:paraId="25C32485">
      <w:pPr>
        <w:pStyle w:val="11"/>
        <w:rPr>
          <w:rFonts w:hint="eastAsia" w:ascii="仿宋" w:hAnsi="仿宋" w:eastAsia="仿宋" w:cs="仿宋"/>
          <w:color w:val="auto"/>
        </w:rPr>
      </w:pPr>
    </w:p>
    <w:p w14:paraId="4A5CCD18">
      <w:pPr>
        <w:pStyle w:val="11"/>
        <w:rPr>
          <w:rFonts w:hint="eastAsia" w:ascii="仿宋" w:hAnsi="仿宋" w:eastAsia="仿宋" w:cs="仿宋"/>
          <w:color w:val="auto"/>
        </w:rPr>
      </w:pPr>
    </w:p>
    <w:p w14:paraId="6534F632">
      <w:pPr>
        <w:rPr>
          <w:rFonts w:hint="eastAsia" w:ascii="仿宋" w:hAnsi="仿宋" w:eastAsia="仿宋" w:cs="仿宋"/>
          <w:b/>
          <w:bCs/>
          <w:color w:val="auto"/>
        </w:rPr>
      </w:pPr>
    </w:p>
    <w:p w14:paraId="3BD5CC42">
      <w:pPr>
        <w:pStyle w:val="34"/>
        <w:numPr>
          <w:ilvl w:val="0"/>
          <w:numId w:val="3"/>
        </w:numPr>
        <w:rPr>
          <w:rFonts w:hint="eastAsia" w:ascii="仿宋" w:hAnsi="仿宋" w:eastAsia="仿宋" w:cs="仿宋"/>
          <w:b/>
          <w:bCs/>
          <w:color w:val="auto"/>
        </w:rPr>
      </w:pPr>
      <w:r>
        <w:rPr>
          <w:rFonts w:hint="eastAsia" w:ascii="仿宋" w:hAnsi="仿宋" w:eastAsia="仿宋" w:cs="仿宋"/>
          <w:b/>
          <w:bCs/>
          <w:color w:val="auto"/>
        </w:rPr>
        <w:t xml:space="preserve"> </w:t>
      </w:r>
      <w:r>
        <w:rPr>
          <w:rFonts w:hint="eastAsia" w:ascii="仿宋" w:hAnsi="仿宋" w:eastAsia="仿宋" w:cs="仿宋"/>
          <w:b/>
          <w:bCs/>
          <w:color w:val="auto"/>
          <w:lang w:eastAsia="zh-CN"/>
        </w:rPr>
        <w:t>供应商</w:t>
      </w:r>
      <w:r>
        <w:rPr>
          <w:rFonts w:hint="eastAsia" w:ascii="仿宋" w:hAnsi="仿宋" w:eastAsia="仿宋" w:cs="仿宋"/>
          <w:b/>
          <w:bCs/>
          <w:color w:val="auto"/>
        </w:rPr>
        <w:t>承诺书</w:t>
      </w:r>
    </w:p>
    <w:p w14:paraId="1409CFA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32"/>
        </w:rPr>
        <w:t>未签署下列承诺书的，其责任由</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自行承担。响应文件正本中须装订本承诺书原件，副本中可以装订原件或复印件。</w:t>
      </w:r>
    </w:p>
    <w:p w14:paraId="576F0A2F">
      <w:pPr>
        <w:pStyle w:val="11"/>
        <w:spacing w:line="360" w:lineRule="auto"/>
        <w:jc w:val="center"/>
        <w:rPr>
          <w:rFonts w:hint="eastAsia" w:ascii="仿宋" w:hAnsi="仿宋" w:eastAsia="仿宋" w:cs="仿宋"/>
          <w:b/>
          <w:color w:val="auto"/>
          <w:sz w:val="32"/>
        </w:rPr>
      </w:pPr>
      <w:r>
        <w:rPr>
          <w:rFonts w:hint="eastAsia" w:ascii="仿宋" w:hAnsi="仿宋" w:eastAsia="仿宋" w:cs="仿宋"/>
          <w:b/>
          <w:color w:val="auto"/>
          <w:sz w:val="32"/>
        </w:rPr>
        <w:t>（一）陕西省政府采购</w:t>
      </w:r>
      <w:r>
        <w:rPr>
          <w:rFonts w:hint="eastAsia" w:ascii="仿宋" w:hAnsi="仿宋" w:eastAsia="仿宋" w:cs="仿宋"/>
          <w:b/>
          <w:color w:val="auto"/>
          <w:sz w:val="32"/>
          <w:lang w:eastAsia="zh-CN"/>
        </w:rPr>
        <w:t>供应商</w:t>
      </w:r>
      <w:r>
        <w:rPr>
          <w:rFonts w:hint="eastAsia" w:ascii="仿宋" w:hAnsi="仿宋" w:eastAsia="仿宋" w:cs="仿宋"/>
          <w:b/>
          <w:color w:val="auto"/>
          <w:sz w:val="32"/>
        </w:rPr>
        <w:t>拒绝政府采购领域商业贿赂承诺书</w:t>
      </w:r>
    </w:p>
    <w:p w14:paraId="59E69DD7">
      <w:pPr>
        <w:spacing w:line="360" w:lineRule="auto"/>
        <w:rPr>
          <w:rFonts w:hint="eastAsia" w:ascii="仿宋" w:hAnsi="仿宋" w:eastAsia="仿宋" w:cs="仿宋"/>
          <w:color w:val="auto"/>
        </w:rPr>
      </w:pPr>
    </w:p>
    <w:p w14:paraId="7F42291A">
      <w:pPr>
        <w:spacing w:line="360" w:lineRule="auto"/>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 xml:space="preserve"> 为响应党中央、国务院关于治理政府采购领域商业贿赂行为的号召，我公司在此庄严承诺：</w:t>
      </w:r>
    </w:p>
    <w:p w14:paraId="282FCF2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1、在参与政府采购活动中遵纪守法、诚信经营、公平竞标。</w:t>
      </w:r>
    </w:p>
    <w:p w14:paraId="4D2A8C4B">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2、不向政府采购人、</w:t>
      </w:r>
      <w:r>
        <w:rPr>
          <w:rFonts w:hint="eastAsia" w:ascii="宋体" w:hAnsi="宋体" w:eastAsia="宋体" w:cs="宋体"/>
          <w:color w:val="auto"/>
          <w:sz w:val="24"/>
          <w:szCs w:val="28"/>
          <w:lang w:eastAsia="zh-CN"/>
        </w:rPr>
        <w:t>集中采购机构</w:t>
      </w:r>
      <w:r>
        <w:rPr>
          <w:rFonts w:hint="eastAsia" w:ascii="宋体" w:hAnsi="宋体" w:eastAsia="宋体" w:cs="宋体"/>
          <w:color w:val="auto"/>
          <w:sz w:val="24"/>
          <w:szCs w:val="28"/>
        </w:rPr>
        <w:t>和政府采购评审专家进行任何形式的商业贿赂以谋取交易机会。</w:t>
      </w:r>
    </w:p>
    <w:p w14:paraId="7454E88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3、不向政府</w:t>
      </w:r>
      <w:r>
        <w:rPr>
          <w:rFonts w:hint="eastAsia" w:ascii="宋体" w:hAnsi="宋体" w:eastAsia="宋体" w:cs="宋体"/>
          <w:color w:val="auto"/>
          <w:sz w:val="24"/>
          <w:szCs w:val="28"/>
          <w:lang w:eastAsia="zh-CN"/>
        </w:rPr>
        <w:t>集中采购机构</w:t>
      </w:r>
      <w:r>
        <w:rPr>
          <w:rFonts w:hint="eastAsia" w:ascii="宋体" w:hAnsi="宋体" w:eastAsia="宋体" w:cs="宋体"/>
          <w:color w:val="auto"/>
          <w:sz w:val="24"/>
          <w:szCs w:val="28"/>
        </w:rPr>
        <w:t>和采购人提供虚假资质文件或采用虚假应标方式参与政府采购市场竞争并谋取成交。</w:t>
      </w:r>
    </w:p>
    <w:p w14:paraId="786916E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4、不采取“围标、陪标”等商业欺诈手段获得政府采购订单。</w:t>
      </w:r>
    </w:p>
    <w:p w14:paraId="72A054A3">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5、不采取不正当手段诋毁、排挤其他</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w:t>
      </w:r>
    </w:p>
    <w:p w14:paraId="0BDBDE6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6、不在提供商品和服务时“偷梁换柱、以次充好”损害采购人的合法权益。</w:t>
      </w:r>
    </w:p>
    <w:p w14:paraId="0CEF4878">
      <w:pPr>
        <w:spacing w:line="360" w:lineRule="auto"/>
        <w:ind w:left="239" w:leftChars="114" w:firstLine="240" w:firstLineChars="100"/>
        <w:rPr>
          <w:rFonts w:hint="eastAsia" w:ascii="宋体" w:hAnsi="宋体" w:eastAsia="宋体" w:cs="宋体"/>
          <w:color w:val="auto"/>
          <w:sz w:val="24"/>
          <w:szCs w:val="28"/>
        </w:rPr>
      </w:pPr>
      <w:r>
        <w:rPr>
          <w:rFonts w:hint="eastAsia" w:ascii="宋体" w:hAnsi="宋体" w:eastAsia="宋体" w:cs="宋体"/>
          <w:color w:val="auto"/>
          <w:sz w:val="24"/>
          <w:szCs w:val="28"/>
        </w:rPr>
        <w:t>7、不与采购人、</w:t>
      </w:r>
      <w:r>
        <w:rPr>
          <w:rFonts w:hint="eastAsia" w:ascii="宋体" w:hAnsi="宋体" w:eastAsia="宋体" w:cs="宋体"/>
          <w:color w:val="auto"/>
          <w:sz w:val="24"/>
          <w:szCs w:val="28"/>
          <w:lang w:eastAsia="zh-CN"/>
        </w:rPr>
        <w:t>集中采购机构</w:t>
      </w:r>
      <w:r>
        <w:rPr>
          <w:rFonts w:hint="eastAsia" w:ascii="宋体" w:hAnsi="宋体" w:eastAsia="宋体" w:cs="宋体"/>
          <w:color w:val="auto"/>
          <w:sz w:val="24"/>
          <w:szCs w:val="28"/>
        </w:rPr>
        <w:t>政府采购评审专家或其它</w:t>
      </w:r>
      <w:r>
        <w:rPr>
          <w:rFonts w:hint="eastAsia" w:ascii="宋体" w:hAnsi="宋体" w:eastAsia="宋体" w:cs="宋体"/>
          <w:color w:val="auto"/>
          <w:sz w:val="24"/>
          <w:szCs w:val="28"/>
          <w:lang w:eastAsia="zh-CN"/>
        </w:rPr>
        <w:t>供应商</w:t>
      </w:r>
      <w:r>
        <w:rPr>
          <w:rFonts w:hint="eastAsia" w:ascii="宋体" w:hAnsi="宋体" w:eastAsia="宋体" w:cs="宋体"/>
          <w:color w:val="auto"/>
          <w:sz w:val="24"/>
          <w:szCs w:val="28"/>
        </w:rPr>
        <w:t>恶意串通，进行质疑和投诉，维护政府采购市场秩序。</w:t>
      </w:r>
    </w:p>
    <w:p w14:paraId="52BBE887">
      <w:pPr>
        <w:spacing w:line="360" w:lineRule="auto"/>
        <w:ind w:left="239" w:leftChars="114" w:firstLine="240" w:firstLineChars="100"/>
        <w:rPr>
          <w:rFonts w:hint="eastAsia" w:ascii="宋体" w:hAnsi="宋体" w:eastAsia="宋体" w:cs="宋体"/>
          <w:color w:val="auto"/>
          <w:sz w:val="24"/>
          <w:szCs w:val="28"/>
        </w:rPr>
      </w:pPr>
      <w:r>
        <w:rPr>
          <w:rFonts w:hint="eastAsia" w:ascii="宋体" w:hAnsi="宋体" w:eastAsia="宋体" w:cs="宋体"/>
          <w:color w:val="auto"/>
          <w:sz w:val="24"/>
          <w:szCs w:val="28"/>
        </w:rPr>
        <w:t>8、尊重和接受政府采购监督管理部门的监督和政府</w:t>
      </w:r>
      <w:r>
        <w:rPr>
          <w:rFonts w:hint="eastAsia" w:ascii="宋体" w:hAnsi="宋体" w:eastAsia="宋体" w:cs="宋体"/>
          <w:color w:val="auto"/>
          <w:sz w:val="24"/>
          <w:szCs w:val="28"/>
          <w:lang w:eastAsia="zh-CN"/>
        </w:rPr>
        <w:t>集中采购机构</w:t>
      </w:r>
      <w:r>
        <w:rPr>
          <w:rFonts w:hint="eastAsia" w:ascii="宋体" w:hAnsi="宋体" w:eastAsia="宋体" w:cs="宋体"/>
          <w:color w:val="auto"/>
          <w:sz w:val="24"/>
          <w:szCs w:val="28"/>
        </w:rPr>
        <w:t>的采购要求，承担因违约行为给采购人造成的损失。</w:t>
      </w:r>
    </w:p>
    <w:p w14:paraId="0DD4611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9、不发生其它有悖于政府采购公开、公平、公正和诚信原则的行为。</w:t>
      </w:r>
    </w:p>
    <w:p w14:paraId="279D1488">
      <w:pPr>
        <w:spacing w:line="360" w:lineRule="auto"/>
        <w:ind w:firstLine="360" w:firstLineChars="150"/>
        <w:rPr>
          <w:rFonts w:hint="eastAsia" w:ascii="宋体" w:hAnsi="宋体" w:eastAsia="宋体" w:cs="宋体"/>
          <w:color w:val="auto"/>
          <w:sz w:val="24"/>
          <w:szCs w:val="28"/>
        </w:rPr>
      </w:pPr>
    </w:p>
    <w:p w14:paraId="50297E32">
      <w:pPr>
        <w:spacing w:line="240" w:lineRule="auto"/>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承诺单位：（盖章）</w:t>
      </w:r>
    </w:p>
    <w:p w14:paraId="62DB275E">
      <w:pPr>
        <w:spacing w:line="240" w:lineRule="auto"/>
        <w:ind w:firstLine="360" w:firstLineChars="150"/>
        <w:rPr>
          <w:rFonts w:hint="eastAsia" w:ascii="宋体" w:hAnsi="宋体" w:eastAsia="宋体" w:cs="宋体"/>
          <w:color w:val="auto"/>
          <w:sz w:val="24"/>
          <w:szCs w:val="28"/>
        </w:rPr>
      </w:pPr>
    </w:p>
    <w:p w14:paraId="0C822DDF">
      <w:pPr>
        <w:spacing w:line="240" w:lineRule="auto"/>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全权代表：（签字）</w:t>
      </w:r>
    </w:p>
    <w:p w14:paraId="79268CFD">
      <w:pPr>
        <w:spacing w:line="240" w:lineRule="auto"/>
        <w:ind w:firstLine="360" w:firstLineChars="150"/>
        <w:rPr>
          <w:rFonts w:hint="eastAsia" w:ascii="宋体" w:hAnsi="宋体" w:eastAsia="宋体" w:cs="宋体"/>
          <w:color w:val="auto"/>
          <w:sz w:val="24"/>
          <w:szCs w:val="28"/>
        </w:rPr>
      </w:pPr>
    </w:p>
    <w:p w14:paraId="56FBC2F7">
      <w:pPr>
        <w:spacing w:line="240" w:lineRule="auto"/>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地址：                              邮编：</w:t>
      </w:r>
    </w:p>
    <w:p w14:paraId="13735DB7">
      <w:pPr>
        <w:spacing w:line="240" w:lineRule="auto"/>
        <w:ind w:firstLine="360" w:firstLineChars="150"/>
        <w:rPr>
          <w:rFonts w:hint="eastAsia" w:ascii="宋体" w:hAnsi="宋体" w:eastAsia="宋体" w:cs="宋体"/>
          <w:color w:val="auto"/>
          <w:sz w:val="24"/>
          <w:szCs w:val="28"/>
        </w:rPr>
      </w:pPr>
    </w:p>
    <w:p w14:paraId="4BDF031B">
      <w:pPr>
        <w:spacing w:line="240" w:lineRule="auto"/>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电话：</w:t>
      </w:r>
    </w:p>
    <w:p w14:paraId="4587038A">
      <w:pPr>
        <w:spacing w:line="360" w:lineRule="auto"/>
        <w:ind w:firstLine="360" w:firstLineChars="150"/>
        <w:rPr>
          <w:rFonts w:hint="eastAsia" w:ascii="仿宋" w:hAnsi="仿宋" w:eastAsia="仿宋" w:cs="仿宋"/>
          <w:color w:val="auto"/>
          <w:sz w:val="24"/>
          <w:szCs w:val="28"/>
        </w:rPr>
      </w:pPr>
    </w:p>
    <w:p w14:paraId="679FB214">
      <w:pPr>
        <w:spacing w:line="360" w:lineRule="auto"/>
        <w:ind w:firstLine="360" w:firstLineChars="150"/>
        <w:rPr>
          <w:rFonts w:hint="eastAsia" w:ascii="仿宋" w:hAnsi="仿宋" w:eastAsia="仿宋" w:cs="仿宋"/>
          <w:color w:val="auto"/>
          <w:sz w:val="24"/>
          <w:szCs w:val="28"/>
        </w:rPr>
      </w:pPr>
    </w:p>
    <w:p w14:paraId="747F8726">
      <w:pPr>
        <w:spacing w:line="360" w:lineRule="atLeast"/>
        <w:rPr>
          <w:rFonts w:hint="eastAsia" w:ascii="仿宋" w:hAnsi="仿宋" w:eastAsia="仿宋" w:cs="仿宋"/>
          <w:color w:val="auto"/>
        </w:rPr>
      </w:pPr>
      <w:r>
        <w:rPr>
          <w:rFonts w:hint="eastAsia" w:ascii="仿宋" w:hAnsi="仿宋" w:eastAsia="仿宋" w:cs="仿宋"/>
          <w:b/>
          <w:color w:val="auto"/>
          <w:sz w:val="32"/>
          <w:szCs w:val="32"/>
        </w:rPr>
        <w:t>（二）承诺书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CBC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5B70AD7F">
            <w:pPr>
              <w:spacing w:line="360" w:lineRule="atLeas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pacing w:val="-6"/>
                <w:sz w:val="24"/>
              </w:rPr>
              <w:t>延安市甘泉县政府采购中心</w:t>
            </w:r>
          </w:p>
        </w:tc>
      </w:tr>
      <w:tr w14:paraId="68FB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4071CE14">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作为参加贵中心组织的磋商采购项目的</w:t>
            </w:r>
            <w:r>
              <w:rPr>
                <w:rFonts w:hint="eastAsia" w:ascii="宋体" w:hAnsi="宋体" w:eastAsia="宋体" w:cs="宋体"/>
                <w:color w:val="auto"/>
                <w:sz w:val="24"/>
                <w:lang w:eastAsia="zh-CN"/>
              </w:rPr>
              <w:t>供应商</w:t>
            </w:r>
            <w:r>
              <w:rPr>
                <w:rFonts w:hint="eastAsia" w:ascii="宋体" w:hAnsi="宋体" w:eastAsia="宋体" w:cs="宋体"/>
                <w:color w:val="auto"/>
                <w:sz w:val="24"/>
              </w:rPr>
              <w:t>，本公司承诺：在参加本项目磋商之前不存在被依法禁止经营行为、财产被接管或冻结的情况，如有隐瞒实情，愿承担一切责任及后果。</w:t>
            </w:r>
          </w:p>
        </w:tc>
      </w:tr>
      <w:tr w14:paraId="45D6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89C45F4">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420" w:type="dxa"/>
            <w:vAlign w:val="center"/>
          </w:tcPr>
          <w:p w14:paraId="3E344E3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法定代表人（负责人）</w:t>
            </w:r>
          </w:p>
        </w:tc>
        <w:tc>
          <w:tcPr>
            <w:tcW w:w="2340" w:type="dxa"/>
            <w:vAlign w:val="center"/>
          </w:tcPr>
          <w:p w14:paraId="77A9BD7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C84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4FFF829B">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1842581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443B2847">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047E1D50">
      <w:pPr>
        <w:spacing w:line="360" w:lineRule="atLeast"/>
        <w:rPr>
          <w:rFonts w:hint="eastAsia" w:ascii="仿宋" w:hAnsi="仿宋" w:eastAsia="仿宋" w:cs="仿宋"/>
          <w:b/>
          <w:color w:val="auto"/>
        </w:rPr>
      </w:pPr>
    </w:p>
    <w:p w14:paraId="753749CB">
      <w:pPr>
        <w:spacing w:line="360" w:lineRule="atLeast"/>
        <w:rPr>
          <w:rFonts w:hint="eastAsia" w:ascii="仿宋" w:hAnsi="仿宋" w:eastAsia="仿宋" w:cs="仿宋"/>
          <w:b/>
          <w:color w:val="auto"/>
          <w:sz w:val="32"/>
          <w:szCs w:val="32"/>
        </w:rPr>
      </w:pPr>
      <w:r>
        <w:rPr>
          <w:rFonts w:hint="eastAsia" w:ascii="仿宋" w:hAnsi="仿宋" w:eastAsia="仿宋" w:cs="仿宋"/>
          <w:b/>
          <w:color w:val="auto"/>
          <w:sz w:val="32"/>
          <w:szCs w:val="32"/>
        </w:rPr>
        <w:t>（三）承诺书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D51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6516F8BD">
            <w:pPr>
              <w:spacing w:line="360" w:lineRule="atLeas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pacing w:val="-6"/>
                <w:sz w:val="24"/>
              </w:rPr>
              <w:t>延安市甘泉县政府采购中心</w:t>
            </w:r>
          </w:p>
        </w:tc>
      </w:tr>
      <w:tr w14:paraId="7D6D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5A6072A">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作为参加贵中心组织的磋商采购项目的</w:t>
            </w:r>
            <w:r>
              <w:rPr>
                <w:rFonts w:hint="eastAsia" w:ascii="宋体" w:hAnsi="宋体" w:eastAsia="宋体" w:cs="宋体"/>
                <w:color w:val="auto"/>
                <w:sz w:val="24"/>
                <w:lang w:eastAsia="zh-CN"/>
              </w:rPr>
              <w:t>供应商</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14:paraId="08B5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78498BC">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lang w:eastAsia="zh-CN"/>
              </w:rPr>
              <w:t>供应商</w:t>
            </w:r>
          </w:p>
        </w:tc>
        <w:tc>
          <w:tcPr>
            <w:tcW w:w="3420" w:type="dxa"/>
            <w:vAlign w:val="center"/>
          </w:tcPr>
          <w:p w14:paraId="34E45F8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法定代表人（负责人）</w:t>
            </w:r>
          </w:p>
        </w:tc>
        <w:tc>
          <w:tcPr>
            <w:tcW w:w="2340" w:type="dxa"/>
            <w:vAlign w:val="center"/>
          </w:tcPr>
          <w:p w14:paraId="38329CC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B55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3740EE9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510EA50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39DE970D">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0CBA1724">
      <w:pPr>
        <w:spacing w:line="360" w:lineRule="atLeast"/>
        <w:rPr>
          <w:rFonts w:hint="eastAsia" w:ascii="仿宋" w:hAnsi="仿宋" w:eastAsia="仿宋" w:cs="仿宋"/>
          <w:b/>
          <w:color w:val="auto"/>
          <w:sz w:val="32"/>
          <w:szCs w:val="32"/>
        </w:rPr>
      </w:pPr>
    </w:p>
    <w:p w14:paraId="5A166730">
      <w:pPr>
        <w:rPr>
          <w:rFonts w:hint="eastAsia" w:ascii="仿宋" w:hAnsi="仿宋" w:eastAsia="仿宋" w:cs="仿宋"/>
          <w:b/>
          <w:color w:val="auto"/>
        </w:rPr>
      </w:pPr>
    </w:p>
    <w:p w14:paraId="28819599">
      <w:pPr>
        <w:rPr>
          <w:rFonts w:hint="eastAsia" w:ascii="仿宋" w:hAnsi="仿宋" w:eastAsia="仿宋" w:cs="仿宋"/>
          <w:color w:val="auto"/>
        </w:rPr>
      </w:pPr>
      <w:r>
        <w:rPr>
          <w:rFonts w:hint="eastAsia" w:ascii="仿宋" w:hAnsi="仿宋" w:eastAsia="仿宋" w:cs="仿宋"/>
          <w:b/>
          <w:color w:val="auto"/>
          <w:sz w:val="32"/>
          <w:szCs w:val="32"/>
        </w:rPr>
        <w:t>（四）承诺书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8BE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0E54DD69">
            <w:pPr>
              <w:spacing w:line="360" w:lineRule="atLeas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pacing w:val="-6"/>
                <w:sz w:val="24"/>
              </w:rPr>
              <w:t>延安市甘泉县政府采购中心</w:t>
            </w:r>
          </w:p>
        </w:tc>
      </w:tr>
      <w:tr w14:paraId="124D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83BF7BD">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作为参加贵中心组织的磋商采购项目的</w:t>
            </w:r>
            <w:r>
              <w:rPr>
                <w:rFonts w:hint="eastAsia" w:ascii="宋体" w:hAnsi="宋体" w:eastAsia="宋体" w:cs="宋体"/>
                <w:color w:val="auto"/>
                <w:sz w:val="24"/>
                <w:lang w:eastAsia="zh-CN"/>
              </w:rPr>
              <w:t>供应商</w:t>
            </w:r>
            <w:r>
              <w:rPr>
                <w:rFonts w:hint="eastAsia" w:ascii="宋体" w:hAnsi="宋体" w:eastAsia="宋体" w:cs="宋体"/>
                <w:color w:val="auto"/>
                <w:sz w:val="24"/>
              </w:rPr>
              <w:t>，本公司郑重申告：近三年因服务问题的不法行为记录为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p w14:paraId="2F9C17E7">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本公司承诺：本次响应产品为正品行货。</w:t>
            </w:r>
          </w:p>
        </w:tc>
      </w:tr>
      <w:tr w14:paraId="0060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F58E59D">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420" w:type="dxa"/>
            <w:vAlign w:val="center"/>
          </w:tcPr>
          <w:p w14:paraId="206D8DFB">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法定代表人（负责人）</w:t>
            </w:r>
          </w:p>
        </w:tc>
        <w:tc>
          <w:tcPr>
            <w:tcW w:w="2340" w:type="dxa"/>
            <w:vAlign w:val="center"/>
          </w:tcPr>
          <w:p w14:paraId="25EC96C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85D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2267CA6F">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02CDC76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2B66F8A2">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1891A6CB">
      <w:pPr>
        <w:spacing w:line="360" w:lineRule="atLeast"/>
        <w:rPr>
          <w:rFonts w:hint="eastAsia" w:ascii="仿宋" w:hAnsi="仿宋" w:eastAsia="仿宋" w:cs="仿宋"/>
          <w:b/>
          <w:color w:val="auto"/>
        </w:rPr>
      </w:pPr>
    </w:p>
    <w:p w14:paraId="26B8740B">
      <w:pPr>
        <w:spacing w:line="360" w:lineRule="atLeast"/>
        <w:rPr>
          <w:rFonts w:hint="eastAsia" w:ascii="仿宋" w:hAnsi="仿宋" w:eastAsia="仿宋" w:cs="仿宋"/>
          <w:color w:val="auto"/>
          <w:sz w:val="24"/>
          <w:szCs w:val="28"/>
        </w:rPr>
      </w:pPr>
      <w:r>
        <w:rPr>
          <w:rFonts w:hint="eastAsia" w:ascii="仿宋" w:hAnsi="仿宋" w:eastAsia="仿宋" w:cs="仿宋"/>
          <w:b/>
          <w:color w:val="auto"/>
          <w:sz w:val="32"/>
          <w:szCs w:val="32"/>
        </w:rPr>
        <w:t>（五）承诺书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2D4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0D48899D">
            <w:pPr>
              <w:spacing w:line="360" w:lineRule="atLeas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pacing w:val="-6"/>
                <w:sz w:val="24"/>
              </w:rPr>
              <w:t>延安市甘泉县政府采购中心</w:t>
            </w:r>
          </w:p>
        </w:tc>
      </w:tr>
      <w:tr w14:paraId="67A3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B37682B">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作为参加贵中心组织的磋商采购项目的</w:t>
            </w:r>
            <w:r>
              <w:rPr>
                <w:rFonts w:hint="eastAsia" w:ascii="宋体" w:hAnsi="宋体" w:eastAsia="宋体" w:cs="宋体"/>
                <w:color w:val="auto"/>
                <w:sz w:val="24"/>
                <w:lang w:eastAsia="zh-CN"/>
              </w:rPr>
              <w:t>供应商</w:t>
            </w:r>
            <w:r>
              <w:rPr>
                <w:rFonts w:hint="eastAsia" w:ascii="宋体" w:hAnsi="宋体" w:eastAsia="宋体" w:cs="宋体"/>
                <w:color w:val="auto"/>
                <w:sz w:val="24"/>
              </w:rPr>
              <w:t>，本公司承诺：参加本次磋商提交的所有资质证明文件及业绩证明文件是真实的、有效的，如有隐瞒实情，愿承担一切责任及后果。</w:t>
            </w:r>
          </w:p>
        </w:tc>
      </w:tr>
      <w:tr w14:paraId="6D06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866B743">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420" w:type="dxa"/>
            <w:vAlign w:val="center"/>
          </w:tcPr>
          <w:p w14:paraId="379150D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法定代表人（负责人）</w:t>
            </w:r>
          </w:p>
        </w:tc>
        <w:tc>
          <w:tcPr>
            <w:tcW w:w="2340" w:type="dxa"/>
            <w:vAlign w:val="center"/>
          </w:tcPr>
          <w:p w14:paraId="5CD83215">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6B0B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235A30C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560DD5D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6BD1CF54">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CD67A25">
      <w:pPr>
        <w:pStyle w:val="18"/>
        <w:spacing w:line="360" w:lineRule="auto"/>
        <w:ind w:firstLine="0"/>
        <w:rPr>
          <w:rFonts w:hint="eastAsia" w:ascii="仿宋" w:hAnsi="仿宋" w:eastAsia="仿宋" w:cs="仿宋"/>
          <w:b/>
          <w:color w:val="auto"/>
          <w:kern w:val="2"/>
          <w:szCs w:val="21"/>
        </w:rPr>
      </w:pPr>
    </w:p>
    <w:p w14:paraId="0B18B449">
      <w:pPr>
        <w:pStyle w:val="18"/>
        <w:spacing w:line="360" w:lineRule="auto"/>
        <w:ind w:firstLine="0"/>
        <w:rPr>
          <w:rFonts w:hint="eastAsia" w:ascii="仿宋" w:hAnsi="仿宋" w:eastAsia="仿宋" w:cs="仿宋"/>
          <w:b/>
          <w:color w:val="auto"/>
          <w:kern w:val="2"/>
          <w:szCs w:val="21"/>
        </w:rPr>
      </w:pPr>
    </w:p>
    <w:p w14:paraId="4DC91C00">
      <w:pPr>
        <w:jc w:val="center"/>
        <w:rPr>
          <w:rFonts w:hint="eastAsia" w:ascii="仿宋" w:hAnsi="仿宋" w:eastAsia="仿宋" w:cs="仿宋"/>
          <w:color w:val="auto"/>
          <w:sz w:val="32"/>
          <w:szCs w:val="32"/>
        </w:rPr>
      </w:pPr>
      <w:r>
        <w:rPr>
          <w:rFonts w:hint="eastAsia" w:ascii="仿宋" w:hAnsi="仿宋" w:eastAsia="仿宋" w:cs="仿宋"/>
          <w:b/>
          <w:color w:val="auto"/>
          <w:sz w:val="32"/>
          <w:szCs w:val="32"/>
        </w:rPr>
        <w:t>（六）控股管理关系承诺书（格式）</w:t>
      </w:r>
    </w:p>
    <w:p w14:paraId="374410C8">
      <w:pPr>
        <w:spacing w:line="700" w:lineRule="exact"/>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（采购人名称）</w:t>
      </w:r>
    </w:p>
    <w:p w14:paraId="494487E5">
      <w:pPr>
        <w:spacing w:line="7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我公司参加贵单位组织的</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）的投标，现我公司向贵单位承诺：</w:t>
      </w:r>
    </w:p>
    <w:p w14:paraId="651E41B8">
      <w:pPr>
        <w:spacing w:line="7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我公司郑重承诺，我公司参加此次项目的投标，不存在单位负责人为同一人或直接控股、管理关系。如有虚假或隐瞒，我公司愿承担一切后果。</w:t>
      </w:r>
    </w:p>
    <w:p w14:paraId="54CC0E67">
      <w:pPr>
        <w:spacing w:line="7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3351681A">
      <w:pPr>
        <w:spacing w:line="700" w:lineRule="exact"/>
        <w:ind w:firstLine="3162" w:firstLineChars="1500"/>
        <w:rPr>
          <w:rFonts w:hint="eastAsia" w:ascii="宋体" w:hAnsi="宋体" w:eastAsia="宋体" w:cs="宋体"/>
          <w:b/>
          <w:color w:val="auto"/>
          <w:szCs w:val="21"/>
        </w:rPr>
      </w:pPr>
    </w:p>
    <w:p w14:paraId="55136963">
      <w:pPr>
        <w:spacing w:line="700" w:lineRule="exact"/>
        <w:ind w:firstLine="3162" w:firstLineChars="1500"/>
        <w:rPr>
          <w:rFonts w:hint="eastAsia" w:ascii="宋体" w:hAnsi="宋体" w:eastAsia="宋体" w:cs="宋体"/>
          <w:b/>
          <w:color w:val="auto"/>
          <w:szCs w:val="21"/>
        </w:rPr>
      </w:pPr>
    </w:p>
    <w:p w14:paraId="64BEE0CA">
      <w:pPr>
        <w:spacing w:line="700" w:lineRule="exact"/>
        <w:ind w:firstLine="3162" w:firstLineChars="1500"/>
        <w:rPr>
          <w:rFonts w:hint="eastAsia" w:ascii="宋体" w:hAnsi="宋体" w:eastAsia="宋体" w:cs="宋体"/>
          <w:b/>
          <w:color w:val="auto"/>
          <w:szCs w:val="21"/>
        </w:rPr>
      </w:pPr>
    </w:p>
    <w:p w14:paraId="09C29FD2">
      <w:pPr>
        <w:pStyle w:val="16"/>
        <w:spacing w:before="0" w:beforeAutospacing="0" w:after="0" w:afterAutospacing="0" w:line="700" w:lineRule="exact"/>
        <w:ind w:firstLine="420" w:firstLineChars="200"/>
        <w:rPr>
          <w:rFonts w:hint="eastAsia" w:ascii="宋体" w:hAnsi="宋体" w:eastAsia="宋体" w:cs="宋体"/>
          <w:color w:val="auto"/>
          <w:sz w:val="21"/>
          <w:szCs w:val="21"/>
        </w:rPr>
      </w:pPr>
    </w:p>
    <w:p w14:paraId="0A79E720">
      <w:pPr>
        <w:spacing w:line="480" w:lineRule="auto"/>
        <w:ind w:firstLine="420" w:firstLineChars="200"/>
        <w:rPr>
          <w:rFonts w:hint="eastAsia" w:ascii="宋体" w:hAnsi="宋体" w:eastAsia="宋体" w:cs="宋体"/>
          <w:b w:val="0"/>
          <w:bCs/>
          <w:color w:val="auto"/>
          <w:szCs w:val="21"/>
        </w:rPr>
      </w:pPr>
      <w:r>
        <w:rPr>
          <w:rFonts w:hint="eastAsia" w:ascii="宋体" w:hAnsi="宋体" w:eastAsia="宋体" w:cs="宋体"/>
          <w:b w:val="0"/>
          <w:bCs/>
          <w:color w:val="auto"/>
          <w:szCs w:val="21"/>
          <w:lang w:eastAsia="zh-CN"/>
        </w:rPr>
        <w:t>供应商</w:t>
      </w:r>
      <w:r>
        <w:rPr>
          <w:rFonts w:hint="eastAsia" w:ascii="宋体" w:hAnsi="宋体" w:eastAsia="宋体" w:cs="宋体"/>
          <w:b w:val="0"/>
          <w:bCs/>
          <w:color w:val="auto"/>
          <w:szCs w:val="21"/>
        </w:rPr>
        <w:t>：</w:t>
      </w:r>
      <w:r>
        <w:rPr>
          <w:rFonts w:hint="eastAsia" w:ascii="宋体" w:hAnsi="宋体" w:eastAsia="宋体" w:cs="宋体"/>
          <w:b w:val="0"/>
          <w:bCs/>
          <w:color w:val="auto"/>
          <w:szCs w:val="21"/>
          <w:u w:val="single"/>
        </w:rPr>
        <w:t xml:space="preserve">               </w:t>
      </w:r>
      <w:r>
        <w:rPr>
          <w:rFonts w:hint="eastAsia" w:ascii="宋体" w:hAnsi="宋体" w:eastAsia="宋体" w:cs="宋体"/>
          <w:b w:val="0"/>
          <w:bCs/>
          <w:color w:val="auto"/>
          <w:szCs w:val="21"/>
        </w:rPr>
        <w:t xml:space="preserve">（盖章）  </w:t>
      </w:r>
    </w:p>
    <w:p w14:paraId="01A47412">
      <w:pPr>
        <w:spacing w:line="480" w:lineRule="auto"/>
        <w:ind w:firstLine="420" w:firstLineChars="200"/>
        <w:rPr>
          <w:rFonts w:hint="eastAsia" w:ascii="宋体" w:hAnsi="宋体" w:eastAsia="宋体" w:cs="宋体"/>
          <w:b w:val="0"/>
          <w:bCs/>
          <w:color w:val="auto"/>
          <w:szCs w:val="21"/>
        </w:rPr>
      </w:pPr>
      <w:r>
        <w:rPr>
          <w:rFonts w:hint="eastAsia" w:ascii="宋体" w:hAnsi="宋体" w:eastAsia="宋体" w:cs="宋体"/>
          <w:b w:val="0"/>
          <w:bCs/>
          <w:color w:val="auto"/>
          <w:szCs w:val="21"/>
        </w:rPr>
        <w:t>法定代表人（负责人）或委托代理人：</w:t>
      </w:r>
      <w:r>
        <w:rPr>
          <w:rFonts w:hint="eastAsia" w:ascii="宋体" w:hAnsi="宋体" w:eastAsia="宋体" w:cs="宋体"/>
          <w:b w:val="0"/>
          <w:bCs/>
          <w:color w:val="auto"/>
          <w:szCs w:val="21"/>
          <w:u w:val="single"/>
        </w:rPr>
        <w:t xml:space="preserve">                  </w:t>
      </w:r>
      <w:r>
        <w:rPr>
          <w:rFonts w:hint="eastAsia" w:ascii="宋体" w:hAnsi="宋体" w:eastAsia="宋体" w:cs="宋体"/>
          <w:b w:val="0"/>
          <w:bCs/>
          <w:color w:val="auto"/>
          <w:szCs w:val="21"/>
        </w:rPr>
        <w:t xml:space="preserve"> （签字或盖章）</w:t>
      </w:r>
    </w:p>
    <w:p w14:paraId="1D0587EB">
      <w:pPr>
        <w:spacing w:line="480" w:lineRule="auto"/>
        <w:ind w:firstLine="420" w:firstLineChars="200"/>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eastAsia="zh-CN"/>
        </w:rPr>
        <w:t>日    期：  年  月  日</w:t>
      </w:r>
    </w:p>
    <w:p w14:paraId="783C10BF">
      <w:pPr>
        <w:rPr>
          <w:rFonts w:hint="eastAsia" w:ascii="仿宋" w:hAnsi="仿宋" w:eastAsia="仿宋" w:cs="仿宋"/>
          <w:b w:val="0"/>
          <w:bCs/>
          <w:color w:val="auto"/>
          <w:sz w:val="32"/>
          <w:szCs w:val="32"/>
        </w:rPr>
      </w:pPr>
    </w:p>
    <w:p w14:paraId="335B549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1C88443">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（七）承诺函（格式）</w:t>
      </w:r>
    </w:p>
    <w:p w14:paraId="1486D7A8">
      <w:pPr>
        <w:pStyle w:val="8"/>
        <w:rPr>
          <w:rFonts w:hint="eastAsia" w:ascii="仿宋" w:hAnsi="仿宋" w:eastAsia="仿宋" w:cs="仿宋"/>
          <w:color w:val="auto"/>
          <w:sz w:val="24"/>
          <w:szCs w:val="24"/>
        </w:rPr>
      </w:pPr>
    </w:p>
    <w:p w14:paraId="140C0F4B">
      <w:pPr>
        <w:spacing w:line="360" w:lineRule="auto"/>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我公司承诺，我公司财务状况、依法缴纳税收和社会保障资金良好。</w:t>
      </w:r>
    </w:p>
    <w:p w14:paraId="2DB359C2">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如有隐瞒实情，愿承担一切责任及后果。</w:t>
      </w:r>
    </w:p>
    <w:p w14:paraId="54873314">
      <w:pPr>
        <w:spacing w:line="360" w:lineRule="auto"/>
        <w:ind w:firstLine="360" w:firstLineChars="150"/>
        <w:rPr>
          <w:rFonts w:hint="eastAsia" w:ascii="宋体" w:hAnsi="宋体" w:eastAsia="宋体" w:cs="宋体"/>
          <w:color w:val="auto"/>
          <w:sz w:val="24"/>
          <w:szCs w:val="24"/>
        </w:rPr>
      </w:pPr>
    </w:p>
    <w:p w14:paraId="61BF6AAB">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14:paraId="076C0B40">
      <w:pPr>
        <w:spacing w:line="360" w:lineRule="auto"/>
        <w:ind w:firstLine="360" w:firstLineChars="150"/>
        <w:rPr>
          <w:rFonts w:hint="eastAsia" w:ascii="宋体" w:hAnsi="宋体" w:eastAsia="宋体" w:cs="宋体"/>
          <w:color w:val="auto"/>
          <w:sz w:val="24"/>
          <w:szCs w:val="24"/>
        </w:rPr>
      </w:pPr>
    </w:p>
    <w:p w14:paraId="56F843A8">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法定代表人（负责人）或全权代表：         （签字或盖章）</w:t>
      </w:r>
    </w:p>
    <w:p w14:paraId="0D4860B9">
      <w:pPr>
        <w:spacing w:line="360" w:lineRule="auto"/>
        <w:ind w:firstLine="360" w:firstLineChars="150"/>
        <w:rPr>
          <w:rFonts w:hint="eastAsia" w:ascii="宋体" w:hAnsi="宋体" w:eastAsia="宋体" w:cs="宋体"/>
          <w:color w:val="auto"/>
          <w:sz w:val="24"/>
          <w:szCs w:val="24"/>
        </w:rPr>
      </w:pPr>
    </w:p>
    <w:p w14:paraId="2CB340C5">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p>
    <w:p w14:paraId="73C89BCE">
      <w:pPr>
        <w:spacing w:line="360" w:lineRule="auto"/>
        <w:ind w:firstLine="360" w:firstLineChars="150"/>
        <w:rPr>
          <w:rFonts w:hint="eastAsia" w:ascii="宋体" w:hAnsi="宋体" w:eastAsia="宋体" w:cs="宋体"/>
          <w:color w:val="auto"/>
          <w:sz w:val="24"/>
          <w:szCs w:val="24"/>
        </w:rPr>
      </w:pPr>
    </w:p>
    <w:p w14:paraId="720E30A8">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邮编：</w:t>
      </w:r>
    </w:p>
    <w:p w14:paraId="256DA2EE">
      <w:pPr>
        <w:spacing w:line="360" w:lineRule="auto"/>
        <w:ind w:firstLine="360" w:firstLineChars="150"/>
        <w:rPr>
          <w:rFonts w:hint="eastAsia" w:ascii="宋体" w:hAnsi="宋体" w:eastAsia="宋体" w:cs="宋体"/>
          <w:color w:val="auto"/>
          <w:sz w:val="24"/>
          <w:szCs w:val="24"/>
        </w:rPr>
      </w:pPr>
    </w:p>
    <w:p w14:paraId="7A104EB6">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电话：</w:t>
      </w:r>
    </w:p>
    <w:p w14:paraId="5EA89C8B">
      <w:pPr>
        <w:pStyle w:val="8"/>
        <w:rPr>
          <w:rFonts w:hint="eastAsia" w:ascii="宋体" w:hAnsi="宋体" w:eastAsia="宋体" w:cs="宋体"/>
          <w:color w:val="auto"/>
          <w:sz w:val="24"/>
          <w:szCs w:val="24"/>
        </w:rPr>
      </w:pPr>
    </w:p>
    <w:p w14:paraId="058A673A">
      <w:pPr>
        <w:rPr>
          <w:rFonts w:hint="eastAsia" w:ascii="宋体" w:hAnsi="宋体" w:eastAsia="宋体" w:cs="宋体"/>
          <w:color w:val="auto"/>
          <w:sz w:val="24"/>
          <w:szCs w:val="24"/>
        </w:rPr>
      </w:pPr>
    </w:p>
    <w:p w14:paraId="29A6D0AC">
      <w:pPr>
        <w:spacing w:line="360" w:lineRule="auto"/>
        <w:ind w:firstLine="360" w:firstLineChars="150"/>
        <w:rPr>
          <w:rFonts w:hint="eastAsia" w:ascii="宋体" w:hAnsi="宋体" w:eastAsia="宋体" w:cs="宋体"/>
          <w:color w:val="auto"/>
          <w:sz w:val="24"/>
          <w:szCs w:val="24"/>
        </w:rPr>
      </w:pPr>
    </w:p>
    <w:p w14:paraId="7FA01D96">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3C9C1228">
      <w:pPr>
        <w:rPr>
          <w:rFonts w:hint="eastAsia" w:ascii="仿宋" w:hAnsi="仿宋" w:eastAsia="仿宋" w:cs="仿宋"/>
          <w:b/>
          <w:color w:val="auto"/>
          <w:sz w:val="32"/>
          <w:szCs w:val="32"/>
        </w:rPr>
      </w:pPr>
    </w:p>
    <w:p w14:paraId="4A715C60">
      <w:pPr>
        <w:rPr>
          <w:rFonts w:hint="eastAsia" w:ascii="仿宋" w:hAnsi="仿宋" w:eastAsia="仿宋" w:cs="仿宋"/>
          <w:b/>
          <w:color w:val="auto"/>
          <w:sz w:val="32"/>
          <w:szCs w:val="32"/>
        </w:rPr>
      </w:pPr>
    </w:p>
    <w:p w14:paraId="79F1B287">
      <w:pPr>
        <w:rPr>
          <w:rFonts w:hint="eastAsia" w:ascii="仿宋" w:hAnsi="仿宋" w:eastAsia="仿宋" w:cs="仿宋"/>
          <w:b/>
          <w:color w:val="auto"/>
          <w:sz w:val="32"/>
          <w:szCs w:val="32"/>
        </w:rPr>
      </w:pPr>
    </w:p>
    <w:p w14:paraId="485AD536">
      <w:pPr>
        <w:spacing w:line="360" w:lineRule="auto"/>
        <w:rPr>
          <w:rFonts w:hint="eastAsia" w:ascii="仿宋" w:hAnsi="仿宋" w:eastAsia="仿宋" w:cs="仿宋"/>
          <w:color w:val="auto"/>
          <w:sz w:val="24"/>
          <w:szCs w:val="28"/>
        </w:rPr>
      </w:pPr>
    </w:p>
    <w:p w14:paraId="5FB24F4F">
      <w:pPr>
        <w:spacing w:line="360" w:lineRule="auto"/>
        <w:rPr>
          <w:rFonts w:hint="eastAsia" w:ascii="仿宋" w:hAnsi="仿宋" w:eastAsia="仿宋" w:cs="仿宋"/>
          <w:color w:val="auto"/>
          <w:sz w:val="24"/>
          <w:szCs w:val="28"/>
        </w:rPr>
      </w:pPr>
    </w:p>
    <w:p w14:paraId="5699699B">
      <w:pPr>
        <w:spacing w:line="360" w:lineRule="auto"/>
        <w:rPr>
          <w:rFonts w:hint="eastAsia" w:ascii="仿宋" w:hAnsi="仿宋" w:eastAsia="仿宋" w:cs="仿宋"/>
          <w:color w:val="auto"/>
          <w:sz w:val="24"/>
          <w:szCs w:val="28"/>
        </w:rPr>
      </w:pPr>
    </w:p>
    <w:p w14:paraId="56754C54">
      <w:pPr>
        <w:spacing w:line="360" w:lineRule="auto"/>
        <w:rPr>
          <w:rFonts w:hint="eastAsia" w:ascii="仿宋" w:hAnsi="仿宋" w:eastAsia="仿宋" w:cs="仿宋"/>
          <w:color w:val="auto"/>
          <w:sz w:val="24"/>
          <w:szCs w:val="28"/>
        </w:rPr>
      </w:pPr>
    </w:p>
    <w:p w14:paraId="6CFE175E">
      <w:pPr>
        <w:spacing w:line="360" w:lineRule="auto"/>
        <w:rPr>
          <w:rFonts w:hint="eastAsia" w:ascii="仿宋" w:hAnsi="仿宋" w:eastAsia="仿宋" w:cs="仿宋"/>
          <w:color w:val="auto"/>
          <w:sz w:val="24"/>
          <w:szCs w:val="28"/>
        </w:rPr>
      </w:pPr>
    </w:p>
    <w:p w14:paraId="6AD35DB8">
      <w:pPr>
        <w:pStyle w:val="31"/>
        <w:numPr>
          <w:ilvl w:val="0"/>
          <w:numId w:val="4"/>
        </w:numPr>
        <w:rPr>
          <w:rFonts w:hint="eastAsia" w:ascii="仿宋" w:hAnsi="仿宋" w:eastAsia="仿宋" w:cs="仿宋"/>
          <w:color w:val="auto"/>
        </w:rPr>
      </w:pPr>
      <w:r>
        <w:rPr>
          <w:rFonts w:hint="eastAsia" w:ascii="仿宋" w:hAnsi="仿宋" w:eastAsia="仿宋" w:cs="仿宋"/>
          <w:color w:val="auto"/>
        </w:rPr>
        <w:t xml:space="preserve"> 响应文件封袋标识式样</w:t>
      </w:r>
    </w:p>
    <w:p w14:paraId="6F8E0C22">
      <w:pPr>
        <w:pStyle w:val="31"/>
        <w:numPr>
          <w:ilvl w:val="0"/>
          <w:numId w:val="0"/>
        </w:numPr>
        <w:jc w:val="both"/>
        <w:rPr>
          <w:rFonts w:hint="eastAsia" w:ascii="仿宋" w:hAnsi="仿宋" w:eastAsia="仿宋" w:cs="仿宋"/>
          <w:color w:val="auto"/>
        </w:rPr>
      </w:pPr>
      <w:r>
        <w:rPr>
          <w:rFonts w:hint="eastAsia" w:ascii="仿宋" w:hAnsi="仿宋" w:eastAsia="仿宋" w:cs="仿宋"/>
          <w:color w:val="auto"/>
        </w:rPr>
        <w:t>格式A：响应文件封袋正面标识式样</w:t>
      </w:r>
    </w:p>
    <w:p w14:paraId="49BF3D53">
      <w:pPr>
        <w:pBdr>
          <w:top w:val="thickThinSmallGap" w:color="auto" w:sz="24" w:space="1"/>
          <w:left w:val="thickThinSmallGap" w:color="auto" w:sz="24" w:space="4"/>
          <w:bottom w:val="thinThickSmallGap" w:color="auto" w:sz="24" w:space="1"/>
          <w:right w:val="thinThickSmallGap" w:color="auto" w:sz="24" w:space="5"/>
        </w:pBdr>
        <w:rPr>
          <w:rFonts w:hint="eastAsia" w:ascii="宋体" w:hAnsi="宋体" w:eastAsia="宋体" w:cs="宋体"/>
          <w:color w:val="auto"/>
        </w:rPr>
      </w:pPr>
      <w:r>
        <w:rPr>
          <w:rFonts w:hint="eastAsia" w:ascii="宋体" w:hAnsi="宋体" w:eastAsia="宋体" w:cs="宋体"/>
          <w:color w:val="auto"/>
        </w:rPr>
        <w:t>致：延安市泉县政府采购中心</w:t>
      </w:r>
    </w:p>
    <w:p w14:paraId="48A07F21">
      <w:pPr>
        <w:pBdr>
          <w:top w:val="thickThinSmallGap" w:color="auto" w:sz="24" w:space="1"/>
          <w:left w:val="thickThinSmallGap" w:color="auto" w:sz="24" w:space="4"/>
          <w:bottom w:val="thinThickSmallGap" w:color="auto" w:sz="24" w:space="1"/>
          <w:right w:val="thinThickSmallGap" w:color="auto" w:sz="24" w:space="5"/>
        </w:pBdr>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lang w:eastAsia="zh-CN"/>
        </w:rPr>
        <w:t>GZC2025-CS-050</w:t>
      </w:r>
      <w:r>
        <w:rPr>
          <w:rFonts w:hint="eastAsia" w:ascii="宋体" w:hAnsi="宋体" w:eastAsia="宋体" w:cs="宋体"/>
          <w:color w:val="auto"/>
        </w:rPr>
        <w:t xml:space="preserve">     </w:t>
      </w:r>
    </w:p>
    <w:p w14:paraId="5AC55E97">
      <w:pPr>
        <w:pBdr>
          <w:top w:val="thickThinSmallGap" w:color="auto" w:sz="24" w:space="1"/>
          <w:left w:val="thickThinSmallGap" w:color="auto" w:sz="24" w:space="4"/>
          <w:bottom w:val="thinThickSmallGap" w:color="auto" w:sz="24" w:space="1"/>
          <w:right w:val="thinThickSmallGap" w:color="auto" w:sz="24" w:space="5"/>
        </w:pBdr>
        <w:jc w:val="both"/>
        <w:rPr>
          <w:rFonts w:hint="eastAsia" w:ascii="宋体" w:hAnsi="宋体" w:eastAsia="宋体" w:cs="宋体"/>
          <w:b/>
          <w:color w:val="auto"/>
          <w:sz w:val="44"/>
          <w:szCs w:val="44"/>
          <w:lang w:eastAsia="zh-CN"/>
        </w:rPr>
      </w:pPr>
      <w:r>
        <w:rPr>
          <w:rFonts w:hint="eastAsia" w:ascii="宋体" w:hAnsi="宋体" w:eastAsia="宋体" w:cs="宋体"/>
          <w:color w:val="auto"/>
        </w:rPr>
        <w:t>项目名称：</w:t>
      </w:r>
      <w:r>
        <w:rPr>
          <w:rFonts w:hint="eastAsia" w:ascii="宋体" w:hAnsi="宋体" w:eastAsia="宋体" w:cs="宋体"/>
          <w:color w:val="auto"/>
          <w:lang w:eastAsia="zh-CN"/>
        </w:rPr>
        <w:t>甘泉县劳山乡芦庄村连体拱棚维修改造</w:t>
      </w:r>
    </w:p>
    <w:p w14:paraId="60CAAB68">
      <w:pPr>
        <w:pBdr>
          <w:top w:val="thickThinSmallGap" w:color="auto" w:sz="24" w:space="1"/>
          <w:left w:val="thickThinSmallGap" w:color="auto" w:sz="24" w:space="4"/>
          <w:bottom w:val="thinThickSmallGap" w:color="auto" w:sz="24" w:space="1"/>
          <w:right w:val="thinThickSmallGap" w:color="auto" w:sz="24" w:space="5"/>
        </w:pBdr>
        <w:spacing w:line="24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竞争性磋商响应文件</w:t>
      </w:r>
    </w:p>
    <w:p w14:paraId="5A1EABD7">
      <w:pPr>
        <w:pBdr>
          <w:top w:val="thickThinSmallGap" w:color="auto" w:sz="24" w:space="1"/>
          <w:left w:val="thickThinSmallGap" w:color="auto" w:sz="24" w:space="4"/>
          <w:bottom w:val="thinThickSmallGap" w:color="auto" w:sz="24" w:space="1"/>
          <w:right w:val="thinThickSmallGap" w:color="auto" w:sz="24" w:space="5"/>
        </w:pBdr>
        <w:spacing w:line="24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（正本、含电子版/副本）</w:t>
      </w:r>
    </w:p>
    <w:p w14:paraId="65B348FF">
      <w:pPr>
        <w:pBdr>
          <w:top w:val="thickThinSmallGap" w:color="auto" w:sz="24" w:space="1"/>
          <w:left w:val="thickThinSmallGap" w:color="auto" w:sz="24" w:space="4"/>
          <w:bottom w:val="thinThickSmallGap" w:color="auto" w:sz="24" w:space="1"/>
          <w:right w:val="thinThickSmallGap" w:color="auto" w:sz="24" w:space="5"/>
        </w:pBdr>
        <w:jc w:val="center"/>
        <w:rPr>
          <w:rFonts w:hint="eastAsia" w:ascii="宋体" w:hAnsi="宋体" w:eastAsia="宋体" w:cs="宋体"/>
          <w:color w:val="auto"/>
        </w:rPr>
      </w:pPr>
      <w:r>
        <w:rPr>
          <w:rFonts w:hint="eastAsia" w:ascii="宋体" w:hAnsi="宋体" w:eastAsia="宋体" w:cs="宋体"/>
          <w:color w:val="auto"/>
        </w:rPr>
        <w:t>（在规定的开启时间前不得启封）</w:t>
      </w:r>
    </w:p>
    <w:p w14:paraId="2A043C13">
      <w:pPr>
        <w:pBdr>
          <w:top w:val="thickThinSmallGap" w:color="auto" w:sz="24" w:space="1"/>
          <w:left w:val="thickThinSmallGap" w:color="auto" w:sz="24" w:space="4"/>
          <w:bottom w:val="thinThickSmallGap" w:color="auto" w:sz="24" w:space="1"/>
          <w:right w:val="thinThickSmallGap" w:color="auto" w:sz="24" w:space="5"/>
        </w:pBdr>
        <w:jc w:val="center"/>
        <w:rPr>
          <w:rFonts w:hint="eastAsia" w:ascii="仿宋" w:hAnsi="仿宋" w:eastAsia="仿宋" w:cs="仿宋"/>
          <w:color w:val="auto"/>
        </w:rPr>
      </w:pPr>
    </w:p>
    <w:p w14:paraId="7F816BC8">
      <w:pPr>
        <w:pBdr>
          <w:top w:val="thickThinSmallGap" w:color="auto" w:sz="24" w:space="1"/>
          <w:left w:val="thickThinSmallGap" w:color="auto" w:sz="24" w:space="4"/>
          <w:bottom w:val="thinThickSmallGap" w:color="auto" w:sz="24" w:space="1"/>
          <w:right w:val="thinThickSmallGap" w:color="auto" w:sz="24" w:space="5"/>
        </w:pBdr>
        <w:jc w:val="center"/>
        <w:rPr>
          <w:rFonts w:hint="eastAsia" w:ascii="仿宋" w:hAnsi="仿宋" w:eastAsia="仿宋" w:cs="仿宋"/>
          <w:color w:val="auto"/>
        </w:rPr>
      </w:pPr>
    </w:p>
    <w:p w14:paraId="2310D16B">
      <w:pPr>
        <w:pBdr>
          <w:top w:val="thickThinSmallGap" w:color="auto" w:sz="24" w:space="1"/>
          <w:left w:val="thickThinSmallGap" w:color="auto" w:sz="24" w:space="4"/>
          <w:bottom w:val="thinThickSmallGap" w:color="auto" w:sz="24" w:space="1"/>
          <w:right w:val="thinThickSmallGap" w:color="auto" w:sz="24" w:space="5"/>
        </w:pBdr>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：（加盖公章）</w:t>
      </w:r>
    </w:p>
    <w:p w14:paraId="573EAFCA">
      <w:pPr>
        <w:pBdr>
          <w:top w:val="thickThinSmallGap" w:color="auto" w:sz="24" w:space="1"/>
          <w:left w:val="thickThinSmallGap" w:color="auto" w:sz="24" w:space="4"/>
          <w:bottom w:val="thinThickSmallGap" w:color="auto" w:sz="24" w:space="1"/>
          <w:right w:val="thinThickSmallGap" w:color="auto" w:sz="24" w:space="5"/>
        </w:pBdr>
        <w:rPr>
          <w:rFonts w:hint="eastAsia" w:ascii="宋体" w:hAnsi="宋体" w:eastAsia="宋体" w:cs="宋体"/>
          <w:color w:val="auto"/>
        </w:rPr>
      </w:pPr>
    </w:p>
    <w:p w14:paraId="1AEAC1E2">
      <w:pPr>
        <w:pBdr>
          <w:top w:val="thickThinSmallGap" w:color="auto" w:sz="24" w:space="1"/>
          <w:left w:val="thickThinSmallGap" w:color="auto" w:sz="24" w:space="4"/>
          <w:bottom w:val="thinThickSmallGap" w:color="auto" w:sz="24" w:space="1"/>
          <w:right w:val="thinThickSmallGap" w:color="auto" w:sz="24" w:space="5"/>
        </w:pBdr>
        <w:tabs>
          <w:tab w:val="left" w:pos="5670"/>
        </w:tabs>
        <w:rPr>
          <w:rFonts w:hint="eastAsia" w:ascii="宋体" w:hAnsi="宋体" w:eastAsia="宋体" w:cs="宋体"/>
          <w:color w:val="auto"/>
        </w:rPr>
      </w:pPr>
      <w:r>
        <w:rPr>
          <w:rFonts w:hint="eastAsia" w:ascii="宋体" w:hAnsi="宋体" w:eastAsia="宋体" w:cs="宋体"/>
          <w:color w:val="auto"/>
        </w:rPr>
        <w:t>通讯地址：</w:t>
      </w:r>
      <w:r>
        <w:rPr>
          <w:rFonts w:hint="eastAsia" w:ascii="宋体" w:hAnsi="宋体" w:eastAsia="宋体" w:cs="宋体"/>
          <w:color w:val="auto"/>
        </w:rPr>
        <w:tab/>
      </w:r>
      <w:r>
        <w:rPr>
          <w:rFonts w:hint="eastAsia" w:ascii="宋体" w:hAnsi="宋体" w:eastAsia="宋体" w:cs="宋体"/>
          <w:color w:val="auto"/>
        </w:rPr>
        <w:t>邮编：</w:t>
      </w:r>
    </w:p>
    <w:p w14:paraId="3013250F">
      <w:pPr>
        <w:bidi w:val="0"/>
        <w:rPr>
          <w:rFonts w:hint="eastAsia" w:ascii="Times New Roman" w:hAnsi="Times New Roman" w:cs="Times New Roman"/>
          <w:lang w:val="en-US" w:eastAsia="zh-CN"/>
        </w:rPr>
      </w:pPr>
    </w:p>
    <w:p w14:paraId="4DA74B03">
      <w:pPr>
        <w:bidi w:val="0"/>
        <w:rPr>
          <w:rFonts w:hint="eastAsia" w:ascii="Times New Roman" w:hAnsi="Times New Roman" w:cs="Times New Roman"/>
          <w:lang w:val="en-US" w:eastAsia="zh-CN"/>
        </w:rPr>
      </w:pPr>
    </w:p>
    <w:p w14:paraId="30696146">
      <w:pPr>
        <w:spacing w:line="460" w:lineRule="exact"/>
        <w:ind w:firstLine="420" w:firstLineChars="200"/>
        <w:rPr>
          <w:rFonts w:ascii="Times New Roman" w:hAnsi="Times New Roman" w:eastAsia="华文仿宋" w:cs="Times New Roman"/>
        </w:rPr>
      </w:pPr>
      <w:r>
        <w:rPr>
          <w:rFonts w:hint="eastAsia" w:ascii="Times New Roman" w:hAnsi="Times New Roman" w:cs="Times New Roman"/>
          <w:lang w:val="en-US" w:eastAsia="zh-CN"/>
        </w:rPr>
        <w:tab/>
      </w:r>
      <w:r>
        <w:rPr>
          <w:rFonts w:hint="eastAsia" w:ascii="宋体" w:hAnsi="宋体" w:cs="Times New Roman"/>
          <w:b/>
          <w:sz w:val="24"/>
        </w:rPr>
        <w:t>格式B：资质证明文件封袋正面标识式样</w:t>
      </w:r>
    </w:p>
    <w:p w14:paraId="6DC23D67">
      <w:pPr>
        <w:pBdr>
          <w:top w:val="thickThinSmallGap" w:color="auto" w:sz="24" w:space="1"/>
          <w:left w:val="thickThinSmallGap" w:color="auto" w:sz="24" w:space="4"/>
          <w:bottom w:val="thinThickSmallGap" w:color="auto" w:sz="24" w:space="1"/>
          <w:right w:val="thinThickSmallGap" w:color="auto" w:sz="24" w:space="5"/>
        </w:pBdr>
        <w:jc w:val="left"/>
        <w:rPr>
          <w:rFonts w:hint="eastAsia" w:ascii="Calibri" w:hAnsi="Calibri" w:cs="Times New Roman"/>
          <w:color w:val="000000"/>
        </w:rPr>
      </w:pPr>
      <w:r>
        <w:rPr>
          <w:rFonts w:hint="eastAsia" w:ascii="Calibri" w:hAnsi="Calibri" w:cs="Times New Roman"/>
          <w:color w:val="000000"/>
        </w:rPr>
        <w:t>致：延安市泉县政府采购中心</w:t>
      </w:r>
    </w:p>
    <w:p w14:paraId="4ED1CD2E">
      <w:pPr>
        <w:pBdr>
          <w:top w:val="thickThinSmallGap" w:color="auto" w:sz="24" w:space="1"/>
          <w:left w:val="thickThinSmallGap" w:color="auto" w:sz="24" w:space="4"/>
          <w:bottom w:val="thinThickSmallGap" w:color="auto" w:sz="24" w:space="1"/>
          <w:right w:val="thinThickSmallGap" w:color="auto" w:sz="24" w:space="5"/>
        </w:pBdr>
        <w:jc w:val="left"/>
        <w:rPr>
          <w:rFonts w:hint="eastAsia" w:ascii="Calibri" w:hAnsi="Calibri" w:cs="Times New Roman"/>
          <w:color w:val="000000"/>
        </w:rPr>
      </w:pPr>
      <w:r>
        <w:rPr>
          <w:rFonts w:hint="eastAsia" w:ascii="Calibri" w:hAnsi="Calibri" w:cs="Times New Roman"/>
          <w:color w:val="000000"/>
        </w:rPr>
        <w:t>项目编号：</w:t>
      </w:r>
      <w:r>
        <w:rPr>
          <w:rFonts w:hint="eastAsia" w:ascii="Calibri" w:hAnsi="Calibri" w:cs="Times New Roman"/>
          <w:color w:val="000000"/>
          <w:lang w:eastAsia="zh-CN"/>
        </w:rPr>
        <w:t>GZC2025-CS-050</w:t>
      </w:r>
      <w:r>
        <w:rPr>
          <w:rFonts w:hint="eastAsia" w:ascii="Calibri" w:hAnsi="Calibri" w:cs="Times New Roman"/>
          <w:color w:val="000000"/>
        </w:rPr>
        <w:t xml:space="preserve">     </w:t>
      </w:r>
    </w:p>
    <w:p w14:paraId="076FEAE2">
      <w:pPr>
        <w:pBdr>
          <w:top w:val="thickThinSmallGap" w:color="auto" w:sz="24" w:space="1"/>
          <w:left w:val="thickThinSmallGap" w:color="auto" w:sz="24" w:space="4"/>
          <w:bottom w:val="thinThickSmallGap" w:color="auto" w:sz="24" w:space="1"/>
          <w:right w:val="thinThickSmallGap" w:color="auto" w:sz="24" w:space="5"/>
        </w:pBdr>
        <w:jc w:val="left"/>
        <w:rPr>
          <w:rFonts w:hint="eastAsia" w:ascii="Calibri" w:hAnsi="Calibri" w:cs="Times New Roman"/>
          <w:color w:val="000000"/>
          <w:lang w:eastAsia="zh-CN"/>
        </w:rPr>
      </w:pPr>
      <w:r>
        <w:rPr>
          <w:rFonts w:hint="eastAsia" w:ascii="Calibri" w:hAnsi="Calibri" w:cs="Times New Roman"/>
          <w:color w:val="000000"/>
        </w:rPr>
        <w:t>项目名称：</w:t>
      </w:r>
      <w:r>
        <w:rPr>
          <w:rFonts w:hint="eastAsia" w:ascii="Calibri" w:hAnsi="Calibri" w:cs="Times New Roman"/>
          <w:color w:val="000000"/>
          <w:lang w:eastAsia="zh-CN"/>
        </w:rPr>
        <w:t>甘泉县劳山乡芦庄村连体拱棚维修改造</w:t>
      </w:r>
    </w:p>
    <w:p w14:paraId="017F6BFD">
      <w:pPr>
        <w:pBdr>
          <w:top w:val="thickThinSmallGap" w:color="auto" w:sz="24" w:space="1"/>
          <w:left w:val="thickThinSmallGap" w:color="auto" w:sz="24" w:space="4"/>
          <w:bottom w:val="thinThickSmallGap" w:color="auto" w:sz="24" w:space="1"/>
          <w:right w:val="thinThickSmallGap" w:color="auto" w:sz="24" w:space="5"/>
        </w:pBdr>
        <w:jc w:val="center"/>
        <w:rPr>
          <w:rFonts w:ascii="Times New Roman" w:hAnsi="Times New Roman" w:cs="Times New Roman"/>
          <w:b/>
          <w:color w:val="000000"/>
          <w:sz w:val="44"/>
          <w:szCs w:val="44"/>
        </w:rPr>
      </w:pPr>
    </w:p>
    <w:p w14:paraId="6148C113">
      <w:pPr>
        <w:pBdr>
          <w:top w:val="thickThinSmallGap" w:color="auto" w:sz="24" w:space="1"/>
          <w:left w:val="thickThinSmallGap" w:color="auto" w:sz="24" w:space="4"/>
          <w:bottom w:val="thinThickSmallGap" w:color="auto" w:sz="24" w:space="1"/>
          <w:right w:val="thinThickSmallGap" w:color="auto" w:sz="24" w:space="5"/>
        </w:pBdr>
        <w:spacing w:line="240" w:lineRule="auto"/>
        <w:jc w:val="center"/>
        <w:rPr>
          <w:rFonts w:ascii="Times New Roman" w:hAnsi="Times New Roman" w:cs="Times New Roman"/>
          <w:b/>
          <w:color w:val="000000"/>
          <w:sz w:val="44"/>
          <w:szCs w:val="44"/>
        </w:rPr>
      </w:pPr>
      <w:r>
        <w:rPr>
          <w:rFonts w:ascii="Times New Roman" w:hAnsi="Times New Roman" w:cs="Times New Roman"/>
          <w:b/>
          <w:color w:val="000000"/>
          <w:sz w:val="44"/>
          <w:szCs w:val="44"/>
        </w:rPr>
        <w:t>竞争性磋</w:t>
      </w:r>
      <w:r>
        <w:rPr>
          <w:rFonts w:hint="eastAsia" w:ascii="Times New Roman" w:hAnsi="Times New Roman" w:cs="Times New Roman"/>
          <w:b/>
          <w:color w:val="000000"/>
          <w:sz w:val="44"/>
          <w:szCs w:val="44"/>
          <w:lang w:val="en-US" w:eastAsia="zh-CN"/>
        </w:rPr>
        <w:t>商</w:t>
      </w:r>
      <w:r>
        <w:rPr>
          <w:rFonts w:hint="eastAsia" w:ascii="Times New Roman" w:hAnsi="Times New Roman" w:cs="Times New Roman"/>
          <w:b/>
          <w:sz w:val="44"/>
          <w:szCs w:val="44"/>
        </w:rPr>
        <w:t>资质证明文件</w:t>
      </w:r>
    </w:p>
    <w:p w14:paraId="1F52E40B">
      <w:pPr>
        <w:pBdr>
          <w:top w:val="thickThinSmallGap" w:color="auto" w:sz="24" w:space="1"/>
          <w:left w:val="thickThinSmallGap" w:color="auto" w:sz="24" w:space="4"/>
          <w:bottom w:val="thinThickSmallGap" w:color="auto" w:sz="24" w:space="1"/>
          <w:right w:val="thinThickSmallGap" w:color="auto" w:sz="24" w:space="5"/>
        </w:pBdr>
        <w:jc w:val="center"/>
        <w:rPr>
          <w:rFonts w:ascii="Times New Roman" w:hAnsi="Times New Roman" w:cs="Times New Roman"/>
          <w:color w:val="000000"/>
        </w:rPr>
      </w:pPr>
      <w:r>
        <w:rPr>
          <w:rFonts w:ascii="Times New Roman" w:hAnsi="Times New Roman" w:cs="Times New Roman"/>
          <w:color w:val="000000"/>
        </w:rPr>
        <w:t>（在规定的开启时间前不得启封）</w:t>
      </w:r>
    </w:p>
    <w:p w14:paraId="2E2EF419">
      <w:pPr>
        <w:pBdr>
          <w:top w:val="thickThinSmallGap" w:color="auto" w:sz="24" w:space="1"/>
          <w:left w:val="thickThinSmallGap" w:color="auto" w:sz="24" w:space="4"/>
          <w:bottom w:val="thinThickSmallGap" w:color="auto" w:sz="24" w:space="1"/>
          <w:right w:val="thinThickSmallGap" w:color="auto" w:sz="24" w:space="5"/>
        </w:pBdr>
        <w:jc w:val="both"/>
        <w:rPr>
          <w:rFonts w:ascii="Times New Roman" w:hAnsi="Times New Roman" w:cs="Times New Roman"/>
          <w:color w:val="000000"/>
        </w:rPr>
      </w:pPr>
    </w:p>
    <w:p w14:paraId="07ED349D">
      <w:pPr>
        <w:pBdr>
          <w:top w:val="thickThinSmallGap" w:color="auto" w:sz="24" w:space="1"/>
          <w:left w:val="thickThinSmallGap" w:color="auto" w:sz="24" w:space="4"/>
          <w:bottom w:val="thinThickSmallGap" w:color="auto" w:sz="24" w:space="1"/>
          <w:right w:val="thinThickSmallGap" w:color="auto" w:sz="24" w:space="5"/>
        </w:pBdr>
        <w:rPr>
          <w:rFonts w:ascii="Times New Roman" w:hAnsi="Times New Roman" w:cs="Times New Roman"/>
          <w:color w:val="000000"/>
        </w:rPr>
      </w:pPr>
      <w:r>
        <w:rPr>
          <w:rFonts w:ascii="Times New Roman" w:hAnsi="Times New Roman" w:cs="Times New Roman"/>
          <w:color w:val="000000"/>
        </w:rPr>
        <w:t>供应商：（</w:t>
      </w:r>
      <w:r>
        <w:rPr>
          <w:rFonts w:ascii="Times New Roman" w:hAnsi="Times New Roman" w:cs="Times New Roman"/>
          <w:color w:val="C00000"/>
        </w:rPr>
        <w:t>加盖公章</w:t>
      </w:r>
      <w:r>
        <w:rPr>
          <w:rFonts w:ascii="Times New Roman" w:hAnsi="Times New Roman" w:cs="Times New Roman"/>
          <w:color w:val="000000"/>
        </w:rPr>
        <w:t>）</w:t>
      </w:r>
    </w:p>
    <w:p w14:paraId="50F3FB41">
      <w:pPr>
        <w:pBdr>
          <w:top w:val="thickThinSmallGap" w:color="auto" w:sz="24" w:space="1"/>
          <w:left w:val="thickThinSmallGap" w:color="auto" w:sz="24" w:space="4"/>
          <w:bottom w:val="thinThickSmallGap" w:color="auto" w:sz="24" w:space="1"/>
          <w:right w:val="thinThickSmallGap" w:color="auto" w:sz="24" w:space="5"/>
        </w:pBdr>
        <w:rPr>
          <w:rFonts w:ascii="Times New Roman" w:hAnsi="Times New Roman" w:cs="Times New Roman"/>
          <w:color w:val="000000"/>
        </w:rPr>
      </w:pPr>
    </w:p>
    <w:p w14:paraId="27CBA6C8">
      <w:pPr>
        <w:pBdr>
          <w:top w:val="thickThinSmallGap" w:color="auto" w:sz="24" w:space="1"/>
          <w:left w:val="thickThinSmallGap" w:color="auto" w:sz="24" w:space="4"/>
          <w:bottom w:val="thinThickSmallGap" w:color="auto" w:sz="24" w:space="1"/>
          <w:right w:val="thinThickSmallGap" w:color="auto" w:sz="24" w:space="5"/>
        </w:pBdr>
        <w:tabs>
          <w:tab w:val="left" w:pos="5670"/>
        </w:tabs>
        <w:rPr>
          <w:rFonts w:hint="eastAsia" w:eastAsia="宋体"/>
          <w:lang w:eastAsia="zh-CN"/>
        </w:rPr>
        <w:sectPr>
          <w:headerReference r:id="rId16" w:type="default"/>
          <w:footerReference r:id="rId17" w:type="default"/>
          <w:footerReference r:id="rId18" w:type="even"/>
          <w:pgSz w:w="11906" w:h="16838"/>
          <w:pgMar w:top="-1712" w:right="1279" w:bottom="1712" w:left="1587" w:header="992" w:footer="850"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cs="Times New Roman"/>
          <w:color w:val="000000"/>
        </w:rPr>
        <w:t>通讯地址：</w:t>
      </w:r>
      <w:r>
        <w:rPr>
          <w:rFonts w:ascii="Times New Roman" w:hAnsi="Times New Roman" w:cs="Times New Roman"/>
          <w:color w:val="000000"/>
        </w:rPr>
        <w:tab/>
      </w:r>
      <w:r>
        <w:rPr>
          <w:rFonts w:ascii="Times New Roman" w:hAnsi="Times New Roman" w:cs="Times New Roman"/>
          <w:color w:val="000000"/>
        </w:rPr>
        <w:t>邮编</w:t>
      </w:r>
      <w:r>
        <w:rPr>
          <w:rFonts w:hint="eastAsia" w:ascii="Times New Roman" w:hAnsi="Times New Roman" w:cs="Times New Roman"/>
          <w:color w:val="000000"/>
          <w:lang w:eastAsia="zh-CN"/>
        </w:rPr>
        <w:t>：</w:t>
      </w:r>
    </w:p>
    <w:p w14:paraId="09B76E03">
      <w:pPr>
        <w:rPr>
          <w:rFonts w:hint="eastAsia" w:ascii="仿宋" w:hAnsi="仿宋" w:eastAsia="仿宋" w:cs="仿宋"/>
          <w:color w:val="auto"/>
        </w:rPr>
      </w:pPr>
    </w:p>
    <w:sectPr>
      <w:headerReference r:id="rId19" w:type="default"/>
      <w:footerReference r:id="rId20" w:type="default"/>
      <w:footerReference r:id="rId21" w:type="even"/>
      <w:pgSz w:w="16838" w:h="11906" w:orient="landscape"/>
      <w:pgMar w:top="1587" w:right="1712" w:bottom="1279" w:left="1712" w:header="992"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3A7A">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A108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34A108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9C69">
    <w:pPr>
      <w:framePr w:wrap="around" w:vAnchor="text" w:hAnchor="margin" w:xAlign="center" w:y="1"/>
      <w:widowControl w:val="0"/>
      <w:snapToGrid w:val="0"/>
      <w:spacing w:line="324"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21"/>
        <w:szCs w:val="24"/>
        <w:lang w:val="en-US" w:eastAsia="zh-CN" w:bidi="ar-SA"/>
      </w:rPr>
      <w:t>6</w:t>
    </w:r>
    <w:r>
      <w:rPr>
        <w:rFonts w:ascii="Times New Roman" w:hAnsi="Times New Roman" w:eastAsia="宋体" w:cs="Times New Roman"/>
        <w:kern w:val="2"/>
        <w:sz w:val="18"/>
        <w:szCs w:val="18"/>
        <w:lang w:val="en-US" w:eastAsia="zh-CN" w:bidi="ar-SA"/>
      </w:rPr>
      <w:fldChar w:fldCharType="end"/>
    </w:r>
  </w:p>
  <w:p w14:paraId="5ACFC7B2">
    <w:pPr>
      <w:widowControl w:val="0"/>
      <w:snapToGrid w:val="0"/>
      <w:spacing w:line="324" w:lineRule="auto"/>
      <w:jc w:val="left"/>
      <w:rPr>
        <w:rFonts w:ascii="Times New Roman" w:hAnsi="Times New Roman" w:eastAsia="宋体" w:cs="Times New Roman"/>
        <w:kern w:val="2"/>
        <w:sz w:val="18"/>
        <w:szCs w:val="18"/>
        <w:lang w:val="en-US" w:eastAsia="zh-CN" w:bidi="ar-S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C1EF3">
    <w:pPr>
      <w:pStyle w:val="13"/>
      <w:rPr>
        <w:u w:val="single"/>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61568">
                          <w:pPr>
                            <w:pStyle w:val="13"/>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D261568">
                    <w:pPr>
                      <w:pStyle w:val="13"/>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6E8C2AB7">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23CD">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6</w:t>
    </w:r>
    <w:r>
      <w:fldChar w:fldCharType="end"/>
    </w:r>
  </w:p>
  <w:p w14:paraId="730731E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22633">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6</w:t>
    </w:r>
    <w:r>
      <w:fldChar w:fldCharType="end"/>
    </w:r>
  </w:p>
  <w:p w14:paraId="5F506E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920D">
    <w:pPr>
      <w:pStyle w:val="13"/>
      <w:rPr>
        <w:u w:val="single"/>
      </w:rPr>
    </w:pPr>
    <w:r>
      <w:rPr>
        <w:rFonts w:hint="eastAsia"/>
        <w:u w:val="single"/>
      </w:rPr>
      <w:t xml:space="preserve">                                                                                                          </w:t>
    </w:r>
  </w:p>
  <w:p w14:paraId="6FEAE7DE">
    <w:pPr>
      <w:pStyle w:val="13"/>
    </w:pPr>
    <w:r>
      <w:rPr>
        <w:rFonts w:hint="eastAsia"/>
      </w:rPr>
      <w:t>延安市甘泉县政府采购中心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A07E">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9FD92">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9A9FD92">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C47A0E">
                          <w:pPr>
                            <w:pStyle w:val="13"/>
                          </w:pPr>
                        </w:p>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EH3yXjAQAAxAMAAA4AAABkcnMvZTJvRG9jLnhtbK1TwY7TMBC9&#10;I/EPlu80adFCFDVdAdUiJARICx/gOnZjyfZYttukfAD8AScu3PmufgdjJ+mi3cse9pKMPTNv5r0Z&#10;r68Ho8lR+KDANnS5KCkRlkOr7L6h377evKgoCZHZlmmwoqEnEej15vmzde9qsYIOdCs8QRAb6t41&#10;tIvR1UUReCcMCwtwwqJTgjcs4tHvi9azHtGNLlZl+arowbfOAxch4O12dNIJ0T8GEKRUXGyBH4yw&#10;cUT1QrOIlEKnXKCb3K2UgsfPUgYRiW4oMo35i0XQ3qVvsVmzeu+Z6xSfWmCPaeEeJ8OUxaIXqC2L&#10;jBy8egBlFPcQQMYFB1OMRLIiyGJZ3tPmtmNOZC4odXAX0cPTwfJPxy+eqLahLymxzODAz79+nn//&#10;Pf/5QZZJnt6FGqNuHcbF4S0MuDTzfcDLxHqQ3qQ/8iHoR3FPF3HFEAlPSdWqqkp0cfTNB8Qv7tKd&#10;D/G9AEOS0VCP08uisuPHEMfQOSRVs3CjtM4T1Jb0iHpVvb7KGRcXomuLRRKLsdtkxWE3TNR20J6Q&#10;mYdxNfBhoNGB/05Jj2vRUIuvgBL9waLqaYNmw8/GbjaY5ZjY0EjJaL6LedNSr8G9OUTsN9NILYx1&#10;p85wuFmIaRHT9vx/zlF3j2/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BRB98l4wEAAMQD&#10;AAAOAAAAAAAAAAEAIAAAACIBAABkcnMvZTJvRG9jLnhtbFBLBQYAAAAABgAGAFkBAAB3BQAAAAA=&#10;">
              <v:fill on="f" focussize="0,0"/>
              <v:stroke on="f" weight="1.25pt"/>
              <v:imagedata o:title=""/>
              <o:lock v:ext="edit" aspectratio="f"/>
              <v:textbox inset="0mm,0mm,0mm,0mm" style="mso-fit-shape-to-text:t;">
                <w:txbxContent>
                  <w:p w14:paraId="5DC47A0E">
                    <w:pPr>
                      <w:pStyle w:val="1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70D3">
    <w:pPr>
      <w:pStyle w:val="13"/>
      <w:tabs>
        <w:tab w:val="center" w:pos="4535"/>
        <w:tab w:val="clear" w:pos="4153"/>
        <w:tab w:val="clear" w:pos="8306"/>
      </w:tabs>
      <w:rPr>
        <w:rFonts w:ascii="宋体" w:hAns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AA54C">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E0AA54C">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3EF1">
    <w:pPr>
      <w:tabs>
        <w:tab w:val="center" w:pos="7001"/>
      </w:tabs>
      <w:snapToGrid w:val="0"/>
      <w:ind w:right="-2"/>
      <w:jc w:val="left"/>
      <w:rPr>
        <w:rFonts w:ascii="宋体" w:hAnsi="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A93B">
    <w:pPr>
      <w:framePr w:wrap="around" w:vAnchor="text" w:hAnchor="margin" w:xAlign="center" w:y="1"/>
      <w:snapToGrid w:val="0"/>
      <w:jc w:val="left"/>
      <w:rPr>
        <w:rStyle w:val="24"/>
        <w:sz w:val="18"/>
        <w:szCs w:val="18"/>
      </w:rPr>
    </w:pPr>
    <w:r>
      <w:rPr>
        <w:sz w:val="18"/>
        <w:szCs w:val="18"/>
      </w:rPr>
      <w:fldChar w:fldCharType="begin"/>
    </w:r>
    <w:r>
      <w:rPr>
        <w:rStyle w:val="24"/>
      </w:rPr>
      <w:instrText xml:space="preserve">PAGE  </w:instrText>
    </w:r>
    <w:r>
      <w:rPr>
        <w:sz w:val="18"/>
        <w:szCs w:val="18"/>
      </w:rPr>
      <w:fldChar w:fldCharType="end"/>
    </w:r>
  </w:p>
  <w:p w14:paraId="65EAF082">
    <w:pPr>
      <w:snapToGrid w:val="0"/>
      <w:ind w:right="36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FB156">
    <w:pPr>
      <w:tabs>
        <w:tab w:val="center" w:pos="7001"/>
      </w:tabs>
      <w:snapToGrid w:val="0"/>
      <w:jc w:val="center"/>
      <w:rPr>
        <w:rFonts w:ascii="宋体" w:hAnsi="宋体"/>
        <w:sz w:val="18"/>
        <w:szCs w:val="18"/>
      </w:rPr>
    </w:pPr>
    <w:r>
      <w:rPr>
        <w:rFonts w:hint="eastAsia" w:ascii="宋体" w:hAnsi="宋体"/>
        <w:sz w:val="18"/>
        <w:szCs w:val="18"/>
      </w:rPr>
      <w:t>第</w:t>
    </w: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28</w:t>
    </w:r>
    <w:r>
      <w:rPr>
        <w:rFonts w:ascii="宋体" w:hAnsi="宋体"/>
        <w:sz w:val="18"/>
        <w:szCs w:val="18"/>
      </w:rPr>
      <w:fldChar w:fldCharType="end"/>
    </w:r>
    <w:r>
      <w:rPr>
        <w:rFonts w:hint="eastAsia" w:ascii="宋体" w:hAnsi="宋体"/>
        <w:sz w:val="18"/>
        <w:szCs w:val="18"/>
      </w:rPr>
      <w:t>页 共</w:t>
    </w:r>
    <w:r>
      <w:rPr>
        <w:rFonts w:ascii="宋体" w:hAnsi="宋体"/>
        <w:sz w:val="18"/>
        <w:szCs w:val="18"/>
      </w:rPr>
      <w:fldChar w:fldCharType="begin"/>
    </w:r>
    <w:r>
      <w:rPr>
        <w:rFonts w:ascii="宋体" w:hAnsi="宋体"/>
        <w:sz w:val="18"/>
        <w:szCs w:val="18"/>
      </w:rPr>
      <w:instrText xml:space="preserve"> =</w:instrText>
    </w:r>
    <w:r>
      <w:rPr>
        <w:rFonts w:ascii="宋体" w:hAnsi="宋体"/>
        <w:sz w:val="18"/>
        <w:szCs w:val="18"/>
      </w:rPr>
      <w:fldChar w:fldCharType="begin"/>
    </w:r>
    <w:r>
      <w:rPr>
        <w:rFonts w:ascii="宋体" w:hAnsi="宋体"/>
        <w:sz w:val="18"/>
        <w:szCs w:val="18"/>
      </w:rPr>
      <w:instrText xml:space="preserve"> NUMPAGES </w:instrText>
    </w:r>
    <w:r>
      <w:rPr>
        <w:rFonts w:ascii="宋体" w:hAnsi="宋体"/>
        <w:sz w:val="18"/>
        <w:szCs w:val="18"/>
      </w:rPr>
      <w:fldChar w:fldCharType="separate"/>
    </w:r>
    <w:r>
      <w:rPr>
        <w:rFonts w:ascii="宋体" w:hAnsi="宋体"/>
        <w:sz w:val="18"/>
        <w:szCs w:val="18"/>
      </w:rPr>
      <w:instrText xml:space="preserve">42</w:instrText>
    </w:r>
    <w:r>
      <w:rPr>
        <w:rFonts w:ascii="宋体" w:hAnsi="宋体"/>
        <w:sz w:val="18"/>
        <w:szCs w:val="18"/>
      </w:rPr>
      <w:fldChar w:fldCharType="end"/>
    </w:r>
    <w:r>
      <w:rPr>
        <w:rFonts w:ascii="宋体" w:hAnsi="宋体"/>
        <w:sz w:val="18"/>
        <w:szCs w:val="18"/>
      </w:rPr>
      <w:instrText xml:space="preserve">-1 </w:instrText>
    </w:r>
    <w:r>
      <w:rPr>
        <w:rFonts w:ascii="宋体" w:hAnsi="宋体"/>
        <w:sz w:val="18"/>
        <w:szCs w:val="18"/>
      </w:rPr>
      <w:fldChar w:fldCharType="separate"/>
    </w:r>
    <w:r>
      <w:rPr>
        <w:rFonts w:ascii="宋体" w:hAnsi="宋体"/>
        <w:sz w:val="18"/>
        <w:szCs w:val="18"/>
      </w:rPr>
      <w:t>41</w:t>
    </w:r>
    <w:r>
      <w:rPr>
        <w:rFonts w:ascii="宋体" w:hAnsi="宋体"/>
        <w:sz w:val="18"/>
        <w:szCs w:val="18"/>
      </w:rPr>
      <w:fldChar w:fldCharType="end"/>
    </w:r>
    <w:r>
      <w:rPr>
        <w:rFonts w:hint="eastAsia" w:ascii="宋体" w:hAnsi="宋体"/>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B169A">
    <w:pPr>
      <w:widowControl w:val="0"/>
      <w:snapToGrid w:val="0"/>
      <w:spacing w:line="324" w:lineRule="auto"/>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FA26B6">
                          <w:pPr>
                            <w:widowControl w:val="0"/>
                            <w:snapToGrid w:val="0"/>
                            <w:spacing w:line="324" w:lineRule="auto"/>
                            <w:jc w:val="left"/>
                            <w:rPr>
                              <w:rFonts w:ascii="Times New Roman" w:hAnsi="Times New Roman" w:eastAsia="宋体" w:cs="Times New Roman"/>
                              <w:kern w:val="2"/>
                              <w:sz w:val="18"/>
                              <w:szCs w:val="18"/>
                              <w:lang w:val="en-US" w:eastAsia="zh-CN" w:bidi="ar-SA"/>
                            </w:rPr>
                          </w:pPr>
                          <w:r>
                            <w:rPr>
                              <w:rFonts w:cs="Times New Roman"/>
                              <w:kern w:val="2"/>
                              <w:sz w:val="18"/>
                              <w:szCs w:val="18"/>
                              <w:lang w:val="en-US" w:eastAsia="zh-CN" w:bidi="ar-SA"/>
                            </w:rPr>
                            <w:t xml:space="preserve">第 </w:t>
                          </w: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63</w:t>
                          </w:r>
                          <w:r>
                            <w:rPr>
                              <w:rFonts w:cs="Times New Roman"/>
                              <w:kern w:val="2"/>
                              <w:sz w:val="18"/>
                              <w:szCs w:val="18"/>
                              <w:lang w:val="en-US" w:eastAsia="zh-CN" w:bidi="ar-SA"/>
                            </w:rPr>
                            <w:fldChar w:fldCharType="end"/>
                          </w:r>
                          <w:r>
                            <w:rPr>
                              <w:rFonts w:cs="Times New Roman"/>
                              <w:kern w:val="2"/>
                              <w:sz w:val="18"/>
                              <w:szCs w:val="18"/>
                              <w:lang w:val="en-US" w:eastAsia="zh-CN" w:bidi="ar-SA"/>
                            </w:rPr>
                            <w:t xml:space="preserve"> 页 共 </w:t>
                          </w:r>
                          <w:r>
                            <w:rPr>
                              <w:rFonts w:hint="eastAsia" w:cs="Times New Roman"/>
                              <w:kern w:val="2"/>
                              <w:sz w:val="18"/>
                              <w:szCs w:val="18"/>
                              <w:lang w:val="en-US" w:eastAsia="zh-CN" w:bidi="ar-SA"/>
                            </w:rPr>
                            <w:t>66</w:t>
                          </w:r>
                          <w:r>
                            <w:rPr>
                              <w:rFonts w:cs="Times New Roman"/>
                              <w:kern w:val="2"/>
                              <w:sz w:val="18"/>
                              <w:szCs w:val="18"/>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aJ7TXS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ontNdIBAAClAwAADgAAAAAAAAABACAAAAAi&#10;AQAAZHJzL2Uyb0RvYy54bWxQSwUGAAAAAAYABgBZAQAAZgUAAAAA&#10;">
              <v:fill on="f" focussize="0,0"/>
              <v:stroke on="f" weight="1.25pt"/>
              <v:imagedata o:title=""/>
              <o:lock v:ext="edit" aspectratio="f"/>
              <v:textbox inset="0mm,0mm,0mm,0mm" style="mso-fit-shape-to-text:t;">
                <w:txbxContent>
                  <w:p w14:paraId="74FA26B6">
                    <w:pPr>
                      <w:widowControl w:val="0"/>
                      <w:snapToGrid w:val="0"/>
                      <w:spacing w:line="324" w:lineRule="auto"/>
                      <w:jc w:val="left"/>
                      <w:rPr>
                        <w:rFonts w:ascii="Times New Roman" w:hAnsi="Times New Roman" w:eastAsia="宋体" w:cs="Times New Roman"/>
                        <w:kern w:val="2"/>
                        <w:sz w:val="18"/>
                        <w:szCs w:val="18"/>
                        <w:lang w:val="en-US" w:eastAsia="zh-CN" w:bidi="ar-SA"/>
                      </w:rPr>
                    </w:pPr>
                    <w:r>
                      <w:rPr>
                        <w:rFonts w:cs="Times New Roman"/>
                        <w:kern w:val="2"/>
                        <w:sz w:val="18"/>
                        <w:szCs w:val="18"/>
                        <w:lang w:val="en-US" w:eastAsia="zh-CN" w:bidi="ar-SA"/>
                      </w:rPr>
                      <w:t xml:space="preserve">第 </w:t>
                    </w: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63</w:t>
                    </w:r>
                    <w:r>
                      <w:rPr>
                        <w:rFonts w:cs="Times New Roman"/>
                        <w:kern w:val="2"/>
                        <w:sz w:val="18"/>
                        <w:szCs w:val="18"/>
                        <w:lang w:val="en-US" w:eastAsia="zh-CN" w:bidi="ar-SA"/>
                      </w:rPr>
                      <w:fldChar w:fldCharType="end"/>
                    </w:r>
                    <w:r>
                      <w:rPr>
                        <w:rFonts w:cs="Times New Roman"/>
                        <w:kern w:val="2"/>
                        <w:sz w:val="18"/>
                        <w:szCs w:val="18"/>
                        <w:lang w:val="en-US" w:eastAsia="zh-CN" w:bidi="ar-SA"/>
                      </w:rPr>
                      <w:t xml:space="preserve"> 页 共 </w:t>
                    </w:r>
                    <w:r>
                      <w:rPr>
                        <w:rFonts w:hint="eastAsia" w:cs="Times New Roman"/>
                        <w:kern w:val="2"/>
                        <w:sz w:val="18"/>
                        <w:szCs w:val="18"/>
                        <w:lang w:val="en-US" w:eastAsia="zh-CN" w:bidi="ar-SA"/>
                      </w:rPr>
                      <w:t>66</w:t>
                    </w:r>
                    <w:r>
                      <w:rPr>
                        <w:rFonts w:cs="Times New Roman"/>
                        <w:kern w:val="2"/>
                        <w:sz w:val="18"/>
                        <w:szCs w:val="18"/>
                        <w:lang w:val="en-US" w:eastAsia="zh-CN" w:bidi="ar-S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5B859">
    <w:pPr>
      <w:pStyle w:val="14"/>
      <w:pBdr>
        <w:bottom w:val="single" w:color="auto" w:sz="6" w:space="2"/>
      </w:pBdr>
      <w:jc w:val="left"/>
      <w:rPr>
        <w:rFonts w:hint="default" w:eastAsia="宋体"/>
        <w:lang w:val="en-US" w:eastAsia="zh-CN"/>
      </w:rPr>
    </w:pPr>
    <w:bookmarkStart w:id="17" w:name="_Hlk194514515"/>
    <w:bookmarkStart w:id="18" w:name="OLE_LINK3"/>
    <w:bookmarkStart w:id="19" w:name="OLE_LINK4"/>
    <w:r>
      <w:rPr>
        <w:rFonts w:hint="eastAsia" w:ascii="宋体" w:hAnsi="宋体" w:cs="宋体"/>
        <w:lang w:val="en-US" w:eastAsia="zh-CN"/>
      </w:rPr>
      <w:t xml:space="preserve"> 甘泉县劳山乡芦庄村连体拱棚维修改造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编号：</w:t>
    </w:r>
    <w:bookmarkEnd w:id="17"/>
    <w:bookmarkEnd w:id="18"/>
    <w:bookmarkEnd w:id="19"/>
    <w:r>
      <w:rPr>
        <w:rFonts w:hint="eastAsia" w:ascii="宋体" w:hAnsi="宋体" w:cs="宋体"/>
        <w:lang w:eastAsia="zh-CN"/>
      </w:rPr>
      <w:t>GZC2025-CS-0</w:t>
    </w:r>
    <w:r>
      <w:rPr>
        <w:rFonts w:hint="eastAsia" w:ascii="宋体" w:hAnsi="宋体" w:cs="宋体"/>
        <w:lang w:val="en-US" w:eastAsia="zh-CN"/>
      </w:rPr>
      <w:t>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18A5">
    <w:pPr>
      <w:pStyle w:val="14"/>
      <w:pBdr>
        <w:bottom w:val="single" w:color="auto" w:sz="6" w:space="2"/>
      </w:pBdr>
      <w:jc w:val="both"/>
    </w:pPr>
    <w:r>
      <w:rPr>
        <w:rFonts w:hint="eastAsia" w:ascii="宋体" w:hAnsi="宋体" w:cs="宋体"/>
      </w:rPr>
      <w:t>甘泉县</w:t>
    </w:r>
    <w:r>
      <w:rPr>
        <w:rFonts w:hint="eastAsia" w:ascii="宋体" w:hAnsi="宋体" w:cs="宋体"/>
        <w:lang w:eastAsia="zh-CN"/>
      </w:rPr>
      <w:t>甘泉县城内</w:t>
    </w:r>
    <w:r>
      <w:rPr>
        <w:rFonts w:hint="eastAsia" w:ascii="宋体" w:hAnsi="宋体" w:cs="宋体"/>
      </w:rPr>
      <w:t xml:space="preserve">美水花苑C区限价商品房法律服务项目  </w:t>
    </w:r>
    <w:r>
      <w:rPr>
        <w:rFonts w:hint="eastAsia" w:ascii="宋体" w:hAnsi="宋体" w:cs="宋体"/>
        <w:spacing w:val="-6"/>
      </w:rPr>
      <w:t xml:space="preserve">        竞争性磋商          </w:t>
    </w:r>
    <w:r>
      <w:rPr>
        <w:rFonts w:hint="eastAsia" w:ascii="宋体" w:hAnsi="宋体" w:cs="宋体"/>
      </w:rPr>
      <w:t xml:space="preserve"> 编号：GZC2024-CS-045</w:t>
    </w:r>
  </w:p>
  <w:p w14:paraId="66403A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CAF3">
    <w:pPr>
      <w:pStyle w:val="14"/>
      <w:pBdr>
        <w:bottom w:val="single" w:color="auto" w:sz="6" w:space="2"/>
      </w:pBdr>
      <w:jc w:val="left"/>
      <w:rPr>
        <w:rFonts w:hint="eastAsia" w:eastAsia="宋体"/>
        <w:lang w:eastAsia="zh-CN"/>
      </w:rPr>
    </w:pPr>
    <w:r>
      <w:rPr>
        <w:rFonts w:hint="eastAsia" w:ascii="宋体" w:hAnsi="宋体" w:cs="宋体"/>
        <w:lang w:eastAsia="zh-CN"/>
      </w:rPr>
      <w:t>甘泉县劳山乡芦庄村连体拱棚维修改造</w:t>
    </w:r>
    <w:r>
      <w:rPr>
        <w:rFonts w:hint="eastAsia"/>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编号：</w:t>
    </w:r>
    <w:r>
      <w:rPr>
        <w:rFonts w:hint="eastAsia" w:ascii="宋体" w:hAnsi="宋体" w:cs="宋体"/>
        <w:lang w:eastAsia="zh-CN"/>
      </w:rPr>
      <w:t>GZC2025-CS-050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6EC4">
    <w:pPr>
      <w:widowControl w:val="0"/>
      <w:snapToGrid w:val="0"/>
      <w:spacing w:line="324" w:lineRule="auto"/>
      <w:jc w:val="left"/>
      <w:rPr>
        <w:rFonts w:hint="eastAsia" w:ascii="宋体" w:hAnsi="宋体" w:eastAsia="宋体" w:cs="宋体"/>
        <w:kern w:val="2"/>
        <w:sz w:val="18"/>
        <w:szCs w:val="18"/>
        <w:u w:val="single"/>
        <w:lang w:val="en-US" w:eastAsia="zh-CN" w:bidi="ar-SA"/>
      </w:rPr>
    </w:pPr>
    <w:r>
      <w:rPr>
        <w:rFonts w:hint="eastAsia" w:ascii="宋体" w:hAnsi="宋体" w:eastAsia="宋体" w:cs="宋体"/>
        <w:kern w:val="2"/>
        <w:sz w:val="18"/>
        <w:szCs w:val="18"/>
        <w:u w:val="single"/>
        <w:lang w:val="en-US" w:eastAsia="zh-CN" w:bidi="ar-SA"/>
      </w:rPr>
      <w:t>甘泉县劳山乡芦庄村连体拱棚维修改造                                              编号：GZC2025-CS-050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1082">
    <w:pPr>
      <w:pStyle w:val="14"/>
      <w:pBdr>
        <w:bottom w:val="single" w:color="auto" w:sz="6" w:space="2"/>
      </w:pBdr>
      <w:jc w:val="left"/>
      <w:rPr>
        <w:rFonts w:hint="eastAsia" w:eastAsia="宋体"/>
        <w:lang w:eastAsia="zh-CN"/>
      </w:rPr>
    </w:pPr>
    <w:r>
      <w:rPr>
        <w:rFonts w:hint="eastAsia" w:ascii="仿宋_GB2312" w:hAnsi="Times New Roman" w:eastAsia="仿宋_GB2312" w:cs="宋体"/>
        <w:color w:val="000000"/>
        <w:spacing w:val="8"/>
        <w:kern w:val="0"/>
        <w:sz w:val="32"/>
        <w:szCs w:val="32"/>
      </w:rPr>
      <w:drawing>
        <wp:anchor distT="0" distB="0" distL="114300" distR="114300" simplePos="0" relativeHeight="251666432" behindDoc="1" locked="0" layoutInCell="1" allowOverlap="1">
          <wp:simplePos x="0" y="0"/>
          <wp:positionH relativeFrom="column">
            <wp:posOffset>-510540</wp:posOffset>
          </wp:positionH>
          <wp:positionV relativeFrom="paragraph">
            <wp:posOffset>31750</wp:posOffset>
          </wp:positionV>
          <wp:extent cx="9927590" cy="6013450"/>
          <wp:effectExtent l="0" t="0" r="16510" b="6350"/>
          <wp:wrapNone/>
          <wp:docPr id="2" name="图片 2" descr="5cb65ac15801c1dadd60d05bd2de9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b65ac15801c1dadd60d05bd2de9dc"/>
                  <pic:cNvPicPr>
                    <a:picLocks noChangeAspect="1"/>
                  </pic:cNvPicPr>
                </pic:nvPicPr>
                <pic:blipFill>
                  <a:blip r:embed="rId1"/>
                  <a:stretch>
                    <a:fillRect/>
                  </a:stretch>
                </pic:blipFill>
                <pic:spPr>
                  <a:xfrm>
                    <a:off x="576580" y="1039495"/>
                    <a:ext cx="9927590" cy="6013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976C"/>
    <w:multiLevelType w:val="singleLevel"/>
    <w:tmpl w:val="A194976C"/>
    <w:lvl w:ilvl="0" w:tentative="0">
      <w:start w:val="6"/>
      <w:numFmt w:val="chineseCounting"/>
      <w:suff w:val="space"/>
      <w:lvlText w:val="第%1部分"/>
      <w:lvlJc w:val="left"/>
      <w:rPr>
        <w:rFonts w:hint="eastAsia"/>
      </w:rPr>
    </w:lvl>
  </w:abstractNum>
  <w:abstractNum w:abstractNumId="1">
    <w:nsid w:val="C39CE7D4"/>
    <w:multiLevelType w:val="singleLevel"/>
    <w:tmpl w:val="C39CE7D4"/>
    <w:lvl w:ilvl="0" w:tentative="0">
      <w:start w:val="1"/>
      <w:numFmt w:val="decimal"/>
      <w:suff w:val="nothing"/>
      <w:lvlText w:val="%1、"/>
      <w:lvlJc w:val="left"/>
    </w:lvl>
  </w:abstractNum>
  <w:abstractNum w:abstractNumId="2">
    <w:nsid w:val="F1074C40"/>
    <w:multiLevelType w:val="singleLevel"/>
    <w:tmpl w:val="F1074C40"/>
    <w:lvl w:ilvl="0" w:tentative="0">
      <w:start w:val="1"/>
      <w:numFmt w:val="chineseCounting"/>
      <w:suff w:val="nothing"/>
      <w:lvlText w:val="（%1）"/>
      <w:lvlJc w:val="left"/>
      <w:rPr>
        <w:rFonts w:hint="eastAsia"/>
      </w:rPr>
    </w:lvl>
  </w:abstractNum>
  <w:abstractNum w:abstractNumId="3">
    <w:nsid w:val="2FE6198D"/>
    <w:multiLevelType w:val="singleLevel"/>
    <w:tmpl w:val="2FE6198D"/>
    <w:lvl w:ilvl="0" w:tentative="0">
      <w:start w:val="7"/>
      <w:numFmt w:val="chineseCounting"/>
      <w:suff w:val="space"/>
      <w:lvlText w:val="第%1部分"/>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20E3C"/>
    <w:rsid w:val="02AC602B"/>
    <w:rsid w:val="0B4E1717"/>
    <w:rsid w:val="0E9733D5"/>
    <w:rsid w:val="0F53554E"/>
    <w:rsid w:val="10042DBA"/>
    <w:rsid w:val="144C07BE"/>
    <w:rsid w:val="14DC7D94"/>
    <w:rsid w:val="16096967"/>
    <w:rsid w:val="17D20E3C"/>
    <w:rsid w:val="1BD712B5"/>
    <w:rsid w:val="1BFF4FCD"/>
    <w:rsid w:val="25C44658"/>
    <w:rsid w:val="26720018"/>
    <w:rsid w:val="273B094A"/>
    <w:rsid w:val="2CCD4121"/>
    <w:rsid w:val="2FCE3DFD"/>
    <w:rsid w:val="323F4AF5"/>
    <w:rsid w:val="36590DED"/>
    <w:rsid w:val="39235532"/>
    <w:rsid w:val="397B107A"/>
    <w:rsid w:val="416B2559"/>
    <w:rsid w:val="42250F90"/>
    <w:rsid w:val="4D1B28FA"/>
    <w:rsid w:val="4E7B594C"/>
    <w:rsid w:val="501F706E"/>
    <w:rsid w:val="5A736072"/>
    <w:rsid w:val="5DB06C95"/>
    <w:rsid w:val="5F98502F"/>
    <w:rsid w:val="61E82EA1"/>
    <w:rsid w:val="6A96370A"/>
    <w:rsid w:val="6BE24C3C"/>
    <w:rsid w:val="751678CE"/>
    <w:rsid w:val="75262BD8"/>
    <w:rsid w:val="774424D0"/>
    <w:rsid w:val="7D5E1E12"/>
    <w:rsid w:val="7F17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9"/>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8">
    <w:name w:val="Body Text"/>
    <w:basedOn w:val="1"/>
    <w:next w:val="1"/>
    <w:qFormat/>
    <w:uiPriority w:val="0"/>
    <w:rPr>
      <w:color w:val="993300"/>
      <w:sz w:val="24"/>
    </w:rPr>
  </w:style>
  <w:style w:type="paragraph" w:styleId="9">
    <w:name w:val="Body Text Indent"/>
    <w:basedOn w:val="1"/>
    <w:next w:val="10"/>
    <w:qFormat/>
    <w:uiPriority w:val="0"/>
    <w:pPr>
      <w:spacing w:line="640" w:lineRule="exact"/>
      <w:ind w:firstLine="585"/>
    </w:pPr>
    <w:rPr>
      <w:rFonts w:ascii="楷体_GB2312" w:eastAsia="楷体_GB2312"/>
      <w:sz w:val="32"/>
    </w:rPr>
  </w:style>
  <w:style w:type="paragraph" w:styleId="10">
    <w:name w:val="envelope return"/>
    <w:basedOn w:val="1"/>
    <w:qFormat/>
    <w:uiPriority w:val="0"/>
    <w:pPr>
      <w:snapToGrid w:val="0"/>
    </w:pPr>
    <w:rPr>
      <w:rFonts w:ascii="Arial" w:hAnsi="Arial" w:eastAsia="宋体" w:cs="Times New Roman"/>
    </w:rPr>
  </w:style>
  <w:style w:type="paragraph" w:styleId="11">
    <w:name w:val="Plain Text"/>
    <w:basedOn w:val="1"/>
    <w:qFormat/>
    <w:uiPriority w:val="0"/>
    <w:rPr>
      <w:rFonts w:ascii="宋体" w:hAnsi="Courier New" w:cs="Courier New"/>
      <w:szCs w:val="21"/>
    </w:rPr>
  </w:style>
  <w:style w:type="paragraph" w:styleId="12">
    <w:name w:val="Body Text Indent 2"/>
    <w:basedOn w:val="1"/>
    <w:next w:val="1"/>
    <w:qFormat/>
    <w:uiPriority w:val="0"/>
    <w:pPr>
      <w:ind w:left="126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line="240" w:lineRule="auto"/>
    </w:pPr>
  </w:style>
  <w:style w:type="paragraph" w:styleId="16">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17">
    <w:name w:val="Title"/>
    <w:basedOn w:val="1"/>
    <w:next w:val="18"/>
    <w:qFormat/>
    <w:uiPriority w:val="0"/>
    <w:pPr>
      <w:spacing w:before="240" w:after="60"/>
      <w:jc w:val="center"/>
      <w:outlineLvl w:val="0"/>
    </w:pPr>
    <w:rPr>
      <w:rFonts w:ascii="Arial" w:hAnsi="Arial"/>
      <w:b/>
      <w:sz w:val="44"/>
    </w:rPr>
  </w:style>
  <w:style w:type="paragraph" w:styleId="18">
    <w:name w:val="Body Text First Indent"/>
    <w:basedOn w:val="8"/>
    <w:next w:val="1"/>
    <w:qFormat/>
    <w:uiPriority w:val="0"/>
    <w:pPr>
      <w:adjustRightInd w:val="0"/>
      <w:spacing w:after="120" w:line="312" w:lineRule="atLeast"/>
      <w:ind w:firstLine="420"/>
    </w:pPr>
    <w:rPr>
      <w:color w:val="auto"/>
      <w:kern w:val="0"/>
      <w:sz w:val="21"/>
      <w:szCs w:val="20"/>
    </w:rPr>
  </w:style>
  <w:style w:type="paragraph" w:styleId="19">
    <w:name w:val="Body Text First Indent 2"/>
    <w:basedOn w:val="9"/>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cs="Times New Roman"/>
      <w:b/>
      <w:bCs/>
    </w:rPr>
  </w:style>
  <w:style w:type="character" w:styleId="24">
    <w:name w:val="page number"/>
    <w:basedOn w:val="22"/>
    <w:qFormat/>
    <w:uiPriority w:val="0"/>
  </w:style>
  <w:style w:type="character" w:styleId="25">
    <w:name w:val="Hyperlink"/>
    <w:qFormat/>
    <w:uiPriority w:val="99"/>
    <w:rPr>
      <w:color w:val="333333"/>
      <w:u w:val="none"/>
    </w:rPr>
  </w:style>
  <w:style w:type="paragraph" w:customStyle="1" w:styleId="26">
    <w:name w:val="正文 New"/>
    <w:qFormat/>
    <w:uiPriority w:val="99"/>
    <w:pPr>
      <w:widowControl w:val="0"/>
      <w:jc w:val="both"/>
    </w:pPr>
    <w:rPr>
      <w:rFonts w:ascii="Times New Roman" w:hAnsi="Times New Roman" w:eastAsia="宋体" w:cs="Times New Roman"/>
      <w:lang w:val="en-US" w:eastAsia="zh-CN" w:bidi="ar-SA"/>
    </w:rPr>
  </w:style>
  <w:style w:type="character" w:customStyle="1" w:styleId="27">
    <w:name w:val="fontstyle01"/>
    <w:basedOn w:val="22"/>
    <w:qFormat/>
    <w:uiPriority w:val="0"/>
    <w:rPr>
      <w:rFonts w:ascii="宋体" w:hAnsi="宋体" w:eastAsia="宋体" w:cs="宋体"/>
      <w:color w:val="000000"/>
      <w:sz w:val="36"/>
      <w:szCs w:val="36"/>
    </w:rPr>
  </w:style>
  <w:style w:type="paragraph" w:customStyle="1" w:styleId="28">
    <w:name w:val="※章节标题（第X章）"/>
    <w:basedOn w:val="1"/>
    <w:qFormat/>
    <w:uiPriority w:val="0"/>
    <w:pPr>
      <w:spacing w:line="240" w:lineRule="auto"/>
      <w:jc w:val="center"/>
      <w:outlineLvl w:val="0"/>
    </w:pPr>
    <w:rPr>
      <w:rFonts w:eastAsia="黑体"/>
      <w:sz w:val="36"/>
    </w:rPr>
  </w:style>
  <w:style w:type="paragraph" w:customStyle="1" w:styleId="29">
    <w:name w:val="正文（缩进 2 字符）"/>
    <w:basedOn w:val="1"/>
    <w:qFormat/>
    <w:uiPriority w:val="0"/>
    <w:pPr>
      <w:widowControl/>
      <w:spacing w:line="400" w:lineRule="exact"/>
      <w:ind w:firstLine="200" w:firstLineChars="200"/>
    </w:pPr>
    <w:rPr>
      <w:rFonts w:ascii="Calibri Light" w:hAnsi="Calibri Light" w:eastAsia="华文仿宋"/>
      <w:sz w:val="28"/>
      <w:szCs w:val="28"/>
    </w:rPr>
  </w:style>
  <w:style w:type="paragraph" w:customStyle="1" w:styleId="30">
    <w:name w:val="段"/>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1">
    <w:name w:val="标题 2（投标文件）"/>
    <w:basedOn w:val="3"/>
    <w:qFormat/>
    <w:uiPriority w:val="0"/>
    <w:pPr>
      <w:widowControl/>
      <w:spacing w:before="0" w:after="0" w:line="240" w:lineRule="auto"/>
    </w:pPr>
    <w:rPr>
      <w:rFonts w:ascii="Cambria" w:hAnsi="Cambria"/>
      <w:sz w:val="32"/>
    </w:rPr>
  </w:style>
  <w:style w:type="paragraph" w:customStyle="1" w:styleId="32">
    <w:name w:val="Heading4"/>
    <w:basedOn w:val="1"/>
    <w:next w:val="1"/>
    <w:qFormat/>
    <w:uiPriority w:val="0"/>
    <w:pPr>
      <w:keepNext/>
      <w:keepLines/>
      <w:spacing w:before="280" w:after="290" w:line="376" w:lineRule="auto"/>
      <w:textAlignment w:val="baseline"/>
    </w:pPr>
    <w:rPr>
      <w:rFonts w:ascii="Arial" w:hAnsi="Arial" w:eastAsia="黑体"/>
      <w:b/>
      <w:bCs/>
      <w:kern w:val="0"/>
      <w:sz w:val="28"/>
      <w:szCs w:val="28"/>
    </w:rPr>
  </w:style>
  <w:style w:type="paragraph" w:customStyle="1" w:styleId="33">
    <w:name w:val="※章节标题（第Z部分分项）"/>
    <w:basedOn w:val="34"/>
    <w:qFormat/>
    <w:uiPriority w:val="0"/>
    <w:pPr>
      <w:outlineLvl w:val="2"/>
    </w:pPr>
  </w:style>
  <w:style w:type="paragraph" w:customStyle="1" w:styleId="34">
    <w:name w:val="※章节标题（第Y部分）"/>
    <w:basedOn w:val="1"/>
    <w:next w:val="1"/>
    <w:qFormat/>
    <w:uiPriority w:val="0"/>
    <w:pPr>
      <w:widowControl/>
      <w:spacing w:line="240" w:lineRule="auto"/>
      <w:jc w:val="center"/>
      <w:outlineLvl w:val="1"/>
    </w:pPr>
    <w:rPr>
      <w:rFonts w:ascii="Calibri Light" w:hAnsi="Calibri Light" w:eastAsia="黑体"/>
      <w:color w:val="244061"/>
      <w:sz w:val="32"/>
      <w:szCs w:val="36"/>
    </w:rPr>
  </w:style>
  <w:style w:type="character" w:customStyle="1" w:styleId="35">
    <w:name w:val="NormalCharacter"/>
    <w:qFormat/>
    <w:uiPriority w:val="0"/>
    <w:rPr>
      <w:kern w:val="2"/>
      <w:sz w:val="21"/>
      <w:szCs w:val="24"/>
      <w:lang w:val="en-US" w:eastAsia="zh-CN" w:bidi="ar-SA"/>
    </w:rPr>
  </w:style>
  <w:style w:type="character" w:customStyle="1" w:styleId="36">
    <w:name w:val="font11"/>
    <w:basedOn w:val="22"/>
    <w:qFormat/>
    <w:uiPriority w:val="0"/>
    <w:rPr>
      <w:rFonts w:hint="eastAsia" w:ascii="宋体" w:hAnsi="宋体" w:eastAsia="宋体" w:cs="宋体"/>
      <w:color w:val="000000"/>
      <w:sz w:val="21"/>
      <w:szCs w:val="21"/>
      <w:u w:val="none"/>
    </w:rPr>
  </w:style>
  <w:style w:type="character" w:customStyle="1" w:styleId="37">
    <w:name w:val="font21"/>
    <w:basedOn w:val="22"/>
    <w:qFormat/>
    <w:uiPriority w:val="0"/>
    <w:rPr>
      <w:rFonts w:hint="default" w:ascii="Calibri" w:hAnsi="Calibri" w:cs="Calibri"/>
      <w:color w:val="000000"/>
      <w:sz w:val="21"/>
      <w:szCs w:val="21"/>
      <w:u w:val="none"/>
    </w:rPr>
  </w:style>
  <w:style w:type="character" w:customStyle="1" w:styleId="38">
    <w:name w:val="font01"/>
    <w:qFormat/>
    <w:uiPriority w:val="0"/>
    <w:rPr>
      <w:rFonts w:ascii="Calibri" w:hAnsi="Calibri" w:cs="Calibri"/>
      <w:b/>
      <w:bCs/>
      <w:color w:val="000000"/>
      <w:sz w:val="21"/>
      <w:szCs w:val="21"/>
      <w:u w:val="none"/>
    </w:rPr>
  </w:style>
  <w:style w:type="paragraph" w:customStyle="1" w:styleId="3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3086</Words>
  <Characters>3480</Characters>
  <Lines>0</Lines>
  <Paragraphs>0</Paragraphs>
  <TotalTime>1</TotalTime>
  <ScaleCrop>false</ScaleCrop>
  <LinksUpToDate>false</LinksUpToDate>
  <CharactersWithSpaces>3587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2025-07-18T12:49:00Z</dcterms:created>
  <dc:creator>❤️Y</dc:creator>
  <cp:lastModifiedBy>刘飞</cp:lastModifiedBy>
  <dcterms:modified xsi:type="dcterms:W3CDTF">2025-09-19T07:36:59Z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9C6679E4BF6A4ED7A1EB9715480C7FCF_13</vt:lpwstr>
  </property>
  <property fmtid="{D5CDD505-2E9C-101B-9397-08002B2CF9AE}" pid="4" name="KSOTemplateDocerSaveRecord">
    <vt:lpwstr>eyJoZGlkIjoiZTVmNGRjNDcwYTEwZDU2NzRjOThkZWQ4YTViNzk0MWQiLCJ1c2VySWQiOiIzODM4NDg1MjEifQ==</vt:lpwstr>
  </property>
</Properties>
</file>