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49AA1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安康市人民医院医技楼和外科楼网络升级改造服务项目</w:t>
      </w:r>
      <w:r>
        <w:rPr>
          <w:rFonts w:hint="eastAsia"/>
          <w:lang w:val="en-US" w:eastAsia="zh-CN"/>
        </w:rPr>
        <w:t>具体采购需求详见采购文件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2025-10-13T09:59:13Z</dcterms:created>
  <dc:creator>Administrator</dc:creator>
  <cp:lastModifiedBy>趁早</cp:lastModifiedBy>
  <dcterms:modified xsi:type="dcterms:W3CDTF">2025-10-13T10:00:17Z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eyJoZGlkIjoiYWEyODQ4ODExYzdiOGZjYzZlNzkxNDc5NmY4NGQ0MGYiLCJ1c2VySWQiOiIyNDE1Nzk0OTUifQ==</vt:lpwstr>
  </property>
  <property fmtid="{D5CDD505-2E9C-101B-9397-08002B2CF9AE}" pid="4" name="ICV">
    <vt:lpwstr>5968342E5F5644AAA8F5CFE414498BB9_12</vt:lpwstr>
  </property>
</Properties>
</file>