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090DC9">
      <w:pPr>
        <w:rPr>
          <w:rFonts w:hint="eastAsia" w:ascii="宋体" w:hAnsi="宋体" w:cs="宋体"/>
        </w:rPr>
      </w:pPr>
    </w:p>
    <w:p w14:paraId="1ABD00CB">
      <w:pPr>
        <w:rPr>
          <w:rFonts w:hint="eastAsia" w:ascii="宋体" w:hAnsi="宋体" w:cs="宋体"/>
          <w:b/>
          <w:bCs/>
          <w:sz w:val="32"/>
          <w:szCs w:val="32"/>
        </w:rPr>
      </w:pPr>
    </w:p>
    <w:p w14:paraId="1111CB0A">
      <w:pPr>
        <w:rPr>
          <w:rFonts w:hint="eastAsia" w:ascii="宋体" w:hAnsi="宋体" w:cs="宋体"/>
          <w:b/>
          <w:sz w:val="36"/>
        </w:rPr>
      </w:pPr>
      <w:r>
        <w:rPr>
          <w:rFonts w:hint="eastAsia" w:ascii="宋体" w:hAnsi="宋体" w:cs="宋体"/>
          <w:b/>
          <w:bCs/>
          <w:sz w:val="32"/>
          <w:szCs w:val="32"/>
        </w:rPr>
        <w:t>项目编号：RC2025-YA-ZB-008</w:t>
      </w:r>
    </w:p>
    <w:p w14:paraId="7C2A1E54">
      <w:pPr>
        <w:pStyle w:val="19"/>
        <w:rPr>
          <w:rFonts w:hint="eastAsia" w:ascii="宋体" w:hAnsi="宋体" w:eastAsia="宋体" w:cs="宋体"/>
          <w:b/>
          <w:sz w:val="36"/>
          <w:lang w:eastAsia="zh-CN"/>
        </w:rPr>
      </w:pPr>
      <w:r>
        <w:rPr>
          <w:rFonts w:hint="eastAsia" w:ascii="宋体" w:hAnsi="宋体" w:cs="宋体"/>
          <w:b/>
          <w:bCs/>
          <w:sz w:val="32"/>
          <w:szCs w:val="32"/>
        </w:rPr>
        <w:t>项目</w:t>
      </w:r>
      <w:r>
        <w:rPr>
          <w:rFonts w:hint="eastAsia" w:ascii="宋体" w:hAnsi="宋体" w:cs="宋体"/>
          <w:b/>
          <w:bCs/>
          <w:sz w:val="32"/>
          <w:szCs w:val="32"/>
          <w:lang w:val="en-US" w:eastAsia="zh-CN"/>
        </w:rPr>
        <w:t>包</w:t>
      </w:r>
      <w:r>
        <w:rPr>
          <w:rFonts w:hint="eastAsia" w:ascii="宋体" w:hAnsi="宋体" w:cs="宋体"/>
          <w:b/>
          <w:bCs/>
          <w:sz w:val="32"/>
          <w:szCs w:val="32"/>
        </w:rPr>
        <w:t>号</w:t>
      </w:r>
      <w:r>
        <w:rPr>
          <w:rFonts w:hint="eastAsia" w:ascii="宋体" w:hAnsi="宋体" w:cs="宋体"/>
          <w:b/>
          <w:bCs/>
          <w:sz w:val="32"/>
          <w:szCs w:val="32"/>
          <w:lang w:eastAsia="zh-CN"/>
        </w:rPr>
        <w:t>：（</w:t>
      </w:r>
      <w:r>
        <w:rPr>
          <w:rFonts w:hint="eastAsia" w:ascii="宋体" w:hAnsi="宋体" w:cs="宋体"/>
          <w:b/>
          <w:bCs/>
          <w:sz w:val="32"/>
          <w:szCs w:val="32"/>
          <w:lang w:val="en-US" w:eastAsia="zh-CN"/>
        </w:rPr>
        <w:t>合同包2</w:t>
      </w:r>
      <w:r>
        <w:rPr>
          <w:rFonts w:hint="eastAsia" w:ascii="宋体" w:hAnsi="宋体" w:cs="宋体"/>
          <w:b/>
          <w:bCs/>
          <w:sz w:val="32"/>
          <w:szCs w:val="32"/>
          <w:lang w:eastAsia="zh-CN"/>
        </w:rPr>
        <w:t>）</w:t>
      </w:r>
    </w:p>
    <w:p w14:paraId="770D582E">
      <w:pPr>
        <w:pStyle w:val="19"/>
        <w:rPr>
          <w:rFonts w:hint="eastAsia" w:ascii="宋体" w:hAnsi="宋体" w:cs="宋体"/>
          <w:b/>
          <w:sz w:val="10"/>
          <w:szCs w:val="10"/>
        </w:rPr>
      </w:pPr>
    </w:p>
    <w:p w14:paraId="4FBA2C6D">
      <w:pPr>
        <w:pStyle w:val="19"/>
        <w:rPr>
          <w:rFonts w:hint="eastAsia" w:ascii="宋体" w:hAnsi="宋体" w:cs="宋体"/>
          <w:b/>
          <w:sz w:val="10"/>
          <w:szCs w:val="10"/>
        </w:rPr>
      </w:pPr>
    </w:p>
    <w:p w14:paraId="4F28F93C">
      <w:pPr>
        <w:pStyle w:val="19"/>
        <w:rPr>
          <w:rFonts w:hint="eastAsia" w:ascii="宋体" w:hAnsi="宋体" w:cs="宋体"/>
          <w:b/>
          <w:sz w:val="10"/>
          <w:szCs w:val="10"/>
        </w:rPr>
      </w:pPr>
    </w:p>
    <w:p w14:paraId="60BCBC66">
      <w:pPr>
        <w:pStyle w:val="19"/>
        <w:rPr>
          <w:rFonts w:hint="eastAsia" w:ascii="宋体" w:hAnsi="宋体" w:cs="宋体"/>
          <w:b/>
          <w:sz w:val="10"/>
          <w:szCs w:val="10"/>
        </w:rPr>
      </w:pPr>
    </w:p>
    <w:p w14:paraId="35B2044E">
      <w:pPr>
        <w:pStyle w:val="19"/>
        <w:rPr>
          <w:rFonts w:hint="eastAsia" w:ascii="宋体" w:hAnsi="宋体" w:cs="宋体"/>
          <w:b/>
          <w:sz w:val="10"/>
          <w:szCs w:val="10"/>
        </w:rPr>
      </w:pPr>
    </w:p>
    <w:p w14:paraId="4881267C">
      <w:pPr>
        <w:pStyle w:val="19"/>
        <w:rPr>
          <w:rFonts w:hint="eastAsia" w:ascii="宋体" w:hAnsi="宋体" w:cs="宋体"/>
          <w:b/>
          <w:sz w:val="10"/>
          <w:szCs w:val="10"/>
        </w:rPr>
      </w:pPr>
    </w:p>
    <w:p w14:paraId="6C1EC45F">
      <w:pPr>
        <w:pStyle w:val="19"/>
        <w:rPr>
          <w:rFonts w:hint="eastAsia" w:ascii="宋体" w:hAnsi="宋体" w:cs="宋体"/>
          <w:b/>
          <w:sz w:val="10"/>
          <w:szCs w:val="10"/>
        </w:rPr>
      </w:pPr>
    </w:p>
    <w:p w14:paraId="3BF18C2B">
      <w:pPr>
        <w:spacing w:line="780" w:lineRule="auto"/>
        <w:jc w:val="center"/>
        <w:rPr>
          <w:rFonts w:hint="eastAsia" w:ascii="宋体" w:hAnsi="宋体" w:cs="宋体"/>
          <w:b/>
          <w:sz w:val="52"/>
          <w:szCs w:val="52"/>
        </w:rPr>
      </w:pPr>
      <w:r>
        <w:rPr>
          <w:rFonts w:hint="eastAsia" w:ascii="宋体" w:hAnsi="宋体" w:cs="宋体"/>
          <w:b/>
          <w:sz w:val="52"/>
          <w:szCs w:val="52"/>
        </w:rPr>
        <w:t>2025年科学施肥增效</w:t>
      </w:r>
    </w:p>
    <w:p w14:paraId="67B6B875">
      <w:pPr>
        <w:pStyle w:val="8"/>
        <w:rPr>
          <w:rFonts w:hint="eastAsia" w:ascii="宋体" w:hAnsi="宋体" w:eastAsia="宋体" w:cs="宋体"/>
        </w:rPr>
      </w:pPr>
    </w:p>
    <w:p w14:paraId="41089EE0">
      <w:pPr>
        <w:spacing w:line="780" w:lineRule="auto"/>
        <w:jc w:val="center"/>
        <w:rPr>
          <w:rFonts w:hint="eastAsia" w:ascii="宋体" w:hAnsi="宋体" w:cs="宋体"/>
          <w:b/>
          <w:sz w:val="52"/>
          <w:szCs w:val="52"/>
        </w:rPr>
      </w:pPr>
      <w:r>
        <w:rPr>
          <w:rFonts w:hint="eastAsia" w:ascii="宋体" w:hAnsi="宋体" w:cs="宋体"/>
          <w:b/>
          <w:sz w:val="52"/>
          <w:szCs w:val="52"/>
        </w:rPr>
        <w:t>竞争性谈判文件</w:t>
      </w:r>
      <w:bookmarkStart w:id="0" w:name="_Toc363463325"/>
    </w:p>
    <w:bookmarkEnd w:id="0"/>
    <w:p w14:paraId="4F489DC2">
      <w:pPr>
        <w:ind w:firstLine="1285" w:firstLineChars="400"/>
        <w:rPr>
          <w:rFonts w:hint="eastAsia" w:ascii="宋体" w:hAnsi="宋体" w:cs="宋体"/>
          <w:b/>
          <w:bCs/>
          <w:sz w:val="32"/>
          <w:szCs w:val="32"/>
        </w:rPr>
      </w:pPr>
    </w:p>
    <w:p w14:paraId="1F85B0DE">
      <w:pPr>
        <w:pStyle w:val="8"/>
        <w:rPr>
          <w:rFonts w:hint="eastAsia" w:ascii="宋体" w:hAnsi="宋体" w:eastAsia="宋体" w:cs="宋体"/>
        </w:rPr>
      </w:pPr>
    </w:p>
    <w:p w14:paraId="74D46B2D">
      <w:pPr>
        <w:pStyle w:val="37"/>
        <w:rPr>
          <w:rFonts w:hint="eastAsia" w:ascii="宋体" w:hAnsi="宋体" w:cs="宋体"/>
        </w:rPr>
      </w:pPr>
    </w:p>
    <w:p w14:paraId="2E3BC6AD">
      <w:pPr>
        <w:pStyle w:val="37"/>
        <w:rPr>
          <w:rFonts w:hint="eastAsia" w:ascii="宋体" w:hAnsi="宋体" w:cs="宋体"/>
        </w:rPr>
      </w:pPr>
    </w:p>
    <w:p w14:paraId="052ED355">
      <w:pPr>
        <w:pStyle w:val="37"/>
        <w:rPr>
          <w:rFonts w:hint="eastAsia" w:ascii="宋体" w:hAnsi="宋体" w:cs="宋体"/>
        </w:rPr>
      </w:pPr>
    </w:p>
    <w:p w14:paraId="0000E7E7">
      <w:pPr>
        <w:pStyle w:val="37"/>
        <w:rPr>
          <w:rFonts w:hint="eastAsia" w:ascii="宋体" w:hAnsi="宋体" w:cs="宋体"/>
        </w:rPr>
      </w:pPr>
    </w:p>
    <w:p w14:paraId="28060793">
      <w:pPr>
        <w:ind w:firstLine="1285" w:firstLineChars="400"/>
        <w:rPr>
          <w:rFonts w:hint="eastAsia" w:ascii="宋体" w:hAnsi="宋体" w:cs="宋体"/>
          <w:b/>
          <w:bCs/>
          <w:sz w:val="32"/>
          <w:szCs w:val="32"/>
        </w:rPr>
      </w:pPr>
      <w:r>
        <w:rPr>
          <w:rFonts w:hint="eastAsia" w:ascii="宋体" w:hAnsi="宋体" w:cs="宋体"/>
          <w:b/>
          <w:bCs/>
          <w:sz w:val="32"/>
          <w:szCs w:val="32"/>
        </w:rPr>
        <w:t>采   购   人：延安市宝塔区农业环境保护站</w:t>
      </w:r>
    </w:p>
    <w:p w14:paraId="78A5D2C3">
      <w:pPr>
        <w:pStyle w:val="37"/>
        <w:rPr>
          <w:rFonts w:hint="eastAsia" w:ascii="宋体" w:hAnsi="宋体" w:cs="宋体"/>
        </w:rPr>
      </w:pPr>
    </w:p>
    <w:p w14:paraId="4964ACA2">
      <w:pPr>
        <w:pStyle w:val="37"/>
        <w:rPr>
          <w:rFonts w:hint="eastAsia" w:ascii="宋体" w:hAnsi="宋体" w:cs="宋体"/>
        </w:rPr>
      </w:pPr>
    </w:p>
    <w:p w14:paraId="6B0512C8">
      <w:pPr>
        <w:ind w:firstLine="1285" w:firstLineChars="400"/>
        <w:rPr>
          <w:rFonts w:hint="eastAsia" w:ascii="宋体" w:hAnsi="宋体" w:cs="宋体"/>
          <w:b/>
          <w:bCs/>
          <w:sz w:val="32"/>
          <w:szCs w:val="32"/>
        </w:rPr>
      </w:pPr>
      <w:r>
        <w:rPr>
          <w:rFonts w:hint="eastAsia" w:ascii="宋体" w:hAnsi="宋体" w:cs="宋体"/>
          <w:b/>
          <w:bCs/>
          <w:sz w:val="32"/>
          <w:szCs w:val="32"/>
        </w:rPr>
        <w:t>采购代理机构：锐驰项目管理有限公司</w:t>
      </w:r>
    </w:p>
    <w:p w14:paraId="534CFE66">
      <w:pPr>
        <w:jc w:val="center"/>
        <w:rPr>
          <w:rFonts w:hint="eastAsia" w:ascii="宋体" w:hAnsi="宋体" w:cs="宋体"/>
          <w:b/>
          <w:bCs/>
          <w:sz w:val="10"/>
          <w:szCs w:val="10"/>
        </w:rPr>
      </w:pPr>
    </w:p>
    <w:p w14:paraId="78FD2E57">
      <w:pPr>
        <w:jc w:val="center"/>
        <w:rPr>
          <w:rFonts w:hint="eastAsia" w:ascii="宋体" w:hAnsi="宋体" w:cs="宋体"/>
          <w:b/>
          <w:bCs/>
          <w:sz w:val="32"/>
          <w:szCs w:val="32"/>
        </w:rPr>
      </w:pPr>
      <w:r>
        <w:rPr>
          <w:rFonts w:hint="eastAsia" w:ascii="宋体" w:hAnsi="宋体" w:cs="宋体"/>
          <w:b/>
          <w:bCs/>
          <w:sz w:val="32"/>
          <w:szCs w:val="32"/>
        </w:rPr>
        <w:t xml:space="preserve">       </w:t>
      </w:r>
    </w:p>
    <w:p w14:paraId="049AAF05">
      <w:pPr>
        <w:pStyle w:val="3"/>
        <w:keepNext w:val="0"/>
        <w:keepLines w:val="0"/>
        <w:rPr>
          <w:rFonts w:hint="eastAsia" w:ascii="宋体" w:hAnsi="宋体" w:cs="宋体"/>
          <w:sz w:val="32"/>
          <w:szCs w:val="32"/>
        </w:rPr>
        <w:sectPr>
          <w:footerReference r:id="rId9" w:type="first"/>
          <w:headerReference r:id="rId5" w:type="default"/>
          <w:footerReference r:id="rId7" w:type="default"/>
          <w:headerReference r:id="rId6" w:type="even"/>
          <w:footerReference r:id="rId8" w:type="even"/>
          <w:pgSz w:w="11906" w:h="16838"/>
          <w:pgMar w:top="1418" w:right="1418" w:bottom="1418" w:left="1418" w:header="851" w:footer="992" w:gutter="0"/>
          <w:pgNumType w:start="0"/>
          <w:cols w:space="720" w:num="1"/>
          <w:titlePg/>
          <w:docGrid w:linePitch="326" w:charSpace="0"/>
        </w:sectPr>
      </w:pPr>
      <w:r>
        <w:rPr>
          <w:rFonts w:hint="eastAsia" w:ascii="宋体" w:hAnsi="宋体" w:cs="宋体"/>
          <w:sz w:val="32"/>
          <w:szCs w:val="32"/>
        </w:rPr>
        <w:t xml:space="preserve">    二〇二五年九月二十八日</w:t>
      </w:r>
      <w:bookmarkStart w:id="1" w:name="_Toc328739375"/>
    </w:p>
    <w:p w14:paraId="1A0C00F1">
      <w:pPr>
        <w:pStyle w:val="3"/>
        <w:keepNext w:val="0"/>
        <w:keepLines w:val="0"/>
        <w:rPr>
          <w:rFonts w:hint="eastAsia" w:ascii="宋体" w:hAnsi="宋体" w:cs="宋体"/>
          <w:bCs w:val="0"/>
          <w:kern w:val="0"/>
          <w:sz w:val="36"/>
          <w:szCs w:val="36"/>
        </w:rPr>
      </w:pPr>
      <w:r>
        <w:rPr>
          <w:rFonts w:hint="eastAsia" w:ascii="宋体" w:hAnsi="宋体" w:cs="宋体"/>
          <w:bCs w:val="0"/>
          <w:kern w:val="0"/>
          <w:sz w:val="36"/>
          <w:szCs w:val="36"/>
        </w:rPr>
        <w:t>目  录</w:t>
      </w:r>
      <w:bookmarkEnd w:id="1"/>
    </w:p>
    <w:p w14:paraId="0F30FFF7">
      <w:pPr>
        <w:ind w:firstLine="420"/>
        <w:rPr>
          <w:rFonts w:hint="eastAsia" w:ascii="宋体" w:hAnsi="宋体" w:cs="宋体"/>
          <w:sz w:val="32"/>
          <w:szCs w:val="32"/>
        </w:rPr>
      </w:pPr>
    </w:p>
    <w:p w14:paraId="14C728BA">
      <w:pPr>
        <w:pStyle w:val="22"/>
        <w:rPr>
          <w:rFonts w:hint="eastAsia" w:ascii="宋体" w:hAnsi="宋体" w:cs="宋体"/>
          <w:b/>
          <w:sz w:val="28"/>
          <w:szCs w:val="28"/>
        </w:rPr>
      </w:pPr>
      <w:r>
        <w:rPr>
          <w:rFonts w:hint="eastAsia" w:ascii="宋体" w:hAnsi="宋体" w:cs="宋体"/>
          <w:b/>
          <w:sz w:val="28"/>
          <w:szCs w:val="28"/>
        </w:rPr>
        <w:fldChar w:fldCharType="begin"/>
      </w:r>
      <w:r>
        <w:rPr>
          <w:rFonts w:hint="eastAsia" w:ascii="宋体" w:hAnsi="宋体" w:cs="宋体"/>
          <w:b/>
          <w:sz w:val="28"/>
          <w:szCs w:val="28"/>
        </w:rPr>
        <w:instrText xml:space="preserve"> TOC \o "1-1" \h \z \u </w:instrText>
      </w:r>
      <w:r>
        <w:rPr>
          <w:rFonts w:hint="eastAsia" w:ascii="宋体" w:hAnsi="宋体" w:cs="宋体"/>
          <w:b/>
          <w:sz w:val="28"/>
          <w:szCs w:val="28"/>
        </w:rPr>
        <w:fldChar w:fldCharType="separate"/>
      </w:r>
      <w:r>
        <w:fldChar w:fldCharType="begin"/>
      </w:r>
      <w:r>
        <w:instrText xml:space="preserve"> HYPERLINK \l "_Toc328739376" </w:instrText>
      </w:r>
      <w:r>
        <w:fldChar w:fldCharType="separate"/>
      </w:r>
      <w:r>
        <w:rPr>
          <w:rStyle w:val="35"/>
          <w:rFonts w:hint="eastAsia" w:ascii="宋体" w:hAnsi="宋体" w:cs="宋体"/>
          <w:b/>
          <w:color w:val="auto"/>
          <w:sz w:val="28"/>
          <w:szCs w:val="28"/>
        </w:rPr>
        <w:t>第一部分  竞争性谈判公告</w:t>
      </w:r>
      <w:r>
        <w:rPr>
          <w:rFonts w:hint="eastAsia" w:ascii="宋体" w:hAnsi="宋体" w:cs="宋体"/>
          <w:b/>
          <w:sz w:val="28"/>
          <w:szCs w:val="28"/>
        </w:rPr>
        <w:tab/>
      </w:r>
      <w:r>
        <w:rPr>
          <w:rFonts w:hint="eastAsia" w:ascii="宋体" w:hAnsi="宋体" w:cs="宋体"/>
          <w:b/>
          <w:sz w:val="28"/>
          <w:szCs w:val="28"/>
        </w:rPr>
        <w:t>1</w:t>
      </w:r>
      <w:r>
        <w:rPr>
          <w:rFonts w:hint="eastAsia" w:ascii="宋体" w:hAnsi="宋体" w:cs="宋体"/>
          <w:b/>
          <w:sz w:val="28"/>
          <w:szCs w:val="28"/>
        </w:rPr>
        <w:fldChar w:fldCharType="end"/>
      </w:r>
    </w:p>
    <w:p w14:paraId="22CA9A92">
      <w:pPr>
        <w:pStyle w:val="22"/>
        <w:rPr>
          <w:rFonts w:hint="eastAsia" w:ascii="宋体" w:hAnsi="宋体" w:cs="宋体"/>
          <w:b/>
          <w:sz w:val="28"/>
          <w:szCs w:val="28"/>
        </w:rPr>
      </w:pPr>
      <w:r>
        <w:fldChar w:fldCharType="begin"/>
      </w:r>
      <w:r>
        <w:instrText xml:space="preserve"> HYPERLINK \l "_Toc328739377" </w:instrText>
      </w:r>
      <w:r>
        <w:fldChar w:fldCharType="separate"/>
      </w:r>
      <w:r>
        <w:rPr>
          <w:rStyle w:val="35"/>
          <w:rFonts w:hint="eastAsia" w:ascii="宋体" w:hAnsi="宋体" w:cs="宋体"/>
          <w:b/>
          <w:color w:val="auto"/>
          <w:sz w:val="28"/>
          <w:szCs w:val="28"/>
        </w:rPr>
        <w:t>第二部分  供应商须知</w:t>
      </w:r>
      <w:r>
        <w:rPr>
          <w:rFonts w:hint="eastAsia" w:ascii="宋体" w:hAnsi="宋体" w:cs="宋体"/>
          <w:b/>
          <w:sz w:val="28"/>
          <w:szCs w:val="28"/>
        </w:rPr>
        <w:tab/>
      </w:r>
      <w:r>
        <w:rPr>
          <w:rFonts w:hint="eastAsia" w:ascii="宋体" w:hAnsi="宋体" w:cs="宋体"/>
          <w:b/>
          <w:sz w:val="28"/>
          <w:szCs w:val="28"/>
        </w:rPr>
        <w:t>4</w:t>
      </w:r>
      <w:r>
        <w:rPr>
          <w:rFonts w:hint="eastAsia" w:ascii="宋体" w:hAnsi="宋体" w:cs="宋体"/>
          <w:b/>
          <w:sz w:val="28"/>
          <w:szCs w:val="28"/>
        </w:rPr>
        <w:fldChar w:fldCharType="end"/>
      </w:r>
    </w:p>
    <w:p w14:paraId="1AFA9443">
      <w:pPr>
        <w:pStyle w:val="22"/>
        <w:rPr>
          <w:rFonts w:hint="eastAsia" w:ascii="宋体" w:hAnsi="宋体" w:cs="宋体"/>
          <w:b/>
          <w:sz w:val="28"/>
          <w:szCs w:val="28"/>
        </w:rPr>
      </w:pPr>
      <w:r>
        <w:fldChar w:fldCharType="begin"/>
      </w:r>
      <w:r>
        <w:instrText xml:space="preserve"> HYPERLINK \l "_Toc328739378" </w:instrText>
      </w:r>
      <w:r>
        <w:fldChar w:fldCharType="separate"/>
      </w:r>
      <w:r>
        <w:rPr>
          <w:rStyle w:val="35"/>
          <w:rFonts w:hint="eastAsia" w:ascii="宋体" w:hAnsi="宋体" w:cs="宋体"/>
          <w:b/>
          <w:color w:val="auto"/>
          <w:sz w:val="28"/>
          <w:szCs w:val="28"/>
        </w:rPr>
        <w:t xml:space="preserve">第三部分  谈判内容  </w:t>
      </w:r>
      <w:r>
        <w:rPr>
          <w:rFonts w:hint="eastAsia" w:ascii="宋体" w:hAnsi="宋体" w:cs="宋体"/>
          <w:b/>
          <w:sz w:val="28"/>
          <w:szCs w:val="28"/>
        </w:rPr>
        <w:tab/>
      </w:r>
      <w:r>
        <w:rPr>
          <w:rFonts w:hint="eastAsia" w:ascii="宋体" w:hAnsi="宋体" w:cs="宋体"/>
          <w:b/>
          <w:sz w:val="28"/>
          <w:szCs w:val="28"/>
        </w:rPr>
        <w:t>21</w:t>
      </w:r>
      <w:r>
        <w:rPr>
          <w:rFonts w:hint="eastAsia" w:ascii="宋体" w:hAnsi="宋体" w:cs="宋体"/>
          <w:b/>
          <w:sz w:val="28"/>
          <w:szCs w:val="28"/>
        </w:rPr>
        <w:fldChar w:fldCharType="end"/>
      </w:r>
    </w:p>
    <w:p w14:paraId="2F244FD9">
      <w:pPr>
        <w:pStyle w:val="22"/>
        <w:rPr>
          <w:rFonts w:hint="eastAsia" w:ascii="宋体" w:hAnsi="宋体" w:cs="宋体"/>
          <w:b/>
          <w:sz w:val="28"/>
          <w:szCs w:val="28"/>
        </w:rPr>
      </w:pPr>
      <w:r>
        <w:fldChar w:fldCharType="begin"/>
      </w:r>
      <w:r>
        <w:instrText xml:space="preserve"> HYPERLINK \l "_Toc328739379" </w:instrText>
      </w:r>
      <w:r>
        <w:fldChar w:fldCharType="separate"/>
      </w:r>
      <w:r>
        <w:rPr>
          <w:rStyle w:val="35"/>
          <w:rFonts w:hint="eastAsia" w:ascii="宋体" w:hAnsi="宋体" w:cs="宋体"/>
          <w:b/>
          <w:color w:val="auto"/>
          <w:sz w:val="28"/>
          <w:szCs w:val="28"/>
        </w:rPr>
        <w:t>第四部分  商务及合同主要条款</w:t>
      </w:r>
      <w:r>
        <w:rPr>
          <w:rFonts w:hint="eastAsia" w:ascii="宋体" w:hAnsi="宋体" w:cs="宋体"/>
          <w:b/>
          <w:sz w:val="28"/>
          <w:szCs w:val="28"/>
        </w:rPr>
        <w:tab/>
      </w:r>
      <w:r>
        <w:rPr>
          <w:rFonts w:hint="eastAsia" w:ascii="宋体" w:hAnsi="宋体" w:cs="宋体"/>
          <w:b/>
          <w:sz w:val="28"/>
          <w:szCs w:val="28"/>
        </w:rPr>
        <w:t>2</w:t>
      </w:r>
      <w:r>
        <w:rPr>
          <w:rFonts w:hint="eastAsia" w:ascii="宋体" w:hAnsi="宋体" w:cs="宋体"/>
          <w:b/>
          <w:sz w:val="28"/>
          <w:szCs w:val="28"/>
        </w:rPr>
        <w:fldChar w:fldCharType="end"/>
      </w:r>
      <w:r>
        <w:rPr>
          <w:rFonts w:hint="eastAsia" w:ascii="宋体" w:hAnsi="宋体" w:cs="宋体"/>
          <w:b/>
          <w:sz w:val="28"/>
          <w:szCs w:val="28"/>
        </w:rPr>
        <w:t>3</w:t>
      </w:r>
    </w:p>
    <w:p w14:paraId="650AD79B">
      <w:pPr>
        <w:pStyle w:val="22"/>
        <w:rPr>
          <w:rFonts w:hint="eastAsia" w:ascii="宋体" w:hAnsi="宋体" w:cs="宋体"/>
          <w:sz w:val="32"/>
          <w:szCs w:val="32"/>
        </w:rPr>
      </w:pPr>
      <w:r>
        <w:fldChar w:fldCharType="begin"/>
      </w:r>
      <w:r>
        <w:instrText xml:space="preserve"> HYPERLINK \l "_Toc328739380" </w:instrText>
      </w:r>
      <w:r>
        <w:fldChar w:fldCharType="separate"/>
      </w:r>
      <w:r>
        <w:rPr>
          <w:rStyle w:val="35"/>
          <w:rFonts w:hint="eastAsia" w:ascii="宋体" w:hAnsi="宋体" w:cs="宋体"/>
          <w:b/>
          <w:color w:val="auto"/>
          <w:sz w:val="28"/>
          <w:szCs w:val="28"/>
        </w:rPr>
        <w:t>第五部分  响应文件格式</w:t>
      </w:r>
      <w:r>
        <w:rPr>
          <w:rFonts w:hint="eastAsia" w:ascii="宋体" w:hAnsi="宋体" w:cs="宋体"/>
          <w:b/>
          <w:sz w:val="28"/>
          <w:szCs w:val="28"/>
        </w:rPr>
        <w:tab/>
      </w:r>
      <w:r>
        <w:rPr>
          <w:rFonts w:hint="eastAsia" w:ascii="宋体" w:hAnsi="宋体" w:cs="宋体"/>
          <w:b/>
          <w:sz w:val="28"/>
          <w:szCs w:val="28"/>
        </w:rPr>
        <w:t>2</w:t>
      </w:r>
      <w:r>
        <w:rPr>
          <w:rFonts w:hint="eastAsia" w:ascii="宋体" w:hAnsi="宋体" w:cs="宋体"/>
          <w:b/>
          <w:sz w:val="28"/>
          <w:szCs w:val="28"/>
        </w:rPr>
        <w:fldChar w:fldCharType="end"/>
      </w:r>
      <w:r>
        <w:rPr>
          <w:rFonts w:hint="eastAsia" w:ascii="宋体" w:hAnsi="宋体" w:cs="宋体"/>
          <w:b/>
          <w:sz w:val="28"/>
          <w:szCs w:val="28"/>
        </w:rPr>
        <w:fldChar w:fldCharType="end"/>
      </w:r>
      <w:r>
        <w:rPr>
          <w:rFonts w:hint="eastAsia" w:ascii="宋体" w:hAnsi="宋体" w:cs="宋体"/>
          <w:b/>
          <w:sz w:val="28"/>
          <w:szCs w:val="28"/>
        </w:rPr>
        <w:t>7</w:t>
      </w:r>
    </w:p>
    <w:p w14:paraId="5AD64545">
      <w:pPr>
        <w:tabs>
          <w:tab w:val="left" w:pos="8760"/>
          <w:tab w:val="left" w:pos="8880"/>
        </w:tabs>
        <w:ind w:left="359" w:leftChars="171" w:firstLine="60"/>
        <w:rPr>
          <w:rFonts w:hint="eastAsia" w:ascii="宋体" w:hAnsi="宋体" w:cs="宋体"/>
          <w:sz w:val="32"/>
          <w:szCs w:val="32"/>
        </w:rPr>
      </w:pPr>
    </w:p>
    <w:p w14:paraId="2E0B38F4">
      <w:pPr>
        <w:spacing w:line="480" w:lineRule="auto"/>
        <w:ind w:firstLine="643" w:firstLineChars="200"/>
        <w:rPr>
          <w:rFonts w:hint="eastAsia" w:ascii="宋体" w:hAnsi="宋体" w:cs="宋体"/>
          <w:b/>
          <w:sz w:val="32"/>
          <w:szCs w:val="32"/>
        </w:rPr>
        <w:sectPr>
          <w:footerReference r:id="rId11" w:type="first"/>
          <w:footerReference r:id="rId10" w:type="default"/>
          <w:pgSz w:w="11906" w:h="16838"/>
          <w:pgMar w:top="1418" w:right="1418" w:bottom="1418" w:left="1418" w:header="851" w:footer="992" w:gutter="0"/>
          <w:pgNumType w:start="1"/>
          <w:cols w:space="720" w:num="1"/>
          <w:docGrid w:linePitch="326" w:charSpace="0"/>
        </w:sectPr>
      </w:pPr>
    </w:p>
    <w:p w14:paraId="37ABDEA1">
      <w:pPr>
        <w:pStyle w:val="3"/>
        <w:keepNext w:val="0"/>
        <w:keepLines w:val="0"/>
        <w:spacing w:line="480" w:lineRule="exact"/>
        <w:rPr>
          <w:rFonts w:hint="eastAsia" w:ascii="宋体" w:hAnsi="宋体" w:cs="宋体"/>
          <w:sz w:val="32"/>
          <w:szCs w:val="32"/>
        </w:rPr>
      </w:pPr>
      <w:bookmarkStart w:id="2" w:name="_Toc328739376"/>
      <w:r>
        <w:rPr>
          <w:rFonts w:hint="eastAsia" w:ascii="宋体" w:hAnsi="宋体" w:cs="宋体"/>
          <w:sz w:val="32"/>
          <w:szCs w:val="32"/>
        </w:rPr>
        <w:t xml:space="preserve">第一部分  </w:t>
      </w:r>
      <w:bookmarkEnd w:id="2"/>
      <w:bookmarkStart w:id="3" w:name="_Toc328739377"/>
      <w:r>
        <w:rPr>
          <w:rFonts w:hint="eastAsia" w:ascii="宋体" w:hAnsi="宋体" w:cs="宋体"/>
          <w:sz w:val="32"/>
          <w:szCs w:val="32"/>
        </w:rPr>
        <w:t>竞争性谈判公告</w:t>
      </w:r>
    </w:p>
    <w:p w14:paraId="1930B313">
      <w:pPr>
        <w:pStyle w:val="111"/>
        <w:spacing w:line="480" w:lineRule="exact"/>
        <w:jc w:val="center"/>
        <w:rPr>
          <w:rFonts w:ascii="宋体" w:hAnsi="宋体" w:eastAsia="宋体" w:cs="宋体"/>
        </w:rPr>
      </w:pPr>
      <w:r>
        <w:rPr>
          <w:rFonts w:ascii="宋体" w:hAnsi="宋体" w:eastAsia="宋体" w:cs="宋体"/>
          <w:b/>
          <w:sz w:val="36"/>
        </w:rPr>
        <w:t>2025年科学施肥增效竞争性谈判公告</w:t>
      </w:r>
    </w:p>
    <w:p w14:paraId="27F0A954">
      <w:pPr>
        <w:pStyle w:val="111"/>
        <w:outlineLvl w:val="5"/>
        <w:rPr>
          <w:rFonts w:ascii="宋体" w:hAnsi="宋体" w:eastAsia="宋体" w:cs="宋体"/>
        </w:rPr>
      </w:pPr>
      <w:r>
        <w:rPr>
          <w:rFonts w:ascii="宋体" w:hAnsi="宋体" w:eastAsia="宋体" w:cs="宋体"/>
          <w:b/>
          <w:sz w:val="15"/>
        </w:rPr>
        <w:t xml:space="preserve"> </w:t>
      </w:r>
      <w:r>
        <w:rPr>
          <w:rFonts w:ascii="宋体" w:hAnsi="宋体" w:eastAsia="宋体" w:cs="宋体"/>
          <w:b/>
          <w:sz w:val="21"/>
          <w:szCs w:val="21"/>
        </w:rPr>
        <w:t>项目概况</w:t>
      </w:r>
    </w:p>
    <w:p w14:paraId="6E712E1D">
      <w:pPr>
        <w:pStyle w:val="111"/>
        <w:rPr>
          <w:rFonts w:ascii="宋体" w:hAnsi="宋体" w:eastAsia="宋体" w:cs="宋体"/>
          <w:sz w:val="21"/>
          <w:szCs w:val="21"/>
        </w:rPr>
      </w:pPr>
      <w:r>
        <w:rPr>
          <w:rFonts w:ascii="宋体" w:hAnsi="宋体" w:eastAsia="宋体" w:cs="宋体"/>
          <w:sz w:val="21"/>
          <w:szCs w:val="21"/>
        </w:rPr>
        <w:t>2025年科学施肥增效采购项目的潜在供应商应在锐驰项目管理有限公司获取采购文件须携带单位介绍信、法人委托书获取采购文件，并于 2025年10月11日 10时00分 （北京时间）前提交响应文件。</w:t>
      </w:r>
    </w:p>
    <w:p w14:paraId="08BD4D1B">
      <w:pPr>
        <w:pStyle w:val="111"/>
        <w:outlineLvl w:val="3"/>
        <w:rPr>
          <w:rFonts w:ascii="宋体" w:hAnsi="宋体" w:eastAsia="宋体" w:cs="宋体"/>
        </w:rPr>
      </w:pPr>
      <w:r>
        <w:rPr>
          <w:rFonts w:ascii="宋体" w:hAnsi="宋体" w:eastAsia="宋体" w:cs="宋体"/>
          <w:b/>
          <w:sz w:val="24"/>
        </w:rPr>
        <w:t>一、项目基本情况</w:t>
      </w:r>
    </w:p>
    <w:p w14:paraId="7CE08934">
      <w:pPr>
        <w:pStyle w:val="111"/>
        <w:rPr>
          <w:rFonts w:ascii="宋体" w:hAnsi="宋体" w:eastAsia="宋体" w:cs="宋体"/>
        </w:rPr>
      </w:pPr>
      <w:r>
        <w:rPr>
          <w:rFonts w:ascii="宋体" w:hAnsi="宋体" w:eastAsia="宋体" w:cs="宋体"/>
        </w:rPr>
        <w:t>项目编号：RC2025YA-ZB-008</w:t>
      </w:r>
    </w:p>
    <w:p w14:paraId="5514CFD1">
      <w:pPr>
        <w:pStyle w:val="111"/>
        <w:rPr>
          <w:rFonts w:ascii="宋体" w:hAnsi="宋体" w:eastAsia="宋体" w:cs="宋体"/>
        </w:rPr>
      </w:pPr>
      <w:r>
        <w:rPr>
          <w:rFonts w:ascii="宋体" w:hAnsi="宋体" w:eastAsia="宋体" w:cs="宋体"/>
        </w:rPr>
        <w:t>项目名称：2025年科学施肥增效</w:t>
      </w:r>
    </w:p>
    <w:p w14:paraId="3933F1C1">
      <w:pPr>
        <w:pStyle w:val="111"/>
        <w:rPr>
          <w:rFonts w:ascii="宋体" w:hAnsi="宋体" w:eastAsia="宋体" w:cs="宋体"/>
        </w:rPr>
      </w:pPr>
      <w:r>
        <w:rPr>
          <w:rFonts w:ascii="宋体" w:hAnsi="宋体" w:eastAsia="宋体" w:cs="宋体"/>
        </w:rPr>
        <w:t>采购方式：竞争性谈判</w:t>
      </w:r>
    </w:p>
    <w:p w14:paraId="3AFBD0F5">
      <w:pPr>
        <w:pStyle w:val="111"/>
        <w:rPr>
          <w:rFonts w:ascii="宋体" w:hAnsi="宋体" w:eastAsia="宋体" w:cs="宋体"/>
        </w:rPr>
      </w:pPr>
      <w:r>
        <w:rPr>
          <w:rFonts w:ascii="宋体" w:hAnsi="宋体" w:eastAsia="宋体" w:cs="宋体"/>
        </w:rPr>
        <w:t>预算金额：1,182,000.00元</w:t>
      </w:r>
    </w:p>
    <w:p w14:paraId="64E71F91">
      <w:pPr>
        <w:pStyle w:val="111"/>
        <w:rPr>
          <w:rFonts w:ascii="宋体" w:hAnsi="宋体" w:eastAsia="宋体" w:cs="宋体"/>
        </w:rPr>
      </w:pPr>
      <w:r>
        <w:rPr>
          <w:rFonts w:ascii="宋体" w:hAnsi="宋体" w:eastAsia="宋体" w:cs="宋体"/>
        </w:rPr>
        <w:t>采购需求：</w:t>
      </w:r>
    </w:p>
    <w:p w14:paraId="5254E67E">
      <w:pPr>
        <w:pStyle w:val="111"/>
        <w:rPr>
          <w:rFonts w:ascii="宋体" w:hAnsi="宋体" w:eastAsia="宋体" w:cs="宋体"/>
        </w:rPr>
      </w:pPr>
      <w:r>
        <w:rPr>
          <w:rFonts w:ascii="宋体" w:hAnsi="宋体" w:eastAsia="宋体" w:cs="宋体"/>
        </w:rPr>
        <w:t>合同包1(2025年科学施肥增效):</w:t>
      </w:r>
    </w:p>
    <w:p w14:paraId="29315937">
      <w:pPr>
        <w:pStyle w:val="111"/>
        <w:ind w:firstLine="800" w:firstLineChars="400"/>
        <w:rPr>
          <w:rFonts w:ascii="宋体" w:hAnsi="宋体" w:eastAsia="宋体" w:cs="宋体"/>
        </w:rPr>
      </w:pPr>
      <w:r>
        <w:rPr>
          <w:rFonts w:ascii="宋体" w:hAnsi="宋体" w:eastAsia="宋体" w:cs="宋体"/>
        </w:rPr>
        <w:t>合同包预算金额：987,000.00元</w:t>
      </w:r>
    </w:p>
    <w:p w14:paraId="6BCB40A3">
      <w:pPr>
        <w:pStyle w:val="111"/>
        <w:ind w:firstLine="630"/>
        <w:rPr>
          <w:rFonts w:ascii="宋体" w:hAnsi="宋体" w:eastAsia="宋体" w:cs="宋体"/>
        </w:rPr>
      </w:pPr>
      <w:r>
        <w:rPr>
          <w:rFonts w:ascii="宋体" w:hAnsi="宋体" w:eastAsia="宋体" w:cs="宋体"/>
        </w:rPr>
        <w:t xml:space="preserve"> 合同包最高限价：987,000.00元</w:t>
      </w:r>
    </w:p>
    <w:tbl>
      <w:tblPr>
        <w:tblStyle w:val="2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6C64A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D167B7">
            <w:pPr>
              <w:pStyle w:val="111"/>
              <w:rPr>
                <w:rFonts w:ascii="宋体" w:hAnsi="宋体" w:eastAsia="宋体" w:cs="宋体"/>
              </w:rPr>
            </w:pPr>
            <w:r>
              <w:rPr>
                <w:rFonts w:ascii="宋体" w:hAnsi="宋体" w:eastAsia="宋体" w:cs="宋体"/>
              </w:rPr>
              <w:t>品目号</w:t>
            </w:r>
          </w:p>
        </w:tc>
        <w:tc>
          <w:tcPr>
            <w:tcW w:w="1384" w:type="dxa"/>
          </w:tcPr>
          <w:p w14:paraId="2DA2F59A">
            <w:pPr>
              <w:pStyle w:val="111"/>
              <w:rPr>
                <w:rFonts w:ascii="宋体" w:hAnsi="宋体" w:eastAsia="宋体" w:cs="宋体"/>
              </w:rPr>
            </w:pPr>
            <w:r>
              <w:rPr>
                <w:rFonts w:ascii="宋体" w:hAnsi="宋体" w:eastAsia="宋体" w:cs="宋体"/>
              </w:rPr>
              <w:t>品目名称</w:t>
            </w:r>
          </w:p>
        </w:tc>
        <w:tc>
          <w:tcPr>
            <w:tcW w:w="1384" w:type="dxa"/>
          </w:tcPr>
          <w:p w14:paraId="2ECED15B">
            <w:pPr>
              <w:pStyle w:val="111"/>
              <w:rPr>
                <w:rFonts w:ascii="宋体" w:hAnsi="宋体" w:eastAsia="宋体" w:cs="宋体"/>
              </w:rPr>
            </w:pPr>
            <w:r>
              <w:rPr>
                <w:rFonts w:ascii="宋体" w:hAnsi="宋体" w:eastAsia="宋体" w:cs="宋体"/>
              </w:rPr>
              <w:t>采购标的</w:t>
            </w:r>
          </w:p>
        </w:tc>
        <w:tc>
          <w:tcPr>
            <w:tcW w:w="1384" w:type="dxa"/>
          </w:tcPr>
          <w:p w14:paraId="26560866">
            <w:pPr>
              <w:pStyle w:val="111"/>
              <w:rPr>
                <w:rFonts w:ascii="宋体" w:hAnsi="宋体" w:eastAsia="宋体" w:cs="宋体"/>
              </w:rPr>
            </w:pPr>
            <w:r>
              <w:rPr>
                <w:rFonts w:ascii="宋体" w:hAnsi="宋体" w:eastAsia="宋体" w:cs="宋体"/>
              </w:rPr>
              <w:t>数量（单位）</w:t>
            </w:r>
          </w:p>
        </w:tc>
        <w:tc>
          <w:tcPr>
            <w:tcW w:w="1384" w:type="dxa"/>
          </w:tcPr>
          <w:p w14:paraId="1D944BA0">
            <w:pPr>
              <w:pStyle w:val="111"/>
              <w:rPr>
                <w:rFonts w:ascii="宋体" w:hAnsi="宋体" w:eastAsia="宋体" w:cs="宋体"/>
              </w:rPr>
            </w:pPr>
            <w:r>
              <w:rPr>
                <w:rFonts w:ascii="宋体" w:hAnsi="宋体" w:eastAsia="宋体" w:cs="宋体"/>
              </w:rPr>
              <w:t>技术规格、参数及要求</w:t>
            </w:r>
          </w:p>
        </w:tc>
        <w:tc>
          <w:tcPr>
            <w:tcW w:w="1384" w:type="dxa"/>
          </w:tcPr>
          <w:p w14:paraId="649FD722">
            <w:pPr>
              <w:pStyle w:val="111"/>
              <w:rPr>
                <w:rFonts w:ascii="宋体" w:hAnsi="宋体" w:eastAsia="宋体" w:cs="宋体"/>
              </w:rPr>
            </w:pPr>
            <w:r>
              <w:rPr>
                <w:rFonts w:ascii="宋体" w:hAnsi="宋体" w:eastAsia="宋体" w:cs="宋体"/>
              </w:rPr>
              <w:t>品目预算(元)</w:t>
            </w:r>
          </w:p>
        </w:tc>
      </w:tr>
      <w:tr w14:paraId="09918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BEA599D">
            <w:pPr>
              <w:pStyle w:val="111"/>
              <w:rPr>
                <w:rFonts w:ascii="宋体" w:hAnsi="宋体" w:eastAsia="宋体" w:cs="宋体"/>
              </w:rPr>
            </w:pPr>
            <w:r>
              <w:rPr>
                <w:rFonts w:ascii="宋体" w:hAnsi="宋体" w:eastAsia="宋体" w:cs="宋体"/>
              </w:rPr>
              <w:t>1-1</w:t>
            </w:r>
          </w:p>
        </w:tc>
        <w:tc>
          <w:tcPr>
            <w:tcW w:w="1384" w:type="dxa"/>
          </w:tcPr>
          <w:p w14:paraId="2BE8FEB6">
            <w:pPr>
              <w:pStyle w:val="111"/>
              <w:rPr>
                <w:rFonts w:ascii="宋体" w:hAnsi="宋体" w:eastAsia="宋体" w:cs="宋体"/>
              </w:rPr>
            </w:pPr>
            <w:r>
              <w:rPr>
                <w:rFonts w:ascii="宋体" w:hAnsi="宋体" w:eastAsia="宋体" w:cs="宋体"/>
              </w:rPr>
              <w:t>化学肥料</w:t>
            </w:r>
          </w:p>
        </w:tc>
        <w:tc>
          <w:tcPr>
            <w:tcW w:w="1384" w:type="dxa"/>
          </w:tcPr>
          <w:p w14:paraId="4266E258">
            <w:pPr>
              <w:pStyle w:val="111"/>
              <w:rPr>
                <w:rFonts w:ascii="宋体" w:hAnsi="宋体" w:eastAsia="宋体" w:cs="宋体"/>
              </w:rPr>
            </w:pPr>
            <w:r>
              <w:rPr>
                <w:rFonts w:ascii="宋体" w:hAnsi="宋体" w:eastAsia="宋体" w:cs="宋体"/>
              </w:rPr>
              <w:t>987000</w:t>
            </w:r>
          </w:p>
        </w:tc>
        <w:tc>
          <w:tcPr>
            <w:tcW w:w="1384" w:type="dxa"/>
          </w:tcPr>
          <w:p w14:paraId="1A287BB6">
            <w:pPr>
              <w:pStyle w:val="111"/>
              <w:rPr>
                <w:rFonts w:ascii="宋体" w:hAnsi="宋体" w:eastAsia="宋体" w:cs="宋体"/>
              </w:rPr>
            </w:pPr>
            <w:r>
              <w:rPr>
                <w:rFonts w:ascii="宋体" w:hAnsi="宋体" w:eastAsia="宋体" w:cs="宋体"/>
              </w:rPr>
              <w:t>235(吨)</w:t>
            </w:r>
          </w:p>
        </w:tc>
        <w:tc>
          <w:tcPr>
            <w:tcW w:w="1384" w:type="dxa"/>
          </w:tcPr>
          <w:p w14:paraId="512EB393">
            <w:pPr>
              <w:pStyle w:val="111"/>
              <w:rPr>
                <w:rFonts w:ascii="宋体" w:hAnsi="宋体" w:eastAsia="宋体" w:cs="宋体"/>
              </w:rPr>
            </w:pPr>
            <w:r>
              <w:rPr>
                <w:rFonts w:ascii="宋体" w:hAnsi="宋体" w:eastAsia="宋体" w:cs="宋体"/>
              </w:rPr>
              <w:t>详见采购文件</w:t>
            </w:r>
          </w:p>
        </w:tc>
        <w:tc>
          <w:tcPr>
            <w:tcW w:w="1384" w:type="dxa"/>
          </w:tcPr>
          <w:p w14:paraId="307F8A51">
            <w:pPr>
              <w:pStyle w:val="111"/>
              <w:rPr>
                <w:rFonts w:ascii="宋体" w:hAnsi="宋体" w:eastAsia="宋体" w:cs="宋体"/>
              </w:rPr>
            </w:pPr>
            <w:r>
              <w:rPr>
                <w:rFonts w:ascii="宋体" w:hAnsi="宋体" w:eastAsia="宋体" w:cs="宋体"/>
              </w:rPr>
              <w:t>987,000.00</w:t>
            </w:r>
          </w:p>
        </w:tc>
      </w:tr>
    </w:tbl>
    <w:p w14:paraId="16FC9657">
      <w:pPr>
        <w:pStyle w:val="111"/>
        <w:rPr>
          <w:rFonts w:ascii="宋体" w:hAnsi="宋体" w:eastAsia="宋体" w:cs="宋体"/>
        </w:rPr>
      </w:pPr>
      <w:r>
        <w:rPr>
          <w:rFonts w:ascii="宋体" w:hAnsi="宋体" w:eastAsia="宋体" w:cs="宋体"/>
        </w:rPr>
        <w:t xml:space="preserve"> 本合同包不接受联合体投标</w:t>
      </w:r>
    </w:p>
    <w:p w14:paraId="68E9AC86">
      <w:pPr>
        <w:pStyle w:val="111"/>
        <w:rPr>
          <w:rFonts w:ascii="宋体" w:hAnsi="宋体" w:eastAsia="宋体" w:cs="宋体"/>
        </w:rPr>
      </w:pPr>
      <w:r>
        <w:rPr>
          <w:rFonts w:ascii="宋体" w:hAnsi="宋体" w:eastAsia="宋体" w:cs="宋体"/>
        </w:rPr>
        <w:t xml:space="preserve"> 合同履行期限：240日历天</w:t>
      </w:r>
    </w:p>
    <w:p w14:paraId="411DF690">
      <w:pPr>
        <w:pStyle w:val="111"/>
        <w:rPr>
          <w:rFonts w:ascii="宋体" w:hAnsi="宋体" w:eastAsia="宋体" w:cs="宋体"/>
        </w:rPr>
      </w:pPr>
      <w:r>
        <w:rPr>
          <w:rFonts w:ascii="宋体" w:hAnsi="宋体" w:eastAsia="宋体" w:cs="宋体"/>
        </w:rPr>
        <w:t>合同包2(2025年科学施肥增效):</w:t>
      </w:r>
    </w:p>
    <w:p w14:paraId="0FD2E72C">
      <w:pPr>
        <w:pStyle w:val="111"/>
        <w:ind w:firstLine="630"/>
        <w:rPr>
          <w:rFonts w:ascii="宋体" w:hAnsi="宋体" w:eastAsia="宋体" w:cs="宋体"/>
        </w:rPr>
      </w:pPr>
      <w:r>
        <w:rPr>
          <w:rFonts w:ascii="宋体" w:hAnsi="宋体" w:eastAsia="宋体" w:cs="宋体"/>
        </w:rPr>
        <w:t>合同包预算金额：195,000.00元</w:t>
      </w:r>
    </w:p>
    <w:p w14:paraId="4D1096D9">
      <w:pPr>
        <w:pStyle w:val="111"/>
        <w:ind w:firstLine="630"/>
        <w:rPr>
          <w:rFonts w:ascii="宋体" w:hAnsi="宋体" w:eastAsia="宋体" w:cs="宋体"/>
        </w:rPr>
      </w:pPr>
      <w:r>
        <w:rPr>
          <w:rFonts w:ascii="宋体" w:hAnsi="宋体" w:eastAsia="宋体" w:cs="宋体"/>
        </w:rPr>
        <w:t>合同包最高限价：195,000.00元</w:t>
      </w:r>
    </w:p>
    <w:tbl>
      <w:tblPr>
        <w:tblStyle w:val="29"/>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384"/>
        <w:gridCol w:w="1384"/>
        <w:gridCol w:w="1384"/>
        <w:gridCol w:w="1384"/>
        <w:gridCol w:w="1384"/>
        <w:gridCol w:w="1384"/>
      </w:tblGrid>
      <w:tr w14:paraId="711B94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75F17A9">
            <w:pPr>
              <w:pStyle w:val="111"/>
              <w:rPr>
                <w:rFonts w:ascii="宋体" w:hAnsi="宋体" w:eastAsia="宋体" w:cs="宋体"/>
              </w:rPr>
            </w:pPr>
            <w:r>
              <w:rPr>
                <w:rFonts w:ascii="宋体" w:hAnsi="宋体" w:eastAsia="宋体" w:cs="宋体"/>
              </w:rPr>
              <w:t>品目号</w:t>
            </w:r>
          </w:p>
        </w:tc>
        <w:tc>
          <w:tcPr>
            <w:tcW w:w="1384" w:type="dxa"/>
          </w:tcPr>
          <w:p w14:paraId="17A3FBEC">
            <w:pPr>
              <w:pStyle w:val="111"/>
              <w:rPr>
                <w:rFonts w:ascii="宋体" w:hAnsi="宋体" w:eastAsia="宋体" w:cs="宋体"/>
              </w:rPr>
            </w:pPr>
            <w:r>
              <w:rPr>
                <w:rFonts w:ascii="宋体" w:hAnsi="宋体" w:eastAsia="宋体" w:cs="宋体"/>
              </w:rPr>
              <w:t>品目名称</w:t>
            </w:r>
          </w:p>
        </w:tc>
        <w:tc>
          <w:tcPr>
            <w:tcW w:w="1384" w:type="dxa"/>
          </w:tcPr>
          <w:p w14:paraId="7EC49298">
            <w:pPr>
              <w:pStyle w:val="111"/>
              <w:rPr>
                <w:rFonts w:ascii="宋体" w:hAnsi="宋体" w:eastAsia="宋体" w:cs="宋体"/>
              </w:rPr>
            </w:pPr>
            <w:r>
              <w:rPr>
                <w:rFonts w:ascii="宋体" w:hAnsi="宋体" w:eastAsia="宋体" w:cs="宋体"/>
              </w:rPr>
              <w:t>采购标的</w:t>
            </w:r>
          </w:p>
        </w:tc>
        <w:tc>
          <w:tcPr>
            <w:tcW w:w="1384" w:type="dxa"/>
          </w:tcPr>
          <w:p w14:paraId="2BA5F0A6">
            <w:pPr>
              <w:pStyle w:val="111"/>
              <w:rPr>
                <w:rFonts w:ascii="宋体" w:hAnsi="宋体" w:eastAsia="宋体" w:cs="宋体"/>
              </w:rPr>
            </w:pPr>
            <w:r>
              <w:rPr>
                <w:rFonts w:ascii="宋体" w:hAnsi="宋体" w:eastAsia="宋体" w:cs="宋体"/>
              </w:rPr>
              <w:t>数量（单位）</w:t>
            </w:r>
          </w:p>
        </w:tc>
        <w:tc>
          <w:tcPr>
            <w:tcW w:w="1384" w:type="dxa"/>
          </w:tcPr>
          <w:p w14:paraId="4D304458">
            <w:pPr>
              <w:pStyle w:val="111"/>
              <w:rPr>
                <w:rFonts w:ascii="宋体" w:hAnsi="宋体" w:eastAsia="宋体" w:cs="宋体"/>
              </w:rPr>
            </w:pPr>
            <w:r>
              <w:rPr>
                <w:rFonts w:ascii="宋体" w:hAnsi="宋体" w:eastAsia="宋体" w:cs="宋体"/>
              </w:rPr>
              <w:t>技术规格、参数及要求</w:t>
            </w:r>
          </w:p>
        </w:tc>
        <w:tc>
          <w:tcPr>
            <w:tcW w:w="1384" w:type="dxa"/>
          </w:tcPr>
          <w:p w14:paraId="73D4A392">
            <w:pPr>
              <w:pStyle w:val="111"/>
              <w:rPr>
                <w:rFonts w:ascii="宋体" w:hAnsi="宋体" w:eastAsia="宋体" w:cs="宋体"/>
              </w:rPr>
            </w:pPr>
            <w:r>
              <w:rPr>
                <w:rFonts w:ascii="宋体" w:hAnsi="宋体" w:eastAsia="宋体" w:cs="宋体"/>
              </w:rPr>
              <w:t>品目预算(元)</w:t>
            </w:r>
          </w:p>
        </w:tc>
      </w:tr>
      <w:tr w14:paraId="01F885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2BC7C9B">
            <w:pPr>
              <w:pStyle w:val="111"/>
              <w:rPr>
                <w:rFonts w:ascii="宋体" w:hAnsi="宋体" w:eastAsia="宋体" w:cs="宋体"/>
              </w:rPr>
            </w:pPr>
            <w:r>
              <w:rPr>
                <w:rFonts w:ascii="宋体" w:hAnsi="宋体" w:eastAsia="宋体" w:cs="宋体"/>
              </w:rPr>
              <w:t>2-1</w:t>
            </w:r>
          </w:p>
        </w:tc>
        <w:tc>
          <w:tcPr>
            <w:tcW w:w="1384" w:type="dxa"/>
          </w:tcPr>
          <w:p w14:paraId="20C6BC47">
            <w:pPr>
              <w:pStyle w:val="111"/>
              <w:rPr>
                <w:rFonts w:ascii="宋体" w:hAnsi="宋体" w:eastAsia="宋体" w:cs="宋体"/>
              </w:rPr>
            </w:pPr>
            <w:r>
              <w:rPr>
                <w:rFonts w:ascii="宋体" w:hAnsi="宋体" w:eastAsia="宋体" w:cs="宋体"/>
              </w:rPr>
              <w:t>有机肥料及微生物肥料</w:t>
            </w:r>
          </w:p>
        </w:tc>
        <w:tc>
          <w:tcPr>
            <w:tcW w:w="1384" w:type="dxa"/>
          </w:tcPr>
          <w:p w14:paraId="1DD86AFF">
            <w:pPr>
              <w:pStyle w:val="111"/>
              <w:rPr>
                <w:rFonts w:ascii="宋体" w:hAnsi="宋体" w:eastAsia="宋体" w:cs="宋体"/>
              </w:rPr>
            </w:pPr>
            <w:r>
              <w:rPr>
                <w:rFonts w:ascii="宋体" w:hAnsi="宋体" w:eastAsia="宋体" w:cs="宋体"/>
              </w:rPr>
              <w:t>195000</w:t>
            </w:r>
          </w:p>
        </w:tc>
        <w:tc>
          <w:tcPr>
            <w:tcW w:w="1384" w:type="dxa"/>
          </w:tcPr>
          <w:p w14:paraId="3F5B6DDD">
            <w:pPr>
              <w:pStyle w:val="111"/>
              <w:rPr>
                <w:rFonts w:ascii="宋体" w:hAnsi="宋体" w:eastAsia="宋体" w:cs="宋体"/>
              </w:rPr>
            </w:pPr>
            <w:r>
              <w:rPr>
                <w:rFonts w:ascii="宋体" w:hAnsi="宋体" w:eastAsia="宋体" w:cs="宋体"/>
              </w:rPr>
              <w:t>1,500(公斤)</w:t>
            </w:r>
          </w:p>
        </w:tc>
        <w:tc>
          <w:tcPr>
            <w:tcW w:w="1384" w:type="dxa"/>
          </w:tcPr>
          <w:p w14:paraId="7B84FEF4">
            <w:pPr>
              <w:pStyle w:val="111"/>
              <w:rPr>
                <w:rFonts w:ascii="宋体" w:hAnsi="宋体" w:eastAsia="宋体" w:cs="宋体"/>
              </w:rPr>
            </w:pPr>
            <w:r>
              <w:rPr>
                <w:rFonts w:ascii="宋体" w:hAnsi="宋体" w:eastAsia="宋体" w:cs="宋体"/>
              </w:rPr>
              <w:t>详见采购文件</w:t>
            </w:r>
          </w:p>
        </w:tc>
        <w:tc>
          <w:tcPr>
            <w:tcW w:w="1384" w:type="dxa"/>
          </w:tcPr>
          <w:p w14:paraId="15293AC6">
            <w:pPr>
              <w:pStyle w:val="111"/>
              <w:rPr>
                <w:rFonts w:ascii="宋体" w:hAnsi="宋体" w:eastAsia="宋体" w:cs="宋体"/>
              </w:rPr>
            </w:pPr>
            <w:r>
              <w:rPr>
                <w:rFonts w:ascii="宋体" w:hAnsi="宋体" w:eastAsia="宋体" w:cs="宋体"/>
              </w:rPr>
              <w:t>195,000.00</w:t>
            </w:r>
          </w:p>
        </w:tc>
      </w:tr>
    </w:tbl>
    <w:p w14:paraId="291AB758">
      <w:pPr>
        <w:pStyle w:val="111"/>
        <w:rPr>
          <w:rFonts w:ascii="宋体" w:hAnsi="宋体" w:eastAsia="宋体" w:cs="宋体"/>
        </w:rPr>
      </w:pPr>
      <w:r>
        <w:rPr>
          <w:rFonts w:ascii="宋体" w:hAnsi="宋体" w:eastAsia="宋体" w:cs="宋体"/>
        </w:rPr>
        <w:t xml:space="preserve"> 本合同包不接受联合体投标</w:t>
      </w:r>
    </w:p>
    <w:p w14:paraId="095F66D2">
      <w:pPr>
        <w:pStyle w:val="111"/>
        <w:rPr>
          <w:rFonts w:ascii="宋体" w:hAnsi="宋体" w:eastAsia="宋体" w:cs="宋体"/>
        </w:rPr>
      </w:pPr>
      <w:r>
        <w:rPr>
          <w:rFonts w:ascii="宋体" w:hAnsi="宋体" w:eastAsia="宋体" w:cs="宋体"/>
        </w:rPr>
        <w:t xml:space="preserve"> 合同履行期限：240日历天</w:t>
      </w:r>
    </w:p>
    <w:p w14:paraId="5AABBEB6">
      <w:pPr>
        <w:pStyle w:val="111"/>
        <w:outlineLvl w:val="3"/>
        <w:rPr>
          <w:rFonts w:ascii="宋体" w:hAnsi="宋体" w:eastAsia="宋体" w:cs="宋体"/>
        </w:rPr>
      </w:pPr>
      <w:r>
        <w:rPr>
          <w:rFonts w:ascii="宋体" w:hAnsi="宋体" w:eastAsia="宋体" w:cs="宋体"/>
          <w:b/>
          <w:sz w:val="24"/>
        </w:rPr>
        <w:t>二、申请人的资格要求：</w:t>
      </w:r>
    </w:p>
    <w:p w14:paraId="0D14F8E9">
      <w:pPr>
        <w:pStyle w:val="111"/>
        <w:rPr>
          <w:rFonts w:ascii="宋体" w:hAnsi="宋体" w:eastAsia="宋体" w:cs="宋体"/>
        </w:rPr>
      </w:pPr>
      <w:r>
        <w:rPr>
          <w:rFonts w:ascii="宋体" w:hAnsi="宋体" w:eastAsia="宋体" w:cs="宋体"/>
        </w:rPr>
        <w:t>1.满足《中华人民共和国政府采购法》第二十二条规定;</w:t>
      </w:r>
    </w:p>
    <w:p w14:paraId="5A8421F9">
      <w:pPr>
        <w:pStyle w:val="111"/>
        <w:rPr>
          <w:rFonts w:ascii="宋体" w:hAnsi="宋体" w:eastAsia="宋体" w:cs="宋体"/>
        </w:rPr>
      </w:pPr>
      <w:r>
        <w:rPr>
          <w:rFonts w:ascii="宋体" w:hAnsi="宋体" w:eastAsia="宋体" w:cs="宋体"/>
        </w:rPr>
        <w:t>2.落实政府采购政策需满足的资格要求：</w:t>
      </w:r>
    </w:p>
    <w:p w14:paraId="38BF6331">
      <w:pPr>
        <w:pStyle w:val="111"/>
        <w:rPr>
          <w:rFonts w:ascii="宋体" w:hAnsi="宋体" w:eastAsia="宋体" w:cs="宋体"/>
        </w:rPr>
      </w:pPr>
      <w:r>
        <w:rPr>
          <w:rFonts w:ascii="宋体" w:hAnsi="宋体" w:eastAsia="宋体" w:cs="宋体"/>
        </w:rPr>
        <w:t>合同包1(2025年科学施肥增效)落实政府采购政策需满足的资格要求如下:</w:t>
      </w:r>
    </w:p>
    <w:p w14:paraId="3C6E66C0">
      <w:pPr>
        <w:pStyle w:val="111"/>
        <w:ind w:left="480"/>
        <w:rPr>
          <w:rFonts w:ascii="宋体" w:hAnsi="宋体" w:eastAsia="宋体" w:cs="宋体"/>
        </w:rPr>
      </w:pPr>
      <w:r>
        <w:rPr>
          <w:rFonts w:ascii="宋体" w:hAnsi="宋体" w:eastAsia="宋体" w:cs="宋体"/>
        </w:rPr>
        <w:t>（1） 财政部财库〔2020〕46号关于印发《政府采购促进中小企业发展管理办法》的通知；</w:t>
      </w:r>
      <w:r>
        <w:rPr>
          <w:rFonts w:ascii="宋体" w:hAnsi="宋体" w:eastAsia="宋体" w:cs="宋体"/>
        </w:rPr>
        <w:br w:type="textWrapping"/>
      </w:r>
      <w:r>
        <w:rPr>
          <w:rFonts w:ascii="宋体" w:hAnsi="宋体" w:eastAsia="宋体" w:cs="宋体"/>
        </w:rPr>
        <w:t>（2）《财政部司法部关于政府采购支持监狱企业发展有关问题的通知》（财库〔2014〕68号）；</w:t>
      </w:r>
      <w:r>
        <w:rPr>
          <w:rFonts w:ascii="宋体" w:hAnsi="宋体" w:eastAsia="宋体" w:cs="宋体"/>
        </w:rPr>
        <w:br w:type="textWrapping"/>
      </w:r>
      <w:r>
        <w:rPr>
          <w:rFonts w:ascii="宋体" w:hAnsi="宋体" w:eastAsia="宋体" w:cs="宋体"/>
        </w:rPr>
        <w:t>（3）《国务院办公厅关于建立政府强制采购节能产品制度的通知》（国办发〔2007〕51号）；</w:t>
      </w:r>
      <w:r>
        <w:rPr>
          <w:rFonts w:ascii="宋体" w:hAnsi="宋体" w:eastAsia="宋体" w:cs="宋体"/>
        </w:rPr>
        <w:br w:type="textWrapping"/>
      </w:r>
      <w:r>
        <w:rPr>
          <w:rFonts w:ascii="宋体" w:hAnsi="宋体" w:eastAsia="宋体" w:cs="宋体"/>
        </w:rPr>
        <w:t>（4）《节能产品政府采购实施意见》（财库[2004]185号）；</w:t>
      </w:r>
      <w:r>
        <w:rPr>
          <w:rFonts w:ascii="宋体" w:hAnsi="宋体" w:eastAsia="宋体" w:cs="宋体"/>
        </w:rPr>
        <w:br w:type="textWrapping"/>
      </w:r>
      <w:r>
        <w:rPr>
          <w:rFonts w:ascii="宋体" w:hAnsi="宋体" w:eastAsia="宋体" w:cs="宋体"/>
        </w:rPr>
        <w:t xml:space="preserve">（5）陕西省财政厅关于印发《陕西省中小企业政府采购信用融资办法》（陕财办采〔2018〕23号）； </w:t>
      </w:r>
      <w:r>
        <w:rPr>
          <w:rFonts w:ascii="宋体" w:hAnsi="宋体" w:eastAsia="宋体" w:cs="宋体"/>
        </w:rPr>
        <w:br w:type="textWrapping"/>
      </w:r>
      <w:r>
        <w:rPr>
          <w:rFonts w:ascii="宋体" w:hAnsi="宋体" w:eastAsia="宋体" w:cs="宋体"/>
        </w:rPr>
        <w:t>（6）《关于在政府采购活动中查询及使用信用记录有关问题的通知》（财库〔2016〕125号）；</w:t>
      </w:r>
      <w:r>
        <w:rPr>
          <w:rFonts w:ascii="宋体" w:hAnsi="宋体" w:eastAsia="宋体" w:cs="宋体"/>
        </w:rPr>
        <w:br w:type="textWrapping"/>
      </w:r>
      <w:r>
        <w:rPr>
          <w:rFonts w:ascii="宋体" w:hAnsi="宋体" w:eastAsia="宋体" w:cs="宋体"/>
        </w:rPr>
        <w:t xml:space="preserve">（7）《环境标志产品政府采购实施的意见》（财库[2006]90号）； </w:t>
      </w:r>
      <w:r>
        <w:rPr>
          <w:rFonts w:ascii="宋体" w:hAnsi="宋体" w:eastAsia="宋体" w:cs="宋体"/>
        </w:rPr>
        <w:br w:type="textWrapping"/>
      </w:r>
      <w:r>
        <w:rPr>
          <w:rFonts w:ascii="宋体" w:hAnsi="宋体" w:eastAsia="宋体" w:cs="宋体"/>
        </w:rPr>
        <w:t>（8）《三部门联合发布关于促进残疾人就业政府采购政策的通知》（财库〔2017〕141号）；</w:t>
      </w:r>
      <w:r>
        <w:rPr>
          <w:rFonts w:ascii="宋体" w:hAnsi="宋体" w:eastAsia="宋体" w:cs="宋体"/>
        </w:rPr>
        <w:br w:type="textWrapping"/>
      </w:r>
      <w:r>
        <w:rPr>
          <w:rFonts w:ascii="宋体" w:hAnsi="宋体" w:eastAsia="宋体" w:cs="宋体"/>
        </w:rPr>
        <w:t xml:space="preserve">（9）《财政部 发展改革委 生态环境部 市场监管总局关于调整优化节能产品、环境标志产品政府采购执行机制的通知》（财库〔2019〕9号）； </w:t>
      </w:r>
      <w:r>
        <w:rPr>
          <w:rFonts w:ascii="宋体" w:hAnsi="宋体" w:eastAsia="宋体" w:cs="宋体"/>
        </w:rPr>
        <w:br w:type="textWrapping"/>
      </w:r>
      <w:r>
        <w:rPr>
          <w:rFonts w:ascii="宋体" w:hAnsi="宋体" w:eastAsia="宋体" w:cs="宋体"/>
        </w:rPr>
        <w:t>（10）《财政部 国务院扶贫办关于运用政府采购政策支持脱贫攻坚的通知》（财库〔2019〕27号）；</w:t>
      </w:r>
      <w:r>
        <w:rPr>
          <w:rFonts w:ascii="宋体" w:hAnsi="宋体" w:eastAsia="宋体" w:cs="宋体"/>
        </w:rPr>
        <w:br w:type="textWrapping"/>
      </w:r>
      <w:r>
        <w:rPr>
          <w:rFonts w:ascii="宋体" w:hAnsi="宋体" w:eastAsia="宋体" w:cs="宋体"/>
        </w:rPr>
        <w:t>（11）关于印发环境标志产品政府采购品目清单的通知(财库〔2019〕18号)；</w:t>
      </w:r>
      <w:r>
        <w:rPr>
          <w:rFonts w:ascii="宋体" w:hAnsi="宋体" w:eastAsia="宋体" w:cs="宋体"/>
        </w:rPr>
        <w:br w:type="textWrapping"/>
      </w:r>
      <w:r>
        <w:rPr>
          <w:rFonts w:ascii="宋体" w:hAnsi="宋体" w:eastAsia="宋体" w:cs="宋体"/>
        </w:rPr>
        <w:t>（12）《关于运用政府采购政策支持乡村产业振兴的通知》（财库〔2021〕19 号）；</w:t>
      </w:r>
      <w:r>
        <w:rPr>
          <w:rFonts w:ascii="宋体" w:hAnsi="宋体" w:eastAsia="宋体" w:cs="宋体"/>
        </w:rPr>
        <w:br w:type="textWrapping"/>
      </w:r>
      <w:r>
        <w:rPr>
          <w:rFonts w:ascii="宋体" w:hAnsi="宋体" w:eastAsia="宋体" w:cs="宋体"/>
        </w:rPr>
        <w:t>（13）《财政部关于在政府采购活动中落实平等对待内外资企业有关政策的通知》（财库〔2021〕35号）；</w:t>
      </w:r>
      <w:r>
        <w:rPr>
          <w:rFonts w:ascii="宋体" w:hAnsi="宋体" w:eastAsia="宋体" w:cs="宋体"/>
        </w:rPr>
        <w:br w:type="textWrapping"/>
      </w:r>
      <w:r>
        <w:rPr>
          <w:rFonts w:ascii="宋体" w:hAnsi="宋体" w:eastAsia="宋体" w:cs="宋体"/>
        </w:rPr>
        <w:t>（14）其他需要落实的政府采购政策。</w:t>
      </w:r>
    </w:p>
    <w:p w14:paraId="6034E4B9">
      <w:pPr>
        <w:pStyle w:val="111"/>
        <w:rPr>
          <w:rFonts w:ascii="宋体" w:hAnsi="宋体" w:eastAsia="宋体" w:cs="宋体"/>
        </w:rPr>
      </w:pPr>
      <w:r>
        <w:rPr>
          <w:rFonts w:ascii="宋体" w:hAnsi="宋体" w:eastAsia="宋体" w:cs="宋体"/>
        </w:rPr>
        <w:t>合同包2(2025年科学施肥增效)落实政府采购政策需满足的资格要求如下:</w:t>
      </w:r>
    </w:p>
    <w:p w14:paraId="16D98D60">
      <w:pPr>
        <w:pStyle w:val="111"/>
        <w:ind w:left="480"/>
        <w:rPr>
          <w:rFonts w:ascii="宋体" w:hAnsi="宋体" w:eastAsia="宋体" w:cs="宋体"/>
        </w:rPr>
      </w:pPr>
      <w:r>
        <w:rPr>
          <w:rFonts w:ascii="宋体" w:hAnsi="宋体" w:eastAsia="宋体" w:cs="宋体"/>
        </w:rPr>
        <w:t>（1） 财政部财库〔2020〕46号关于印发《政府采购促进中小企业发展管理办法》的通知；</w:t>
      </w:r>
      <w:r>
        <w:rPr>
          <w:rFonts w:ascii="宋体" w:hAnsi="宋体" w:eastAsia="宋体" w:cs="宋体"/>
        </w:rPr>
        <w:br w:type="textWrapping"/>
      </w:r>
      <w:r>
        <w:rPr>
          <w:rFonts w:ascii="宋体" w:hAnsi="宋体" w:eastAsia="宋体" w:cs="宋体"/>
        </w:rPr>
        <w:t>（2）《财政部司法部关于政府采购支持监狱企业发展有关问题的通知》（财库〔2014〕68号）；</w:t>
      </w:r>
      <w:r>
        <w:rPr>
          <w:rFonts w:ascii="宋体" w:hAnsi="宋体" w:eastAsia="宋体" w:cs="宋体"/>
        </w:rPr>
        <w:br w:type="textWrapping"/>
      </w:r>
      <w:r>
        <w:rPr>
          <w:rFonts w:ascii="宋体" w:hAnsi="宋体" w:eastAsia="宋体" w:cs="宋体"/>
        </w:rPr>
        <w:t>（3）《国务院办公厅关于建立政府强制采购节能产品制度的通知》（国办发〔2007〕51号）；</w:t>
      </w:r>
      <w:r>
        <w:rPr>
          <w:rFonts w:ascii="宋体" w:hAnsi="宋体" w:eastAsia="宋体" w:cs="宋体"/>
        </w:rPr>
        <w:br w:type="textWrapping"/>
      </w:r>
      <w:r>
        <w:rPr>
          <w:rFonts w:ascii="宋体" w:hAnsi="宋体" w:eastAsia="宋体" w:cs="宋体"/>
        </w:rPr>
        <w:t>（4）《节能产品政府采购实施意见》（财库[2004]185号）；</w:t>
      </w:r>
      <w:r>
        <w:rPr>
          <w:rFonts w:ascii="宋体" w:hAnsi="宋体" w:eastAsia="宋体" w:cs="宋体"/>
        </w:rPr>
        <w:br w:type="textWrapping"/>
      </w:r>
      <w:r>
        <w:rPr>
          <w:rFonts w:ascii="宋体" w:hAnsi="宋体" w:eastAsia="宋体" w:cs="宋体"/>
        </w:rPr>
        <w:t xml:space="preserve">（5）陕西省财政厅关于印发《陕西省中小企业政府采购信用融资办法》（陕财办采〔2018〕23号）； </w:t>
      </w:r>
      <w:r>
        <w:rPr>
          <w:rFonts w:ascii="宋体" w:hAnsi="宋体" w:eastAsia="宋体" w:cs="宋体"/>
        </w:rPr>
        <w:br w:type="textWrapping"/>
      </w:r>
      <w:r>
        <w:rPr>
          <w:rFonts w:ascii="宋体" w:hAnsi="宋体" w:eastAsia="宋体" w:cs="宋体"/>
        </w:rPr>
        <w:t>（6）《关于在政府采购活动中查询及使用信用记录有关问题的通知》（财库〔2016〕125号）；</w:t>
      </w:r>
      <w:r>
        <w:rPr>
          <w:rFonts w:ascii="宋体" w:hAnsi="宋体" w:eastAsia="宋体" w:cs="宋体"/>
        </w:rPr>
        <w:br w:type="textWrapping"/>
      </w:r>
      <w:r>
        <w:rPr>
          <w:rFonts w:ascii="宋体" w:hAnsi="宋体" w:eastAsia="宋体" w:cs="宋体"/>
        </w:rPr>
        <w:t xml:space="preserve">（7）《环境标志产品政府采购实施的意见》（财库[2006]90号）； </w:t>
      </w:r>
      <w:r>
        <w:rPr>
          <w:rFonts w:ascii="宋体" w:hAnsi="宋体" w:eastAsia="宋体" w:cs="宋体"/>
        </w:rPr>
        <w:br w:type="textWrapping"/>
      </w:r>
      <w:r>
        <w:rPr>
          <w:rFonts w:ascii="宋体" w:hAnsi="宋体" w:eastAsia="宋体" w:cs="宋体"/>
        </w:rPr>
        <w:t>（8）《三部门联合发布关于促进残疾人就业政府采购政策的通知》（财库〔2017〕141号）；</w:t>
      </w:r>
      <w:r>
        <w:rPr>
          <w:rFonts w:ascii="宋体" w:hAnsi="宋体" w:eastAsia="宋体" w:cs="宋体"/>
        </w:rPr>
        <w:br w:type="textWrapping"/>
      </w:r>
      <w:r>
        <w:rPr>
          <w:rFonts w:ascii="宋体" w:hAnsi="宋体" w:eastAsia="宋体" w:cs="宋体"/>
        </w:rPr>
        <w:t xml:space="preserve">（9）《财政部 发展改革委 生态环境部 市场监管总局关于调整优化节能产品、环境标志产品政府采购执行机制的通知》（财库〔2019〕9号）； </w:t>
      </w:r>
      <w:r>
        <w:rPr>
          <w:rFonts w:ascii="宋体" w:hAnsi="宋体" w:eastAsia="宋体" w:cs="宋体"/>
        </w:rPr>
        <w:br w:type="textWrapping"/>
      </w:r>
      <w:r>
        <w:rPr>
          <w:rFonts w:ascii="宋体" w:hAnsi="宋体" w:eastAsia="宋体" w:cs="宋体"/>
        </w:rPr>
        <w:t>（10）《财政部 国务院扶贫办关于运用政府采购政策支持脱贫攻坚的通知》（财库〔2019〕27号）；</w:t>
      </w:r>
      <w:r>
        <w:rPr>
          <w:rFonts w:ascii="宋体" w:hAnsi="宋体" w:eastAsia="宋体" w:cs="宋体"/>
        </w:rPr>
        <w:br w:type="textWrapping"/>
      </w:r>
      <w:r>
        <w:rPr>
          <w:rFonts w:ascii="宋体" w:hAnsi="宋体" w:eastAsia="宋体" w:cs="宋体"/>
        </w:rPr>
        <w:t>（11）关于印发环境标志产品政府采购品目清单的通知(财库〔2019〕18号)；</w:t>
      </w:r>
      <w:r>
        <w:rPr>
          <w:rFonts w:ascii="宋体" w:hAnsi="宋体" w:eastAsia="宋体" w:cs="宋体"/>
        </w:rPr>
        <w:br w:type="textWrapping"/>
      </w:r>
      <w:r>
        <w:rPr>
          <w:rFonts w:ascii="宋体" w:hAnsi="宋体" w:eastAsia="宋体" w:cs="宋体"/>
        </w:rPr>
        <w:t>（12）《关于运用政府采购政策支持乡村产业振兴的通知》（财库〔2021〕19 号）；</w:t>
      </w:r>
      <w:r>
        <w:rPr>
          <w:rFonts w:ascii="宋体" w:hAnsi="宋体" w:eastAsia="宋体" w:cs="宋体"/>
        </w:rPr>
        <w:br w:type="textWrapping"/>
      </w:r>
      <w:r>
        <w:rPr>
          <w:rFonts w:ascii="宋体" w:hAnsi="宋体" w:eastAsia="宋体" w:cs="宋体"/>
        </w:rPr>
        <w:t>（13）《财政部关于在政府采购活动中落实平等对待内外资企业有关政策的通知》（财库〔2021〕35号）；</w:t>
      </w:r>
      <w:r>
        <w:rPr>
          <w:rFonts w:ascii="宋体" w:hAnsi="宋体" w:eastAsia="宋体" w:cs="宋体"/>
        </w:rPr>
        <w:br w:type="textWrapping"/>
      </w:r>
      <w:r>
        <w:rPr>
          <w:rFonts w:ascii="宋体" w:hAnsi="宋体" w:eastAsia="宋体" w:cs="宋体"/>
        </w:rPr>
        <w:t>（14）其他需要落实的政府采购政策。</w:t>
      </w:r>
    </w:p>
    <w:p w14:paraId="22179244">
      <w:pPr>
        <w:pStyle w:val="111"/>
        <w:rPr>
          <w:rFonts w:ascii="宋体" w:hAnsi="宋体" w:eastAsia="宋体" w:cs="宋体"/>
        </w:rPr>
      </w:pPr>
      <w:r>
        <w:rPr>
          <w:rFonts w:ascii="宋体" w:hAnsi="宋体" w:eastAsia="宋体" w:cs="宋体"/>
        </w:rPr>
        <w:t>3.本项目的特定资格要求：</w:t>
      </w:r>
    </w:p>
    <w:p w14:paraId="0F26AF02">
      <w:pPr>
        <w:pStyle w:val="111"/>
        <w:rPr>
          <w:rFonts w:ascii="宋体" w:hAnsi="宋体" w:eastAsia="宋体" w:cs="宋体"/>
        </w:rPr>
      </w:pPr>
      <w:r>
        <w:rPr>
          <w:rFonts w:ascii="宋体" w:hAnsi="宋体" w:eastAsia="宋体" w:cs="宋体"/>
        </w:rPr>
        <w:t>合同包1(2025年科学施肥增效)特定资格要求如下:</w:t>
      </w:r>
    </w:p>
    <w:p w14:paraId="007C86FE">
      <w:pPr>
        <w:pStyle w:val="111"/>
        <w:ind w:left="480"/>
        <w:rPr>
          <w:rFonts w:ascii="宋体" w:hAnsi="宋体" w:eastAsia="宋体" w:cs="宋体"/>
        </w:rPr>
      </w:pPr>
      <w:r>
        <w:rPr>
          <w:rFonts w:ascii="宋体" w:hAnsi="宋体" w:eastAsia="宋体" w:cs="宋体"/>
        </w:rPr>
        <w:t>（1）具有独立承担民事责任能力的法人或其他组织，提供合法有效的统一社会信用代码的营业执照；</w:t>
      </w:r>
      <w:r>
        <w:rPr>
          <w:rFonts w:ascii="宋体" w:hAnsi="宋体" w:eastAsia="宋体" w:cs="宋体"/>
        </w:rPr>
        <w:br w:type="textWrapping"/>
      </w:r>
      <w:r>
        <w:rPr>
          <w:rFonts w:ascii="宋体" w:hAnsi="宋体" w:eastAsia="宋体" w:cs="宋体"/>
        </w:rPr>
        <w:t>（2）法定代表人授权书（附法定代表人身份证复印件）及被授权人身份证（法定代表人直接参加只须提供法定代表人身份证）；</w:t>
      </w:r>
      <w:r>
        <w:rPr>
          <w:rFonts w:ascii="宋体" w:hAnsi="宋体" w:eastAsia="宋体" w:cs="宋体"/>
        </w:rPr>
        <w:br w:type="textWrapping"/>
      </w:r>
      <w:r>
        <w:rPr>
          <w:rFonts w:ascii="宋体" w:hAnsi="宋体" w:eastAsia="宋体" w:cs="宋体"/>
        </w:rPr>
        <w:t>（3）税收缴纳证明：提供本年度已缴纳任意一个月的缴税凭证，依法免税的供应商应提供相关文件证明；</w:t>
      </w:r>
      <w:r>
        <w:rPr>
          <w:rFonts w:ascii="宋体" w:hAnsi="宋体" w:eastAsia="宋体" w:cs="宋体"/>
        </w:rPr>
        <w:br w:type="textWrapping"/>
      </w:r>
      <w:r>
        <w:rPr>
          <w:rFonts w:ascii="宋体" w:hAnsi="宋体" w:eastAsia="宋体" w:cs="宋体"/>
        </w:rPr>
        <w:t>（4）社会保障资金缴纳证明：提供本年度已缴纳任意一个月的社会保障资金缴存证明或社保机构开具的社会保险参保缴费情况证明；依法不需要缴纳社会保障资金的应提供相关文件证明；</w:t>
      </w:r>
      <w:r>
        <w:rPr>
          <w:rFonts w:ascii="宋体" w:hAnsi="宋体" w:eastAsia="宋体" w:cs="宋体"/>
        </w:rPr>
        <w:br w:type="textWrapping"/>
      </w:r>
      <w:r>
        <w:rPr>
          <w:rFonts w:ascii="宋体" w:hAnsi="宋体" w:eastAsia="宋体" w:cs="宋体"/>
        </w:rPr>
        <w:t>（5）供应商应出具参加政府采购活动前3年内在经营活动中没有重大违法记录的书面声明；</w:t>
      </w:r>
      <w:r>
        <w:rPr>
          <w:rFonts w:ascii="宋体" w:hAnsi="宋体" w:eastAsia="宋体" w:cs="宋体"/>
        </w:rPr>
        <w:br w:type="textWrapping"/>
      </w:r>
      <w:r>
        <w:rPr>
          <w:rFonts w:ascii="宋体" w:hAnsi="宋体" w:eastAsia="宋体" w:cs="宋体"/>
        </w:rPr>
        <w:t>（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ascii="宋体" w:hAnsi="宋体" w:eastAsia="宋体" w:cs="宋体"/>
        </w:rPr>
        <w:br w:type="textWrapping"/>
      </w:r>
      <w:r>
        <w:rPr>
          <w:rFonts w:ascii="宋体" w:hAnsi="宋体" w:eastAsia="宋体" w:cs="宋体"/>
        </w:rPr>
        <w:t>（7）本项目不接受联合体投标。</w:t>
      </w:r>
    </w:p>
    <w:p w14:paraId="43E76348">
      <w:pPr>
        <w:pStyle w:val="111"/>
        <w:rPr>
          <w:rFonts w:ascii="宋体" w:hAnsi="宋体" w:eastAsia="宋体" w:cs="宋体"/>
        </w:rPr>
      </w:pPr>
      <w:r>
        <w:rPr>
          <w:rFonts w:ascii="宋体" w:hAnsi="宋体" w:eastAsia="宋体" w:cs="宋体"/>
        </w:rPr>
        <w:t>合同包2(2025年科学施肥增效)特定资格要求如下:</w:t>
      </w:r>
    </w:p>
    <w:p w14:paraId="28C0016C">
      <w:pPr>
        <w:pStyle w:val="111"/>
        <w:numPr>
          <w:ilvl w:val="0"/>
          <w:numId w:val="1"/>
        </w:numPr>
        <w:ind w:left="480"/>
        <w:rPr>
          <w:rFonts w:ascii="宋体" w:hAnsi="宋体" w:eastAsia="宋体" w:cs="宋体"/>
        </w:rPr>
      </w:pPr>
      <w:r>
        <w:rPr>
          <w:rFonts w:ascii="宋体" w:hAnsi="宋体" w:eastAsia="宋体" w:cs="宋体"/>
        </w:rPr>
        <w:t>具有独立承担民事责任能力的法人或其他组织，提供合法有效的统一社会信用代码的营业执照；</w:t>
      </w:r>
      <w:r>
        <w:rPr>
          <w:rFonts w:ascii="宋体" w:hAnsi="宋体" w:eastAsia="宋体" w:cs="宋体"/>
        </w:rPr>
        <w:br w:type="textWrapping"/>
      </w:r>
      <w:r>
        <w:rPr>
          <w:rFonts w:ascii="宋体" w:hAnsi="宋体" w:eastAsia="宋体" w:cs="宋体"/>
        </w:rPr>
        <w:t>（2）法定代表人授权书（附法定代表人身份证复印件）及被授权人身份证（法定代表人直接参加只须提供法定代表人身份证）；</w:t>
      </w:r>
      <w:r>
        <w:rPr>
          <w:rFonts w:ascii="宋体" w:hAnsi="宋体" w:eastAsia="宋体" w:cs="宋体"/>
        </w:rPr>
        <w:br w:type="textWrapping"/>
      </w:r>
      <w:r>
        <w:rPr>
          <w:rFonts w:ascii="宋体" w:hAnsi="宋体" w:eastAsia="宋体" w:cs="宋体"/>
        </w:rPr>
        <w:t>（3）税收缴纳证明：提供本年度已缴纳任意一个月的缴税凭证，依法免税的供应商应提供相关文件证明；</w:t>
      </w:r>
    </w:p>
    <w:p w14:paraId="7349B5DC">
      <w:pPr>
        <w:pStyle w:val="111"/>
        <w:ind w:firstLine="400" w:firstLineChars="200"/>
        <w:rPr>
          <w:rFonts w:ascii="宋体" w:hAnsi="宋体" w:eastAsia="宋体" w:cs="宋体"/>
        </w:rPr>
      </w:pPr>
      <w:r>
        <w:rPr>
          <w:rFonts w:ascii="宋体" w:hAnsi="宋体" w:eastAsia="宋体" w:cs="宋体"/>
        </w:rPr>
        <w:t>（4）社会保障资金缴纳证明：提供本年度已缴纳任意一个月的社会保障资金缴存证明或社保机构开具的社会保险参保缴费情况证明；依法不需要缴纳社会保障资金的应提供相关文件证明；</w:t>
      </w:r>
      <w:r>
        <w:rPr>
          <w:rFonts w:ascii="宋体" w:hAnsi="宋体" w:eastAsia="宋体" w:cs="宋体"/>
        </w:rPr>
        <w:br w:type="textWrapping"/>
      </w:r>
      <w:r>
        <w:rPr>
          <w:rFonts w:ascii="宋体" w:hAnsi="宋体" w:eastAsia="宋体" w:cs="宋体"/>
        </w:rPr>
        <w:t xml:space="preserve">    （5）供应商应出具参加政府采购活动前3年内在经营活动中没有重大违法记录的书面声明；</w:t>
      </w:r>
      <w:r>
        <w:rPr>
          <w:rFonts w:ascii="宋体" w:hAnsi="宋体" w:eastAsia="宋体" w:cs="宋体"/>
        </w:rPr>
        <w:br w:type="textWrapping"/>
      </w:r>
      <w:r>
        <w:rPr>
          <w:rFonts w:ascii="宋体" w:hAnsi="宋体" w:eastAsia="宋体" w:cs="宋体"/>
        </w:rPr>
        <w:t xml:space="preserve">    （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ascii="宋体" w:hAnsi="宋体" w:eastAsia="宋体" w:cs="宋体"/>
        </w:rPr>
        <w:br w:type="textWrapping"/>
      </w:r>
      <w:r>
        <w:rPr>
          <w:rFonts w:ascii="宋体" w:hAnsi="宋体" w:eastAsia="宋体" w:cs="宋体"/>
        </w:rPr>
        <w:t xml:space="preserve">    （7）本项目不接受联合体投标。</w:t>
      </w:r>
    </w:p>
    <w:p w14:paraId="39A87B25">
      <w:pPr>
        <w:pStyle w:val="111"/>
        <w:outlineLvl w:val="3"/>
        <w:rPr>
          <w:rFonts w:ascii="宋体" w:hAnsi="宋体" w:eastAsia="宋体" w:cs="宋体"/>
        </w:rPr>
      </w:pPr>
      <w:r>
        <w:rPr>
          <w:rFonts w:ascii="宋体" w:hAnsi="宋体" w:eastAsia="宋体" w:cs="宋体"/>
          <w:b/>
          <w:sz w:val="24"/>
        </w:rPr>
        <w:t>三、获取采购文件</w:t>
      </w:r>
    </w:p>
    <w:p w14:paraId="676F0B84">
      <w:pPr>
        <w:pStyle w:val="111"/>
        <w:rPr>
          <w:rFonts w:ascii="宋体" w:hAnsi="宋体" w:eastAsia="宋体" w:cs="宋体"/>
        </w:rPr>
      </w:pPr>
      <w:r>
        <w:rPr>
          <w:rFonts w:ascii="宋体" w:hAnsi="宋体" w:eastAsia="宋体" w:cs="宋体"/>
        </w:rPr>
        <w:t>时间： 2025年09月28日 至 2025年09月30日 ，每天上午 08:30:00 至 12:00:00 ，下午 13:00:00 至 17:00:00 （北京时间）</w:t>
      </w:r>
    </w:p>
    <w:p w14:paraId="11F145B2">
      <w:pPr>
        <w:pStyle w:val="111"/>
        <w:rPr>
          <w:rFonts w:ascii="宋体" w:hAnsi="宋体" w:eastAsia="宋体" w:cs="宋体"/>
          <w:lang w:eastAsia="zh-CN"/>
        </w:rPr>
      </w:pPr>
      <w:r>
        <w:rPr>
          <w:rFonts w:ascii="宋体" w:hAnsi="宋体" w:eastAsia="宋体" w:cs="宋体"/>
        </w:rPr>
        <w:t>途径：锐驰项目管理有限公司获取采购文件须携带单位介绍信、法人委托书</w:t>
      </w:r>
      <w:r>
        <w:rPr>
          <w:rFonts w:ascii="宋体" w:hAnsi="宋体" w:eastAsia="宋体" w:cs="宋体"/>
          <w:lang w:eastAsia="zh-CN"/>
        </w:rPr>
        <w:t>。</w:t>
      </w:r>
    </w:p>
    <w:p w14:paraId="28011396">
      <w:pPr>
        <w:pStyle w:val="111"/>
        <w:rPr>
          <w:rFonts w:ascii="宋体" w:hAnsi="宋体" w:eastAsia="宋体" w:cs="宋体"/>
        </w:rPr>
      </w:pPr>
      <w:r>
        <w:rPr>
          <w:rFonts w:ascii="宋体" w:hAnsi="宋体" w:eastAsia="宋体" w:cs="宋体"/>
        </w:rPr>
        <w:t>方式：现场获取</w:t>
      </w:r>
    </w:p>
    <w:p w14:paraId="36DE77F2">
      <w:pPr>
        <w:pStyle w:val="111"/>
        <w:rPr>
          <w:rFonts w:ascii="宋体" w:hAnsi="宋体" w:eastAsia="宋体" w:cs="宋体"/>
        </w:rPr>
      </w:pPr>
      <w:r>
        <w:rPr>
          <w:rFonts w:ascii="宋体" w:hAnsi="宋体" w:eastAsia="宋体" w:cs="宋体"/>
        </w:rPr>
        <w:t>售价： 500元</w:t>
      </w:r>
    </w:p>
    <w:p w14:paraId="35813F88">
      <w:pPr>
        <w:pStyle w:val="111"/>
        <w:outlineLvl w:val="3"/>
        <w:rPr>
          <w:rFonts w:ascii="宋体" w:hAnsi="宋体" w:eastAsia="宋体" w:cs="宋体"/>
        </w:rPr>
      </w:pPr>
      <w:r>
        <w:rPr>
          <w:rFonts w:ascii="宋体" w:hAnsi="宋体" w:eastAsia="宋体" w:cs="宋体"/>
          <w:b/>
          <w:sz w:val="24"/>
        </w:rPr>
        <w:t>四、响应文件提交</w:t>
      </w:r>
    </w:p>
    <w:p w14:paraId="2A6F71EE">
      <w:pPr>
        <w:pStyle w:val="111"/>
        <w:rPr>
          <w:rFonts w:ascii="宋体" w:hAnsi="宋体" w:eastAsia="宋体" w:cs="宋体"/>
        </w:rPr>
      </w:pPr>
      <w:r>
        <w:rPr>
          <w:rFonts w:ascii="宋体" w:hAnsi="宋体" w:eastAsia="宋体" w:cs="宋体"/>
        </w:rPr>
        <w:t>截止时间： 2025年10月11日 10时00分00秒 （北京时间）</w:t>
      </w:r>
    </w:p>
    <w:p w14:paraId="0D7061AB">
      <w:pPr>
        <w:pStyle w:val="111"/>
        <w:rPr>
          <w:rFonts w:ascii="宋体" w:hAnsi="宋体" w:eastAsia="宋体" w:cs="宋体"/>
        </w:rPr>
      </w:pPr>
      <w:r>
        <w:rPr>
          <w:rFonts w:ascii="宋体" w:hAnsi="宋体" w:eastAsia="宋体" w:cs="宋体"/>
        </w:rPr>
        <w:t>地点：延安市宝塔区红化B区惠泽路33号</w:t>
      </w:r>
    </w:p>
    <w:p w14:paraId="18B11F2B">
      <w:pPr>
        <w:pStyle w:val="111"/>
        <w:outlineLvl w:val="3"/>
        <w:rPr>
          <w:rFonts w:ascii="宋体" w:hAnsi="宋体" w:eastAsia="宋体" w:cs="宋体"/>
        </w:rPr>
      </w:pPr>
      <w:r>
        <w:rPr>
          <w:rFonts w:ascii="宋体" w:hAnsi="宋体" w:eastAsia="宋体" w:cs="宋体"/>
          <w:b/>
          <w:sz w:val="24"/>
        </w:rPr>
        <w:t>五、开启</w:t>
      </w:r>
    </w:p>
    <w:p w14:paraId="5A899265">
      <w:pPr>
        <w:pStyle w:val="111"/>
        <w:rPr>
          <w:rFonts w:ascii="宋体" w:hAnsi="宋体" w:eastAsia="宋体" w:cs="宋体"/>
        </w:rPr>
      </w:pPr>
      <w:r>
        <w:rPr>
          <w:rFonts w:ascii="宋体" w:hAnsi="宋体" w:eastAsia="宋体" w:cs="宋体"/>
        </w:rPr>
        <w:t>时间： 2025年10月11日 10时00分00秒 （北京时间）</w:t>
      </w:r>
    </w:p>
    <w:p w14:paraId="0B76AB64">
      <w:pPr>
        <w:pStyle w:val="111"/>
        <w:rPr>
          <w:rFonts w:ascii="宋体" w:hAnsi="宋体" w:eastAsia="宋体" w:cs="宋体"/>
        </w:rPr>
      </w:pPr>
      <w:r>
        <w:rPr>
          <w:rFonts w:ascii="宋体" w:hAnsi="宋体" w:eastAsia="宋体" w:cs="宋体"/>
        </w:rPr>
        <w:t>地点：延安市宝塔区红化B区惠泽路33号</w:t>
      </w:r>
    </w:p>
    <w:p w14:paraId="684CDA71">
      <w:pPr>
        <w:pStyle w:val="111"/>
        <w:outlineLvl w:val="3"/>
        <w:rPr>
          <w:rFonts w:ascii="宋体" w:hAnsi="宋体" w:eastAsia="宋体" w:cs="宋体"/>
        </w:rPr>
      </w:pPr>
      <w:r>
        <w:rPr>
          <w:rFonts w:ascii="宋体" w:hAnsi="宋体" w:eastAsia="宋体" w:cs="宋体"/>
          <w:b/>
          <w:sz w:val="24"/>
        </w:rPr>
        <w:t>六、公告期限</w:t>
      </w:r>
    </w:p>
    <w:p w14:paraId="2F597309">
      <w:pPr>
        <w:pStyle w:val="111"/>
        <w:rPr>
          <w:rFonts w:ascii="宋体" w:hAnsi="宋体" w:eastAsia="宋体" w:cs="宋体"/>
        </w:rPr>
      </w:pPr>
      <w:r>
        <w:rPr>
          <w:rFonts w:ascii="宋体" w:hAnsi="宋体" w:eastAsia="宋体" w:cs="宋体"/>
        </w:rPr>
        <w:t>自本公告发布之日起3个工作日。</w:t>
      </w:r>
    </w:p>
    <w:p w14:paraId="474A51DE">
      <w:pPr>
        <w:pStyle w:val="111"/>
        <w:outlineLvl w:val="3"/>
        <w:rPr>
          <w:rFonts w:ascii="宋体" w:hAnsi="宋体" w:eastAsia="宋体" w:cs="宋体"/>
        </w:rPr>
      </w:pPr>
      <w:r>
        <w:rPr>
          <w:rFonts w:ascii="宋体" w:hAnsi="宋体" w:eastAsia="宋体" w:cs="宋体"/>
          <w:b/>
          <w:sz w:val="24"/>
        </w:rPr>
        <w:t>七、其他补充事宜</w:t>
      </w:r>
    </w:p>
    <w:p w14:paraId="7F50EE0B">
      <w:pPr>
        <w:pStyle w:val="111"/>
        <w:rPr>
          <w:rFonts w:ascii="宋体" w:hAnsi="宋体" w:eastAsia="宋体" w:cs="宋体"/>
        </w:rPr>
      </w:pPr>
      <w:r>
        <w:rPr>
          <w:rFonts w:ascii="宋体" w:hAnsi="宋体" w:eastAsia="宋体" w:cs="宋体"/>
        </w:rPr>
        <w:t>1、供应商按照陕西省财政厅关于政府采购供应商注册登记有关事项的通知中的要求，通过陕西省政府采购网注册登记加入陕西省政府采购供应商库；</w:t>
      </w:r>
    </w:p>
    <w:p w14:paraId="6BF10696">
      <w:pPr>
        <w:pStyle w:val="111"/>
        <w:rPr>
          <w:rFonts w:ascii="宋体" w:hAnsi="宋体" w:eastAsia="宋体" w:cs="宋体"/>
        </w:rPr>
      </w:pPr>
      <w:r>
        <w:rPr>
          <w:rFonts w:ascii="宋体" w:hAnsi="宋体" w:eastAsia="宋体" w:cs="宋体"/>
        </w:rPr>
        <w:t>2、本次竞争性谈判公告在《陕西省政府采购网》发布。</w:t>
      </w:r>
    </w:p>
    <w:p w14:paraId="37C90B64">
      <w:pPr>
        <w:pStyle w:val="111"/>
        <w:outlineLvl w:val="3"/>
        <w:rPr>
          <w:rFonts w:ascii="宋体" w:hAnsi="宋体" w:eastAsia="宋体" w:cs="宋体"/>
        </w:rPr>
      </w:pPr>
      <w:r>
        <w:rPr>
          <w:rFonts w:ascii="宋体" w:hAnsi="宋体" w:eastAsia="宋体" w:cs="宋体"/>
          <w:b/>
          <w:sz w:val="24"/>
        </w:rPr>
        <w:t>八、对本次招标提出询问，请按以下方式联系。</w:t>
      </w:r>
    </w:p>
    <w:p w14:paraId="2305A72A">
      <w:pPr>
        <w:pStyle w:val="111"/>
        <w:outlineLvl w:val="5"/>
        <w:rPr>
          <w:rFonts w:ascii="宋体" w:hAnsi="宋体" w:eastAsia="宋体" w:cs="宋体"/>
          <w:sz w:val="18"/>
          <w:szCs w:val="18"/>
        </w:rPr>
      </w:pPr>
      <w:r>
        <w:rPr>
          <w:rFonts w:ascii="宋体" w:hAnsi="宋体" w:eastAsia="宋体" w:cs="宋体"/>
          <w:b/>
          <w:sz w:val="18"/>
          <w:szCs w:val="18"/>
        </w:rPr>
        <w:t>1.采购人信息</w:t>
      </w:r>
    </w:p>
    <w:p w14:paraId="6A00789C">
      <w:pPr>
        <w:pStyle w:val="111"/>
        <w:rPr>
          <w:rFonts w:ascii="宋体" w:hAnsi="宋体" w:eastAsia="宋体" w:cs="宋体"/>
        </w:rPr>
      </w:pPr>
      <w:r>
        <w:rPr>
          <w:rFonts w:ascii="宋体" w:hAnsi="宋体" w:eastAsia="宋体" w:cs="宋体"/>
        </w:rPr>
        <w:t>名称：延安市宝塔区农业环境保护站</w:t>
      </w:r>
    </w:p>
    <w:p w14:paraId="668BF84D">
      <w:pPr>
        <w:pStyle w:val="111"/>
        <w:rPr>
          <w:rFonts w:ascii="宋体" w:hAnsi="宋体" w:eastAsia="宋体" w:cs="宋体"/>
        </w:rPr>
      </w:pPr>
      <w:r>
        <w:rPr>
          <w:rFonts w:ascii="宋体" w:hAnsi="宋体" w:eastAsia="宋体" w:cs="宋体"/>
        </w:rPr>
        <w:t>地址：枣园路志丹大厦7楼</w:t>
      </w:r>
    </w:p>
    <w:p w14:paraId="24C3C321">
      <w:pPr>
        <w:pStyle w:val="111"/>
        <w:rPr>
          <w:rFonts w:ascii="宋体" w:hAnsi="宋体" w:eastAsia="宋体" w:cs="宋体"/>
        </w:rPr>
      </w:pPr>
      <w:r>
        <w:rPr>
          <w:rFonts w:ascii="宋体" w:hAnsi="宋体" w:eastAsia="宋体" w:cs="宋体"/>
        </w:rPr>
        <w:t>联系方式：15609115951</w:t>
      </w:r>
    </w:p>
    <w:p w14:paraId="41B0BC51">
      <w:pPr>
        <w:pStyle w:val="111"/>
        <w:outlineLvl w:val="5"/>
        <w:rPr>
          <w:rFonts w:ascii="宋体" w:hAnsi="宋体" w:eastAsia="宋体" w:cs="宋体"/>
          <w:sz w:val="18"/>
          <w:szCs w:val="18"/>
        </w:rPr>
      </w:pPr>
      <w:r>
        <w:rPr>
          <w:rFonts w:ascii="宋体" w:hAnsi="宋体" w:eastAsia="宋体" w:cs="宋体"/>
          <w:b/>
          <w:sz w:val="18"/>
          <w:szCs w:val="18"/>
        </w:rPr>
        <w:t>2.采购代理机构信息</w:t>
      </w:r>
    </w:p>
    <w:p w14:paraId="6EF8B34F">
      <w:pPr>
        <w:pStyle w:val="111"/>
        <w:rPr>
          <w:rFonts w:ascii="宋体" w:hAnsi="宋体" w:eastAsia="宋体" w:cs="宋体"/>
        </w:rPr>
      </w:pPr>
      <w:r>
        <w:rPr>
          <w:rFonts w:ascii="宋体" w:hAnsi="宋体" w:eastAsia="宋体" w:cs="宋体"/>
        </w:rPr>
        <w:t>名称：锐驰项目管理有限公司</w:t>
      </w:r>
    </w:p>
    <w:p w14:paraId="08DCA297">
      <w:pPr>
        <w:pStyle w:val="111"/>
        <w:rPr>
          <w:rFonts w:ascii="宋体" w:hAnsi="宋体" w:eastAsia="宋体" w:cs="宋体"/>
        </w:rPr>
      </w:pPr>
      <w:r>
        <w:rPr>
          <w:rFonts w:ascii="宋体" w:hAnsi="宋体" w:eastAsia="宋体" w:cs="宋体"/>
        </w:rPr>
        <w:t>地址：延安市宝塔区红化B区惠泽路33号</w:t>
      </w:r>
    </w:p>
    <w:p w14:paraId="5BDE485B">
      <w:pPr>
        <w:pStyle w:val="111"/>
        <w:rPr>
          <w:rFonts w:ascii="宋体" w:hAnsi="宋体" w:eastAsia="宋体" w:cs="宋体"/>
        </w:rPr>
      </w:pPr>
      <w:r>
        <w:rPr>
          <w:rFonts w:ascii="宋体" w:hAnsi="宋体" w:eastAsia="宋体" w:cs="宋体"/>
        </w:rPr>
        <w:t>联系方式：13468868629</w:t>
      </w:r>
    </w:p>
    <w:p w14:paraId="0276CC5C">
      <w:pPr>
        <w:pStyle w:val="111"/>
        <w:outlineLvl w:val="5"/>
        <w:rPr>
          <w:rFonts w:ascii="宋体" w:hAnsi="宋体" w:eastAsia="宋体" w:cs="宋体"/>
          <w:sz w:val="18"/>
          <w:szCs w:val="18"/>
        </w:rPr>
      </w:pPr>
      <w:r>
        <w:rPr>
          <w:rFonts w:ascii="宋体" w:hAnsi="宋体" w:eastAsia="宋体" w:cs="宋体"/>
          <w:b/>
          <w:sz w:val="18"/>
          <w:szCs w:val="18"/>
        </w:rPr>
        <w:t>3.项目联系方式</w:t>
      </w:r>
    </w:p>
    <w:p w14:paraId="03AB10C7">
      <w:pPr>
        <w:pStyle w:val="111"/>
        <w:rPr>
          <w:rFonts w:ascii="宋体" w:hAnsi="宋体" w:eastAsia="宋体" w:cs="宋体"/>
        </w:rPr>
      </w:pPr>
      <w:r>
        <w:rPr>
          <w:rFonts w:ascii="宋体" w:hAnsi="宋体" w:eastAsia="宋体" w:cs="宋体"/>
        </w:rPr>
        <w:t>项目联系人：马集益</w:t>
      </w:r>
    </w:p>
    <w:p w14:paraId="102FC33D">
      <w:pPr>
        <w:pStyle w:val="111"/>
        <w:rPr>
          <w:rFonts w:ascii="宋体" w:hAnsi="宋体" w:eastAsia="宋体" w:cs="宋体"/>
        </w:rPr>
      </w:pPr>
      <w:r>
        <w:rPr>
          <w:rFonts w:ascii="宋体" w:hAnsi="宋体" w:eastAsia="宋体" w:cs="宋体"/>
        </w:rPr>
        <w:t>电话：13468868629</w:t>
      </w:r>
    </w:p>
    <w:p w14:paraId="4A6FE607">
      <w:pPr>
        <w:pStyle w:val="111"/>
        <w:jc w:val="right"/>
        <w:rPr>
          <w:rFonts w:ascii="宋体" w:hAnsi="宋体" w:eastAsia="宋体" w:cs="宋体"/>
        </w:rPr>
      </w:pPr>
    </w:p>
    <w:p w14:paraId="50812CB1">
      <w:pPr>
        <w:pStyle w:val="111"/>
        <w:jc w:val="right"/>
        <w:rPr>
          <w:rFonts w:ascii="宋体" w:hAnsi="宋体" w:eastAsia="宋体" w:cs="宋体"/>
        </w:rPr>
      </w:pPr>
      <w:r>
        <w:rPr>
          <w:rFonts w:ascii="宋体" w:hAnsi="宋体" w:eastAsia="宋体" w:cs="宋体"/>
        </w:rPr>
        <w:t>锐驰项目管理有限公司</w:t>
      </w:r>
      <w:r>
        <w:rPr>
          <w:rFonts w:ascii="宋体" w:hAnsi="宋体" w:eastAsia="宋体" w:cs="宋体"/>
        </w:rPr>
        <w:br w:type="textWrapping"/>
      </w:r>
    </w:p>
    <w:p w14:paraId="0A6B839B">
      <w:pPr>
        <w:pStyle w:val="111"/>
        <w:rPr>
          <w:rFonts w:ascii="宋体" w:hAnsi="宋体" w:eastAsia="宋体" w:cs="宋体"/>
        </w:rPr>
      </w:pPr>
    </w:p>
    <w:p w14:paraId="55AEF697">
      <w:pPr>
        <w:pStyle w:val="111"/>
        <w:jc w:val="right"/>
        <w:rPr>
          <w:rFonts w:ascii="宋体" w:hAnsi="宋体" w:eastAsia="宋体" w:cs="宋体"/>
        </w:rPr>
      </w:pPr>
    </w:p>
    <w:p w14:paraId="1FA8824D">
      <w:pPr>
        <w:pStyle w:val="111"/>
        <w:rPr>
          <w:rFonts w:ascii="宋体" w:hAnsi="宋体" w:eastAsia="宋体" w:cs="宋体"/>
        </w:rPr>
      </w:pPr>
    </w:p>
    <w:p w14:paraId="6AACCCAB">
      <w:pPr>
        <w:pStyle w:val="111"/>
        <w:jc w:val="right"/>
        <w:rPr>
          <w:rFonts w:ascii="宋体" w:hAnsi="宋体" w:eastAsia="宋体" w:cs="宋体"/>
        </w:rPr>
      </w:pPr>
      <w:r>
        <w:rPr>
          <w:rFonts w:ascii="宋体" w:hAnsi="宋体" w:eastAsia="宋体" w:cs="宋体"/>
        </w:rPr>
        <w:br w:type="textWrapping"/>
      </w:r>
    </w:p>
    <w:p w14:paraId="6DEC104A">
      <w:pPr>
        <w:pStyle w:val="111"/>
        <w:jc w:val="right"/>
        <w:rPr>
          <w:rFonts w:ascii="宋体" w:hAnsi="宋体" w:eastAsia="宋体" w:cs="宋体"/>
        </w:rPr>
      </w:pPr>
    </w:p>
    <w:p w14:paraId="77A85EF7">
      <w:pPr>
        <w:pStyle w:val="111"/>
        <w:jc w:val="right"/>
        <w:rPr>
          <w:rFonts w:ascii="宋体" w:hAnsi="宋体" w:eastAsia="宋体" w:cs="宋体"/>
        </w:rPr>
      </w:pPr>
    </w:p>
    <w:p w14:paraId="7A4C9C24">
      <w:pPr>
        <w:pStyle w:val="111"/>
        <w:jc w:val="right"/>
        <w:rPr>
          <w:rFonts w:ascii="宋体" w:hAnsi="宋体" w:eastAsia="宋体" w:cs="宋体"/>
        </w:rPr>
      </w:pPr>
    </w:p>
    <w:p w14:paraId="012A36E0">
      <w:pPr>
        <w:pStyle w:val="111"/>
        <w:jc w:val="right"/>
        <w:rPr>
          <w:rFonts w:ascii="宋体" w:hAnsi="宋体" w:eastAsia="宋体" w:cs="宋体"/>
        </w:rPr>
      </w:pPr>
    </w:p>
    <w:p w14:paraId="57E33E0D">
      <w:pPr>
        <w:pStyle w:val="111"/>
        <w:jc w:val="right"/>
        <w:rPr>
          <w:rFonts w:ascii="宋体" w:hAnsi="宋体" w:eastAsia="宋体" w:cs="宋体"/>
        </w:rPr>
      </w:pPr>
    </w:p>
    <w:p w14:paraId="07FC4881">
      <w:pPr>
        <w:pStyle w:val="111"/>
        <w:jc w:val="right"/>
        <w:rPr>
          <w:rFonts w:ascii="宋体" w:hAnsi="宋体" w:eastAsia="宋体" w:cs="宋体"/>
        </w:rPr>
      </w:pPr>
    </w:p>
    <w:p w14:paraId="58312B96">
      <w:pPr>
        <w:pStyle w:val="111"/>
        <w:jc w:val="right"/>
        <w:rPr>
          <w:rFonts w:ascii="宋体" w:hAnsi="宋体" w:eastAsia="宋体" w:cs="宋体"/>
        </w:rPr>
      </w:pPr>
    </w:p>
    <w:p w14:paraId="2CD9C5D4">
      <w:pPr>
        <w:pStyle w:val="111"/>
        <w:jc w:val="right"/>
        <w:rPr>
          <w:rFonts w:ascii="宋体" w:hAnsi="宋体" w:eastAsia="宋体" w:cs="宋体"/>
        </w:rPr>
      </w:pPr>
    </w:p>
    <w:p w14:paraId="6EB67585">
      <w:pPr>
        <w:pStyle w:val="111"/>
        <w:jc w:val="right"/>
        <w:rPr>
          <w:rFonts w:ascii="宋体" w:hAnsi="宋体" w:eastAsia="宋体" w:cs="宋体"/>
        </w:rPr>
      </w:pPr>
    </w:p>
    <w:p w14:paraId="735B176B">
      <w:pPr>
        <w:pStyle w:val="111"/>
        <w:jc w:val="right"/>
        <w:rPr>
          <w:rFonts w:ascii="宋体" w:hAnsi="宋体" w:eastAsia="宋体" w:cs="宋体"/>
        </w:rPr>
      </w:pPr>
    </w:p>
    <w:p w14:paraId="68F78824">
      <w:pPr>
        <w:pStyle w:val="111"/>
        <w:jc w:val="right"/>
        <w:rPr>
          <w:rFonts w:ascii="宋体" w:hAnsi="宋体" w:eastAsia="宋体" w:cs="宋体"/>
        </w:rPr>
      </w:pPr>
    </w:p>
    <w:p w14:paraId="1CDF884B">
      <w:pPr>
        <w:pStyle w:val="111"/>
        <w:jc w:val="right"/>
        <w:rPr>
          <w:rFonts w:ascii="宋体" w:hAnsi="宋体" w:eastAsia="宋体" w:cs="宋体"/>
        </w:rPr>
      </w:pPr>
    </w:p>
    <w:p w14:paraId="650210AA">
      <w:pPr>
        <w:pStyle w:val="111"/>
        <w:jc w:val="right"/>
        <w:rPr>
          <w:rFonts w:ascii="宋体" w:hAnsi="宋体" w:eastAsia="宋体" w:cs="宋体"/>
        </w:rPr>
      </w:pPr>
    </w:p>
    <w:p w14:paraId="63871BEE">
      <w:pPr>
        <w:pStyle w:val="111"/>
        <w:jc w:val="right"/>
        <w:rPr>
          <w:rFonts w:ascii="宋体" w:hAnsi="宋体" w:eastAsia="宋体" w:cs="宋体"/>
        </w:rPr>
      </w:pPr>
    </w:p>
    <w:p w14:paraId="34FEBE30">
      <w:pPr>
        <w:pStyle w:val="111"/>
        <w:jc w:val="right"/>
        <w:rPr>
          <w:rFonts w:ascii="宋体" w:hAnsi="宋体" w:eastAsia="宋体" w:cs="宋体"/>
        </w:rPr>
      </w:pPr>
    </w:p>
    <w:p w14:paraId="104B8CC4">
      <w:pPr>
        <w:pStyle w:val="111"/>
        <w:jc w:val="right"/>
        <w:rPr>
          <w:rFonts w:ascii="宋体" w:hAnsi="宋体" w:eastAsia="宋体" w:cs="宋体"/>
        </w:rPr>
      </w:pPr>
    </w:p>
    <w:p w14:paraId="1CE74FB0">
      <w:pPr>
        <w:pStyle w:val="111"/>
        <w:jc w:val="right"/>
        <w:rPr>
          <w:rFonts w:ascii="宋体" w:hAnsi="宋体" w:eastAsia="宋体" w:cs="宋体"/>
        </w:rPr>
      </w:pPr>
    </w:p>
    <w:p w14:paraId="06A178B6">
      <w:pPr>
        <w:pStyle w:val="111"/>
        <w:jc w:val="right"/>
        <w:rPr>
          <w:rFonts w:ascii="宋体" w:hAnsi="宋体" w:eastAsia="宋体" w:cs="宋体"/>
        </w:rPr>
      </w:pPr>
    </w:p>
    <w:p w14:paraId="743A47E1">
      <w:pPr>
        <w:pStyle w:val="111"/>
        <w:jc w:val="right"/>
        <w:rPr>
          <w:rFonts w:ascii="宋体" w:hAnsi="宋体" w:eastAsia="宋体" w:cs="宋体"/>
        </w:rPr>
      </w:pPr>
    </w:p>
    <w:p w14:paraId="4C4EDCF2">
      <w:pPr>
        <w:pStyle w:val="111"/>
        <w:jc w:val="right"/>
        <w:rPr>
          <w:rFonts w:ascii="宋体" w:hAnsi="宋体" w:eastAsia="宋体" w:cs="宋体"/>
        </w:rPr>
      </w:pPr>
    </w:p>
    <w:p w14:paraId="1A6CD90E">
      <w:pPr>
        <w:pStyle w:val="3"/>
        <w:keepNext w:val="0"/>
        <w:keepLines w:val="0"/>
        <w:spacing w:line="480" w:lineRule="exact"/>
        <w:rPr>
          <w:rFonts w:hint="eastAsia" w:ascii="宋体" w:hAnsi="宋体" w:cs="宋体"/>
          <w:sz w:val="32"/>
          <w:szCs w:val="32"/>
        </w:rPr>
      </w:pPr>
      <w:r>
        <w:rPr>
          <w:rFonts w:hint="eastAsia" w:ascii="宋体" w:hAnsi="宋体" w:cs="宋体"/>
          <w:sz w:val="32"/>
          <w:szCs w:val="32"/>
        </w:rPr>
        <w:t>第二部分 供应商须知</w:t>
      </w:r>
      <w:bookmarkEnd w:id="3"/>
    </w:p>
    <w:p w14:paraId="42FCA9D7">
      <w:pPr>
        <w:pStyle w:val="4"/>
        <w:keepNext w:val="0"/>
        <w:keepLines w:val="0"/>
        <w:spacing w:before="0" w:after="0"/>
        <w:rPr>
          <w:rFonts w:hint="eastAsia" w:ascii="宋体" w:hAnsi="宋体" w:cs="宋体"/>
          <w:bCs w:val="0"/>
          <w:szCs w:val="30"/>
        </w:rPr>
      </w:pPr>
      <w:r>
        <w:rPr>
          <w:rFonts w:hint="eastAsia" w:ascii="宋体" w:hAnsi="宋体" w:cs="宋体"/>
          <w:bCs w:val="0"/>
        </w:rPr>
        <w:t>供应商</w:t>
      </w:r>
      <w:r>
        <w:rPr>
          <w:rFonts w:hint="eastAsia" w:ascii="宋体" w:hAnsi="宋体" w:cs="宋体"/>
          <w:bCs w:val="0"/>
          <w:szCs w:val="30"/>
        </w:rPr>
        <w:t>须知前附表</w:t>
      </w:r>
    </w:p>
    <w:tbl>
      <w:tblPr>
        <w:tblStyle w:val="30"/>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1776"/>
        <w:gridCol w:w="7075"/>
      </w:tblGrid>
      <w:tr w14:paraId="323B5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A7D0134">
            <w:pPr>
              <w:keepLines/>
              <w:widowControl/>
              <w:spacing w:before="100" w:after="100" w:line="240" w:lineRule="auto"/>
              <w:jc w:val="center"/>
              <w:rPr>
                <w:rFonts w:hint="eastAsia" w:ascii="宋体" w:hAnsi="宋体" w:cs="宋体"/>
                <w:szCs w:val="21"/>
              </w:rPr>
            </w:pPr>
            <w:r>
              <w:rPr>
                <w:rFonts w:hint="eastAsia" w:ascii="宋体" w:hAnsi="宋体" w:cs="宋体"/>
                <w:b/>
                <w:bCs/>
                <w:kern w:val="0"/>
                <w:szCs w:val="21"/>
              </w:rPr>
              <w:t>序号</w:t>
            </w:r>
          </w:p>
        </w:tc>
        <w:tc>
          <w:tcPr>
            <w:tcW w:w="1776" w:type="dxa"/>
            <w:vAlign w:val="center"/>
          </w:tcPr>
          <w:p w14:paraId="5771A7A5">
            <w:pPr>
              <w:keepLines/>
              <w:widowControl/>
              <w:wordWrap w:val="0"/>
              <w:spacing w:before="100" w:after="100" w:line="240" w:lineRule="auto"/>
              <w:jc w:val="center"/>
              <w:rPr>
                <w:rFonts w:hint="eastAsia" w:ascii="宋体" w:hAnsi="宋体" w:cs="宋体"/>
                <w:szCs w:val="21"/>
              </w:rPr>
            </w:pPr>
            <w:r>
              <w:rPr>
                <w:rFonts w:hint="eastAsia" w:ascii="宋体" w:hAnsi="宋体" w:cs="宋体"/>
                <w:b/>
                <w:bCs/>
                <w:kern w:val="0"/>
                <w:szCs w:val="21"/>
              </w:rPr>
              <w:t>内容</w:t>
            </w:r>
          </w:p>
        </w:tc>
        <w:tc>
          <w:tcPr>
            <w:tcW w:w="7075" w:type="dxa"/>
            <w:vAlign w:val="center"/>
          </w:tcPr>
          <w:p w14:paraId="5665BD83">
            <w:pPr>
              <w:keepLines/>
              <w:widowControl/>
              <w:wordWrap w:val="0"/>
              <w:spacing w:before="100" w:after="100" w:line="240" w:lineRule="auto"/>
              <w:jc w:val="left"/>
              <w:rPr>
                <w:rFonts w:hint="eastAsia" w:ascii="宋体" w:hAnsi="宋体" w:cs="宋体"/>
                <w:szCs w:val="21"/>
              </w:rPr>
            </w:pPr>
            <w:r>
              <w:rPr>
                <w:rFonts w:hint="eastAsia" w:ascii="宋体" w:hAnsi="宋体" w:cs="宋体"/>
                <w:b/>
                <w:bCs/>
                <w:kern w:val="0"/>
                <w:szCs w:val="21"/>
              </w:rPr>
              <w:t>说明与要求</w:t>
            </w:r>
          </w:p>
        </w:tc>
      </w:tr>
      <w:tr w14:paraId="2ADEA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F138252">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w:t>
            </w:r>
          </w:p>
        </w:tc>
        <w:tc>
          <w:tcPr>
            <w:tcW w:w="1776" w:type="dxa"/>
            <w:vAlign w:val="center"/>
          </w:tcPr>
          <w:p w14:paraId="443CFE15">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采购人</w:t>
            </w:r>
          </w:p>
        </w:tc>
        <w:tc>
          <w:tcPr>
            <w:tcW w:w="7075" w:type="dxa"/>
            <w:vAlign w:val="center"/>
          </w:tcPr>
          <w:p w14:paraId="0C73C801">
            <w:pPr>
              <w:tabs>
                <w:tab w:val="left" w:pos="-200"/>
                <w:tab w:val="left" w:pos="0"/>
              </w:tabs>
              <w:spacing w:line="520" w:lineRule="exact"/>
              <w:rPr>
                <w:rFonts w:hint="eastAsia" w:ascii="宋体" w:hAnsi="宋体" w:cs="宋体"/>
              </w:rPr>
            </w:pPr>
            <w:r>
              <w:rPr>
                <w:rFonts w:hint="eastAsia" w:ascii="宋体" w:hAnsi="宋体" w:cs="宋体"/>
              </w:rPr>
              <w:t>采购人：延安市宝塔区农业环境保护站</w:t>
            </w:r>
          </w:p>
          <w:p w14:paraId="3819CD6D">
            <w:pPr>
              <w:tabs>
                <w:tab w:val="left" w:pos="-200"/>
                <w:tab w:val="left" w:pos="0"/>
              </w:tabs>
              <w:spacing w:line="520" w:lineRule="exact"/>
              <w:rPr>
                <w:rFonts w:hint="eastAsia" w:ascii="宋体" w:hAnsi="宋体" w:cs="宋体"/>
              </w:rPr>
            </w:pPr>
            <w:r>
              <w:rPr>
                <w:rFonts w:hint="eastAsia" w:ascii="宋体" w:hAnsi="宋体" w:cs="宋体"/>
              </w:rPr>
              <w:t>地址：枣园路志丹大厦7楼</w:t>
            </w:r>
          </w:p>
          <w:p w14:paraId="418E86E1">
            <w:pPr>
              <w:tabs>
                <w:tab w:val="left" w:pos="-200"/>
                <w:tab w:val="left" w:pos="0"/>
              </w:tabs>
              <w:spacing w:line="520" w:lineRule="exact"/>
              <w:rPr>
                <w:rFonts w:hint="eastAsia" w:ascii="宋体" w:hAnsi="宋体" w:cs="宋体"/>
              </w:rPr>
            </w:pPr>
            <w:r>
              <w:rPr>
                <w:rFonts w:hint="eastAsia" w:ascii="宋体" w:hAnsi="宋体" w:cs="宋体"/>
              </w:rPr>
              <w:t>电话：15609115951</w:t>
            </w:r>
          </w:p>
        </w:tc>
      </w:tr>
      <w:tr w14:paraId="7F96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A392DCC">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2</w:t>
            </w:r>
          </w:p>
        </w:tc>
        <w:tc>
          <w:tcPr>
            <w:tcW w:w="1776" w:type="dxa"/>
            <w:vAlign w:val="center"/>
          </w:tcPr>
          <w:p w14:paraId="455A225D">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采购代理机构</w:t>
            </w:r>
          </w:p>
        </w:tc>
        <w:tc>
          <w:tcPr>
            <w:tcW w:w="7075" w:type="dxa"/>
          </w:tcPr>
          <w:p w14:paraId="228B0FD9">
            <w:pPr>
              <w:tabs>
                <w:tab w:val="left" w:pos="-200"/>
                <w:tab w:val="left" w:pos="0"/>
              </w:tabs>
              <w:spacing w:line="520" w:lineRule="exact"/>
              <w:rPr>
                <w:rFonts w:hint="eastAsia" w:ascii="宋体" w:hAnsi="宋体" w:cs="宋体"/>
              </w:rPr>
            </w:pPr>
            <w:r>
              <w:rPr>
                <w:rFonts w:hint="eastAsia" w:ascii="宋体" w:hAnsi="宋体" w:cs="宋体"/>
              </w:rPr>
              <w:t>采购代理机构：锐驰项目管理有限公司</w:t>
            </w:r>
          </w:p>
          <w:p w14:paraId="5EA7A437">
            <w:pPr>
              <w:tabs>
                <w:tab w:val="left" w:pos="-200"/>
                <w:tab w:val="left" w:pos="0"/>
              </w:tabs>
              <w:spacing w:line="520" w:lineRule="exact"/>
              <w:rPr>
                <w:rFonts w:hint="eastAsia" w:ascii="宋体" w:hAnsi="宋体" w:cs="宋体"/>
              </w:rPr>
            </w:pPr>
            <w:r>
              <w:rPr>
                <w:rFonts w:hint="eastAsia" w:ascii="宋体" w:hAnsi="宋体" w:cs="宋体"/>
              </w:rPr>
              <w:t>地址：延安市宝塔区红化B区惠泽路33</w:t>
            </w:r>
          </w:p>
          <w:p w14:paraId="30E5500C">
            <w:pPr>
              <w:tabs>
                <w:tab w:val="left" w:pos="-200"/>
                <w:tab w:val="left" w:pos="0"/>
              </w:tabs>
              <w:spacing w:line="520" w:lineRule="exact"/>
              <w:rPr>
                <w:rFonts w:hint="eastAsia" w:ascii="宋体" w:hAnsi="宋体" w:cs="宋体"/>
              </w:rPr>
            </w:pPr>
            <w:r>
              <w:rPr>
                <w:rFonts w:hint="eastAsia" w:ascii="宋体" w:hAnsi="宋体" w:cs="宋体"/>
              </w:rPr>
              <w:t>电话：13468868629</w:t>
            </w:r>
          </w:p>
        </w:tc>
      </w:tr>
      <w:tr w14:paraId="0164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F4BB137">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3</w:t>
            </w:r>
          </w:p>
        </w:tc>
        <w:tc>
          <w:tcPr>
            <w:tcW w:w="1776" w:type="dxa"/>
            <w:vAlign w:val="center"/>
          </w:tcPr>
          <w:p w14:paraId="3F6B794B">
            <w:pPr>
              <w:keepLines/>
              <w:widowControl/>
              <w:wordWrap w:val="0"/>
              <w:spacing w:before="100" w:after="100" w:line="240" w:lineRule="auto"/>
              <w:jc w:val="center"/>
              <w:rPr>
                <w:rFonts w:hint="eastAsia" w:ascii="宋体" w:hAnsi="宋体" w:cs="宋体"/>
                <w:szCs w:val="21"/>
              </w:rPr>
            </w:pPr>
            <w:r>
              <w:rPr>
                <w:rFonts w:hint="eastAsia" w:ascii="宋体" w:hAnsi="宋体" w:cs="宋体"/>
                <w:szCs w:val="21"/>
              </w:rPr>
              <w:t>项目名称</w:t>
            </w:r>
          </w:p>
        </w:tc>
        <w:tc>
          <w:tcPr>
            <w:tcW w:w="7075" w:type="dxa"/>
            <w:vAlign w:val="center"/>
          </w:tcPr>
          <w:p w14:paraId="7158BF1E">
            <w:pPr>
              <w:keepLines/>
              <w:widowControl/>
              <w:wordWrap w:val="0"/>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rPr>
              <w:t>2025年科学施肥增效</w:t>
            </w:r>
          </w:p>
        </w:tc>
      </w:tr>
      <w:tr w14:paraId="77F1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BB86C1A">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4</w:t>
            </w:r>
          </w:p>
        </w:tc>
        <w:tc>
          <w:tcPr>
            <w:tcW w:w="1776" w:type="dxa"/>
            <w:vAlign w:val="center"/>
          </w:tcPr>
          <w:p w14:paraId="18DA1C47">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招标范围</w:t>
            </w:r>
          </w:p>
        </w:tc>
        <w:tc>
          <w:tcPr>
            <w:tcW w:w="7075" w:type="dxa"/>
            <w:vAlign w:val="center"/>
          </w:tcPr>
          <w:p w14:paraId="0056236A">
            <w:pPr>
              <w:keepLines/>
              <w:widowControl/>
              <w:wordWrap w:val="0"/>
              <w:spacing w:before="100" w:after="100" w:line="240" w:lineRule="auto"/>
              <w:jc w:val="left"/>
              <w:rPr>
                <w:rFonts w:hint="eastAsia" w:ascii="宋体" w:hAnsi="宋体" w:cs="宋体"/>
                <w:szCs w:val="21"/>
              </w:rPr>
            </w:pPr>
            <w:r>
              <w:rPr>
                <w:rFonts w:hint="eastAsia" w:ascii="宋体" w:hAnsi="宋体" w:cs="宋体"/>
                <w:szCs w:val="21"/>
              </w:rPr>
              <w:t>见第三部分谈判内容及要求</w:t>
            </w:r>
          </w:p>
        </w:tc>
      </w:tr>
      <w:tr w14:paraId="05FCC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9" w:type="dxa"/>
            <w:vAlign w:val="center"/>
          </w:tcPr>
          <w:p w14:paraId="16F0FFDA">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5</w:t>
            </w:r>
          </w:p>
        </w:tc>
        <w:tc>
          <w:tcPr>
            <w:tcW w:w="1776" w:type="dxa"/>
            <w:vAlign w:val="center"/>
          </w:tcPr>
          <w:p w14:paraId="3DA66113">
            <w:pPr>
              <w:keepLines/>
              <w:widowControl/>
              <w:wordWrap w:val="0"/>
              <w:spacing w:before="100" w:after="100" w:line="240" w:lineRule="auto"/>
              <w:jc w:val="center"/>
              <w:rPr>
                <w:rFonts w:hint="eastAsia" w:ascii="宋体" w:hAnsi="宋体" w:cs="宋体"/>
                <w:color w:val="FF0000"/>
                <w:szCs w:val="21"/>
              </w:rPr>
            </w:pPr>
            <w:r>
              <w:rPr>
                <w:rFonts w:hint="eastAsia" w:ascii="宋体" w:hAnsi="宋体" w:cs="宋体"/>
                <w:color w:val="FF0000"/>
                <w:kern w:val="0"/>
                <w:szCs w:val="21"/>
              </w:rPr>
              <w:t>服务期</w:t>
            </w:r>
          </w:p>
        </w:tc>
        <w:tc>
          <w:tcPr>
            <w:tcW w:w="7075" w:type="dxa"/>
            <w:vAlign w:val="center"/>
          </w:tcPr>
          <w:p w14:paraId="1195899E">
            <w:pPr>
              <w:keepLines/>
              <w:widowControl/>
              <w:spacing w:before="100" w:after="100" w:line="240" w:lineRule="auto"/>
              <w:jc w:val="left"/>
              <w:rPr>
                <w:rFonts w:hint="eastAsia" w:ascii="宋体" w:hAnsi="宋体" w:cs="宋体"/>
                <w:color w:val="FF0000"/>
                <w:kern w:val="0"/>
                <w:szCs w:val="21"/>
              </w:rPr>
            </w:pPr>
            <w:r>
              <w:rPr>
                <w:rFonts w:hint="eastAsia" w:ascii="宋体" w:hAnsi="宋体" w:cs="宋体"/>
                <w:color w:val="FF0000"/>
                <w:kern w:val="0"/>
                <w:szCs w:val="21"/>
              </w:rPr>
              <w:t>合同签订之日起240日历天</w:t>
            </w:r>
          </w:p>
        </w:tc>
      </w:tr>
      <w:tr w14:paraId="564D2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EBE9E42">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6</w:t>
            </w:r>
          </w:p>
        </w:tc>
        <w:tc>
          <w:tcPr>
            <w:tcW w:w="1776" w:type="dxa"/>
            <w:vAlign w:val="center"/>
          </w:tcPr>
          <w:p w14:paraId="5A42699F">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备选方案</w:t>
            </w:r>
          </w:p>
        </w:tc>
        <w:tc>
          <w:tcPr>
            <w:tcW w:w="7075" w:type="dxa"/>
            <w:vAlign w:val="center"/>
          </w:tcPr>
          <w:p w14:paraId="11A90076">
            <w:pPr>
              <w:keepLines/>
              <w:widowControl/>
              <w:wordWrap w:val="0"/>
              <w:spacing w:before="100" w:after="100" w:line="240" w:lineRule="auto"/>
              <w:jc w:val="left"/>
              <w:rPr>
                <w:rFonts w:hint="eastAsia" w:ascii="宋体" w:hAnsi="宋体" w:cs="宋体"/>
                <w:kern w:val="0"/>
                <w:szCs w:val="21"/>
              </w:rPr>
            </w:pPr>
            <w:r>
              <w:rPr>
                <w:rFonts w:hint="eastAsia" w:ascii="宋体" w:hAnsi="宋体" w:cs="宋体"/>
                <w:kern w:val="0"/>
                <w:szCs w:val="21"/>
              </w:rPr>
              <w:t>不允许提供备选方案。</w:t>
            </w:r>
          </w:p>
        </w:tc>
      </w:tr>
      <w:tr w14:paraId="25F2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02A91C3">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7</w:t>
            </w:r>
          </w:p>
        </w:tc>
        <w:tc>
          <w:tcPr>
            <w:tcW w:w="1776" w:type="dxa"/>
            <w:vAlign w:val="center"/>
          </w:tcPr>
          <w:p w14:paraId="036BBEA8">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rPr>
              <w:t>谈判报价</w:t>
            </w:r>
          </w:p>
        </w:tc>
        <w:tc>
          <w:tcPr>
            <w:tcW w:w="7075" w:type="dxa"/>
            <w:vAlign w:val="center"/>
          </w:tcPr>
          <w:p w14:paraId="0B05A59B">
            <w:pPr>
              <w:spacing w:line="360" w:lineRule="auto"/>
              <w:ind w:firstLine="420" w:firstLineChars="200"/>
              <w:rPr>
                <w:rFonts w:hint="eastAsia" w:ascii="宋体" w:hAnsi="宋体" w:cs="宋体"/>
              </w:rPr>
            </w:pPr>
            <w:r>
              <w:rPr>
                <w:rFonts w:hint="eastAsia" w:ascii="宋体" w:hAnsi="宋体" w:cs="宋体"/>
              </w:rPr>
              <w:t>谈判报价是供应商为完成本项目要求的全部货物、服务内容最终价格的体现，包括但不限于服务费、验收费、招标代理服务费、税金等其他一切相关费用。供应商所报的价格应考虑到可能发生的所有与完成本项目相关服务及履行合同义务有关的一切费用。</w:t>
            </w:r>
          </w:p>
          <w:p w14:paraId="3403EF46">
            <w:pPr>
              <w:spacing w:line="360" w:lineRule="auto"/>
              <w:rPr>
                <w:rFonts w:hint="eastAsia" w:ascii="宋体" w:hAnsi="宋体" w:cs="宋体"/>
                <w:szCs w:val="21"/>
              </w:rPr>
            </w:pPr>
            <w:r>
              <w:rPr>
                <w:rFonts w:hint="eastAsia" w:ascii="宋体" w:hAnsi="宋体" w:cs="宋体"/>
              </w:rPr>
              <w:t xml:space="preserve">    谈判报价表成交本次服务的所有单项价格，任何有选择的报价将不予接受，按无效谈判处理。</w:t>
            </w:r>
          </w:p>
        </w:tc>
      </w:tr>
      <w:tr w14:paraId="3ACC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4AA41D4">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8</w:t>
            </w:r>
          </w:p>
        </w:tc>
        <w:tc>
          <w:tcPr>
            <w:tcW w:w="1776" w:type="dxa"/>
            <w:vAlign w:val="center"/>
          </w:tcPr>
          <w:p w14:paraId="494E9CAC">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供应商</w:t>
            </w:r>
          </w:p>
          <w:p w14:paraId="33CCCCED">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资格要求</w:t>
            </w:r>
          </w:p>
        </w:tc>
        <w:tc>
          <w:tcPr>
            <w:tcW w:w="7075" w:type="dxa"/>
          </w:tcPr>
          <w:p w14:paraId="659AF311">
            <w:pPr>
              <w:pStyle w:val="111"/>
              <w:widowControl w:val="0"/>
              <w:spacing w:line="320" w:lineRule="exact"/>
              <w:jc w:val="both"/>
              <w:rPr>
                <w:rFonts w:ascii="宋体" w:hAnsi="宋体" w:eastAsia="宋体" w:cs="宋体"/>
                <w:sz w:val="21"/>
                <w:szCs w:val="21"/>
              </w:rPr>
            </w:pPr>
            <w:r>
              <w:rPr>
                <w:rFonts w:ascii="宋体" w:hAnsi="宋体" w:eastAsia="宋体" w:cs="宋体"/>
                <w:b/>
                <w:bCs/>
                <w:sz w:val="21"/>
                <w:szCs w:val="21"/>
              </w:rPr>
              <w:t>（1）基本资格条件：</w:t>
            </w:r>
            <w:r>
              <w:rPr>
                <w:rFonts w:ascii="宋体" w:hAnsi="宋体" w:eastAsia="宋体" w:cs="宋体"/>
                <w:sz w:val="21"/>
                <w:szCs w:val="21"/>
              </w:rPr>
              <w:t>1.满足《中华人民共和国政府采购法》第二十二条规定;</w:t>
            </w:r>
          </w:p>
          <w:p w14:paraId="0C88E7D1">
            <w:pPr>
              <w:pStyle w:val="111"/>
              <w:widowControl w:val="0"/>
              <w:spacing w:line="320" w:lineRule="exact"/>
              <w:jc w:val="both"/>
              <w:rPr>
                <w:rFonts w:ascii="宋体" w:hAnsi="宋体" w:eastAsia="宋体" w:cs="宋体"/>
                <w:sz w:val="21"/>
                <w:szCs w:val="21"/>
              </w:rPr>
            </w:pPr>
            <w:r>
              <w:rPr>
                <w:rFonts w:ascii="宋体" w:hAnsi="宋体" w:eastAsia="宋体" w:cs="宋体"/>
                <w:sz w:val="21"/>
                <w:szCs w:val="21"/>
              </w:rPr>
              <w:t>2.落实政府采购政策需满足的资格要求：</w:t>
            </w:r>
          </w:p>
          <w:p w14:paraId="7AE6E843">
            <w:pPr>
              <w:pStyle w:val="111"/>
              <w:widowControl w:val="0"/>
              <w:spacing w:line="320" w:lineRule="exact"/>
              <w:jc w:val="both"/>
              <w:rPr>
                <w:rFonts w:ascii="宋体" w:hAnsi="宋体" w:eastAsia="宋体" w:cs="宋体"/>
                <w:sz w:val="21"/>
                <w:szCs w:val="21"/>
              </w:rPr>
            </w:pPr>
            <w:r>
              <w:rPr>
                <w:rFonts w:ascii="宋体" w:hAnsi="宋体" w:eastAsia="宋体" w:cs="宋体"/>
                <w:sz w:val="21"/>
                <w:szCs w:val="21"/>
              </w:rPr>
              <w:t>合同包1(</w:t>
            </w:r>
            <w:r>
              <w:rPr>
                <w:rFonts w:ascii="宋体" w:hAnsi="宋体" w:eastAsia="宋体" w:cs="宋体"/>
                <w:sz w:val="21"/>
                <w:szCs w:val="21"/>
                <w:lang w:eastAsia="zh-CN"/>
              </w:rPr>
              <w:t>2025年科学施肥增效</w:t>
            </w:r>
            <w:r>
              <w:rPr>
                <w:rFonts w:ascii="宋体" w:hAnsi="宋体" w:eastAsia="宋体" w:cs="宋体"/>
                <w:sz w:val="21"/>
                <w:szCs w:val="21"/>
              </w:rPr>
              <w:t>)落实政府采购政策需满足的资格要求如下:</w:t>
            </w:r>
          </w:p>
          <w:p w14:paraId="15982707">
            <w:pPr>
              <w:pStyle w:val="111"/>
              <w:widowControl w:val="0"/>
              <w:spacing w:line="320" w:lineRule="exact"/>
              <w:jc w:val="both"/>
              <w:rPr>
                <w:rFonts w:ascii="宋体" w:hAnsi="宋体" w:eastAsia="宋体" w:cs="宋体"/>
                <w:spacing w:val="-1"/>
                <w:sz w:val="21"/>
                <w:szCs w:val="21"/>
              </w:rPr>
            </w:pPr>
            <w:r>
              <w:rPr>
                <w:rFonts w:ascii="宋体" w:hAnsi="宋体" w:eastAsia="宋体" w:cs="宋体"/>
                <w:spacing w:val="-1"/>
                <w:sz w:val="21"/>
                <w:szCs w:val="21"/>
                <w:lang w:eastAsia="zh-CN"/>
              </w:rPr>
              <w:t>（1）</w:t>
            </w:r>
            <w:r>
              <w:rPr>
                <w:rFonts w:ascii="宋体" w:hAnsi="宋体" w:eastAsia="宋体" w:cs="宋体"/>
                <w:spacing w:val="-1"/>
                <w:sz w:val="21"/>
                <w:szCs w:val="21"/>
              </w:rPr>
              <w:t> 财政部财库〔2020〕46号关于印发《政府采购促进中小企业发展管理办法》的通知；</w:t>
            </w:r>
            <w:r>
              <w:rPr>
                <w:rFonts w:ascii="宋体" w:hAnsi="宋体" w:eastAsia="宋体" w:cs="宋体"/>
                <w:spacing w:val="-1"/>
                <w:sz w:val="21"/>
                <w:szCs w:val="21"/>
              </w:rPr>
              <w:br w:type="textWrapping"/>
            </w:r>
            <w:r>
              <w:rPr>
                <w:rFonts w:ascii="宋体" w:hAnsi="宋体" w:eastAsia="宋体" w:cs="宋体"/>
                <w:spacing w:val="-1"/>
                <w:sz w:val="21"/>
                <w:szCs w:val="21"/>
              </w:rPr>
              <w:t>（2）《财政部司法部关于政府采购支持监狱企业发展有关问题的通知》（财库〔2014〕68号）；</w:t>
            </w:r>
            <w:r>
              <w:rPr>
                <w:rFonts w:ascii="宋体" w:hAnsi="宋体" w:eastAsia="宋体" w:cs="宋体"/>
                <w:spacing w:val="-1"/>
                <w:sz w:val="21"/>
                <w:szCs w:val="21"/>
              </w:rPr>
              <w:br w:type="textWrapping"/>
            </w:r>
            <w:r>
              <w:rPr>
                <w:rFonts w:ascii="宋体" w:hAnsi="宋体" w:eastAsia="宋体" w:cs="宋体"/>
                <w:spacing w:val="-1"/>
                <w:sz w:val="21"/>
                <w:szCs w:val="21"/>
              </w:rPr>
              <w:t>（3）《国务院办公厅关于建立政府强制采购节能产品制度的通知》（国办发〔2007〕51号）；</w:t>
            </w:r>
            <w:r>
              <w:rPr>
                <w:rFonts w:ascii="宋体" w:hAnsi="宋体" w:eastAsia="宋体" w:cs="宋体"/>
                <w:spacing w:val="-1"/>
                <w:sz w:val="21"/>
                <w:szCs w:val="21"/>
              </w:rPr>
              <w:br w:type="textWrapping"/>
            </w:r>
            <w:r>
              <w:rPr>
                <w:rFonts w:ascii="宋体" w:hAnsi="宋体" w:eastAsia="宋体" w:cs="宋体"/>
                <w:spacing w:val="-1"/>
                <w:sz w:val="21"/>
                <w:szCs w:val="21"/>
              </w:rPr>
              <w:t>（4）《节能产品政府采购实施意见》（财库[2004]185号）；</w:t>
            </w:r>
            <w:r>
              <w:rPr>
                <w:rFonts w:ascii="宋体" w:hAnsi="宋体" w:eastAsia="宋体" w:cs="宋体"/>
                <w:spacing w:val="-1"/>
                <w:sz w:val="21"/>
                <w:szCs w:val="21"/>
              </w:rPr>
              <w:br w:type="textWrapping"/>
            </w:r>
            <w:r>
              <w:rPr>
                <w:rFonts w:ascii="宋体" w:hAnsi="宋体" w:eastAsia="宋体" w:cs="宋体"/>
                <w:spacing w:val="-1"/>
                <w:sz w:val="21"/>
                <w:szCs w:val="21"/>
              </w:rPr>
              <w:t>（5）陕西省财政厅关于印发《陕西省中小企业政府采购信用融资办法》（陕财办采〔2018〕23号）； </w:t>
            </w:r>
            <w:r>
              <w:rPr>
                <w:rFonts w:ascii="宋体" w:hAnsi="宋体" w:eastAsia="宋体" w:cs="宋体"/>
                <w:spacing w:val="-1"/>
                <w:sz w:val="21"/>
                <w:szCs w:val="21"/>
              </w:rPr>
              <w:br w:type="textWrapping"/>
            </w:r>
            <w:r>
              <w:rPr>
                <w:rFonts w:ascii="宋体" w:hAnsi="宋体" w:eastAsia="宋体" w:cs="宋体"/>
                <w:spacing w:val="-1"/>
                <w:sz w:val="21"/>
                <w:szCs w:val="21"/>
              </w:rPr>
              <w:t>（6）《关于在政府采购活动中查询及使用信用记录有关问题的通知》（财库〔2016〕125号）；</w:t>
            </w:r>
            <w:r>
              <w:rPr>
                <w:rFonts w:ascii="宋体" w:hAnsi="宋体" w:eastAsia="宋体" w:cs="宋体"/>
                <w:spacing w:val="-1"/>
                <w:sz w:val="21"/>
                <w:szCs w:val="21"/>
              </w:rPr>
              <w:br w:type="textWrapping"/>
            </w:r>
            <w:r>
              <w:rPr>
                <w:rFonts w:ascii="宋体" w:hAnsi="宋体" w:eastAsia="宋体" w:cs="宋体"/>
                <w:spacing w:val="-1"/>
                <w:sz w:val="21"/>
                <w:szCs w:val="21"/>
              </w:rPr>
              <w:t>（7）《环境标志产品政府采购实施的意见》（财库[2006]90号）； </w:t>
            </w:r>
            <w:r>
              <w:rPr>
                <w:rFonts w:ascii="宋体" w:hAnsi="宋体" w:eastAsia="宋体" w:cs="宋体"/>
                <w:spacing w:val="-1"/>
                <w:sz w:val="21"/>
                <w:szCs w:val="21"/>
              </w:rPr>
              <w:br w:type="textWrapping"/>
            </w:r>
            <w:r>
              <w:rPr>
                <w:rFonts w:ascii="宋体" w:hAnsi="宋体" w:eastAsia="宋体" w:cs="宋体"/>
                <w:spacing w:val="-1"/>
                <w:sz w:val="21"/>
                <w:szCs w:val="21"/>
              </w:rPr>
              <w:t>（8）《三部门联合发布关于促进残疾人就业政府采购政策的通知》（财库〔2017〕141号）；</w:t>
            </w:r>
            <w:r>
              <w:rPr>
                <w:rFonts w:ascii="宋体" w:hAnsi="宋体" w:eastAsia="宋体" w:cs="宋体"/>
                <w:spacing w:val="-1"/>
                <w:sz w:val="21"/>
                <w:szCs w:val="21"/>
              </w:rPr>
              <w:br w:type="textWrapping"/>
            </w:r>
            <w:r>
              <w:rPr>
                <w:rFonts w:ascii="宋体" w:hAnsi="宋体" w:eastAsia="宋体" w:cs="宋体"/>
                <w:spacing w:val="-1"/>
                <w:sz w:val="21"/>
                <w:szCs w:val="21"/>
              </w:rPr>
              <w:t>（9）《财政部 发展改革委 生态环境部 市场监管总局关于调整优化节能产品、环境标志产品政府采购执行机制的通知》（财库〔2019〕9号）； </w:t>
            </w:r>
            <w:r>
              <w:rPr>
                <w:rFonts w:ascii="宋体" w:hAnsi="宋体" w:eastAsia="宋体" w:cs="宋体"/>
                <w:spacing w:val="-1"/>
                <w:sz w:val="21"/>
                <w:szCs w:val="21"/>
              </w:rPr>
              <w:br w:type="textWrapping"/>
            </w:r>
            <w:r>
              <w:rPr>
                <w:rFonts w:ascii="宋体" w:hAnsi="宋体" w:eastAsia="宋体" w:cs="宋体"/>
                <w:spacing w:val="-1"/>
                <w:sz w:val="21"/>
                <w:szCs w:val="21"/>
              </w:rPr>
              <w:t>（10）《财政部 国务院扶贫办关于运用政府采购政策支持脱贫攻坚的通知》（财库〔2019〕27号）；</w:t>
            </w:r>
            <w:r>
              <w:rPr>
                <w:rFonts w:ascii="宋体" w:hAnsi="宋体" w:eastAsia="宋体" w:cs="宋体"/>
                <w:spacing w:val="-1"/>
                <w:sz w:val="21"/>
                <w:szCs w:val="21"/>
              </w:rPr>
              <w:br w:type="textWrapping"/>
            </w:r>
            <w:r>
              <w:rPr>
                <w:rFonts w:ascii="宋体" w:hAnsi="宋体" w:eastAsia="宋体" w:cs="宋体"/>
                <w:spacing w:val="-1"/>
                <w:sz w:val="21"/>
                <w:szCs w:val="21"/>
              </w:rPr>
              <w:t>（11）关于印发环境标志产品政府采购品目清单的通知(财库〔2019〕18号)；</w:t>
            </w:r>
            <w:r>
              <w:rPr>
                <w:rFonts w:ascii="宋体" w:hAnsi="宋体" w:eastAsia="宋体" w:cs="宋体"/>
                <w:spacing w:val="-1"/>
                <w:sz w:val="21"/>
                <w:szCs w:val="21"/>
              </w:rPr>
              <w:br w:type="textWrapping"/>
            </w:r>
            <w:r>
              <w:rPr>
                <w:rFonts w:ascii="宋体" w:hAnsi="宋体" w:eastAsia="宋体" w:cs="宋体"/>
                <w:spacing w:val="-1"/>
                <w:sz w:val="21"/>
                <w:szCs w:val="21"/>
              </w:rPr>
              <w:t>（12）《关于运用政府采购政策支持乡村产业振兴的通知》（财库〔2021〕19 号）；</w:t>
            </w:r>
            <w:r>
              <w:rPr>
                <w:rFonts w:ascii="宋体" w:hAnsi="宋体" w:eastAsia="宋体" w:cs="宋体"/>
                <w:spacing w:val="-1"/>
                <w:sz w:val="21"/>
                <w:szCs w:val="21"/>
              </w:rPr>
              <w:br w:type="textWrapping"/>
            </w:r>
            <w:r>
              <w:rPr>
                <w:rFonts w:ascii="宋体" w:hAnsi="宋体" w:eastAsia="宋体" w:cs="宋体"/>
                <w:spacing w:val="-1"/>
                <w:sz w:val="21"/>
                <w:szCs w:val="21"/>
              </w:rPr>
              <w:t>（13）《财政部关于在政府采购活动中落实平等对待内外资企业有关政策的通知》（财库〔2021〕35号）；</w:t>
            </w:r>
            <w:r>
              <w:rPr>
                <w:rFonts w:ascii="宋体" w:hAnsi="宋体" w:eastAsia="宋体" w:cs="宋体"/>
                <w:spacing w:val="-1"/>
                <w:sz w:val="21"/>
                <w:szCs w:val="21"/>
              </w:rPr>
              <w:br w:type="textWrapping"/>
            </w:r>
            <w:r>
              <w:rPr>
                <w:rFonts w:ascii="宋体" w:hAnsi="宋体" w:eastAsia="宋体" w:cs="宋体"/>
                <w:spacing w:val="-1"/>
                <w:sz w:val="21"/>
                <w:szCs w:val="21"/>
              </w:rPr>
              <w:t>（14）其他需要落实的政府采购政策。</w:t>
            </w:r>
          </w:p>
          <w:p w14:paraId="117B74FC">
            <w:pPr>
              <w:pStyle w:val="25"/>
              <w:spacing w:beforeAutospacing="0" w:afterAutospacing="0" w:line="320" w:lineRule="exact"/>
              <w:rPr>
                <w:rFonts w:hint="eastAsia"/>
                <w:b/>
                <w:bCs/>
                <w:sz w:val="21"/>
                <w:szCs w:val="21"/>
              </w:rPr>
            </w:pPr>
            <w:r>
              <w:rPr>
                <w:rFonts w:hint="eastAsia"/>
                <w:b/>
                <w:bCs/>
                <w:sz w:val="21"/>
                <w:szCs w:val="21"/>
              </w:rPr>
              <w:t>（2）特定资格条件：</w:t>
            </w:r>
          </w:p>
          <w:p w14:paraId="2E67DC49">
            <w:pPr>
              <w:pStyle w:val="111"/>
              <w:widowControl w:val="0"/>
              <w:spacing w:line="320" w:lineRule="exact"/>
              <w:jc w:val="both"/>
              <w:rPr>
                <w:rFonts w:ascii="宋体" w:hAnsi="宋体" w:eastAsia="宋体" w:cs="宋体"/>
                <w:sz w:val="21"/>
                <w:szCs w:val="21"/>
              </w:rPr>
            </w:pPr>
            <w:r>
              <w:rPr>
                <w:rFonts w:ascii="宋体" w:hAnsi="宋体" w:eastAsia="宋体" w:cs="宋体"/>
                <w:sz w:val="21"/>
                <w:szCs w:val="21"/>
              </w:rPr>
              <w:t>合同包1(</w:t>
            </w:r>
            <w:r>
              <w:rPr>
                <w:rFonts w:ascii="宋体" w:hAnsi="宋体" w:eastAsia="宋体" w:cs="宋体"/>
                <w:sz w:val="21"/>
                <w:szCs w:val="21"/>
                <w:lang w:eastAsia="zh-CN"/>
              </w:rPr>
              <w:t>2025年科学施肥增效</w:t>
            </w:r>
            <w:r>
              <w:rPr>
                <w:rFonts w:ascii="宋体" w:hAnsi="宋体" w:eastAsia="宋体" w:cs="宋体"/>
                <w:sz w:val="21"/>
                <w:szCs w:val="21"/>
              </w:rPr>
              <w:t>)特定资格要求如下:</w:t>
            </w:r>
          </w:p>
          <w:p w14:paraId="5E7F4D87">
            <w:pPr>
              <w:pStyle w:val="111"/>
              <w:widowControl w:val="0"/>
              <w:spacing w:line="320" w:lineRule="exact"/>
              <w:jc w:val="both"/>
              <w:rPr>
                <w:rFonts w:ascii="宋体" w:hAnsi="宋体" w:eastAsia="宋体" w:cs="宋体"/>
                <w:b/>
                <w:bCs/>
              </w:rPr>
            </w:pPr>
            <w:r>
              <w:rPr>
                <w:rFonts w:ascii="宋体" w:hAnsi="宋体" w:eastAsia="宋体" w:cs="宋体"/>
                <w:sz w:val="21"/>
                <w:szCs w:val="21"/>
                <w:lang w:eastAsia="zh-CN"/>
              </w:rPr>
              <w:t>（1）</w:t>
            </w:r>
            <w:r>
              <w:rPr>
                <w:rFonts w:ascii="宋体" w:hAnsi="宋体" w:eastAsia="宋体" w:cs="宋体"/>
                <w:sz w:val="21"/>
                <w:szCs w:val="21"/>
              </w:rPr>
              <w:t>具有独立承担民事责任能力的法人或其他组织，提供合法有效的统一社会信用代码的营业执照；</w:t>
            </w:r>
            <w:r>
              <w:rPr>
                <w:rFonts w:ascii="宋体" w:hAnsi="宋体" w:eastAsia="宋体" w:cs="宋体"/>
                <w:sz w:val="21"/>
                <w:szCs w:val="21"/>
              </w:rPr>
              <w:br w:type="textWrapping"/>
            </w:r>
            <w:r>
              <w:rPr>
                <w:rFonts w:ascii="宋体" w:hAnsi="宋体" w:eastAsia="宋体" w:cs="宋体"/>
                <w:sz w:val="21"/>
                <w:szCs w:val="21"/>
              </w:rPr>
              <w:t>（2）法定代表人授权书（附法定代表人身份证复印件）及被授权人身份证（法定代表人直接参加只须提供法定代表人身份证）；</w:t>
            </w:r>
            <w:r>
              <w:rPr>
                <w:rFonts w:ascii="宋体" w:hAnsi="宋体" w:eastAsia="宋体" w:cs="宋体"/>
                <w:sz w:val="21"/>
                <w:szCs w:val="21"/>
              </w:rPr>
              <w:br w:type="textWrapping"/>
            </w:r>
            <w:r>
              <w:rPr>
                <w:rFonts w:ascii="宋体" w:hAnsi="宋体" w:eastAsia="宋体" w:cs="宋体"/>
                <w:sz w:val="21"/>
                <w:szCs w:val="21"/>
              </w:rPr>
              <w:t>（3）税收缴纳证明：提供本年度已缴纳任意一个月的缴税凭证，依法免税的供应商应提供相关文件证明；</w:t>
            </w:r>
            <w:r>
              <w:rPr>
                <w:rFonts w:ascii="宋体" w:hAnsi="宋体" w:eastAsia="宋体" w:cs="宋体"/>
                <w:sz w:val="21"/>
                <w:szCs w:val="21"/>
              </w:rPr>
              <w:br w:type="textWrapping"/>
            </w:r>
            <w:r>
              <w:rPr>
                <w:rFonts w:ascii="宋体" w:hAnsi="宋体" w:eastAsia="宋体" w:cs="宋体"/>
                <w:sz w:val="21"/>
                <w:szCs w:val="21"/>
              </w:rPr>
              <w:t>（4）社会保障资金缴纳证明：提供本年度已缴纳任意一个月的社会保障资金缴存证明或社保机构开具的社会保险参保缴费情况证明；依法不需要缴纳社会保障资金的应提供相关文件证明；</w:t>
            </w:r>
            <w:r>
              <w:rPr>
                <w:rFonts w:ascii="宋体" w:hAnsi="宋体" w:eastAsia="宋体" w:cs="宋体"/>
                <w:sz w:val="21"/>
                <w:szCs w:val="21"/>
              </w:rPr>
              <w:br w:type="textWrapping"/>
            </w:r>
            <w:r>
              <w:rPr>
                <w:rFonts w:ascii="宋体" w:hAnsi="宋体" w:eastAsia="宋体" w:cs="宋体"/>
                <w:sz w:val="21"/>
                <w:szCs w:val="21"/>
              </w:rPr>
              <w:t>（5）供应商应出具参加政府采购活动前3年内在经营活动中没有重大违法记录的书面声明；</w:t>
            </w:r>
            <w:r>
              <w:rPr>
                <w:rFonts w:ascii="宋体" w:hAnsi="宋体" w:eastAsia="宋体" w:cs="宋体"/>
                <w:sz w:val="21"/>
                <w:szCs w:val="21"/>
              </w:rPr>
              <w:br w:type="textWrapping"/>
            </w:r>
            <w:r>
              <w:rPr>
                <w:rFonts w:ascii="宋体" w:hAnsi="宋体" w:eastAsia="宋体" w:cs="宋体"/>
                <w:sz w:val="21"/>
                <w:szCs w:val="21"/>
              </w:rPr>
              <w:t>（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ascii="宋体" w:hAnsi="宋体" w:eastAsia="宋体" w:cs="宋体"/>
                <w:sz w:val="21"/>
                <w:szCs w:val="21"/>
              </w:rPr>
              <w:br w:type="textWrapping"/>
            </w:r>
            <w:r>
              <w:rPr>
                <w:rFonts w:ascii="宋体" w:hAnsi="宋体" w:eastAsia="宋体" w:cs="宋体"/>
                <w:sz w:val="21"/>
                <w:szCs w:val="21"/>
              </w:rPr>
              <w:t>（7）本项目不接受联合体</w:t>
            </w:r>
            <w:r>
              <w:rPr>
                <w:rFonts w:ascii="宋体" w:hAnsi="宋体" w:eastAsia="宋体" w:cs="宋体"/>
                <w:sz w:val="21"/>
                <w:szCs w:val="21"/>
                <w:lang w:eastAsia="zh-CN"/>
              </w:rPr>
              <w:t>投标</w:t>
            </w:r>
            <w:r>
              <w:rPr>
                <w:rFonts w:ascii="宋体" w:hAnsi="宋体" w:eastAsia="宋体" w:cs="宋体"/>
                <w:sz w:val="21"/>
                <w:szCs w:val="21"/>
              </w:rPr>
              <w:t>。</w:t>
            </w:r>
          </w:p>
        </w:tc>
      </w:tr>
      <w:tr w14:paraId="0396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D6FC528">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9</w:t>
            </w:r>
          </w:p>
        </w:tc>
        <w:tc>
          <w:tcPr>
            <w:tcW w:w="1776" w:type="dxa"/>
            <w:vAlign w:val="center"/>
          </w:tcPr>
          <w:p w14:paraId="6FE74531">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谈判截止时间</w:t>
            </w:r>
          </w:p>
        </w:tc>
        <w:tc>
          <w:tcPr>
            <w:tcW w:w="7075" w:type="dxa"/>
            <w:vAlign w:val="center"/>
          </w:tcPr>
          <w:p w14:paraId="39759E3C">
            <w:pPr>
              <w:keepLines/>
              <w:widowControl/>
              <w:wordWrap w:val="0"/>
              <w:spacing w:before="100" w:after="100" w:line="240" w:lineRule="auto"/>
              <w:jc w:val="left"/>
              <w:rPr>
                <w:rFonts w:hint="eastAsia" w:ascii="宋体" w:hAnsi="宋体" w:cs="宋体"/>
              </w:rPr>
            </w:pPr>
            <w:r>
              <w:rPr>
                <w:rFonts w:hint="eastAsia" w:ascii="宋体" w:hAnsi="宋体" w:cs="宋体"/>
              </w:rPr>
              <w:t>2025年10月11日 上午10:00</w:t>
            </w:r>
            <w:r>
              <w:rPr>
                <w:rFonts w:hint="eastAsia" w:ascii="宋体" w:hAnsi="宋体" w:cs="宋体"/>
                <w:bCs/>
                <w:szCs w:val="21"/>
              </w:rPr>
              <w:t xml:space="preserve"> (北京时间)</w:t>
            </w:r>
          </w:p>
        </w:tc>
      </w:tr>
      <w:tr w14:paraId="6D50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221F276B">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10</w:t>
            </w:r>
          </w:p>
        </w:tc>
        <w:tc>
          <w:tcPr>
            <w:tcW w:w="1776" w:type="dxa"/>
            <w:vAlign w:val="center"/>
          </w:tcPr>
          <w:p w14:paraId="242006C9">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谈判有效期</w:t>
            </w:r>
          </w:p>
        </w:tc>
        <w:tc>
          <w:tcPr>
            <w:tcW w:w="7075" w:type="dxa"/>
            <w:vAlign w:val="center"/>
          </w:tcPr>
          <w:p w14:paraId="4264B22D">
            <w:pPr>
              <w:keepLines/>
              <w:widowControl/>
              <w:wordWrap w:val="0"/>
              <w:spacing w:before="100" w:after="100" w:line="240" w:lineRule="auto"/>
              <w:jc w:val="left"/>
              <w:rPr>
                <w:rFonts w:hint="eastAsia" w:ascii="宋体" w:hAnsi="宋体" w:cs="宋体"/>
                <w:szCs w:val="21"/>
              </w:rPr>
            </w:pPr>
            <w:r>
              <w:rPr>
                <w:rFonts w:hint="eastAsia" w:ascii="宋体" w:hAnsi="宋体" w:cs="宋体"/>
                <w:bCs/>
                <w:szCs w:val="21"/>
              </w:rPr>
              <w:t>自谈判截止时间起90天</w:t>
            </w:r>
          </w:p>
        </w:tc>
      </w:tr>
      <w:tr w14:paraId="42D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49" w:type="dxa"/>
            <w:vAlign w:val="center"/>
          </w:tcPr>
          <w:p w14:paraId="3F96E764">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11</w:t>
            </w:r>
          </w:p>
        </w:tc>
        <w:tc>
          <w:tcPr>
            <w:tcW w:w="1776" w:type="dxa"/>
            <w:vAlign w:val="center"/>
          </w:tcPr>
          <w:p w14:paraId="4F8DCB67">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谈判保证金</w:t>
            </w:r>
          </w:p>
        </w:tc>
        <w:tc>
          <w:tcPr>
            <w:tcW w:w="7075" w:type="dxa"/>
            <w:vAlign w:val="center"/>
          </w:tcPr>
          <w:p w14:paraId="0CCEB8BE">
            <w:pPr>
              <w:keepLines/>
              <w:widowControl/>
              <w:wordWrap w:val="0"/>
              <w:autoSpaceDE w:val="0"/>
              <w:autoSpaceDN w:val="0"/>
              <w:adjustRightInd w:val="0"/>
              <w:spacing w:before="100" w:after="100" w:line="240" w:lineRule="auto"/>
              <w:jc w:val="left"/>
              <w:rPr>
                <w:rFonts w:hint="eastAsia" w:ascii="宋体" w:hAnsi="宋体" w:cs="宋体"/>
                <w:b/>
                <w:bCs/>
                <w:color w:val="000000"/>
                <w:kern w:val="0"/>
                <w:szCs w:val="21"/>
              </w:rPr>
            </w:pPr>
            <w:r>
              <w:rPr>
                <w:rFonts w:hint="eastAsia" w:ascii="宋体" w:hAnsi="宋体" w:cs="宋体"/>
                <w:color w:val="000000"/>
                <w:kern w:val="0"/>
                <w:szCs w:val="21"/>
              </w:rPr>
              <w:t>本次谈判活动需交纳保证金为：</w:t>
            </w:r>
            <w:r>
              <w:rPr>
                <w:rFonts w:hint="eastAsia" w:ascii="宋体" w:hAnsi="宋体" w:cs="宋体"/>
                <w:b/>
                <w:bCs/>
                <w:color w:val="000000"/>
                <w:kern w:val="0"/>
                <w:szCs w:val="21"/>
              </w:rPr>
              <w:t>此次不设</w:t>
            </w:r>
          </w:p>
          <w:p w14:paraId="1A155F24">
            <w:pPr>
              <w:pStyle w:val="103"/>
              <w:spacing w:line="360" w:lineRule="auto"/>
              <w:rPr>
                <w:rFonts w:hint="eastAsia" w:ascii="宋体" w:hAnsi="宋体" w:cs="宋体"/>
                <w:color w:val="000000"/>
                <w:kern w:val="0"/>
                <w:szCs w:val="21"/>
              </w:rPr>
            </w:pPr>
            <w:r>
              <w:rPr>
                <w:rFonts w:hint="eastAsia" w:ascii="宋体" w:hAnsi="宋体" w:cs="宋体"/>
                <w:color w:val="000000"/>
                <w:kern w:val="0"/>
                <w:szCs w:val="21"/>
              </w:rPr>
              <w:t>开户名称：锐驰项目管理有限公司</w:t>
            </w:r>
          </w:p>
          <w:p w14:paraId="2E4F376C">
            <w:pPr>
              <w:pStyle w:val="103"/>
              <w:spacing w:line="360" w:lineRule="auto"/>
              <w:rPr>
                <w:rFonts w:hint="eastAsia" w:ascii="宋体" w:hAnsi="宋体" w:cs="宋体"/>
                <w:color w:val="000000"/>
                <w:kern w:val="0"/>
                <w:szCs w:val="21"/>
                <w:lang w:val="zh-TW"/>
              </w:rPr>
            </w:pPr>
            <w:r>
              <w:rPr>
                <w:rFonts w:hint="eastAsia" w:ascii="宋体" w:hAnsi="宋体" w:cs="宋体"/>
                <w:color w:val="000000"/>
                <w:kern w:val="0"/>
                <w:szCs w:val="21"/>
              </w:rPr>
              <w:t>开户银行：长安银行股份有限公司延安慧泽路小微支行</w:t>
            </w:r>
          </w:p>
          <w:p w14:paraId="2B2DF712">
            <w:pPr>
              <w:pStyle w:val="103"/>
              <w:spacing w:line="360" w:lineRule="auto"/>
              <w:rPr>
                <w:rFonts w:hint="eastAsia" w:ascii="宋体" w:hAnsi="宋体" w:cs="宋体"/>
                <w:color w:val="000000"/>
                <w:kern w:val="0"/>
                <w:szCs w:val="21"/>
              </w:rPr>
            </w:pPr>
            <w:r>
              <w:rPr>
                <w:rFonts w:hint="eastAsia" w:ascii="宋体" w:hAnsi="宋体" w:cs="宋体"/>
                <w:color w:val="000000"/>
                <w:kern w:val="0"/>
                <w:szCs w:val="21"/>
              </w:rPr>
              <w:t>账 号：</w:t>
            </w:r>
            <w:r>
              <w:rPr>
                <w:rFonts w:hint="eastAsia" w:ascii="宋体" w:hAnsi="宋体" w:cs="宋体"/>
                <w:color w:val="000000"/>
              </w:rPr>
              <w:t>806080601421000602</w:t>
            </w:r>
          </w:p>
          <w:p w14:paraId="0084C794">
            <w:pPr>
              <w:pStyle w:val="103"/>
              <w:spacing w:line="360" w:lineRule="auto"/>
              <w:rPr>
                <w:rFonts w:hint="eastAsia" w:ascii="宋体" w:hAnsi="宋体" w:cs="宋体"/>
                <w:color w:val="000000"/>
                <w:kern w:val="0"/>
                <w:szCs w:val="21"/>
              </w:rPr>
            </w:pPr>
            <w:r>
              <w:rPr>
                <w:rFonts w:hint="eastAsia" w:ascii="宋体" w:hAnsi="宋体" w:cs="宋体"/>
                <w:color w:val="000000"/>
                <w:kern w:val="0"/>
                <w:szCs w:val="21"/>
              </w:rPr>
              <w:t>招标公司电话：</w:t>
            </w:r>
            <w:r>
              <w:rPr>
                <w:rFonts w:hint="eastAsia" w:ascii="宋体" w:hAnsi="宋体" w:cs="宋体"/>
                <w:color w:val="000000"/>
              </w:rPr>
              <w:t>0911-8095050</w:t>
            </w:r>
          </w:p>
          <w:p w14:paraId="381D0E55">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谈判保证金应为人民币，可采用下列任何一种形式支付：</w:t>
            </w:r>
          </w:p>
          <w:p w14:paraId="25069551">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A、银行转账B、电汇</w:t>
            </w:r>
          </w:p>
          <w:p w14:paraId="1FAD5663">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注：（1）供应商须向采购代理机构提交谈判保证金，且确保谈判响应文件递交截止时间前到达采购代理机构指定账户。</w:t>
            </w:r>
          </w:p>
          <w:p w14:paraId="41B075B6">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（2）谈判保证金的交付单位和供应商的名称必须一致，且标明所投项目采购编号，否则将视为谈判响应无效。</w:t>
            </w:r>
          </w:p>
          <w:p w14:paraId="09509754">
            <w:pPr>
              <w:keepLines/>
              <w:widowControl/>
              <w:wordWrap w:val="0"/>
              <w:autoSpaceDE w:val="0"/>
              <w:autoSpaceDN w:val="0"/>
              <w:adjustRightInd w:val="0"/>
              <w:spacing w:before="100" w:after="100" w:line="240" w:lineRule="auto"/>
              <w:jc w:val="left"/>
              <w:rPr>
                <w:rFonts w:hint="eastAsia" w:ascii="宋体" w:hAnsi="宋体" w:cs="宋体"/>
                <w:color w:val="000000"/>
                <w:kern w:val="0"/>
                <w:szCs w:val="21"/>
              </w:rPr>
            </w:pPr>
            <w:r>
              <w:rPr>
                <w:rFonts w:hint="eastAsia" w:ascii="宋体" w:hAnsi="宋体" w:cs="宋体"/>
                <w:color w:val="000000"/>
                <w:kern w:val="0"/>
                <w:szCs w:val="21"/>
              </w:rPr>
              <w:t>（3）未按要求提交谈判保证金的，采购招标代理机构将拒绝接收供应商的谈判响应文件。</w:t>
            </w:r>
          </w:p>
          <w:p w14:paraId="18725175">
            <w:pPr>
              <w:keepLines/>
              <w:widowControl/>
              <w:wordWrap w:val="0"/>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color w:val="000000"/>
                <w:kern w:val="0"/>
                <w:szCs w:val="21"/>
              </w:rPr>
              <w:t>（4）谈判保证金以非基本账户转出或不能证明转出账户为供应商基本账户，视为投标无效。</w:t>
            </w:r>
          </w:p>
        </w:tc>
      </w:tr>
      <w:tr w14:paraId="7581E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760A2FD3">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12</w:t>
            </w:r>
          </w:p>
        </w:tc>
        <w:tc>
          <w:tcPr>
            <w:tcW w:w="1776" w:type="dxa"/>
            <w:vAlign w:val="center"/>
          </w:tcPr>
          <w:p w14:paraId="5AF94EEB">
            <w:pPr>
              <w:keepLines/>
              <w:widowControl/>
              <w:wordWrap w:val="0"/>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rPr>
              <w:t>谈判文件制作</w:t>
            </w:r>
          </w:p>
          <w:p w14:paraId="4479FB8F">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及份数</w:t>
            </w:r>
          </w:p>
        </w:tc>
        <w:tc>
          <w:tcPr>
            <w:tcW w:w="7075" w:type="dxa"/>
            <w:vAlign w:val="center"/>
          </w:tcPr>
          <w:p w14:paraId="288ED3FF">
            <w:pPr>
              <w:keepLines/>
              <w:widowControl/>
              <w:wordWrap w:val="0"/>
              <w:autoSpaceDE w:val="0"/>
              <w:autoSpaceDN w:val="0"/>
              <w:adjustRightInd w:val="0"/>
              <w:spacing w:before="100" w:after="100" w:line="240" w:lineRule="auto"/>
              <w:jc w:val="left"/>
              <w:rPr>
                <w:rFonts w:hint="eastAsia" w:ascii="宋体" w:hAnsi="宋体" w:cs="宋体"/>
                <w:color w:val="FF0000"/>
                <w:kern w:val="0"/>
                <w:szCs w:val="21"/>
              </w:rPr>
            </w:pPr>
            <w:r>
              <w:rPr>
                <w:rFonts w:hint="eastAsia" w:ascii="宋体" w:hAnsi="宋体" w:cs="宋体"/>
                <w:color w:val="FF0000"/>
                <w:kern w:val="0"/>
                <w:szCs w:val="21"/>
              </w:rPr>
              <w:t>本次谈判需提交响应文件共三份，其中正本一份，副本二份，电子版响应文件提供PDF版本，用（U盘）拷贝三份。</w:t>
            </w:r>
          </w:p>
          <w:p w14:paraId="35EE48E1">
            <w:pPr>
              <w:keepLines/>
              <w:widowControl/>
              <w:wordWrap w:val="0"/>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rPr>
              <w:t>注：响应文件正本、副本均需加盖供应商公章（鲜章）。</w:t>
            </w:r>
          </w:p>
          <w:p w14:paraId="607F7A1A">
            <w:pPr>
              <w:keepLines/>
              <w:widowControl/>
              <w:wordWrap w:val="0"/>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rPr>
              <w:t>投标文件电子版包含商务部分，必须确保电子版无病毒，经开标现场查验电子版内容不齐全或不能打开者按无效文件处理。</w:t>
            </w:r>
          </w:p>
        </w:tc>
      </w:tr>
      <w:tr w14:paraId="4F44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849" w:type="dxa"/>
            <w:vAlign w:val="center"/>
          </w:tcPr>
          <w:p w14:paraId="38EDAC1F">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13</w:t>
            </w:r>
          </w:p>
        </w:tc>
        <w:tc>
          <w:tcPr>
            <w:tcW w:w="1776" w:type="dxa"/>
            <w:vAlign w:val="center"/>
          </w:tcPr>
          <w:p w14:paraId="16E3680E">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装订要求</w:t>
            </w:r>
          </w:p>
        </w:tc>
        <w:tc>
          <w:tcPr>
            <w:tcW w:w="7075" w:type="dxa"/>
            <w:vAlign w:val="center"/>
          </w:tcPr>
          <w:p w14:paraId="70F68344">
            <w:pPr>
              <w:keepLines/>
              <w:widowControl/>
              <w:wordWrap w:val="0"/>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rPr>
              <w:t>谈判响应文件正本和副本均应采用胶封方式装订，不得采用活页夹等可随时拆换的方式装订。</w:t>
            </w:r>
          </w:p>
        </w:tc>
      </w:tr>
      <w:tr w14:paraId="1E6C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1839613">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14</w:t>
            </w:r>
          </w:p>
        </w:tc>
        <w:tc>
          <w:tcPr>
            <w:tcW w:w="1776" w:type="dxa"/>
            <w:vAlign w:val="center"/>
          </w:tcPr>
          <w:p w14:paraId="0917864A">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封套标识</w:t>
            </w:r>
          </w:p>
        </w:tc>
        <w:tc>
          <w:tcPr>
            <w:tcW w:w="7075" w:type="dxa"/>
            <w:vAlign w:val="center"/>
          </w:tcPr>
          <w:p w14:paraId="4655DFDA">
            <w:pPr>
              <w:keepLines/>
              <w:widowControl/>
              <w:wordWrap w:val="0"/>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rPr>
              <w:t>按照谈判文件要求的格式制作封套标识</w:t>
            </w:r>
          </w:p>
        </w:tc>
      </w:tr>
      <w:tr w14:paraId="21AEB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D7A1138">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15</w:t>
            </w:r>
          </w:p>
        </w:tc>
        <w:tc>
          <w:tcPr>
            <w:tcW w:w="1776" w:type="dxa"/>
            <w:vAlign w:val="center"/>
          </w:tcPr>
          <w:p w14:paraId="00DCEC5C">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谈判时间、地点</w:t>
            </w:r>
          </w:p>
        </w:tc>
        <w:tc>
          <w:tcPr>
            <w:tcW w:w="7075" w:type="dxa"/>
            <w:vAlign w:val="center"/>
          </w:tcPr>
          <w:p w14:paraId="4FE20193">
            <w:pPr>
              <w:keepLines/>
              <w:widowControl/>
              <w:wordWrap w:val="0"/>
              <w:spacing w:before="100" w:after="100" w:line="240" w:lineRule="auto"/>
              <w:jc w:val="left"/>
              <w:rPr>
                <w:rFonts w:hint="eastAsia" w:ascii="宋体" w:hAnsi="宋体" w:cs="宋体"/>
              </w:rPr>
            </w:pPr>
            <w:r>
              <w:rPr>
                <w:rFonts w:hint="eastAsia" w:ascii="宋体" w:hAnsi="宋体" w:cs="宋体"/>
              </w:rPr>
              <w:t>2025年10月11日 上午10:00 (北京时间)</w:t>
            </w:r>
          </w:p>
          <w:p w14:paraId="2D0BFC42">
            <w:pPr>
              <w:spacing w:line="360" w:lineRule="auto"/>
              <w:jc w:val="left"/>
              <w:rPr>
                <w:rFonts w:hint="eastAsia" w:ascii="宋体" w:hAnsi="宋体" w:cs="宋体"/>
              </w:rPr>
            </w:pPr>
            <w:r>
              <w:rPr>
                <w:rFonts w:hint="eastAsia" w:ascii="宋体" w:hAnsi="宋体" w:cs="宋体"/>
              </w:rPr>
              <w:t>延安市宝塔区红化B区惠泽路33号</w:t>
            </w:r>
          </w:p>
        </w:tc>
      </w:tr>
      <w:tr w14:paraId="1CA4F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3624316">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16</w:t>
            </w:r>
          </w:p>
        </w:tc>
        <w:tc>
          <w:tcPr>
            <w:tcW w:w="1776" w:type="dxa"/>
            <w:vAlign w:val="center"/>
          </w:tcPr>
          <w:p w14:paraId="0E2AC9DE">
            <w:pPr>
              <w:keepLines/>
              <w:widowControl/>
              <w:wordWrap w:val="0"/>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rPr>
              <w:t>谈判小组组成</w:t>
            </w:r>
          </w:p>
        </w:tc>
        <w:tc>
          <w:tcPr>
            <w:tcW w:w="7075" w:type="dxa"/>
            <w:vAlign w:val="center"/>
          </w:tcPr>
          <w:p w14:paraId="59367567">
            <w:pPr>
              <w:keepLines/>
              <w:widowControl/>
              <w:wordWrap w:val="0"/>
              <w:spacing w:before="100" w:after="100" w:line="240" w:lineRule="auto"/>
              <w:jc w:val="left"/>
              <w:rPr>
                <w:rFonts w:hint="eastAsia" w:ascii="宋体" w:hAnsi="宋体" w:cs="宋体"/>
                <w:szCs w:val="21"/>
              </w:rPr>
            </w:pPr>
            <w:r>
              <w:rPr>
                <w:rFonts w:hint="eastAsia" w:ascii="宋体" w:hAnsi="宋体" w:cs="宋体"/>
                <w:color w:val="FF0000"/>
                <w:szCs w:val="21"/>
              </w:rPr>
              <w:t>谈判小组由有关专家组成。</w:t>
            </w:r>
          </w:p>
        </w:tc>
      </w:tr>
      <w:tr w14:paraId="0341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025655D">
            <w:pPr>
              <w:keepLines/>
              <w:widowControl/>
              <w:wordWrap w:val="0"/>
              <w:spacing w:before="100" w:after="100" w:line="240" w:lineRule="auto"/>
              <w:jc w:val="center"/>
              <w:rPr>
                <w:rFonts w:hint="eastAsia" w:ascii="宋体" w:hAnsi="宋体" w:cs="宋体"/>
                <w:szCs w:val="21"/>
              </w:rPr>
            </w:pPr>
            <w:r>
              <w:rPr>
                <w:rFonts w:hint="eastAsia" w:ascii="宋体" w:hAnsi="宋体" w:cs="宋体"/>
                <w:kern w:val="0"/>
                <w:szCs w:val="21"/>
              </w:rPr>
              <w:t>17</w:t>
            </w:r>
          </w:p>
        </w:tc>
        <w:tc>
          <w:tcPr>
            <w:tcW w:w="1776" w:type="dxa"/>
            <w:vAlign w:val="center"/>
          </w:tcPr>
          <w:p w14:paraId="74FA9BDD">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lang w:val="zh-CN"/>
              </w:rPr>
              <w:t>评标办法</w:t>
            </w:r>
          </w:p>
        </w:tc>
        <w:tc>
          <w:tcPr>
            <w:tcW w:w="7075" w:type="dxa"/>
            <w:vAlign w:val="center"/>
          </w:tcPr>
          <w:p w14:paraId="7E8B9B1B">
            <w:pPr>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lang w:val="zh-CN"/>
              </w:rPr>
              <w:t>本次谈判采用最低评标价法。</w:t>
            </w:r>
          </w:p>
        </w:tc>
      </w:tr>
      <w:tr w14:paraId="64C08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41A4C0D3">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18</w:t>
            </w:r>
          </w:p>
        </w:tc>
        <w:tc>
          <w:tcPr>
            <w:tcW w:w="1776" w:type="dxa"/>
            <w:vAlign w:val="center"/>
          </w:tcPr>
          <w:p w14:paraId="31BA3FDE">
            <w:pPr>
              <w:autoSpaceDE w:val="0"/>
              <w:autoSpaceDN w:val="0"/>
              <w:adjustRightInd w:val="0"/>
              <w:spacing w:before="120" w:after="120" w:line="240" w:lineRule="auto"/>
              <w:jc w:val="center"/>
              <w:rPr>
                <w:rFonts w:hint="eastAsia" w:ascii="宋体" w:hAnsi="宋体" w:cs="宋体"/>
                <w:kern w:val="0"/>
                <w:szCs w:val="21"/>
                <w:lang w:val="zh-CN"/>
              </w:rPr>
            </w:pPr>
            <w:r>
              <w:rPr>
                <w:rFonts w:hint="eastAsia" w:ascii="宋体" w:hAnsi="宋体" w:cs="宋体"/>
                <w:kern w:val="0"/>
                <w:szCs w:val="21"/>
                <w:lang w:val="zh-CN"/>
              </w:rPr>
              <w:t>付款方式</w:t>
            </w:r>
          </w:p>
        </w:tc>
        <w:tc>
          <w:tcPr>
            <w:tcW w:w="7075" w:type="dxa"/>
            <w:vAlign w:val="center"/>
          </w:tcPr>
          <w:p w14:paraId="7FC6B289">
            <w:pPr>
              <w:keepLines/>
              <w:widowControl/>
              <w:wordWrap w:val="0"/>
              <w:spacing w:before="100" w:after="100" w:line="240" w:lineRule="auto"/>
              <w:jc w:val="left"/>
              <w:rPr>
                <w:rFonts w:hint="eastAsia" w:ascii="宋体" w:hAnsi="宋体" w:cs="宋体"/>
                <w:kern w:val="0"/>
                <w:szCs w:val="21"/>
                <w:lang w:val="zh-CN"/>
              </w:rPr>
            </w:pPr>
            <w:r>
              <w:rPr>
                <w:rFonts w:hint="eastAsia" w:ascii="宋体" w:hAnsi="宋体" w:cs="宋体"/>
                <w:kern w:val="0"/>
                <w:szCs w:val="21"/>
                <w:lang w:val="zh-CN"/>
              </w:rPr>
              <w:t>双方签订合同时约定。</w:t>
            </w:r>
          </w:p>
        </w:tc>
      </w:tr>
      <w:tr w14:paraId="01829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066ADEA5">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19</w:t>
            </w:r>
          </w:p>
        </w:tc>
        <w:tc>
          <w:tcPr>
            <w:tcW w:w="1776" w:type="dxa"/>
            <w:vAlign w:val="center"/>
          </w:tcPr>
          <w:p w14:paraId="0ED30740">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rPr>
              <w:t>采购预算</w:t>
            </w:r>
          </w:p>
        </w:tc>
        <w:tc>
          <w:tcPr>
            <w:tcW w:w="7075" w:type="dxa"/>
            <w:vAlign w:val="center"/>
          </w:tcPr>
          <w:p w14:paraId="24E11E89">
            <w:pPr>
              <w:keepLines/>
              <w:widowControl/>
              <w:wordWrap w:val="0"/>
              <w:spacing w:before="100" w:after="100" w:line="240" w:lineRule="auto"/>
              <w:jc w:val="left"/>
              <w:rPr>
                <w:rFonts w:hint="eastAsia" w:ascii="宋体" w:hAnsi="宋体" w:cs="宋体"/>
                <w:szCs w:val="21"/>
              </w:rPr>
            </w:pPr>
            <w:r>
              <w:rPr>
                <w:rFonts w:hint="eastAsia" w:ascii="宋体" w:hAnsi="宋体" w:cs="宋体"/>
                <w:lang w:val="en-US" w:eastAsia="zh-CN"/>
              </w:rPr>
              <w:t>195</w:t>
            </w:r>
            <w:r>
              <w:rPr>
                <w:rFonts w:hint="eastAsia" w:ascii="宋体" w:hAnsi="宋体" w:cs="宋体"/>
              </w:rPr>
              <w:t>000</w:t>
            </w:r>
            <w:r>
              <w:rPr>
                <w:rFonts w:hint="eastAsia" w:ascii="宋体" w:hAnsi="宋体" w:cs="宋体"/>
                <w:szCs w:val="21"/>
              </w:rPr>
              <w:t>元</w:t>
            </w:r>
          </w:p>
        </w:tc>
      </w:tr>
      <w:tr w14:paraId="7872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6EF382FA">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20</w:t>
            </w:r>
          </w:p>
        </w:tc>
        <w:tc>
          <w:tcPr>
            <w:tcW w:w="1776" w:type="dxa"/>
            <w:vAlign w:val="center"/>
          </w:tcPr>
          <w:p w14:paraId="134EDF3E">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szCs w:val="21"/>
              </w:rPr>
              <w:t>成交结果公示</w:t>
            </w:r>
          </w:p>
        </w:tc>
        <w:tc>
          <w:tcPr>
            <w:tcW w:w="7075" w:type="dxa"/>
            <w:vAlign w:val="center"/>
          </w:tcPr>
          <w:p w14:paraId="68C4BB9A">
            <w:pPr>
              <w:autoSpaceDE w:val="0"/>
              <w:autoSpaceDN w:val="0"/>
              <w:adjustRightInd w:val="0"/>
              <w:spacing w:before="100" w:after="100" w:line="240" w:lineRule="auto"/>
              <w:rPr>
                <w:rFonts w:hint="eastAsia" w:ascii="宋体" w:hAnsi="宋体" w:cs="宋体"/>
              </w:rPr>
            </w:pPr>
            <w:r>
              <w:rPr>
                <w:rFonts w:hint="eastAsia" w:ascii="宋体" w:hAnsi="宋体" w:cs="宋体"/>
                <w:kern w:val="0"/>
                <w:szCs w:val="21"/>
              </w:rPr>
              <w:t>公示媒体《陕西省政府采购网》</w:t>
            </w:r>
          </w:p>
        </w:tc>
      </w:tr>
      <w:tr w14:paraId="44DC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28785206">
            <w:pPr>
              <w:keepLines/>
              <w:widowControl/>
              <w:wordWrap w:val="0"/>
              <w:spacing w:before="100" w:after="100"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21</w:t>
            </w:r>
          </w:p>
        </w:tc>
        <w:tc>
          <w:tcPr>
            <w:tcW w:w="1776" w:type="dxa"/>
            <w:vAlign w:val="center"/>
          </w:tcPr>
          <w:p w14:paraId="5F89B24F">
            <w:pPr>
              <w:spacing w:before="36" w:line="260" w:lineRule="auto"/>
              <w:ind w:right="122" w:rightChars="0"/>
              <w:jc w:val="center"/>
              <w:rPr>
                <w:rFonts w:hint="eastAsia" w:ascii="宋体" w:hAnsi="宋体" w:cs="宋体"/>
                <w:szCs w:val="21"/>
              </w:rPr>
            </w:pPr>
            <w:r>
              <w:rPr>
                <w:rFonts w:hint="eastAsia" w:ascii="宋体" w:hAnsi="宋体" w:eastAsia="宋体" w:cs="宋体"/>
                <w:color w:val="000000" w:themeColor="text1"/>
                <w:spacing w:val="-4"/>
                <w:sz w:val="24"/>
                <w:szCs w:val="24"/>
                <w:lang w:eastAsia="zh-CN"/>
                <w14:textFill>
                  <w14:solidFill>
                    <w14:schemeClr w14:val="tx1"/>
                  </w14:solidFill>
                </w14:textFill>
              </w:rPr>
              <w:t>是否专门面向中</w:t>
            </w:r>
            <w:r>
              <w:rPr>
                <w:rFonts w:hint="eastAsia" w:ascii="宋体" w:hAnsi="宋体" w:eastAsia="宋体" w:cs="宋体"/>
                <w:color w:val="000000" w:themeColor="text1"/>
                <w:spacing w:val="-8"/>
                <w:sz w:val="24"/>
                <w:szCs w:val="24"/>
                <w:lang w:eastAsia="zh-CN"/>
                <w14:textFill>
                  <w14:solidFill>
                    <w14:schemeClr w14:val="tx1"/>
                  </w14:solidFill>
                </w14:textFill>
              </w:rPr>
              <w:t>小企业</w:t>
            </w:r>
          </w:p>
        </w:tc>
        <w:tc>
          <w:tcPr>
            <w:tcW w:w="7075" w:type="dxa"/>
            <w:vAlign w:val="center"/>
          </w:tcPr>
          <w:p w14:paraId="698F5F66">
            <w:pPr>
              <w:spacing w:before="79" w:line="228" w:lineRule="auto"/>
              <w:rPr>
                <w:rFonts w:hint="eastAsia" w:ascii="宋体" w:hAnsi="宋体" w:cs="宋体"/>
                <w:kern w:val="0"/>
                <w:szCs w:val="21"/>
              </w:rPr>
            </w:pPr>
            <w:r>
              <w:rPr>
                <w:rFonts w:hint="eastAsia" w:ascii="宋体" w:hAnsi="宋体" w:eastAsia="宋体" w:cs="宋体"/>
                <w:color w:val="000000" w:themeColor="text1"/>
                <w:spacing w:val="-11"/>
                <w:sz w:val="24"/>
                <w:szCs w:val="24"/>
                <w14:textFill>
                  <w14:solidFill>
                    <w14:schemeClr w14:val="tx1"/>
                  </w14:solidFill>
                </w14:textFill>
              </w:rPr>
              <w:t>是</w:t>
            </w:r>
            <w:r>
              <w:rPr>
                <w:rFonts w:hint="eastAsia" w:ascii="宋体" w:hAnsi="宋体" w:eastAsia="宋体" w:cs="宋体"/>
                <w:color w:val="000000" w:themeColor="text1"/>
                <w:spacing w:val="-11"/>
                <w:sz w:val="24"/>
                <w:szCs w:val="24"/>
                <w14:textFill>
                  <w14:solidFill>
                    <w14:schemeClr w14:val="tx1"/>
                  </w14:solidFill>
                </w14:textFill>
              </w:rPr>
              <w:sym w:font="Wingdings" w:char="00FE"/>
            </w:r>
            <w:r>
              <w:rPr>
                <w:rFonts w:hint="eastAsia" w:ascii="宋体" w:hAnsi="宋体" w:eastAsia="宋体" w:cs="宋体"/>
                <w:color w:val="000000" w:themeColor="text1"/>
                <w:spacing w:val="-81"/>
                <w:sz w:val="24"/>
                <w:szCs w:val="24"/>
                <w14:textFill>
                  <w14:solidFill>
                    <w14:schemeClr w14:val="tx1"/>
                  </w14:solidFill>
                </w14:textFill>
              </w:rPr>
              <w:t xml:space="preserve"> </w:t>
            </w:r>
            <w:r>
              <w:rPr>
                <w:rFonts w:hint="eastAsia" w:ascii="宋体" w:hAnsi="宋体" w:eastAsia="宋体" w:cs="宋体"/>
                <w:color w:val="000000" w:themeColor="text1"/>
                <w:spacing w:val="-11"/>
                <w:sz w:val="24"/>
                <w:szCs w:val="24"/>
                <w14:textFill>
                  <w14:solidFill>
                    <w14:schemeClr w14:val="tx1"/>
                  </w14:solidFill>
                </w14:textFill>
              </w:rPr>
              <w:t>否</w:t>
            </w:r>
            <w:r>
              <w:rPr>
                <w:rFonts w:hint="eastAsia" w:ascii="宋体" w:hAnsi="宋体" w:eastAsia="宋体" w:cs="宋体"/>
                <w:color w:val="000000" w:themeColor="text1"/>
                <w:spacing w:val="26"/>
                <w:sz w:val="24"/>
                <w:szCs w:val="24"/>
                <w14:textFill>
                  <w14:solidFill>
                    <w14:schemeClr w14:val="tx1"/>
                  </w14:solidFill>
                </w14:textFill>
              </w:rPr>
              <w:t xml:space="preserve"> </w:t>
            </w:r>
            <w:r>
              <w:rPr>
                <w:rFonts w:hint="eastAsia" w:ascii="宋体" w:hAnsi="宋体" w:eastAsia="宋体" w:cs="宋体"/>
                <w:color w:val="000000" w:themeColor="text1"/>
                <w:spacing w:val="-11"/>
                <w:sz w:val="24"/>
                <w:szCs w:val="24"/>
                <w:lang w:eastAsia="zh-CN"/>
                <w14:textFill>
                  <w14:solidFill>
                    <w14:schemeClr w14:val="tx1"/>
                  </w14:solidFill>
                </w14:textFill>
              </w:rPr>
              <w:t>□</w:t>
            </w:r>
          </w:p>
        </w:tc>
      </w:tr>
      <w:tr w14:paraId="24AF0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restart"/>
            <w:vAlign w:val="center"/>
          </w:tcPr>
          <w:p w14:paraId="2D08745C">
            <w:pPr>
              <w:keepLines/>
              <w:widowControl/>
              <w:wordWrap w:val="0"/>
              <w:spacing w:before="100" w:after="100"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22</w:t>
            </w:r>
          </w:p>
        </w:tc>
        <w:tc>
          <w:tcPr>
            <w:tcW w:w="1776" w:type="dxa"/>
            <w:vAlign w:val="center"/>
          </w:tcPr>
          <w:p w14:paraId="684F5E4F">
            <w:pPr>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lang w:val="zh-CN" w:eastAsia="zh-CN"/>
              </w:rPr>
              <w:t>支持中小微企业发展</w:t>
            </w:r>
          </w:p>
        </w:tc>
        <w:tc>
          <w:tcPr>
            <w:tcW w:w="7075" w:type="dxa"/>
            <w:vAlign w:val="center"/>
          </w:tcPr>
          <w:p w14:paraId="24E69BD1">
            <w:pPr>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lang w:val="zh-CN" w:eastAsia="zh-CN"/>
              </w:rPr>
              <w:t>专门面向中小企业采购项目（价格扣除）：对小型和微型企业的价格给予10%～20%的扣除，用扣除后的价格参与评审。本项目的扣除比例为：小型企业扣除10%，微型企业扣除10%（不重复扣除）。</w:t>
            </w:r>
          </w:p>
        </w:tc>
      </w:tr>
      <w:tr w14:paraId="4B11D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continue"/>
            <w:vAlign w:val="center"/>
          </w:tcPr>
          <w:p w14:paraId="1B564BF8">
            <w:pPr>
              <w:keepLines/>
              <w:widowControl/>
              <w:wordWrap w:val="0"/>
              <w:spacing w:before="100" w:after="100" w:line="240" w:lineRule="auto"/>
              <w:jc w:val="center"/>
              <w:rPr>
                <w:rFonts w:hint="eastAsia" w:ascii="宋体" w:hAnsi="宋体" w:cs="宋体"/>
                <w:kern w:val="0"/>
                <w:szCs w:val="21"/>
              </w:rPr>
            </w:pPr>
          </w:p>
        </w:tc>
        <w:tc>
          <w:tcPr>
            <w:tcW w:w="1776" w:type="dxa"/>
            <w:vAlign w:val="center"/>
          </w:tcPr>
          <w:p w14:paraId="7C6C013D">
            <w:pPr>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lang w:val="zh-CN" w:eastAsia="zh-CN"/>
              </w:rPr>
              <w:t>支持监狱企业</w:t>
            </w:r>
          </w:p>
        </w:tc>
        <w:tc>
          <w:tcPr>
            <w:tcW w:w="7075" w:type="dxa"/>
            <w:vAlign w:val="center"/>
          </w:tcPr>
          <w:p w14:paraId="74A05A5C">
            <w:pPr>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lang w:val="zh-CN" w:eastAsia="zh-CN"/>
              </w:rPr>
              <w:t>专门面向监狱采购项目（价格扣除）：监狱企业可视同小微企业在价格评审时给予10%～20%的扣除，用扣除后的价格参与评审。本项目的扣除比例为：扣除10%。</w:t>
            </w:r>
          </w:p>
        </w:tc>
      </w:tr>
      <w:tr w14:paraId="4642F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continue"/>
            <w:vAlign w:val="center"/>
          </w:tcPr>
          <w:p w14:paraId="29C4ECE7">
            <w:pPr>
              <w:keepLines/>
              <w:widowControl/>
              <w:wordWrap w:val="0"/>
              <w:spacing w:before="100" w:after="100" w:line="240" w:lineRule="auto"/>
              <w:jc w:val="center"/>
              <w:rPr>
                <w:rFonts w:hint="eastAsia" w:ascii="宋体" w:hAnsi="宋体" w:cs="宋体"/>
                <w:kern w:val="0"/>
                <w:szCs w:val="21"/>
              </w:rPr>
            </w:pPr>
          </w:p>
        </w:tc>
        <w:tc>
          <w:tcPr>
            <w:tcW w:w="1776" w:type="dxa"/>
            <w:vAlign w:val="center"/>
          </w:tcPr>
          <w:p w14:paraId="55D01F9E">
            <w:pPr>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lang w:val="zh-CN" w:eastAsia="zh-CN"/>
              </w:rPr>
              <w:t>支持残疾人福利性单位</w:t>
            </w:r>
          </w:p>
        </w:tc>
        <w:tc>
          <w:tcPr>
            <w:tcW w:w="7075" w:type="dxa"/>
            <w:vAlign w:val="center"/>
          </w:tcPr>
          <w:p w14:paraId="2879B4BF">
            <w:pPr>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lang w:val="zh-CN" w:eastAsia="zh-CN"/>
              </w:rPr>
              <w:t>专门面向残疾人福利性单位采购项目（价格扣除）：残疾人福利性单位可视同小微企业在价格评审时给予10%～20%的扣除，用扣除后的价格参与评审。本项目的扣除比例为：扣除10%。</w:t>
            </w:r>
          </w:p>
        </w:tc>
      </w:tr>
      <w:tr w14:paraId="3FDE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Merge w:val="continue"/>
            <w:vAlign w:val="center"/>
          </w:tcPr>
          <w:p w14:paraId="34201DEF">
            <w:pPr>
              <w:keepLines/>
              <w:widowControl/>
              <w:wordWrap w:val="0"/>
              <w:spacing w:before="100" w:after="100" w:line="240" w:lineRule="auto"/>
              <w:jc w:val="center"/>
              <w:rPr>
                <w:rFonts w:hint="eastAsia" w:ascii="宋体" w:hAnsi="宋体" w:cs="宋体"/>
                <w:kern w:val="0"/>
                <w:szCs w:val="21"/>
              </w:rPr>
            </w:pPr>
          </w:p>
        </w:tc>
        <w:tc>
          <w:tcPr>
            <w:tcW w:w="8851" w:type="dxa"/>
            <w:gridSpan w:val="2"/>
            <w:vAlign w:val="center"/>
          </w:tcPr>
          <w:p w14:paraId="2BF88A21">
            <w:pPr>
              <w:autoSpaceDE w:val="0"/>
              <w:autoSpaceDN w:val="0"/>
              <w:adjustRightInd w:val="0"/>
              <w:spacing w:before="100" w:after="100" w:line="240" w:lineRule="auto"/>
              <w:jc w:val="center"/>
              <w:rPr>
                <w:rFonts w:hint="eastAsia" w:ascii="宋体" w:hAnsi="宋体" w:cs="宋体"/>
                <w:kern w:val="0"/>
                <w:szCs w:val="21"/>
              </w:rPr>
            </w:pPr>
            <w:r>
              <w:rPr>
                <w:rFonts w:hint="eastAsia" w:ascii="宋体" w:hAnsi="宋体" w:cs="宋体"/>
                <w:kern w:val="0"/>
                <w:szCs w:val="21"/>
                <w:lang w:val="zh-CN" w:eastAsia="zh-CN"/>
              </w:rPr>
              <w:t>注：对于同时属于小微企业、监狱企业或残疾人福利性单位的，不重复进行投标报价扣除。</w:t>
            </w:r>
          </w:p>
        </w:tc>
      </w:tr>
      <w:tr w14:paraId="7916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49" w:type="dxa"/>
            <w:vAlign w:val="center"/>
          </w:tcPr>
          <w:p w14:paraId="5C49E2D6">
            <w:pPr>
              <w:keepLines/>
              <w:widowControl/>
              <w:wordWrap w:val="0"/>
              <w:spacing w:before="100" w:after="100" w:line="240" w:lineRule="auto"/>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23</w:t>
            </w:r>
          </w:p>
        </w:tc>
        <w:tc>
          <w:tcPr>
            <w:tcW w:w="1776" w:type="dxa"/>
            <w:vAlign w:val="center"/>
          </w:tcPr>
          <w:p w14:paraId="50D50F76">
            <w:pPr>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lang w:val="zh-CN"/>
              </w:rPr>
              <w:t>采购标的所属行业</w:t>
            </w:r>
          </w:p>
        </w:tc>
        <w:tc>
          <w:tcPr>
            <w:tcW w:w="7075" w:type="dxa"/>
            <w:vAlign w:val="center"/>
          </w:tcPr>
          <w:p w14:paraId="06681A79">
            <w:pPr>
              <w:autoSpaceDE w:val="0"/>
              <w:autoSpaceDN w:val="0"/>
              <w:adjustRightInd w:val="0"/>
              <w:spacing w:before="100" w:after="100" w:line="240" w:lineRule="auto"/>
              <w:jc w:val="left"/>
              <w:rPr>
                <w:rFonts w:hint="eastAsia" w:ascii="宋体" w:hAnsi="宋体" w:cs="宋体"/>
                <w:kern w:val="0"/>
                <w:szCs w:val="21"/>
              </w:rPr>
            </w:pPr>
            <w:r>
              <w:rPr>
                <w:rFonts w:hint="eastAsia" w:ascii="宋体" w:hAnsi="宋体" w:cs="宋体"/>
                <w:kern w:val="0"/>
                <w:szCs w:val="21"/>
                <w:lang w:val="en-US" w:eastAsia="zh-CN"/>
              </w:rPr>
              <w:t>农林牧渔服务业</w:t>
            </w:r>
          </w:p>
        </w:tc>
      </w:tr>
      <w:tr w14:paraId="4349A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578AE1A6">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4</w:t>
            </w:r>
          </w:p>
        </w:tc>
        <w:tc>
          <w:tcPr>
            <w:tcW w:w="1776" w:type="dxa"/>
            <w:vAlign w:val="center"/>
          </w:tcPr>
          <w:p w14:paraId="65F356BB">
            <w:pPr>
              <w:autoSpaceDE w:val="0"/>
              <w:autoSpaceDN w:val="0"/>
              <w:adjustRightInd w:val="0"/>
              <w:spacing w:before="100" w:after="100" w:line="240" w:lineRule="auto"/>
              <w:jc w:val="center"/>
              <w:rPr>
                <w:rFonts w:hint="eastAsia" w:ascii="宋体" w:hAnsi="宋体" w:cs="宋体"/>
                <w:szCs w:val="21"/>
              </w:rPr>
            </w:pPr>
            <w:r>
              <w:rPr>
                <w:rFonts w:hint="eastAsia" w:ascii="宋体" w:hAnsi="宋体" w:cs="宋体"/>
                <w:kern w:val="0"/>
                <w:szCs w:val="21"/>
                <w:lang w:val="zh-CN"/>
              </w:rPr>
              <w:t>未成交补偿</w:t>
            </w:r>
          </w:p>
        </w:tc>
        <w:tc>
          <w:tcPr>
            <w:tcW w:w="7075" w:type="dxa"/>
            <w:vAlign w:val="center"/>
          </w:tcPr>
          <w:p w14:paraId="4E0E4050">
            <w:pPr>
              <w:autoSpaceDE w:val="0"/>
              <w:autoSpaceDN w:val="0"/>
              <w:adjustRightInd w:val="0"/>
              <w:spacing w:before="100" w:after="100" w:line="240" w:lineRule="auto"/>
              <w:jc w:val="left"/>
              <w:rPr>
                <w:rFonts w:hint="eastAsia" w:ascii="宋体" w:hAnsi="宋体" w:cs="宋体"/>
                <w:szCs w:val="21"/>
              </w:rPr>
            </w:pPr>
            <w:r>
              <w:rPr>
                <w:rFonts w:hint="eastAsia" w:ascii="宋体" w:hAnsi="宋体" w:cs="宋体"/>
                <w:kern w:val="0"/>
                <w:szCs w:val="21"/>
                <w:lang w:val="zh-CN"/>
              </w:rPr>
              <w:t>无补偿</w:t>
            </w:r>
          </w:p>
        </w:tc>
      </w:tr>
      <w:tr w14:paraId="4A41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43B1F3BD">
            <w:pPr>
              <w:keepLines/>
              <w:widowControl/>
              <w:wordWrap w:val="0"/>
              <w:spacing w:before="100" w:after="100" w:line="240" w:lineRule="auto"/>
              <w:jc w:val="center"/>
              <w:rPr>
                <w:rFonts w:hint="eastAsia" w:ascii="宋体" w:hAnsi="宋体" w:cs="宋体"/>
                <w:kern w:val="0"/>
                <w:szCs w:val="21"/>
              </w:rPr>
            </w:pPr>
            <w:r>
              <w:rPr>
                <w:rFonts w:hint="eastAsia" w:ascii="宋体" w:hAnsi="宋体" w:cs="宋体"/>
                <w:kern w:val="0"/>
                <w:szCs w:val="21"/>
              </w:rPr>
              <w:t>2</w:t>
            </w:r>
            <w:r>
              <w:rPr>
                <w:rFonts w:hint="eastAsia" w:ascii="宋体" w:hAnsi="宋体" w:cs="宋体"/>
                <w:kern w:val="0"/>
                <w:szCs w:val="21"/>
                <w:lang w:val="en-US" w:eastAsia="zh-CN"/>
              </w:rPr>
              <w:t>5</w:t>
            </w:r>
          </w:p>
        </w:tc>
        <w:tc>
          <w:tcPr>
            <w:tcW w:w="1776" w:type="dxa"/>
            <w:vAlign w:val="center"/>
          </w:tcPr>
          <w:p w14:paraId="4016E111">
            <w:pPr>
              <w:spacing w:before="100" w:after="100" w:line="240" w:lineRule="auto"/>
              <w:jc w:val="center"/>
              <w:rPr>
                <w:rFonts w:hint="eastAsia" w:ascii="宋体" w:hAnsi="宋体" w:cs="宋体"/>
                <w:szCs w:val="21"/>
              </w:rPr>
            </w:pPr>
            <w:r>
              <w:rPr>
                <w:rFonts w:hint="eastAsia" w:ascii="宋体" w:hAnsi="宋体" w:cs="宋体"/>
                <w:szCs w:val="21"/>
              </w:rPr>
              <w:t>其它事项</w:t>
            </w:r>
          </w:p>
        </w:tc>
        <w:tc>
          <w:tcPr>
            <w:tcW w:w="7075" w:type="dxa"/>
            <w:vAlign w:val="center"/>
          </w:tcPr>
          <w:p w14:paraId="5221182D">
            <w:pPr>
              <w:spacing w:before="100" w:after="100" w:line="240" w:lineRule="auto"/>
              <w:jc w:val="left"/>
              <w:rPr>
                <w:rFonts w:hint="eastAsia" w:ascii="宋体" w:hAnsi="宋体" w:cs="宋体"/>
                <w:szCs w:val="21"/>
              </w:rPr>
            </w:pPr>
            <w:r>
              <w:rPr>
                <w:rFonts w:hint="eastAsia" w:ascii="宋体" w:hAnsi="宋体" w:cs="宋体"/>
                <w:szCs w:val="21"/>
              </w:rPr>
              <w:t>本次采购、谈判报价、评审和合同授予均以项目为单位，供应商必须就一个完整项目进行响应。成交供应商与采购人在成交通知书发出30天内签订合同，不及时签订视为自动放弃。非经采购人同意，本项目不允许中标后另行转包或者分包。成交供应商无正当理由不得放弃中标。因自身原因拒绝签订政府采购合同的或者未按合同约定进行履约的，成交供应商不得参加对该项目重新开展的招标活动。</w:t>
            </w:r>
          </w:p>
        </w:tc>
      </w:tr>
    </w:tbl>
    <w:p w14:paraId="3EDB7356">
      <w:pPr>
        <w:rPr>
          <w:rFonts w:hint="eastAsia" w:ascii="宋体" w:hAnsi="宋体" w:cs="宋体"/>
          <w:b/>
          <w:kern w:val="0"/>
          <w:sz w:val="36"/>
          <w:szCs w:val="36"/>
        </w:rPr>
      </w:pPr>
      <w:r>
        <w:rPr>
          <w:rFonts w:hint="eastAsia" w:ascii="宋体" w:hAnsi="宋体" w:cs="宋体"/>
          <w:b/>
          <w:kern w:val="0"/>
          <w:sz w:val="28"/>
          <w:szCs w:val="28"/>
        </w:rPr>
        <w:br w:type="page"/>
      </w:r>
      <w:r>
        <w:rPr>
          <w:rFonts w:hint="eastAsia" w:ascii="宋体" w:hAnsi="宋体" w:cs="宋体"/>
          <w:b/>
          <w:kern w:val="0"/>
          <w:sz w:val="36"/>
          <w:szCs w:val="36"/>
        </w:rPr>
        <w:t>一、总则</w:t>
      </w:r>
    </w:p>
    <w:p w14:paraId="7836AF76">
      <w:pPr>
        <w:tabs>
          <w:tab w:val="left" w:pos="1560"/>
        </w:tabs>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1、项目概况</w:t>
      </w:r>
    </w:p>
    <w:p w14:paraId="15DDF60C">
      <w:pPr>
        <w:tabs>
          <w:tab w:val="left" w:pos="2080"/>
        </w:tabs>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（1）根据《中华人民共和国政府采购法》等有关法律、法规和规章的规定，本项目已具备招标条件，现对本项目进行竞争性谈判。</w:t>
      </w:r>
    </w:p>
    <w:p w14:paraId="35518FE3">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（2）本项目采购人：见供应商须知前附表。</w:t>
      </w:r>
    </w:p>
    <w:p w14:paraId="2FD78896">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（3）本项目采购代理机构：见供应商须知前附表。</w:t>
      </w:r>
    </w:p>
    <w:p w14:paraId="5726053A">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（4）本项目名称：见供应商须知前附表。</w:t>
      </w:r>
    </w:p>
    <w:p w14:paraId="0293D262">
      <w:pPr>
        <w:tabs>
          <w:tab w:val="left" w:pos="1560"/>
        </w:tabs>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2、招标范围、计划服务期和质量要求</w:t>
      </w:r>
    </w:p>
    <w:p w14:paraId="7D350D98">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（1）本项目的招标范围：见供应商须知前附表。</w:t>
      </w:r>
    </w:p>
    <w:p w14:paraId="32AE89DE">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（2）本项目的服务期：见供应商须知前附表。</w:t>
      </w:r>
    </w:p>
    <w:p w14:paraId="7A79A1C2">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（3）本项目的质保期要求：见供应商须知前附表。</w:t>
      </w:r>
    </w:p>
    <w:p w14:paraId="3A69A28D">
      <w:pPr>
        <w:tabs>
          <w:tab w:val="left" w:pos="2080"/>
        </w:tabs>
        <w:autoSpaceDE w:val="0"/>
        <w:autoSpaceDN w:val="0"/>
        <w:adjustRightInd w:val="0"/>
        <w:spacing w:line="500" w:lineRule="exact"/>
        <w:ind w:left="481" w:leftChars="229"/>
        <w:jc w:val="left"/>
        <w:rPr>
          <w:rFonts w:hint="eastAsia" w:ascii="宋体" w:hAnsi="宋体" w:cs="宋体"/>
          <w:kern w:val="0"/>
          <w:szCs w:val="18"/>
        </w:rPr>
      </w:pPr>
      <w:r>
        <w:rPr>
          <w:rFonts w:hint="eastAsia" w:ascii="宋体" w:hAnsi="宋体" w:cs="宋体"/>
          <w:kern w:val="0"/>
          <w:szCs w:val="18"/>
        </w:rPr>
        <w:t>（4）本项目的质量要求：见供应商须知前附表。</w:t>
      </w:r>
    </w:p>
    <w:p w14:paraId="43D33CAF">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3、供应商信用记录查询</w:t>
      </w:r>
    </w:p>
    <w:p w14:paraId="62FD3980">
      <w:pPr>
        <w:wordWrap w:val="0"/>
        <w:topLinePunct/>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对列入“信用中国”网站(</w:t>
      </w:r>
      <w:r>
        <w:fldChar w:fldCharType="begin"/>
      </w:r>
      <w:r>
        <w:instrText xml:space="preserve"> HYPERLINK "http://www.creditchina.gov.cn/" </w:instrText>
      </w:r>
      <w:r>
        <w:fldChar w:fldCharType="separate"/>
      </w:r>
      <w:r>
        <w:rPr>
          <w:rStyle w:val="35"/>
          <w:rFonts w:hint="eastAsia" w:ascii="宋体" w:hAnsi="宋体" w:cs="宋体"/>
          <w:color w:val="auto"/>
          <w:kern w:val="0"/>
          <w:sz w:val="18"/>
          <w:szCs w:val="18"/>
        </w:rPr>
        <w:t>www.creditchina.gov.cn</w:t>
      </w:r>
      <w:r>
        <w:rPr>
          <w:rStyle w:val="35"/>
          <w:rFonts w:hint="eastAsia" w:ascii="宋体" w:hAnsi="宋体" w:cs="宋体"/>
          <w:color w:val="auto"/>
          <w:kern w:val="0"/>
          <w:sz w:val="18"/>
          <w:szCs w:val="18"/>
        </w:rPr>
        <w:fldChar w:fldCharType="end"/>
      </w:r>
      <w:r>
        <w:rPr>
          <w:rFonts w:hint="eastAsia" w:ascii="宋体" w:hAnsi="宋体" w:cs="宋体"/>
          <w:kern w:val="0"/>
          <w:szCs w:val="18"/>
        </w:rPr>
        <w:t>)“记录失信被执行人和重大税收违法案件当事人名单；中国政府采购网(</w:t>
      </w:r>
      <w:r>
        <w:fldChar w:fldCharType="begin"/>
      </w:r>
      <w:r>
        <w:instrText xml:space="preserve"> HYPERLINK "http://www.ccgp.gov.cn/" </w:instrText>
      </w:r>
      <w:r>
        <w:fldChar w:fldCharType="separate"/>
      </w:r>
      <w:r>
        <w:rPr>
          <w:rStyle w:val="35"/>
          <w:rFonts w:hint="eastAsia" w:ascii="宋体" w:hAnsi="宋体" w:cs="宋体"/>
          <w:color w:val="auto"/>
          <w:kern w:val="0"/>
          <w:sz w:val="18"/>
          <w:szCs w:val="18"/>
        </w:rPr>
        <w:t>www.ccgp.gov.cn</w:t>
      </w:r>
      <w:r>
        <w:rPr>
          <w:rStyle w:val="35"/>
          <w:rFonts w:hint="eastAsia" w:ascii="宋体" w:hAnsi="宋体" w:cs="宋体"/>
          <w:color w:val="auto"/>
          <w:kern w:val="0"/>
          <w:sz w:val="18"/>
          <w:szCs w:val="18"/>
        </w:rPr>
        <w:fldChar w:fldCharType="end"/>
      </w:r>
      <w:r>
        <w:rPr>
          <w:rFonts w:hint="eastAsia" w:ascii="宋体" w:hAnsi="宋体" w:cs="宋体"/>
          <w:kern w:val="0"/>
          <w:szCs w:val="18"/>
        </w:rPr>
        <w:t>)“政府采购严重违法失信行为信息记录”的单位，应当拒绝参与政府采购活动，采购代理机构于谈判截止日当天在“信用中国”网站（</w:t>
      </w:r>
      <w:r>
        <w:rPr>
          <w:rFonts w:hint="eastAsia"/>
        </w:rPr>
        <w:fldChar w:fldCharType="begin"/>
      </w:r>
      <w:r>
        <w:rPr>
          <w:rFonts w:hint="eastAsia" w:ascii="宋体" w:hAnsi="宋体" w:cs="宋体"/>
        </w:rPr>
        <w:instrText xml:space="preserve"> HYPERLINK "http://www.creditchina.gov.cn/" </w:instrText>
      </w:r>
      <w:r>
        <w:rPr>
          <w:rFonts w:hint="eastAsia"/>
        </w:rPr>
        <w:fldChar w:fldCharType="separate"/>
      </w:r>
      <w:r>
        <w:rPr>
          <w:rStyle w:val="35"/>
          <w:rFonts w:hint="eastAsia" w:ascii="宋体" w:hAnsi="宋体" w:cs="宋体"/>
          <w:color w:val="auto"/>
          <w:kern w:val="0"/>
          <w:sz w:val="18"/>
          <w:szCs w:val="18"/>
        </w:rPr>
        <w:t>www.creditchina.gov.cn</w:t>
      </w:r>
      <w:r>
        <w:rPr>
          <w:rStyle w:val="35"/>
          <w:rFonts w:hint="eastAsia" w:ascii="宋体" w:hAnsi="宋体" w:cs="宋体"/>
          <w:color w:val="auto"/>
          <w:kern w:val="0"/>
          <w:sz w:val="18"/>
          <w:szCs w:val="18"/>
        </w:rPr>
        <w:fldChar w:fldCharType="end"/>
      </w:r>
      <w:r>
        <w:rPr>
          <w:rFonts w:hint="eastAsia" w:ascii="宋体" w:hAnsi="宋体" w:cs="宋体"/>
          <w:kern w:val="0"/>
          <w:szCs w:val="18"/>
        </w:rPr>
        <w:t xml:space="preserve">）查询结果为准，如相关失信记录已失效，需提供相关证明资料； </w:t>
      </w:r>
    </w:p>
    <w:p w14:paraId="4408F04B">
      <w:pPr>
        <w:tabs>
          <w:tab w:val="left" w:pos="1560"/>
        </w:tabs>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4、费用承担</w:t>
      </w:r>
    </w:p>
    <w:p w14:paraId="2697F859">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供应商准备和参加谈判活动发生的费用自理。</w:t>
      </w:r>
    </w:p>
    <w:p w14:paraId="40BB6D20">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5、保密</w:t>
      </w:r>
    </w:p>
    <w:p w14:paraId="2AE898E8">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参与谈判活动的各方应对谈判文件和响应文件的商业和技术等秘密保密，违者应对由此造成的后果承担法律责任。</w:t>
      </w:r>
    </w:p>
    <w:p w14:paraId="1AC0AE8B">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6、语言文字</w:t>
      </w:r>
    </w:p>
    <w:p w14:paraId="0819397D">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除专用术语外，与谈判文件有关的语言均使用中文；必要时专用术语应附有中文注释。</w:t>
      </w:r>
    </w:p>
    <w:p w14:paraId="0290559D">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7、计量单位</w:t>
      </w:r>
    </w:p>
    <w:p w14:paraId="614E9173">
      <w:pPr>
        <w:autoSpaceDE w:val="0"/>
        <w:autoSpaceDN w:val="0"/>
        <w:adjustRightInd w:val="0"/>
        <w:spacing w:line="500" w:lineRule="exact"/>
        <w:ind w:firstLine="420" w:firstLineChars="200"/>
        <w:jc w:val="left"/>
        <w:rPr>
          <w:rFonts w:hint="eastAsia" w:ascii="宋体" w:hAnsi="宋体" w:cs="宋体"/>
          <w:kern w:val="0"/>
          <w:szCs w:val="18"/>
        </w:rPr>
      </w:pPr>
      <w:r>
        <w:rPr>
          <w:rFonts w:hint="eastAsia" w:ascii="宋体" w:hAnsi="宋体" w:cs="宋体"/>
          <w:kern w:val="0"/>
          <w:szCs w:val="18"/>
        </w:rPr>
        <w:t>所有计量均采用中华人民共和国法定计量单位。</w:t>
      </w:r>
    </w:p>
    <w:p w14:paraId="1D55C9CC">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8、踏勘现场</w:t>
      </w:r>
    </w:p>
    <w:p w14:paraId="34BA2971">
      <w:pPr>
        <w:spacing w:line="500" w:lineRule="exact"/>
        <w:ind w:firstLine="420" w:firstLineChars="200"/>
        <w:rPr>
          <w:rFonts w:hint="eastAsia" w:ascii="宋体" w:hAnsi="宋体" w:cs="宋体"/>
          <w:szCs w:val="18"/>
        </w:rPr>
      </w:pPr>
      <w:r>
        <w:rPr>
          <w:rFonts w:hint="eastAsia" w:ascii="宋体" w:hAnsi="宋体" w:cs="宋体"/>
          <w:kern w:val="0"/>
          <w:szCs w:val="18"/>
        </w:rPr>
        <w:t>（1）供应商</w:t>
      </w:r>
      <w:r>
        <w:rPr>
          <w:rFonts w:hint="eastAsia" w:ascii="宋体" w:hAnsi="宋体" w:cs="宋体"/>
          <w:szCs w:val="18"/>
        </w:rPr>
        <w:t>按须知前附表要求踏勘现场。</w:t>
      </w:r>
    </w:p>
    <w:p w14:paraId="56C190E8">
      <w:pPr>
        <w:spacing w:line="500" w:lineRule="exact"/>
        <w:ind w:firstLine="420" w:firstLineChars="200"/>
        <w:rPr>
          <w:rFonts w:hint="eastAsia" w:ascii="宋体" w:hAnsi="宋体" w:cs="宋体"/>
          <w:szCs w:val="18"/>
        </w:rPr>
      </w:pPr>
      <w:r>
        <w:rPr>
          <w:rFonts w:hint="eastAsia" w:ascii="宋体" w:hAnsi="宋体" w:cs="宋体"/>
          <w:szCs w:val="18"/>
        </w:rPr>
        <w:t>（2）</w:t>
      </w:r>
      <w:r>
        <w:rPr>
          <w:rFonts w:hint="eastAsia" w:ascii="宋体" w:hAnsi="宋体" w:cs="宋体"/>
          <w:kern w:val="0"/>
          <w:szCs w:val="18"/>
        </w:rPr>
        <w:t>供应商</w:t>
      </w:r>
      <w:r>
        <w:rPr>
          <w:rFonts w:hint="eastAsia" w:ascii="宋体" w:hAnsi="宋体" w:cs="宋体"/>
          <w:szCs w:val="18"/>
        </w:rPr>
        <w:t>承担踏勘现场所发生的自身费用。</w:t>
      </w:r>
    </w:p>
    <w:p w14:paraId="50BEEA1A">
      <w:pPr>
        <w:spacing w:line="500" w:lineRule="exact"/>
        <w:ind w:firstLine="420" w:firstLineChars="200"/>
        <w:rPr>
          <w:rFonts w:hint="eastAsia" w:ascii="宋体" w:hAnsi="宋体" w:cs="宋体"/>
          <w:szCs w:val="18"/>
        </w:rPr>
      </w:pPr>
      <w:r>
        <w:rPr>
          <w:rFonts w:hint="eastAsia" w:ascii="宋体" w:hAnsi="宋体" w:cs="宋体"/>
          <w:szCs w:val="18"/>
        </w:rPr>
        <w:t>（3）除采购人的原因外，</w:t>
      </w:r>
      <w:r>
        <w:rPr>
          <w:rFonts w:hint="eastAsia" w:ascii="宋体" w:hAnsi="宋体" w:cs="宋体"/>
          <w:kern w:val="0"/>
          <w:szCs w:val="18"/>
        </w:rPr>
        <w:t>供应商</w:t>
      </w:r>
      <w:r>
        <w:rPr>
          <w:rFonts w:hint="eastAsia" w:ascii="宋体" w:hAnsi="宋体" w:cs="宋体"/>
          <w:szCs w:val="18"/>
        </w:rPr>
        <w:t>自行负责在踏勘现场中所发生的人员伤亡和财产损失。</w:t>
      </w:r>
    </w:p>
    <w:p w14:paraId="18FACA9E">
      <w:pPr>
        <w:spacing w:line="500" w:lineRule="exact"/>
        <w:ind w:firstLine="420" w:firstLineChars="200"/>
        <w:rPr>
          <w:rFonts w:hint="eastAsia" w:ascii="宋体" w:hAnsi="宋体" w:cs="宋体"/>
          <w:szCs w:val="18"/>
        </w:rPr>
      </w:pPr>
      <w:r>
        <w:rPr>
          <w:rFonts w:hint="eastAsia" w:ascii="宋体" w:hAnsi="宋体" w:cs="宋体"/>
          <w:szCs w:val="18"/>
        </w:rPr>
        <w:t>（4）采购人在踏勘现场中介绍的项目场地和相关的周边环境情况，</w:t>
      </w:r>
      <w:r>
        <w:rPr>
          <w:rFonts w:hint="eastAsia" w:ascii="宋体" w:hAnsi="宋体" w:cs="宋体"/>
          <w:kern w:val="0"/>
          <w:szCs w:val="18"/>
        </w:rPr>
        <w:t>供应商</w:t>
      </w:r>
      <w:r>
        <w:rPr>
          <w:rFonts w:hint="eastAsia" w:ascii="宋体" w:hAnsi="宋体" w:cs="宋体"/>
          <w:szCs w:val="18"/>
        </w:rPr>
        <w:t>在编制响应文件时参考，采购人不对</w:t>
      </w:r>
      <w:r>
        <w:rPr>
          <w:rFonts w:hint="eastAsia" w:ascii="宋体" w:hAnsi="宋体" w:cs="宋体"/>
          <w:kern w:val="0"/>
          <w:szCs w:val="18"/>
        </w:rPr>
        <w:t>供应商</w:t>
      </w:r>
      <w:r>
        <w:rPr>
          <w:rFonts w:hint="eastAsia" w:ascii="宋体" w:hAnsi="宋体" w:cs="宋体"/>
          <w:szCs w:val="18"/>
        </w:rPr>
        <w:t>据此作出的判断和决策责任。</w:t>
      </w:r>
    </w:p>
    <w:p w14:paraId="3EE1CED4">
      <w:pPr>
        <w:autoSpaceDE w:val="0"/>
        <w:autoSpaceDN w:val="0"/>
        <w:adjustRightInd w:val="0"/>
        <w:spacing w:line="500" w:lineRule="exact"/>
        <w:jc w:val="left"/>
        <w:rPr>
          <w:rFonts w:hint="eastAsia" w:ascii="宋体" w:hAnsi="宋体" w:cs="宋体"/>
          <w:b/>
          <w:bCs/>
          <w:kern w:val="0"/>
          <w:szCs w:val="18"/>
        </w:rPr>
      </w:pPr>
      <w:r>
        <w:rPr>
          <w:rFonts w:hint="eastAsia" w:ascii="宋体" w:hAnsi="宋体" w:cs="宋体"/>
          <w:b/>
          <w:bCs/>
          <w:kern w:val="0"/>
          <w:szCs w:val="18"/>
        </w:rPr>
        <w:t>9、偏离</w:t>
      </w:r>
    </w:p>
    <w:p w14:paraId="463EF0C3">
      <w:pPr>
        <w:tabs>
          <w:tab w:val="left" w:pos="2080"/>
        </w:tabs>
        <w:autoSpaceDE w:val="0"/>
        <w:autoSpaceDN w:val="0"/>
        <w:adjustRightInd w:val="0"/>
        <w:spacing w:line="500" w:lineRule="exact"/>
        <w:ind w:firstLine="420" w:firstLineChars="200"/>
        <w:jc w:val="left"/>
        <w:rPr>
          <w:rFonts w:hint="eastAsia" w:ascii="宋体" w:hAnsi="宋体" w:cs="宋体"/>
          <w:szCs w:val="21"/>
        </w:rPr>
      </w:pPr>
      <w:r>
        <w:rPr>
          <w:rFonts w:hint="eastAsia" w:ascii="宋体" w:hAnsi="宋体" w:cs="宋体"/>
          <w:kern w:val="0"/>
          <w:szCs w:val="18"/>
        </w:rPr>
        <w:t>除供应商须知前附表另有规定外，供应商递交</w:t>
      </w:r>
      <w:r>
        <w:rPr>
          <w:rFonts w:hint="eastAsia" w:ascii="宋体" w:hAnsi="宋体" w:cs="宋体"/>
          <w:bCs/>
          <w:szCs w:val="18"/>
        </w:rPr>
        <w:t>的响应文件不允许严重负偏离。</w:t>
      </w:r>
    </w:p>
    <w:p w14:paraId="2476C024">
      <w:pPr>
        <w:spacing w:before="240" w:beforeLines="100" w:after="240" w:afterLines="100" w:line="240" w:lineRule="auto"/>
        <w:jc w:val="center"/>
        <w:rPr>
          <w:rFonts w:hint="eastAsia" w:ascii="宋体" w:hAnsi="宋体" w:cs="宋体"/>
          <w:sz w:val="36"/>
          <w:szCs w:val="36"/>
        </w:rPr>
      </w:pPr>
      <w:r>
        <w:rPr>
          <w:rFonts w:hint="eastAsia" w:ascii="宋体" w:hAnsi="宋体" w:cs="宋体"/>
          <w:b/>
          <w:kern w:val="0"/>
          <w:sz w:val="36"/>
          <w:szCs w:val="36"/>
        </w:rPr>
        <w:t>二、谈判文件</w:t>
      </w:r>
    </w:p>
    <w:p w14:paraId="1BA9DC1D">
      <w:pPr>
        <w:spacing w:line="336" w:lineRule="auto"/>
        <w:rPr>
          <w:rFonts w:hint="eastAsia" w:ascii="宋体" w:hAnsi="宋体" w:cs="宋体"/>
          <w:b/>
          <w:szCs w:val="21"/>
        </w:rPr>
      </w:pPr>
      <w:r>
        <w:rPr>
          <w:rFonts w:hint="eastAsia" w:ascii="宋体" w:hAnsi="宋体" w:cs="宋体"/>
          <w:b/>
          <w:szCs w:val="21"/>
        </w:rPr>
        <w:t>1、谈判文件</w:t>
      </w:r>
    </w:p>
    <w:p w14:paraId="60755032">
      <w:pPr>
        <w:spacing w:line="336" w:lineRule="auto"/>
        <w:ind w:firstLine="210" w:firstLineChars="100"/>
        <w:rPr>
          <w:rFonts w:hint="eastAsia" w:ascii="宋体" w:hAnsi="宋体" w:cs="宋体"/>
          <w:szCs w:val="21"/>
        </w:rPr>
      </w:pPr>
      <w:r>
        <w:rPr>
          <w:rFonts w:hint="eastAsia" w:ascii="宋体" w:hAnsi="宋体" w:cs="宋体"/>
          <w:szCs w:val="21"/>
        </w:rPr>
        <w:t xml:space="preserve"> （1）谈判文件是根据本项目的特点和需求编制，由谈判文件总目录所列内容组成。</w:t>
      </w:r>
    </w:p>
    <w:p w14:paraId="13F4EE89">
      <w:pPr>
        <w:spacing w:line="336" w:lineRule="auto"/>
        <w:ind w:firstLine="210" w:firstLineChars="100"/>
        <w:rPr>
          <w:rFonts w:hint="eastAsia" w:ascii="宋体" w:hAnsi="宋体" w:cs="宋体"/>
          <w:szCs w:val="21"/>
        </w:rPr>
      </w:pPr>
      <w:r>
        <w:rPr>
          <w:rFonts w:hint="eastAsia" w:ascii="宋体" w:hAnsi="宋体" w:cs="宋体"/>
          <w:szCs w:val="21"/>
        </w:rPr>
        <w:t xml:space="preserve"> （2）适用范围</w:t>
      </w:r>
    </w:p>
    <w:p w14:paraId="06D305CB">
      <w:pPr>
        <w:spacing w:line="336" w:lineRule="auto"/>
        <w:ind w:firstLine="420" w:firstLineChars="200"/>
        <w:rPr>
          <w:rFonts w:hint="eastAsia" w:ascii="宋体" w:hAnsi="宋体" w:cs="宋体"/>
          <w:szCs w:val="21"/>
        </w:rPr>
      </w:pPr>
      <w:r>
        <w:rPr>
          <w:rFonts w:hint="eastAsia" w:ascii="宋体" w:hAnsi="宋体" w:cs="宋体"/>
          <w:szCs w:val="21"/>
        </w:rPr>
        <w:t>本次谈判依据采购人的采购计划，仅适用于本谈判文件中所叙述的项目。</w:t>
      </w:r>
    </w:p>
    <w:p w14:paraId="5288790E">
      <w:pPr>
        <w:spacing w:line="360" w:lineRule="auto"/>
        <w:ind w:firstLine="315" w:firstLineChars="150"/>
        <w:rPr>
          <w:rFonts w:hint="eastAsia" w:ascii="宋体" w:hAnsi="宋体" w:cs="宋体"/>
          <w:szCs w:val="21"/>
        </w:rPr>
      </w:pPr>
      <w:r>
        <w:rPr>
          <w:rFonts w:hint="eastAsia" w:ascii="宋体" w:hAnsi="宋体" w:cs="宋体"/>
          <w:szCs w:val="21"/>
        </w:rPr>
        <w:t>（3）谈判文件500元：谈判公告发布后，供应商应从采购代理机构领取谈判文件，供应商自行转让或复制的谈判文件视为无效谈判文件；谈判文件仅作为本次谈判使用。</w:t>
      </w:r>
    </w:p>
    <w:p w14:paraId="77167214">
      <w:pPr>
        <w:pStyle w:val="25"/>
        <w:spacing w:before="0" w:beforeAutospacing="0" w:after="0" w:afterAutospacing="0" w:line="360" w:lineRule="auto"/>
        <w:ind w:firstLine="420" w:firstLineChars="200"/>
        <w:rPr>
          <w:rFonts w:hint="eastAsia"/>
          <w:kern w:val="2"/>
          <w:sz w:val="21"/>
          <w:szCs w:val="21"/>
        </w:rPr>
      </w:pPr>
      <w:r>
        <w:rPr>
          <w:rFonts w:hint="eastAsia"/>
          <w:kern w:val="2"/>
          <w:sz w:val="21"/>
          <w:szCs w:val="21"/>
        </w:rPr>
        <w:t>采购代理机构可对已发出的谈判文件进行必要的澄清或者修改，澄清或者修改的内容作为谈判文件的组成部分。澄清和修改的内容可能影响响应文件编制的，采购代理机构应当在提交首次响应文件截止时间至少五日前，以书面形式通知所有获取谈判文件的供应商，</w:t>
      </w:r>
      <w:r>
        <w:rPr>
          <w:rFonts w:hint="eastAsia"/>
          <w:sz w:val="21"/>
          <w:szCs w:val="21"/>
          <w:lang w:val="zh-CN"/>
        </w:rPr>
        <w:t>并对供应商具有约束力。供应商在收到上述通知后，</w:t>
      </w:r>
      <w:r>
        <w:rPr>
          <w:rFonts w:hint="eastAsia"/>
          <w:kern w:val="2"/>
          <w:sz w:val="21"/>
          <w:szCs w:val="21"/>
        </w:rPr>
        <w:t>应当立即以书面形式向采购代理机构确认；不足五日的，采购代理机构应当顺延提交首次响应文件截止时间。</w:t>
      </w:r>
    </w:p>
    <w:p w14:paraId="7914A92D">
      <w:pPr>
        <w:pStyle w:val="25"/>
        <w:spacing w:before="0" w:beforeAutospacing="0" w:after="0" w:afterAutospacing="0" w:line="360" w:lineRule="auto"/>
        <w:rPr>
          <w:rFonts w:hint="eastAsia"/>
          <w:b/>
          <w:kern w:val="2"/>
          <w:sz w:val="21"/>
          <w:szCs w:val="21"/>
        </w:rPr>
      </w:pPr>
      <w:r>
        <w:rPr>
          <w:rFonts w:hint="eastAsia"/>
          <w:b/>
          <w:kern w:val="2"/>
          <w:sz w:val="21"/>
          <w:szCs w:val="21"/>
        </w:rPr>
        <w:t>3、质疑提出与答复</w:t>
      </w:r>
    </w:p>
    <w:p w14:paraId="4FACED77">
      <w:pPr>
        <w:spacing w:line="360" w:lineRule="auto"/>
        <w:ind w:firstLine="315" w:firstLineChars="150"/>
        <w:rPr>
          <w:rFonts w:hint="eastAsia" w:ascii="宋体" w:hAnsi="宋体" w:cs="宋体"/>
          <w:szCs w:val="21"/>
        </w:rPr>
      </w:pPr>
      <w:r>
        <w:rPr>
          <w:rFonts w:hint="eastAsia" w:ascii="宋体" w:hAnsi="宋体" w:cs="宋体"/>
          <w:szCs w:val="21"/>
        </w:rPr>
        <w:t xml:space="preserve">（1）供应商认为采购文件、采购过程、成交结果使自己的权益受到损害的，可以在知道或者应知其权益受到损害之日起七个工作日内，以书面形式向采购代理机构提出（质疑函接收联系人、联系电话和通讯地址等详见谈判公告）。 </w:t>
      </w:r>
    </w:p>
    <w:p w14:paraId="30105BCF">
      <w:pPr>
        <w:spacing w:line="360" w:lineRule="auto"/>
        <w:ind w:firstLine="315" w:firstLineChars="150"/>
        <w:rPr>
          <w:rFonts w:hint="eastAsia" w:ascii="宋体" w:hAnsi="宋体" w:cs="宋体"/>
          <w:szCs w:val="21"/>
        </w:rPr>
      </w:pPr>
      <w:r>
        <w:rPr>
          <w:rFonts w:hint="eastAsia" w:ascii="宋体" w:hAnsi="宋体" w:cs="宋体"/>
          <w:szCs w:val="21"/>
        </w:rPr>
        <w:t>（2）质疑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76B2DDF9">
      <w:pPr>
        <w:spacing w:line="360" w:lineRule="auto"/>
        <w:ind w:firstLine="315" w:firstLineChars="150"/>
        <w:rPr>
          <w:rFonts w:hint="eastAsia" w:ascii="宋体" w:hAnsi="宋体" w:cs="宋体"/>
          <w:szCs w:val="21"/>
        </w:rPr>
      </w:pPr>
      <w:r>
        <w:rPr>
          <w:rFonts w:hint="eastAsia" w:ascii="宋体" w:hAnsi="宋体" w:cs="宋体"/>
          <w:szCs w:val="21"/>
        </w:rPr>
        <w:t>质疑函应当包括下列内容：</w:t>
      </w:r>
    </w:p>
    <w:p w14:paraId="0B2386DF">
      <w:pPr>
        <w:spacing w:line="360" w:lineRule="auto"/>
        <w:ind w:firstLine="315" w:firstLineChars="150"/>
        <w:rPr>
          <w:rFonts w:hint="eastAsia" w:ascii="宋体" w:hAnsi="宋体" w:cs="宋体"/>
          <w:szCs w:val="21"/>
        </w:rPr>
      </w:pPr>
      <w:r>
        <w:rPr>
          <w:rFonts w:hint="eastAsia" w:ascii="宋体" w:hAnsi="宋体" w:cs="宋体"/>
          <w:szCs w:val="21"/>
        </w:rPr>
        <w:t>1、供应商的姓名或者名称、地址、邮编、联系人及联系电话；</w:t>
      </w:r>
    </w:p>
    <w:p w14:paraId="7828E204">
      <w:pPr>
        <w:spacing w:line="360" w:lineRule="auto"/>
        <w:ind w:firstLine="315" w:firstLineChars="150"/>
        <w:rPr>
          <w:rFonts w:hint="eastAsia" w:ascii="宋体" w:hAnsi="宋体" w:cs="宋体"/>
          <w:szCs w:val="21"/>
        </w:rPr>
      </w:pPr>
      <w:r>
        <w:rPr>
          <w:rFonts w:hint="eastAsia" w:ascii="宋体" w:hAnsi="宋体" w:cs="宋体"/>
          <w:szCs w:val="21"/>
        </w:rPr>
        <w:t>2、质疑项目的名称、编号；</w:t>
      </w:r>
    </w:p>
    <w:p w14:paraId="31BA2A87">
      <w:pPr>
        <w:spacing w:line="360" w:lineRule="auto"/>
        <w:ind w:firstLine="315" w:firstLineChars="150"/>
        <w:rPr>
          <w:rFonts w:hint="eastAsia" w:ascii="宋体" w:hAnsi="宋体" w:cs="宋体"/>
          <w:szCs w:val="21"/>
        </w:rPr>
      </w:pPr>
      <w:r>
        <w:rPr>
          <w:rFonts w:hint="eastAsia" w:ascii="宋体" w:hAnsi="宋体" w:cs="宋体"/>
          <w:szCs w:val="21"/>
        </w:rPr>
        <w:t>3、具体、明确的质疑事项和与质疑事项相关的请求；</w:t>
      </w:r>
    </w:p>
    <w:p w14:paraId="4FDA7B4F">
      <w:pPr>
        <w:spacing w:line="360" w:lineRule="auto"/>
        <w:ind w:firstLine="315" w:firstLineChars="150"/>
        <w:rPr>
          <w:rFonts w:hint="eastAsia" w:ascii="宋体" w:hAnsi="宋体" w:cs="宋体"/>
          <w:szCs w:val="21"/>
        </w:rPr>
      </w:pPr>
      <w:r>
        <w:rPr>
          <w:rFonts w:hint="eastAsia" w:ascii="宋体" w:hAnsi="宋体" w:cs="宋体"/>
          <w:szCs w:val="21"/>
        </w:rPr>
        <w:t>4、事实依据；</w:t>
      </w:r>
    </w:p>
    <w:p w14:paraId="19E99C60">
      <w:pPr>
        <w:spacing w:line="360" w:lineRule="auto"/>
        <w:ind w:firstLine="315" w:firstLineChars="150"/>
        <w:rPr>
          <w:rFonts w:hint="eastAsia" w:ascii="宋体" w:hAnsi="宋体" w:cs="宋体"/>
          <w:szCs w:val="21"/>
        </w:rPr>
      </w:pPr>
      <w:r>
        <w:rPr>
          <w:rFonts w:hint="eastAsia" w:ascii="宋体" w:hAnsi="宋体" w:cs="宋体"/>
          <w:szCs w:val="21"/>
        </w:rPr>
        <w:t>5、必要的法律依据；</w:t>
      </w:r>
    </w:p>
    <w:p w14:paraId="4D5F1521">
      <w:pPr>
        <w:spacing w:line="360" w:lineRule="auto"/>
        <w:ind w:firstLine="315" w:firstLineChars="150"/>
        <w:rPr>
          <w:rFonts w:hint="eastAsia" w:ascii="宋体" w:hAnsi="宋体" w:cs="宋体"/>
          <w:szCs w:val="21"/>
        </w:rPr>
      </w:pPr>
      <w:r>
        <w:rPr>
          <w:rFonts w:hint="eastAsia" w:ascii="宋体" w:hAnsi="宋体" w:cs="宋体"/>
          <w:szCs w:val="21"/>
        </w:rPr>
        <w:t xml:space="preserve">6、提出质疑的日期。 </w:t>
      </w:r>
    </w:p>
    <w:p w14:paraId="058B478A">
      <w:pPr>
        <w:spacing w:line="360" w:lineRule="auto"/>
        <w:ind w:firstLine="315" w:firstLineChars="150"/>
        <w:rPr>
          <w:rFonts w:hint="eastAsia" w:ascii="宋体" w:hAnsi="宋体" w:cs="宋体"/>
          <w:szCs w:val="21"/>
        </w:rPr>
      </w:pPr>
      <w:r>
        <w:rPr>
          <w:rFonts w:hint="eastAsia" w:ascii="宋体" w:hAnsi="宋体" w:cs="宋体"/>
          <w:szCs w:val="21"/>
        </w:rPr>
        <w:t>备注：供应商须在法定质疑期内一次性提出针对同一采购程序环节的质疑。</w:t>
      </w:r>
    </w:p>
    <w:p w14:paraId="2A04E1F5">
      <w:pPr>
        <w:spacing w:line="360" w:lineRule="auto"/>
        <w:ind w:firstLine="210" w:firstLineChars="100"/>
        <w:rPr>
          <w:rFonts w:hint="eastAsia" w:ascii="宋体" w:hAnsi="宋体" w:cs="宋体"/>
          <w:szCs w:val="21"/>
        </w:rPr>
      </w:pPr>
      <w:r>
        <w:rPr>
          <w:rFonts w:hint="eastAsia" w:ascii="宋体" w:hAnsi="宋体" w:cs="宋体"/>
          <w:szCs w:val="21"/>
        </w:rPr>
        <w:t>（3）质疑有以下情形之一的，采购代理机构不予受理：</w:t>
      </w:r>
    </w:p>
    <w:p w14:paraId="57F011FA">
      <w:pPr>
        <w:spacing w:line="360" w:lineRule="auto"/>
        <w:ind w:firstLine="315" w:firstLineChars="150"/>
        <w:rPr>
          <w:rFonts w:hint="eastAsia" w:ascii="宋体" w:hAnsi="宋体" w:cs="宋体"/>
          <w:szCs w:val="21"/>
        </w:rPr>
      </w:pPr>
      <w:r>
        <w:rPr>
          <w:rFonts w:hint="eastAsia" w:ascii="宋体" w:hAnsi="宋体" w:cs="宋体"/>
          <w:szCs w:val="21"/>
        </w:rPr>
        <w:t>1、未按规定程序和渠道提出质疑的；</w:t>
      </w:r>
    </w:p>
    <w:p w14:paraId="72F268A2">
      <w:pPr>
        <w:spacing w:line="360" w:lineRule="auto"/>
        <w:ind w:firstLine="315" w:firstLineChars="150"/>
        <w:rPr>
          <w:rFonts w:hint="eastAsia" w:ascii="宋体" w:hAnsi="宋体" w:cs="宋体"/>
          <w:szCs w:val="21"/>
        </w:rPr>
      </w:pPr>
      <w:r>
        <w:rPr>
          <w:rFonts w:hint="eastAsia" w:ascii="宋体" w:hAnsi="宋体" w:cs="宋体"/>
          <w:szCs w:val="21"/>
        </w:rPr>
        <w:t xml:space="preserve">2、超过法定质疑期限的； </w:t>
      </w:r>
    </w:p>
    <w:p w14:paraId="55D8F351">
      <w:pPr>
        <w:spacing w:line="360" w:lineRule="auto"/>
        <w:ind w:firstLine="315" w:firstLineChars="150"/>
        <w:rPr>
          <w:rFonts w:hint="eastAsia" w:ascii="宋体" w:hAnsi="宋体" w:cs="宋体"/>
          <w:szCs w:val="21"/>
        </w:rPr>
      </w:pPr>
      <w:r>
        <w:rPr>
          <w:rFonts w:hint="eastAsia" w:ascii="宋体" w:hAnsi="宋体" w:cs="宋体"/>
          <w:szCs w:val="21"/>
        </w:rPr>
        <w:t>3、书面质疑的形式和内容不符合上述要求的；</w:t>
      </w:r>
    </w:p>
    <w:p w14:paraId="3389A15B">
      <w:pPr>
        <w:spacing w:line="360" w:lineRule="auto"/>
        <w:ind w:firstLine="315" w:firstLineChars="150"/>
        <w:rPr>
          <w:rFonts w:hint="eastAsia" w:ascii="宋体" w:hAnsi="宋体" w:cs="宋体"/>
          <w:szCs w:val="21"/>
        </w:rPr>
      </w:pPr>
      <w:r>
        <w:rPr>
          <w:rFonts w:hint="eastAsia" w:ascii="宋体" w:hAnsi="宋体" w:cs="宋体"/>
          <w:szCs w:val="21"/>
        </w:rPr>
        <w:t xml:space="preserve">4、提出的质疑事项已经明确答复的； </w:t>
      </w:r>
    </w:p>
    <w:p w14:paraId="0080925B">
      <w:pPr>
        <w:spacing w:line="360" w:lineRule="auto"/>
        <w:ind w:firstLine="315" w:firstLineChars="150"/>
        <w:rPr>
          <w:rFonts w:hint="eastAsia" w:ascii="宋体" w:hAnsi="宋体" w:cs="宋体"/>
          <w:szCs w:val="21"/>
        </w:rPr>
      </w:pPr>
      <w:r>
        <w:rPr>
          <w:rFonts w:hint="eastAsia" w:ascii="宋体" w:hAnsi="宋体" w:cs="宋体"/>
          <w:szCs w:val="21"/>
        </w:rPr>
        <w:t>5、法律法规规定的其他不予受理的条件。</w:t>
      </w:r>
    </w:p>
    <w:p w14:paraId="6BB5634E">
      <w:pPr>
        <w:spacing w:line="360" w:lineRule="auto"/>
        <w:ind w:firstLine="210" w:firstLineChars="100"/>
        <w:rPr>
          <w:rFonts w:hint="eastAsia" w:ascii="宋体" w:hAnsi="宋体" w:cs="宋体"/>
          <w:szCs w:val="21"/>
        </w:rPr>
      </w:pPr>
      <w:r>
        <w:rPr>
          <w:rFonts w:hint="eastAsia" w:ascii="宋体" w:hAnsi="宋体" w:cs="宋体"/>
          <w:szCs w:val="21"/>
        </w:rPr>
        <w:t>（4）采购代理机构应当在收到质疑函后七个工作日内做出书面答复。答复内容同时通知与处理结果有关的供应商，但答复内容不得涉及供应商的商业秘密。</w:t>
      </w:r>
    </w:p>
    <w:p w14:paraId="08FC1E80">
      <w:pPr>
        <w:rPr>
          <w:rFonts w:hint="eastAsia" w:ascii="宋体" w:hAnsi="宋体" w:cs="宋体"/>
          <w:b/>
          <w:szCs w:val="21"/>
        </w:rPr>
      </w:pPr>
      <w:r>
        <w:rPr>
          <w:rFonts w:hint="eastAsia" w:ascii="宋体" w:hAnsi="宋体" w:cs="宋体"/>
          <w:b/>
          <w:szCs w:val="21"/>
        </w:rPr>
        <w:t>4、谈判的处理依据</w:t>
      </w:r>
    </w:p>
    <w:p w14:paraId="00C4346A">
      <w:pPr>
        <w:spacing w:line="360" w:lineRule="auto"/>
        <w:ind w:firstLine="420" w:firstLineChars="200"/>
        <w:rPr>
          <w:rFonts w:hint="eastAsia" w:ascii="宋体" w:hAnsi="宋体" w:cs="宋体"/>
          <w:szCs w:val="21"/>
        </w:rPr>
      </w:pPr>
      <w:r>
        <w:rPr>
          <w:rFonts w:hint="eastAsia" w:ascii="宋体" w:hAnsi="宋体" w:cs="宋体"/>
          <w:szCs w:val="21"/>
        </w:rPr>
        <w:t>谈判小组有权对在谈判过程中出现的一切问题，根据《中华人民共和国政府采购法》、《中华人民共和国政府采购实施条例》和《政府采购竞争性谈判采购方式管理暂行办法》的条款，本着公开、公平、公正的原则进行处理。</w:t>
      </w:r>
    </w:p>
    <w:p w14:paraId="1F72A3F6">
      <w:pPr>
        <w:rPr>
          <w:rFonts w:hint="eastAsia" w:ascii="宋体" w:hAnsi="宋体" w:cs="宋体"/>
          <w:b/>
          <w:szCs w:val="21"/>
        </w:rPr>
      </w:pPr>
      <w:r>
        <w:rPr>
          <w:rFonts w:hint="eastAsia" w:ascii="宋体" w:hAnsi="宋体" w:cs="宋体"/>
          <w:b/>
          <w:szCs w:val="21"/>
        </w:rPr>
        <w:t>5、解释权归属</w:t>
      </w:r>
    </w:p>
    <w:p w14:paraId="28B9E91F">
      <w:pPr>
        <w:spacing w:line="360" w:lineRule="auto"/>
        <w:ind w:firstLine="420" w:firstLineChars="200"/>
        <w:rPr>
          <w:rFonts w:hint="eastAsia" w:ascii="宋体" w:hAnsi="宋体" w:cs="宋体"/>
          <w:szCs w:val="21"/>
        </w:rPr>
      </w:pPr>
      <w:r>
        <w:rPr>
          <w:rFonts w:hint="eastAsia" w:ascii="宋体" w:hAnsi="宋体" w:cs="宋体"/>
          <w:szCs w:val="21"/>
        </w:rPr>
        <w:t>本次谈判文件的解释权归采购人。</w:t>
      </w:r>
    </w:p>
    <w:p w14:paraId="7E97A605">
      <w:pPr>
        <w:spacing w:before="240" w:beforeLines="100" w:after="240" w:afterLines="100" w:line="240" w:lineRule="auto"/>
        <w:jc w:val="center"/>
        <w:rPr>
          <w:rFonts w:hint="eastAsia" w:ascii="宋体" w:hAnsi="宋体" w:cs="宋体"/>
          <w:b/>
          <w:sz w:val="24"/>
        </w:rPr>
      </w:pPr>
      <w:r>
        <w:rPr>
          <w:rFonts w:hint="eastAsia" w:ascii="宋体" w:hAnsi="宋体" w:cs="宋体"/>
          <w:b/>
          <w:kern w:val="0"/>
          <w:sz w:val="36"/>
          <w:szCs w:val="36"/>
        </w:rPr>
        <w:t>三、谈判要求</w:t>
      </w:r>
    </w:p>
    <w:p w14:paraId="6268F43C">
      <w:pPr>
        <w:rPr>
          <w:rFonts w:hint="eastAsia" w:ascii="宋体" w:hAnsi="宋体" w:cs="宋体"/>
          <w:b/>
          <w:szCs w:val="21"/>
        </w:rPr>
      </w:pPr>
      <w:r>
        <w:rPr>
          <w:rFonts w:hint="eastAsia" w:ascii="宋体" w:hAnsi="宋体" w:cs="宋体"/>
          <w:b/>
          <w:szCs w:val="21"/>
        </w:rPr>
        <w:t>1、谈判内容</w:t>
      </w:r>
    </w:p>
    <w:p w14:paraId="5796D18F">
      <w:pPr>
        <w:wordWrap w:val="0"/>
        <w:spacing w:line="500" w:lineRule="exact"/>
        <w:ind w:firstLine="420" w:firstLineChars="200"/>
        <w:rPr>
          <w:rFonts w:hint="eastAsia" w:ascii="宋体" w:hAnsi="宋体" w:cs="宋体"/>
          <w:b/>
          <w:szCs w:val="21"/>
        </w:rPr>
      </w:pPr>
      <w:r>
        <w:rPr>
          <w:rFonts w:hint="eastAsia" w:ascii="宋体" w:hAnsi="宋体" w:cs="宋体"/>
          <w:szCs w:val="21"/>
        </w:rPr>
        <w:t>本次谈判为：2025年科学施肥增效</w:t>
      </w:r>
      <w:r>
        <w:rPr>
          <w:rFonts w:hint="eastAsia" w:ascii="宋体" w:hAnsi="宋体" w:cs="宋体"/>
          <w:spacing w:val="-6"/>
          <w:szCs w:val="21"/>
        </w:rPr>
        <w:t>。</w:t>
      </w:r>
      <w:r>
        <w:rPr>
          <w:rFonts w:hint="eastAsia" w:ascii="宋体" w:hAnsi="宋体" w:cs="宋体"/>
          <w:szCs w:val="21"/>
        </w:rPr>
        <w:t>供应商可根据自身的情况和经营范围对项目进行谈判，不得将其子目再行分解或只响应其中的一部分内容，否则谈判无效；开标、阅标、谈判、成交、签订合同均以项目为单位进行。</w:t>
      </w:r>
    </w:p>
    <w:p w14:paraId="14D825C0">
      <w:pPr>
        <w:rPr>
          <w:rFonts w:hint="eastAsia" w:ascii="宋体" w:hAnsi="宋体" w:cs="宋体"/>
          <w:b/>
          <w:szCs w:val="21"/>
        </w:rPr>
      </w:pPr>
      <w:r>
        <w:rPr>
          <w:rFonts w:hint="eastAsia" w:ascii="宋体" w:hAnsi="宋体" w:cs="宋体"/>
          <w:b/>
          <w:szCs w:val="21"/>
        </w:rPr>
        <w:t>2、响应文件的编制</w:t>
      </w:r>
    </w:p>
    <w:p w14:paraId="42D5A935">
      <w:pPr>
        <w:spacing w:line="460" w:lineRule="exact"/>
        <w:ind w:firstLine="420" w:firstLineChars="200"/>
        <w:rPr>
          <w:rFonts w:hint="eastAsia" w:ascii="宋体" w:hAnsi="宋体" w:cs="宋体"/>
          <w:szCs w:val="21"/>
        </w:rPr>
      </w:pPr>
      <w:r>
        <w:rPr>
          <w:rFonts w:hint="eastAsia" w:ascii="宋体" w:hAnsi="宋体" w:cs="宋体"/>
          <w:szCs w:val="21"/>
        </w:rPr>
        <w:t>响应文件必须根据谈判文件提供的内容及格式编制，并对谈判文件做出实质性响应；具体内容包括：</w:t>
      </w:r>
    </w:p>
    <w:p w14:paraId="4188041B">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（1）按照格式要求填写的响应函；</w:t>
      </w:r>
    </w:p>
    <w:p w14:paraId="29921132">
      <w:pPr>
        <w:spacing w:line="460" w:lineRule="exact"/>
        <w:ind w:firstLine="315" w:firstLineChars="150"/>
        <w:rPr>
          <w:rFonts w:hint="eastAsia" w:ascii="宋体" w:hAnsi="宋体" w:cs="宋体"/>
          <w:szCs w:val="21"/>
        </w:rPr>
      </w:pPr>
      <w:r>
        <w:rPr>
          <w:rFonts w:hint="eastAsia" w:ascii="宋体" w:hAnsi="宋体" w:cs="宋体"/>
          <w:szCs w:val="21"/>
        </w:rPr>
        <w:t>（2）谈判报价表；</w:t>
      </w:r>
    </w:p>
    <w:p w14:paraId="04E772C7">
      <w:pPr>
        <w:spacing w:line="460" w:lineRule="exact"/>
        <w:ind w:firstLine="315" w:firstLineChars="150"/>
        <w:rPr>
          <w:rFonts w:hint="eastAsia" w:ascii="宋体" w:hAnsi="宋体" w:cs="宋体"/>
          <w:szCs w:val="21"/>
        </w:rPr>
      </w:pPr>
      <w:r>
        <w:rPr>
          <w:rFonts w:hint="eastAsia" w:ascii="宋体" w:hAnsi="宋体" w:cs="宋体"/>
          <w:szCs w:val="21"/>
        </w:rPr>
        <w:t>（3）法定代表人证明书或授权书；</w:t>
      </w:r>
    </w:p>
    <w:p w14:paraId="66F0144D">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（4）供应商证明文件；</w:t>
      </w:r>
    </w:p>
    <w:p w14:paraId="36E88E0F">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（5）供应商承诺书；</w:t>
      </w:r>
    </w:p>
    <w:p w14:paraId="5BC8A1F4">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（6）附件（小型微型企业声明函、残疾人福利性单位声明函）；</w:t>
      </w:r>
    </w:p>
    <w:p w14:paraId="7F07945E">
      <w:pPr>
        <w:tabs>
          <w:tab w:val="left" w:pos="1080"/>
        </w:tabs>
        <w:spacing w:line="460" w:lineRule="exact"/>
        <w:ind w:firstLine="315" w:firstLineChars="150"/>
        <w:rPr>
          <w:rFonts w:hint="eastAsia" w:ascii="宋体" w:hAnsi="宋体" w:cs="宋体"/>
          <w:szCs w:val="21"/>
        </w:rPr>
      </w:pPr>
      <w:r>
        <w:rPr>
          <w:rFonts w:hint="eastAsia" w:ascii="宋体" w:hAnsi="宋体" w:cs="宋体"/>
          <w:szCs w:val="21"/>
        </w:rPr>
        <w:t>（7）封袋正面标识式样。</w:t>
      </w:r>
    </w:p>
    <w:p w14:paraId="05AD1D3D">
      <w:pPr>
        <w:rPr>
          <w:rFonts w:hint="eastAsia" w:ascii="宋体" w:hAnsi="宋体" w:cs="宋体"/>
          <w:b/>
          <w:szCs w:val="21"/>
        </w:rPr>
      </w:pPr>
    </w:p>
    <w:p w14:paraId="5EB4A069">
      <w:pPr>
        <w:rPr>
          <w:rFonts w:hint="eastAsia" w:ascii="宋体" w:hAnsi="宋体" w:cs="宋体"/>
          <w:b/>
          <w:szCs w:val="21"/>
        </w:rPr>
      </w:pPr>
      <w:r>
        <w:rPr>
          <w:rFonts w:hint="eastAsia" w:ascii="宋体" w:hAnsi="宋体" w:cs="宋体"/>
          <w:b/>
          <w:szCs w:val="21"/>
        </w:rPr>
        <w:t>3、谈判报价</w:t>
      </w:r>
    </w:p>
    <w:p w14:paraId="3A932BF5">
      <w:pPr>
        <w:spacing w:line="500" w:lineRule="exact"/>
        <w:ind w:firstLine="315" w:firstLineChars="150"/>
        <w:rPr>
          <w:rFonts w:hint="eastAsia" w:ascii="宋体" w:hAnsi="宋体" w:cs="宋体"/>
          <w:szCs w:val="21"/>
        </w:rPr>
      </w:pPr>
      <w:r>
        <w:rPr>
          <w:rFonts w:hint="eastAsia" w:ascii="宋体" w:hAnsi="宋体" w:cs="宋体"/>
          <w:szCs w:val="21"/>
        </w:rPr>
        <w:t>（1）谈判报价是指完成项目的所有费用，以谈判文件的内容和要求作为依据；</w:t>
      </w:r>
    </w:p>
    <w:p w14:paraId="120A649F">
      <w:pPr>
        <w:spacing w:line="360" w:lineRule="auto"/>
        <w:ind w:firstLine="315" w:firstLineChars="150"/>
        <w:rPr>
          <w:rFonts w:hint="eastAsia" w:ascii="宋体" w:hAnsi="宋体" w:cs="宋体"/>
          <w:szCs w:val="21"/>
        </w:rPr>
      </w:pPr>
      <w:r>
        <w:rPr>
          <w:rFonts w:hint="eastAsia" w:ascii="宋体" w:hAnsi="宋体" w:cs="宋体"/>
          <w:szCs w:val="21"/>
        </w:rPr>
        <w:t>（2）谈判货币：人民币；单位：元（精确到小数点后两位）；</w:t>
      </w:r>
    </w:p>
    <w:p w14:paraId="4A0E2F1D">
      <w:pPr>
        <w:spacing w:line="360" w:lineRule="auto"/>
        <w:ind w:firstLine="315" w:firstLineChars="150"/>
        <w:rPr>
          <w:rFonts w:hint="eastAsia" w:ascii="宋体" w:hAnsi="宋体" w:cs="宋体"/>
          <w:szCs w:val="21"/>
        </w:rPr>
      </w:pPr>
      <w:r>
        <w:rPr>
          <w:rFonts w:hint="eastAsia" w:ascii="宋体" w:hAnsi="宋体" w:cs="宋体"/>
          <w:szCs w:val="21"/>
        </w:rPr>
        <w:t>（3）谈判报价表应有法定代表人或被授权人的签字；</w:t>
      </w:r>
    </w:p>
    <w:p w14:paraId="20752CB9">
      <w:pPr>
        <w:spacing w:line="360" w:lineRule="auto"/>
        <w:ind w:firstLine="315" w:firstLineChars="150"/>
        <w:rPr>
          <w:rFonts w:hint="eastAsia" w:ascii="宋体" w:hAnsi="宋体" w:cs="宋体"/>
          <w:szCs w:val="21"/>
        </w:rPr>
      </w:pPr>
      <w:r>
        <w:rPr>
          <w:rFonts w:hint="eastAsia" w:ascii="宋体" w:hAnsi="宋体" w:cs="宋体"/>
          <w:szCs w:val="21"/>
        </w:rPr>
        <w:t>（4）合同价格：经谈判小组确认的某一供应商的最终报价，在合同执行过程中是固定不变的，不受外汇汇率及市场价格变化的影响；</w:t>
      </w:r>
    </w:p>
    <w:p w14:paraId="026DED20">
      <w:pPr>
        <w:spacing w:line="360" w:lineRule="auto"/>
        <w:ind w:firstLine="315" w:firstLineChars="150"/>
        <w:rPr>
          <w:rFonts w:hint="eastAsia" w:ascii="宋体" w:hAnsi="宋体" w:cs="宋体"/>
          <w:szCs w:val="21"/>
        </w:rPr>
      </w:pPr>
      <w:r>
        <w:rPr>
          <w:rFonts w:hint="eastAsia" w:ascii="宋体" w:hAnsi="宋体" w:cs="宋体"/>
          <w:szCs w:val="21"/>
        </w:rPr>
        <w:t>（5）凡因供应商对谈判文件阅读不深、理解不透、误解、疏漏、或因市场行情了解不清造成的后果和风险均由供应商自负；</w:t>
      </w:r>
    </w:p>
    <w:p w14:paraId="3A5D38BA">
      <w:pPr>
        <w:spacing w:line="360" w:lineRule="auto"/>
        <w:ind w:firstLine="315" w:firstLineChars="150"/>
        <w:rPr>
          <w:rFonts w:hint="eastAsia" w:ascii="宋体" w:hAnsi="宋体" w:cs="宋体"/>
          <w:szCs w:val="21"/>
        </w:rPr>
      </w:pPr>
      <w:r>
        <w:rPr>
          <w:rFonts w:hint="eastAsia" w:ascii="宋体" w:hAnsi="宋体" w:cs="宋体"/>
          <w:szCs w:val="21"/>
        </w:rPr>
        <w:t>（6）供应商不得以低于成本的报价参加谈判。谈判小组认为供应商的报价明显低于其他通过符合性审查供应商的报价，有可能影响项目质量或者不能诚信履约的，应当要求其在谈判现场合理的时间内提供书面说明，必要时提交相关证明材料；供应商不能证明其报价合理性的，谈判小组应当将其作为无效投标处理。</w:t>
      </w:r>
    </w:p>
    <w:p w14:paraId="59B10EF6">
      <w:pPr>
        <w:rPr>
          <w:rFonts w:hint="eastAsia" w:ascii="宋体" w:hAnsi="宋体" w:cs="宋体"/>
          <w:b/>
          <w:szCs w:val="21"/>
        </w:rPr>
      </w:pPr>
      <w:r>
        <w:rPr>
          <w:rFonts w:hint="eastAsia" w:ascii="宋体" w:hAnsi="宋体" w:cs="宋体"/>
          <w:b/>
          <w:szCs w:val="21"/>
        </w:rPr>
        <w:t>4、谈判保证金</w:t>
      </w:r>
    </w:p>
    <w:p w14:paraId="3410C433">
      <w:pPr>
        <w:kinsoku w:val="0"/>
        <w:spacing w:line="500" w:lineRule="exact"/>
        <w:ind w:firstLine="315" w:firstLineChars="150"/>
        <w:rPr>
          <w:rFonts w:hint="eastAsia" w:ascii="宋体" w:hAnsi="宋体" w:cs="宋体"/>
          <w:b/>
          <w:bCs/>
          <w:szCs w:val="21"/>
        </w:rPr>
      </w:pPr>
      <w:r>
        <w:rPr>
          <w:rFonts w:hint="eastAsia" w:ascii="宋体" w:hAnsi="宋体" w:cs="宋体"/>
          <w:szCs w:val="21"/>
        </w:rPr>
        <w:t>（1）本次谈判活动保证金为：</w:t>
      </w:r>
      <w:r>
        <w:rPr>
          <w:rFonts w:hint="eastAsia" w:ascii="宋体" w:hAnsi="宋体" w:cs="宋体"/>
          <w:b/>
          <w:bCs/>
          <w:szCs w:val="21"/>
        </w:rPr>
        <w:t>此次不设</w:t>
      </w:r>
    </w:p>
    <w:p w14:paraId="08AF7B64">
      <w:pPr>
        <w:kinsoku w:val="0"/>
        <w:spacing w:line="500" w:lineRule="exact"/>
        <w:ind w:firstLine="315" w:firstLineChars="150"/>
        <w:rPr>
          <w:rFonts w:hint="eastAsia" w:ascii="宋体" w:hAnsi="宋体" w:cs="宋体"/>
          <w:szCs w:val="21"/>
        </w:rPr>
      </w:pPr>
      <w:r>
        <w:rPr>
          <w:rFonts w:hint="eastAsia" w:ascii="宋体" w:hAnsi="宋体" w:cs="宋体"/>
          <w:szCs w:val="21"/>
        </w:rPr>
        <w:t>（2）谈判保证金应为人民币，可采用下列任何一种形式支付：</w:t>
      </w:r>
    </w:p>
    <w:p w14:paraId="65B24B9B">
      <w:pPr>
        <w:kinsoku w:val="0"/>
        <w:spacing w:line="500" w:lineRule="exact"/>
        <w:ind w:firstLine="840" w:firstLineChars="400"/>
        <w:rPr>
          <w:rFonts w:hint="eastAsia" w:ascii="宋体" w:hAnsi="宋体" w:cs="宋体"/>
          <w:szCs w:val="21"/>
        </w:rPr>
      </w:pPr>
      <w:r>
        <w:rPr>
          <w:rFonts w:hint="eastAsia" w:ascii="宋体" w:hAnsi="宋体" w:cs="宋体"/>
          <w:szCs w:val="21"/>
        </w:rPr>
        <w:t>A、银行转账</w:t>
      </w:r>
    </w:p>
    <w:p w14:paraId="02703541">
      <w:pPr>
        <w:kinsoku w:val="0"/>
        <w:spacing w:line="500" w:lineRule="exact"/>
        <w:ind w:firstLine="840" w:firstLineChars="400"/>
        <w:rPr>
          <w:rFonts w:hint="eastAsia" w:ascii="宋体" w:hAnsi="宋体" w:cs="宋体"/>
          <w:szCs w:val="21"/>
        </w:rPr>
      </w:pPr>
      <w:r>
        <w:rPr>
          <w:rFonts w:hint="eastAsia" w:ascii="宋体" w:hAnsi="宋体" w:cs="宋体"/>
          <w:szCs w:val="21"/>
        </w:rPr>
        <w:t>B、电汇</w:t>
      </w:r>
    </w:p>
    <w:p w14:paraId="5AB7F87A">
      <w:pPr>
        <w:spacing w:line="460" w:lineRule="exact"/>
        <w:ind w:firstLine="315" w:firstLineChars="150"/>
        <w:rPr>
          <w:rFonts w:hint="eastAsia" w:ascii="宋体" w:hAnsi="宋体" w:cs="宋体"/>
          <w:szCs w:val="21"/>
        </w:rPr>
      </w:pPr>
      <w:r>
        <w:rPr>
          <w:rFonts w:hint="eastAsia" w:ascii="宋体" w:hAnsi="宋体" w:cs="宋体"/>
          <w:szCs w:val="21"/>
        </w:rPr>
        <w:t xml:space="preserve">（3）保证金汇款账号： </w:t>
      </w:r>
    </w:p>
    <w:p w14:paraId="601AAA7E">
      <w:pPr>
        <w:pStyle w:val="103"/>
        <w:spacing w:line="360" w:lineRule="auto"/>
        <w:rPr>
          <w:rFonts w:hint="eastAsia" w:ascii="宋体" w:hAnsi="宋体" w:cs="宋体"/>
          <w:szCs w:val="21"/>
        </w:rPr>
      </w:pPr>
      <w:r>
        <w:rPr>
          <w:rFonts w:hint="eastAsia" w:ascii="宋体" w:hAnsi="宋体" w:cs="宋体"/>
          <w:kern w:val="0"/>
          <w:szCs w:val="21"/>
        </w:rPr>
        <w:t>开户名称</w:t>
      </w:r>
      <w:r>
        <w:rPr>
          <w:rFonts w:hint="eastAsia" w:ascii="宋体" w:hAnsi="宋体" w:cs="宋体"/>
          <w:kern w:val="0"/>
          <w:sz w:val="24"/>
        </w:rPr>
        <w:t>：</w:t>
      </w:r>
      <w:r>
        <w:rPr>
          <w:rFonts w:hint="eastAsia" w:ascii="宋体" w:hAnsi="宋体" w:cs="宋体"/>
          <w:szCs w:val="21"/>
        </w:rPr>
        <w:t>锐驰项目管理有限公司</w:t>
      </w:r>
    </w:p>
    <w:p w14:paraId="5D374C6E">
      <w:pPr>
        <w:pStyle w:val="103"/>
        <w:spacing w:line="360" w:lineRule="auto"/>
        <w:rPr>
          <w:rFonts w:hint="eastAsia" w:ascii="宋体" w:hAnsi="宋体" w:cs="宋体"/>
          <w:szCs w:val="21"/>
        </w:rPr>
      </w:pPr>
      <w:r>
        <w:rPr>
          <w:rFonts w:hint="eastAsia" w:ascii="宋体" w:hAnsi="宋体" w:cs="宋体"/>
          <w:szCs w:val="21"/>
        </w:rPr>
        <w:t>开户银行：长安银行股份有限公司延安慧泽路小微支行</w:t>
      </w:r>
    </w:p>
    <w:p w14:paraId="0C67FD0F">
      <w:pPr>
        <w:pStyle w:val="103"/>
        <w:spacing w:line="360" w:lineRule="auto"/>
        <w:rPr>
          <w:rFonts w:hint="eastAsia" w:ascii="宋体" w:hAnsi="宋体" w:cs="宋体"/>
          <w:szCs w:val="21"/>
        </w:rPr>
      </w:pPr>
      <w:r>
        <w:rPr>
          <w:rFonts w:hint="eastAsia" w:ascii="宋体" w:hAnsi="宋体" w:cs="宋体"/>
          <w:szCs w:val="21"/>
        </w:rPr>
        <w:t>账 号：806080601421000602</w:t>
      </w:r>
    </w:p>
    <w:p w14:paraId="18E16E54">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b/>
          <w:szCs w:val="21"/>
        </w:rPr>
      </w:pPr>
      <w:r>
        <w:rPr>
          <w:rFonts w:hint="eastAsia" w:ascii="宋体" w:hAnsi="宋体" w:cs="宋体"/>
          <w:b/>
          <w:szCs w:val="21"/>
        </w:rPr>
        <w:t>备注：1、谈判保证金以供应商名称汇款,如以个人汇款，视为无效。</w:t>
      </w:r>
    </w:p>
    <w:p w14:paraId="59D7411D">
      <w:pPr>
        <w:pBdr>
          <w:top w:val="single" w:color="auto" w:sz="4" w:space="1"/>
          <w:left w:val="single" w:color="auto" w:sz="4" w:space="4"/>
          <w:bottom w:val="single" w:color="auto" w:sz="4" w:space="1"/>
          <w:right w:val="single" w:color="auto" w:sz="4" w:space="4"/>
        </w:pBdr>
        <w:spacing w:line="360" w:lineRule="auto"/>
        <w:ind w:firstLine="632" w:firstLineChars="300"/>
        <w:rPr>
          <w:rFonts w:hint="eastAsia" w:ascii="宋体" w:hAnsi="宋体" w:cs="宋体"/>
          <w:b/>
          <w:szCs w:val="21"/>
        </w:rPr>
      </w:pPr>
      <w:r>
        <w:rPr>
          <w:rFonts w:hint="eastAsia" w:ascii="宋体" w:hAnsi="宋体" w:cs="宋体"/>
          <w:b/>
          <w:szCs w:val="21"/>
        </w:rPr>
        <w:t>2、银行转账或电汇凭证标明项目编号或项目名称。</w:t>
      </w:r>
    </w:p>
    <w:p w14:paraId="61ACAA3C">
      <w:pPr>
        <w:spacing w:line="360" w:lineRule="auto"/>
        <w:ind w:firstLine="315" w:firstLineChars="150"/>
        <w:rPr>
          <w:rFonts w:hint="eastAsia" w:ascii="宋体" w:hAnsi="宋体" w:cs="宋体"/>
          <w:szCs w:val="21"/>
        </w:rPr>
      </w:pPr>
      <w:r>
        <w:rPr>
          <w:rFonts w:hint="eastAsia" w:ascii="宋体" w:hAnsi="宋体" w:cs="宋体"/>
          <w:szCs w:val="21"/>
        </w:rPr>
        <w:t>（4）供应商未交纳、未足额交纳或未按规定时间交纳保证金的，将被视为自动放弃谈判权利。</w:t>
      </w:r>
    </w:p>
    <w:p w14:paraId="78D4D586">
      <w:pPr>
        <w:spacing w:line="360" w:lineRule="auto"/>
        <w:ind w:firstLine="315" w:firstLineChars="150"/>
        <w:rPr>
          <w:rFonts w:hint="eastAsia" w:ascii="宋体" w:hAnsi="宋体" w:cs="宋体"/>
          <w:szCs w:val="21"/>
        </w:rPr>
      </w:pPr>
      <w:r>
        <w:rPr>
          <w:rFonts w:hint="eastAsia" w:ascii="宋体" w:hAnsi="宋体" w:cs="宋体"/>
          <w:szCs w:val="21"/>
        </w:rPr>
        <w:t>（5）谈判保证金的交付单位和供应商的名称必须一致，否则将视为响应无效；</w:t>
      </w:r>
    </w:p>
    <w:p w14:paraId="4FF06A6F">
      <w:pPr>
        <w:spacing w:line="360" w:lineRule="auto"/>
        <w:ind w:firstLine="315" w:firstLineChars="150"/>
        <w:rPr>
          <w:rFonts w:hint="eastAsia" w:ascii="宋体" w:hAnsi="宋体" w:cs="宋体"/>
          <w:szCs w:val="21"/>
        </w:rPr>
      </w:pPr>
      <w:r>
        <w:rPr>
          <w:rFonts w:hint="eastAsia" w:ascii="宋体" w:hAnsi="宋体" w:cs="宋体"/>
          <w:szCs w:val="21"/>
        </w:rPr>
        <w:t>（6）谈判保证金退还：</w:t>
      </w:r>
    </w:p>
    <w:p w14:paraId="7911A3E2">
      <w:pPr>
        <w:spacing w:line="360" w:lineRule="auto"/>
        <w:ind w:firstLine="420" w:firstLineChars="200"/>
        <w:rPr>
          <w:rFonts w:hint="eastAsia" w:ascii="宋体" w:hAnsi="宋体" w:cs="宋体"/>
          <w:szCs w:val="21"/>
        </w:rPr>
      </w:pPr>
      <w:r>
        <w:rPr>
          <w:rFonts w:hint="eastAsia" w:ascii="宋体" w:hAnsi="宋体" w:cs="宋体"/>
          <w:szCs w:val="21"/>
        </w:rPr>
        <w:t xml:space="preserve">A．未成交供应商：谈判结束后5个工作日内，将谈判保证金退还各供应商，无需亲自前来办理；  </w:t>
      </w:r>
    </w:p>
    <w:p w14:paraId="704CAB9C">
      <w:pPr>
        <w:spacing w:line="360" w:lineRule="auto"/>
        <w:ind w:firstLine="420" w:firstLineChars="200"/>
        <w:rPr>
          <w:rFonts w:hint="eastAsia" w:ascii="宋体" w:hAnsi="宋体" w:cs="宋体"/>
          <w:szCs w:val="21"/>
        </w:rPr>
      </w:pPr>
      <w:r>
        <w:rPr>
          <w:rFonts w:hint="eastAsia" w:ascii="宋体" w:hAnsi="宋体" w:cs="宋体"/>
          <w:szCs w:val="21"/>
        </w:rPr>
        <w:t>B. 成交供应商：成交公告发布后，成交供应商在采购代理机构领取成交通知书前须交纳足额的成交服务费（支付方式：银行转账或现金，汇款账号另行通知）。成交服务费到账后5个工作日内，退还成交供应商谈判保证金。</w:t>
      </w:r>
    </w:p>
    <w:p w14:paraId="103503B3">
      <w:pPr>
        <w:spacing w:line="360" w:lineRule="auto"/>
        <w:ind w:firstLine="315" w:firstLineChars="150"/>
        <w:rPr>
          <w:rFonts w:hint="eastAsia" w:ascii="宋体" w:hAnsi="宋体" w:cs="宋体"/>
          <w:szCs w:val="21"/>
        </w:rPr>
      </w:pPr>
      <w:r>
        <w:rPr>
          <w:rFonts w:hint="eastAsia" w:ascii="宋体" w:hAnsi="宋体" w:cs="宋体"/>
          <w:szCs w:val="21"/>
        </w:rPr>
        <w:t>（7）发生下列情况之一，谈判保证金将被没收：</w:t>
      </w:r>
    </w:p>
    <w:p w14:paraId="026CDE07">
      <w:pPr>
        <w:spacing w:line="360" w:lineRule="auto"/>
        <w:ind w:firstLine="420" w:firstLineChars="200"/>
        <w:rPr>
          <w:rFonts w:hint="eastAsia" w:ascii="宋体" w:hAnsi="宋体" w:cs="宋体"/>
          <w:szCs w:val="21"/>
        </w:rPr>
      </w:pPr>
      <w:r>
        <w:rPr>
          <w:rFonts w:hint="eastAsia" w:ascii="宋体" w:hAnsi="宋体" w:cs="宋体"/>
          <w:szCs w:val="21"/>
        </w:rPr>
        <w:t>A．在谈判有效期内，供应商撤回响应文件的；</w:t>
      </w:r>
    </w:p>
    <w:p w14:paraId="4C64A680">
      <w:pPr>
        <w:spacing w:line="360" w:lineRule="auto"/>
        <w:ind w:firstLine="420" w:firstLineChars="200"/>
        <w:rPr>
          <w:rFonts w:hint="eastAsia" w:ascii="宋体" w:hAnsi="宋体" w:cs="宋体"/>
          <w:szCs w:val="21"/>
        </w:rPr>
      </w:pPr>
      <w:r>
        <w:rPr>
          <w:rFonts w:hint="eastAsia" w:ascii="宋体" w:hAnsi="宋体" w:cs="宋体"/>
          <w:szCs w:val="21"/>
        </w:rPr>
        <w:t>B．成交供应商无正当理由不与采购人签订合同的；</w:t>
      </w:r>
    </w:p>
    <w:p w14:paraId="4248CAC7">
      <w:pPr>
        <w:spacing w:line="360" w:lineRule="auto"/>
        <w:ind w:firstLine="420" w:firstLineChars="200"/>
        <w:rPr>
          <w:rFonts w:hint="eastAsia" w:ascii="宋体" w:hAnsi="宋体" w:cs="宋体"/>
          <w:szCs w:val="21"/>
        </w:rPr>
      </w:pPr>
      <w:r>
        <w:rPr>
          <w:rFonts w:hint="eastAsia" w:ascii="宋体" w:hAnsi="宋体" w:cs="宋体"/>
          <w:szCs w:val="21"/>
        </w:rPr>
        <w:t>C．成交供应商未按时缴付成交服务费的；</w:t>
      </w:r>
    </w:p>
    <w:p w14:paraId="324AC1EC">
      <w:pPr>
        <w:spacing w:line="360" w:lineRule="auto"/>
        <w:ind w:firstLine="420" w:firstLineChars="200"/>
        <w:rPr>
          <w:rFonts w:hint="eastAsia" w:ascii="宋体" w:hAnsi="宋体" w:cs="宋体"/>
          <w:szCs w:val="21"/>
        </w:rPr>
      </w:pPr>
      <w:r>
        <w:rPr>
          <w:rFonts w:hint="eastAsia" w:ascii="宋体" w:hAnsi="宋体" w:cs="宋体"/>
          <w:szCs w:val="21"/>
        </w:rPr>
        <w:t>D．由于供应商的原因导致成交无效的。</w:t>
      </w:r>
    </w:p>
    <w:p w14:paraId="2E69A4FB">
      <w:pPr>
        <w:rPr>
          <w:rFonts w:hint="eastAsia" w:ascii="宋体" w:hAnsi="宋体" w:cs="宋体"/>
          <w:b/>
          <w:szCs w:val="21"/>
        </w:rPr>
      </w:pPr>
      <w:r>
        <w:rPr>
          <w:rFonts w:hint="eastAsia" w:ascii="宋体" w:hAnsi="宋体" w:cs="宋体"/>
          <w:b/>
          <w:szCs w:val="21"/>
        </w:rPr>
        <w:t>5、响应文件的有效期</w:t>
      </w:r>
    </w:p>
    <w:p w14:paraId="4CF00B9F">
      <w:pPr>
        <w:spacing w:line="360" w:lineRule="auto"/>
        <w:ind w:firstLine="420" w:firstLineChars="200"/>
        <w:rPr>
          <w:rFonts w:hint="eastAsia" w:ascii="宋体" w:hAnsi="宋体" w:cs="宋体"/>
          <w:szCs w:val="21"/>
        </w:rPr>
      </w:pPr>
      <w:r>
        <w:rPr>
          <w:rFonts w:hint="eastAsia" w:ascii="宋体" w:hAnsi="宋体" w:cs="宋体"/>
          <w:szCs w:val="21"/>
        </w:rPr>
        <w:t>响应文件有效期为自谈判之日起算九十（90）个日历日；无谈判有效期或有效期短于规定的谈判有效期，视为无效文件。成交供应商的响应文件有效期延长至合同执行完毕。</w:t>
      </w:r>
    </w:p>
    <w:p w14:paraId="4FFDE279">
      <w:pPr>
        <w:rPr>
          <w:rFonts w:hint="eastAsia" w:ascii="宋体" w:hAnsi="宋体" w:cs="宋体"/>
          <w:b/>
          <w:szCs w:val="21"/>
        </w:rPr>
      </w:pPr>
      <w:r>
        <w:rPr>
          <w:rFonts w:hint="eastAsia" w:ascii="宋体" w:hAnsi="宋体" w:cs="宋体"/>
          <w:b/>
          <w:szCs w:val="21"/>
        </w:rPr>
        <w:t>6、响应文件的签署及规定</w:t>
      </w:r>
    </w:p>
    <w:p w14:paraId="07CC1863">
      <w:pPr>
        <w:spacing w:line="360" w:lineRule="auto"/>
        <w:ind w:firstLine="210" w:firstLineChars="100"/>
        <w:rPr>
          <w:rFonts w:hint="eastAsia" w:ascii="宋体" w:hAnsi="宋体" w:cs="宋体"/>
          <w:szCs w:val="21"/>
        </w:rPr>
      </w:pPr>
      <w:r>
        <w:rPr>
          <w:rFonts w:hint="eastAsia" w:ascii="宋体" w:hAnsi="宋体" w:cs="宋体"/>
          <w:szCs w:val="21"/>
        </w:rPr>
        <w:t xml:space="preserve"> （1）供应商须依据谈判文件内容和响应文件格式的要求编制响应文件；</w:t>
      </w:r>
    </w:p>
    <w:p w14:paraId="1992A78E">
      <w:pPr>
        <w:spacing w:line="360" w:lineRule="auto"/>
        <w:ind w:firstLine="210" w:firstLineChars="100"/>
        <w:rPr>
          <w:rFonts w:hint="eastAsia" w:ascii="宋体" w:hAnsi="宋体" w:cs="宋体"/>
          <w:szCs w:val="21"/>
        </w:rPr>
      </w:pPr>
      <w:r>
        <w:rPr>
          <w:rFonts w:hint="eastAsia" w:ascii="宋体" w:hAnsi="宋体" w:cs="宋体"/>
          <w:szCs w:val="21"/>
        </w:rPr>
        <w:t xml:space="preserve"> （2）本次谈判需提交响应文件共三份，其中正本一份，副本二份，电子版响应文件提供PDF版本，用（U盘）拷贝三份。响应文件的正本和所有的副本均需打印或用不褪色的蓝（黑）墨水填写，注明“正本”“副本”字样。统一胶装、编码，在每一页的正下方清楚标明共几页、第几页等字样；</w:t>
      </w:r>
    </w:p>
    <w:p w14:paraId="6E5C9738">
      <w:pPr>
        <w:spacing w:line="360" w:lineRule="auto"/>
        <w:ind w:firstLine="315" w:firstLineChars="150"/>
        <w:rPr>
          <w:rFonts w:hint="eastAsia" w:ascii="宋体" w:hAnsi="宋体" w:cs="宋体"/>
          <w:szCs w:val="21"/>
        </w:rPr>
      </w:pPr>
      <w:r>
        <w:rPr>
          <w:rFonts w:hint="eastAsia" w:ascii="宋体" w:hAnsi="宋体" w:cs="宋体"/>
          <w:szCs w:val="21"/>
        </w:rPr>
        <w:t>（3）供应商在响应文件中指定的页面落款处，必须按谈判文件要求加盖公章或签字；</w:t>
      </w:r>
    </w:p>
    <w:p w14:paraId="172EEE93">
      <w:pPr>
        <w:spacing w:line="360" w:lineRule="auto"/>
        <w:ind w:firstLine="210" w:firstLineChars="100"/>
        <w:rPr>
          <w:rFonts w:hint="eastAsia" w:ascii="宋体" w:hAnsi="宋体" w:cs="宋体"/>
          <w:szCs w:val="21"/>
        </w:rPr>
      </w:pPr>
      <w:r>
        <w:rPr>
          <w:rFonts w:hint="eastAsia" w:ascii="宋体" w:hAnsi="宋体" w:cs="宋体"/>
          <w:szCs w:val="21"/>
        </w:rPr>
        <w:t xml:space="preserve"> （4）供应商名称应填写全称，同时加盖公章；</w:t>
      </w:r>
    </w:p>
    <w:p w14:paraId="54024AD7">
      <w:pPr>
        <w:spacing w:line="360" w:lineRule="auto"/>
        <w:ind w:firstLine="210" w:firstLineChars="100"/>
        <w:rPr>
          <w:rFonts w:hint="eastAsia" w:ascii="宋体" w:hAnsi="宋体" w:cs="宋体"/>
          <w:szCs w:val="21"/>
        </w:rPr>
      </w:pPr>
      <w:r>
        <w:rPr>
          <w:rFonts w:hint="eastAsia" w:ascii="宋体" w:hAnsi="宋体" w:cs="宋体"/>
          <w:szCs w:val="21"/>
        </w:rPr>
        <w:t xml:space="preserve"> （5）响应文件的任何行间插字、涂改和增删，必须由法定代表人或被授权人在改动处旁签字方为有效；</w:t>
      </w:r>
    </w:p>
    <w:p w14:paraId="569D56BA">
      <w:pPr>
        <w:spacing w:line="360" w:lineRule="auto"/>
        <w:ind w:firstLine="210" w:firstLineChars="100"/>
        <w:rPr>
          <w:rFonts w:hint="eastAsia" w:ascii="宋体" w:hAnsi="宋体" w:cs="宋体"/>
          <w:szCs w:val="21"/>
        </w:rPr>
      </w:pPr>
      <w:r>
        <w:rPr>
          <w:rFonts w:hint="eastAsia" w:ascii="宋体" w:hAnsi="宋体" w:cs="宋体"/>
          <w:szCs w:val="21"/>
        </w:rPr>
        <w:t xml:space="preserve"> （6）响应文件因字迹潦草或表达不清所引起的后果由供应商负责。</w:t>
      </w:r>
    </w:p>
    <w:p w14:paraId="208DB84D">
      <w:pPr>
        <w:spacing w:line="360" w:lineRule="auto"/>
        <w:ind w:firstLine="315" w:firstLineChars="150"/>
        <w:rPr>
          <w:rFonts w:hint="eastAsia" w:ascii="宋体" w:hAnsi="宋体" w:cs="宋体"/>
          <w:b/>
          <w:szCs w:val="21"/>
        </w:rPr>
      </w:pPr>
      <w:r>
        <w:rPr>
          <w:rFonts w:hint="eastAsia" w:ascii="宋体" w:hAnsi="宋体" w:cs="宋体"/>
          <w:bCs/>
          <w:szCs w:val="21"/>
        </w:rPr>
        <w:t>（7）为响应国家环保号召，响应文件建议采用双面打印。</w:t>
      </w:r>
    </w:p>
    <w:p w14:paraId="72762729">
      <w:pPr>
        <w:rPr>
          <w:rFonts w:hint="eastAsia" w:ascii="宋体" w:hAnsi="宋体" w:cs="宋体"/>
          <w:b/>
          <w:szCs w:val="21"/>
        </w:rPr>
      </w:pPr>
      <w:r>
        <w:rPr>
          <w:rFonts w:hint="eastAsia" w:ascii="宋体" w:hAnsi="宋体" w:cs="宋体"/>
          <w:b/>
          <w:szCs w:val="21"/>
        </w:rPr>
        <w:t>7、文字要求</w:t>
      </w:r>
    </w:p>
    <w:p w14:paraId="5CB0568E">
      <w:pPr>
        <w:spacing w:line="360" w:lineRule="auto"/>
        <w:ind w:firstLine="420" w:firstLineChars="200"/>
        <w:rPr>
          <w:rFonts w:hint="eastAsia" w:ascii="宋体" w:hAnsi="宋体" w:cs="宋体"/>
          <w:szCs w:val="21"/>
        </w:rPr>
      </w:pPr>
      <w:r>
        <w:rPr>
          <w:rFonts w:hint="eastAsia" w:ascii="宋体" w:hAnsi="宋体" w:cs="宋体"/>
          <w:szCs w:val="21"/>
        </w:rPr>
        <w:t>本次谈判只接受简体中文文字的响应文件。</w:t>
      </w:r>
    </w:p>
    <w:p w14:paraId="18A60A22">
      <w:pPr>
        <w:rPr>
          <w:rFonts w:hint="eastAsia" w:ascii="宋体" w:hAnsi="宋体" w:cs="宋体"/>
          <w:b/>
          <w:szCs w:val="21"/>
        </w:rPr>
      </w:pPr>
      <w:r>
        <w:rPr>
          <w:rFonts w:hint="eastAsia" w:ascii="宋体" w:hAnsi="宋体" w:cs="宋体"/>
          <w:b/>
          <w:szCs w:val="21"/>
        </w:rPr>
        <w:t>8、本项目不接受联合体谈判</w:t>
      </w:r>
    </w:p>
    <w:p w14:paraId="508057CB">
      <w:pPr>
        <w:spacing w:before="240" w:beforeLines="100" w:after="240" w:afterLines="100" w:line="240" w:lineRule="auto"/>
        <w:jc w:val="center"/>
        <w:rPr>
          <w:rFonts w:hint="eastAsia" w:ascii="宋体" w:hAnsi="宋体" w:cs="宋体"/>
          <w:b/>
          <w:sz w:val="24"/>
        </w:rPr>
      </w:pPr>
      <w:r>
        <w:rPr>
          <w:rFonts w:hint="eastAsia" w:ascii="宋体" w:hAnsi="宋体" w:cs="宋体"/>
          <w:b/>
          <w:kern w:val="0"/>
          <w:sz w:val="36"/>
          <w:szCs w:val="36"/>
        </w:rPr>
        <w:t>四、响应文件封装、递交</w:t>
      </w:r>
    </w:p>
    <w:p w14:paraId="127E0182">
      <w:pPr>
        <w:spacing w:line="360" w:lineRule="auto"/>
        <w:rPr>
          <w:rFonts w:hint="eastAsia" w:ascii="宋体" w:hAnsi="宋体" w:cs="宋体"/>
          <w:b/>
          <w:szCs w:val="21"/>
        </w:rPr>
      </w:pPr>
      <w:r>
        <w:rPr>
          <w:rFonts w:hint="eastAsia" w:ascii="宋体" w:hAnsi="宋体" w:cs="宋体"/>
          <w:b/>
          <w:szCs w:val="21"/>
        </w:rPr>
        <w:t>1、响应文件的封装及标记</w:t>
      </w:r>
    </w:p>
    <w:p w14:paraId="4CA573B7">
      <w:pPr>
        <w:spacing w:line="360" w:lineRule="auto"/>
        <w:ind w:firstLine="210" w:firstLineChars="100"/>
        <w:rPr>
          <w:rFonts w:hint="eastAsia" w:ascii="宋体" w:hAnsi="宋体" w:cs="宋体"/>
          <w:szCs w:val="21"/>
        </w:rPr>
      </w:pPr>
      <w:r>
        <w:rPr>
          <w:rFonts w:hint="eastAsia" w:ascii="宋体" w:hAnsi="宋体" w:cs="宋体"/>
          <w:szCs w:val="21"/>
        </w:rPr>
        <w:t xml:space="preserve"> （1）</w:t>
      </w:r>
      <w:r>
        <w:rPr>
          <w:rFonts w:hint="eastAsia" w:ascii="宋体" w:hAnsi="宋体" w:cs="宋体"/>
          <w:spacing w:val="6"/>
          <w:szCs w:val="21"/>
        </w:rPr>
        <w:t>响应文件</w:t>
      </w:r>
      <w:r>
        <w:rPr>
          <w:rFonts w:hint="eastAsia" w:ascii="宋体" w:hAnsi="宋体" w:cs="宋体"/>
          <w:szCs w:val="21"/>
        </w:rPr>
        <w:t>封装：</w:t>
      </w:r>
    </w:p>
    <w:p w14:paraId="6BCBED13">
      <w:pPr>
        <w:spacing w:line="360" w:lineRule="auto"/>
        <w:ind w:firstLine="420" w:firstLineChars="200"/>
        <w:rPr>
          <w:rFonts w:hint="eastAsia" w:ascii="宋体" w:hAnsi="宋体" w:cs="宋体"/>
          <w:szCs w:val="21"/>
        </w:rPr>
      </w:pPr>
      <w:r>
        <w:rPr>
          <w:rFonts w:hint="eastAsia" w:ascii="宋体" w:hAnsi="宋体" w:cs="宋体"/>
          <w:szCs w:val="21"/>
        </w:rPr>
        <w:t>A、</w:t>
      </w:r>
      <w:r>
        <w:rPr>
          <w:rFonts w:hint="eastAsia" w:ascii="宋体" w:hAnsi="宋体" w:cs="宋体"/>
          <w:spacing w:val="6"/>
          <w:szCs w:val="21"/>
        </w:rPr>
        <w:t>供应商</w:t>
      </w:r>
      <w:r>
        <w:rPr>
          <w:rFonts w:hint="eastAsia" w:ascii="宋体" w:hAnsi="宋体" w:cs="宋体"/>
          <w:szCs w:val="21"/>
        </w:rPr>
        <w:t>应将</w:t>
      </w:r>
      <w:r>
        <w:rPr>
          <w:rFonts w:hint="eastAsia" w:ascii="宋体" w:hAnsi="宋体" w:cs="宋体"/>
          <w:spacing w:val="6"/>
          <w:szCs w:val="21"/>
        </w:rPr>
        <w:t>响应文件</w:t>
      </w:r>
      <w:r>
        <w:rPr>
          <w:rFonts w:hint="eastAsia" w:ascii="宋体" w:hAnsi="宋体" w:cs="宋体"/>
          <w:szCs w:val="21"/>
        </w:rPr>
        <w:t>的正本、副本、电子版响应文件（U盘），用单独的封袋分装密封（封袋不得有破损），在封袋上标明“正本”、“副本”及“电子版响应文件”字样，封袋正面要粘贴标识并加盖</w:t>
      </w:r>
      <w:r>
        <w:rPr>
          <w:rFonts w:hint="eastAsia" w:ascii="宋体" w:hAnsi="宋体" w:cs="宋体"/>
          <w:spacing w:val="6"/>
          <w:szCs w:val="21"/>
        </w:rPr>
        <w:t>供应商</w:t>
      </w:r>
      <w:r>
        <w:rPr>
          <w:rFonts w:hint="eastAsia" w:ascii="宋体" w:hAnsi="宋体" w:cs="宋体"/>
          <w:szCs w:val="21"/>
        </w:rPr>
        <w:t xml:space="preserve">公章。响应文件正本中的法人委托书为原件，其它资质证明文件为复印件加盖供应商公章；响应文件副本中的资质证明文件为复印件加盖供应商公章； </w:t>
      </w:r>
    </w:p>
    <w:p w14:paraId="2A2243C6">
      <w:pPr>
        <w:spacing w:line="360" w:lineRule="auto"/>
        <w:ind w:firstLine="420" w:firstLineChars="200"/>
        <w:rPr>
          <w:rFonts w:hint="eastAsia" w:ascii="宋体" w:hAnsi="宋体" w:cs="宋体"/>
          <w:szCs w:val="21"/>
        </w:rPr>
      </w:pPr>
      <w:r>
        <w:rPr>
          <w:rFonts w:hint="eastAsia" w:ascii="宋体" w:hAnsi="宋体" w:cs="宋体"/>
          <w:szCs w:val="21"/>
        </w:rPr>
        <w:t>B、封袋正面标识式样（参见格式）。</w:t>
      </w:r>
    </w:p>
    <w:p w14:paraId="0755ED97">
      <w:pPr>
        <w:spacing w:line="360" w:lineRule="auto"/>
        <w:rPr>
          <w:rFonts w:hint="eastAsia" w:ascii="宋体" w:hAnsi="宋体" w:cs="宋体"/>
          <w:szCs w:val="21"/>
        </w:rPr>
      </w:pPr>
      <w:r>
        <w:rPr>
          <w:rFonts w:hint="eastAsia" w:ascii="宋体" w:hAnsi="宋体" w:cs="宋体"/>
          <w:szCs w:val="21"/>
        </w:rPr>
        <w:t xml:space="preserve">   （2）如果供应商未按上述要求密封及加写标记的响应文件、误投、过早启封的响应文件，采购代理机构将拒绝接收，并退回供应商。采购代理机构对响应文件的误投和提前启封概不负责。</w:t>
      </w:r>
    </w:p>
    <w:p w14:paraId="05B23EE0">
      <w:pPr>
        <w:spacing w:line="360" w:lineRule="auto"/>
        <w:rPr>
          <w:rFonts w:hint="eastAsia" w:ascii="宋体" w:hAnsi="宋体" w:cs="宋体"/>
          <w:b/>
          <w:szCs w:val="21"/>
        </w:rPr>
      </w:pPr>
      <w:r>
        <w:rPr>
          <w:rFonts w:hint="eastAsia" w:ascii="宋体" w:hAnsi="宋体" w:cs="宋体"/>
          <w:b/>
          <w:szCs w:val="21"/>
        </w:rPr>
        <w:t>2、响应文件递交</w:t>
      </w:r>
    </w:p>
    <w:p w14:paraId="090E40BD">
      <w:pPr>
        <w:spacing w:line="360" w:lineRule="auto"/>
        <w:ind w:firstLine="210" w:firstLineChars="100"/>
        <w:rPr>
          <w:rFonts w:hint="eastAsia" w:ascii="宋体" w:hAnsi="宋体" w:cs="宋体"/>
          <w:szCs w:val="21"/>
        </w:rPr>
      </w:pPr>
      <w:r>
        <w:rPr>
          <w:rFonts w:hint="eastAsia" w:ascii="宋体" w:hAnsi="宋体" w:cs="宋体"/>
          <w:szCs w:val="21"/>
        </w:rPr>
        <w:t xml:space="preserve"> （1）供应商必须在谈判文件规定的时间和地点，将全部响应文件递交至采购代理机构项目承办人；</w:t>
      </w:r>
    </w:p>
    <w:p w14:paraId="119C5569">
      <w:pPr>
        <w:spacing w:line="360" w:lineRule="auto"/>
        <w:ind w:firstLine="210" w:firstLineChars="100"/>
        <w:rPr>
          <w:rFonts w:hint="eastAsia" w:ascii="宋体" w:hAnsi="宋体" w:cs="宋体"/>
          <w:szCs w:val="21"/>
        </w:rPr>
      </w:pPr>
      <w:r>
        <w:rPr>
          <w:rFonts w:hint="eastAsia" w:ascii="宋体" w:hAnsi="宋体" w:cs="宋体"/>
          <w:szCs w:val="21"/>
        </w:rPr>
        <w:t xml:space="preserve"> （2）采购代理机构项目承办人在谈判文件规定的响应文件递交截止时间前，只负责响应文件的接收、清点、造册登记工作，并请法定代表人或被授权人签字确认，对其有效性不负任何责任；</w:t>
      </w:r>
    </w:p>
    <w:p w14:paraId="4F2F9BA3">
      <w:pPr>
        <w:spacing w:line="360" w:lineRule="auto"/>
        <w:ind w:firstLine="210" w:firstLineChars="100"/>
        <w:rPr>
          <w:rFonts w:hint="eastAsia" w:ascii="宋体" w:hAnsi="宋体" w:cs="宋体"/>
          <w:szCs w:val="21"/>
        </w:rPr>
      </w:pPr>
      <w:r>
        <w:rPr>
          <w:rFonts w:hint="eastAsia" w:ascii="宋体" w:hAnsi="宋体" w:cs="宋体"/>
          <w:szCs w:val="21"/>
        </w:rPr>
        <w:t xml:space="preserve"> （3）采购代理机构在宣布递交响应文件时间截止之后，拒绝接收任何人送达、递交的响应文件；</w:t>
      </w:r>
    </w:p>
    <w:p w14:paraId="47586FE2">
      <w:pPr>
        <w:spacing w:line="360" w:lineRule="auto"/>
        <w:ind w:firstLine="210" w:firstLineChars="100"/>
        <w:rPr>
          <w:rFonts w:hint="eastAsia" w:ascii="宋体" w:hAnsi="宋体" w:cs="宋体"/>
          <w:szCs w:val="21"/>
        </w:rPr>
      </w:pPr>
      <w:r>
        <w:rPr>
          <w:rFonts w:hint="eastAsia" w:ascii="宋体" w:hAnsi="宋体" w:cs="宋体"/>
          <w:szCs w:val="21"/>
        </w:rPr>
        <w:t xml:space="preserve"> （4）无论供应商成交与否或者废标，其响应文件恕不退还。</w:t>
      </w:r>
    </w:p>
    <w:p w14:paraId="5273CB7A">
      <w:pPr>
        <w:spacing w:line="360" w:lineRule="auto"/>
        <w:rPr>
          <w:rFonts w:hint="eastAsia" w:ascii="宋体" w:hAnsi="宋体" w:cs="宋体"/>
          <w:b/>
          <w:szCs w:val="21"/>
        </w:rPr>
      </w:pPr>
      <w:r>
        <w:rPr>
          <w:rFonts w:hint="eastAsia" w:ascii="宋体" w:hAnsi="宋体" w:cs="宋体"/>
          <w:b/>
          <w:szCs w:val="21"/>
        </w:rPr>
        <w:t>3、响应文件递交截止时间</w:t>
      </w:r>
    </w:p>
    <w:p w14:paraId="2E90781E">
      <w:pPr>
        <w:kinsoku w:val="0"/>
        <w:spacing w:line="360" w:lineRule="auto"/>
        <w:ind w:firstLine="210" w:firstLineChars="100"/>
        <w:rPr>
          <w:rFonts w:hint="eastAsia" w:ascii="宋体" w:hAnsi="宋体" w:cs="宋体"/>
          <w:szCs w:val="21"/>
        </w:rPr>
      </w:pPr>
      <w:r>
        <w:rPr>
          <w:rFonts w:hint="eastAsia" w:ascii="宋体" w:hAnsi="宋体" w:cs="宋体"/>
          <w:szCs w:val="21"/>
        </w:rPr>
        <w:t xml:space="preserve"> （1）供应商</w:t>
      </w:r>
      <w:r>
        <w:rPr>
          <w:rFonts w:hint="eastAsia" w:ascii="宋体" w:hAnsi="宋体" w:cs="宋体"/>
          <w:spacing w:val="6"/>
          <w:szCs w:val="21"/>
        </w:rPr>
        <w:t>必须在</w:t>
      </w:r>
      <w:r>
        <w:rPr>
          <w:rFonts w:hint="eastAsia" w:ascii="宋体" w:hAnsi="宋体" w:cs="宋体"/>
          <w:szCs w:val="21"/>
        </w:rPr>
        <w:t>谈判</w:t>
      </w:r>
      <w:r>
        <w:rPr>
          <w:rFonts w:hint="eastAsia" w:ascii="宋体" w:hAnsi="宋体" w:cs="宋体"/>
          <w:spacing w:val="6"/>
          <w:szCs w:val="21"/>
        </w:rPr>
        <w:t>文件规定的递交截止时间之前递交响应文件，</w:t>
      </w:r>
      <w:r>
        <w:rPr>
          <w:rFonts w:hint="eastAsia" w:ascii="宋体" w:hAnsi="宋体" w:cs="宋体"/>
          <w:szCs w:val="21"/>
        </w:rPr>
        <w:t>采购代理机构在截止时间后拒绝接收任何响应文件。</w:t>
      </w:r>
    </w:p>
    <w:p w14:paraId="318EFFF6">
      <w:pPr>
        <w:kinsoku w:val="0"/>
        <w:spacing w:line="360" w:lineRule="auto"/>
        <w:ind w:firstLine="210" w:firstLineChars="100"/>
        <w:rPr>
          <w:rFonts w:hint="eastAsia" w:ascii="宋体" w:hAnsi="宋体" w:cs="宋体"/>
          <w:szCs w:val="21"/>
        </w:rPr>
      </w:pPr>
      <w:r>
        <w:rPr>
          <w:rFonts w:hint="eastAsia" w:ascii="宋体" w:hAnsi="宋体" w:cs="宋体"/>
          <w:szCs w:val="21"/>
        </w:rPr>
        <w:t xml:space="preserve"> （2）采购代理机构因采购人推迟谈判截止时间时，应以书面（或传真）的形式，通知所有供应商；在这种情况下，采购代理机构和供应商的权利和义务将受到新的截止期的约束。</w:t>
      </w:r>
    </w:p>
    <w:p w14:paraId="4CB5C1D4">
      <w:pPr>
        <w:spacing w:line="360" w:lineRule="auto"/>
        <w:rPr>
          <w:rFonts w:hint="eastAsia" w:ascii="宋体" w:hAnsi="宋体" w:cs="宋体"/>
          <w:b/>
          <w:szCs w:val="21"/>
        </w:rPr>
      </w:pPr>
      <w:r>
        <w:rPr>
          <w:rFonts w:hint="eastAsia" w:ascii="宋体" w:hAnsi="宋体" w:cs="宋体"/>
          <w:b/>
          <w:szCs w:val="21"/>
        </w:rPr>
        <w:t>4、响应文件的修改和撤回</w:t>
      </w:r>
    </w:p>
    <w:p w14:paraId="768B440B">
      <w:pPr>
        <w:spacing w:line="360" w:lineRule="auto"/>
        <w:ind w:firstLine="210" w:firstLineChars="100"/>
        <w:rPr>
          <w:rFonts w:hint="eastAsia" w:ascii="宋体" w:hAnsi="宋体" w:cs="宋体"/>
          <w:szCs w:val="21"/>
        </w:rPr>
      </w:pPr>
      <w:r>
        <w:rPr>
          <w:rFonts w:hint="eastAsia" w:ascii="宋体" w:hAnsi="宋体" w:cs="宋体"/>
          <w:szCs w:val="21"/>
        </w:rPr>
        <w:t xml:space="preserve"> （1）响应文件递交后，如果供应商提出书面修改和撤回响应文件要求，在截止时间前以书面形式送达采购代理机构；</w:t>
      </w:r>
    </w:p>
    <w:p w14:paraId="7375FD9B">
      <w:pPr>
        <w:spacing w:line="360" w:lineRule="auto"/>
        <w:ind w:firstLine="210" w:firstLineChars="100"/>
        <w:rPr>
          <w:rFonts w:hint="eastAsia" w:ascii="宋体" w:hAnsi="宋体" w:cs="宋体"/>
          <w:szCs w:val="21"/>
        </w:rPr>
      </w:pPr>
      <w:r>
        <w:rPr>
          <w:rFonts w:hint="eastAsia" w:ascii="宋体" w:hAnsi="宋体" w:cs="宋体"/>
          <w:szCs w:val="21"/>
        </w:rPr>
        <w:t xml:space="preserve"> （2）供应商修改响应文件的书面材料，须密封送达采购代理机构，修改或补充的内容应按谈判文件要求签署、盖章、密封、标记，并作为响应文件的组成部分；</w:t>
      </w:r>
    </w:p>
    <w:p w14:paraId="66D70493">
      <w:pPr>
        <w:spacing w:line="360" w:lineRule="auto"/>
        <w:ind w:firstLine="210" w:firstLineChars="100"/>
        <w:rPr>
          <w:rFonts w:hint="eastAsia" w:ascii="宋体" w:hAnsi="宋体" w:cs="宋体"/>
          <w:szCs w:val="21"/>
        </w:rPr>
      </w:pPr>
      <w:r>
        <w:rPr>
          <w:rFonts w:hint="eastAsia" w:ascii="宋体" w:hAnsi="宋体" w:cs="宋体"/>
          <w:szCs w:val="21"/>
        </w:rPr>
        <w:t xml:space="preserve"> （3）撤回响应文件应以书面（或传真）的形式通知采购代理机构。如采取传真形式撤回响应文件，随后必须补充有法定代表人或被授权人签署的要求撤回响应文件的正式文件；撤回响应文件的时间以送达采购代理机构到达日期为准；</w:t>
      </w:r>
    </w:p>
    <w:p w14:paraId="3850BBD8">
      <w:pPr>
        <w:spacing w:line="360" w:lineRule="auto"/>
        <w:ind w:firstLine="210" w:firstLineChars="100"/>
        <w:rPr>
          <w:rFonts w:hint="eastAsia" w:ascii="宋体" w:hAnsi="宋体" w:cs="宋体"/>
          <w:szCs w:val="21"/>
        </w:rPr>
      </w:pPr>
      <w:r>
        <w:rPr>
          <w:rFonts w:hint="eastAsia" w:ascii="宋体" w:hAnsi="宋体" w:cs="宋体"/>
          <w:szCs w:val="21"/>
        </w:rPr>
        <w:t xml:space="preserve"> （4）在谈判截止时间后到谈判文件规定的谈判有效期满之间的这段时间内，供应商不得撤回其响应文件；</w:t>
      </w:r>
    </w:p>
    <w:p w14:paraId="76775D46">
      <w:pPr>
        <w:spacing w:line="360" w:lineRule="auto"/>
        <w:ind w:firstLine="210" w:firstLineChars="100"/>
        <w:rPr>
          <w:rFonts w:hint="eastAsia" w:ascii="宋体" w:hAnsi="宋体" w:cs="宋体"/>
          <w:sz w:val="18"/>
          <w:szCs w:val="21"/>
        </w:rPr>
      </w:pPr>
      <w:r>
        <w:rPr>
          <w:rFonts w:hint="eastAsia" w:ascii="宋体" w:hAnsi="宋体" w:cs="宋体"/>
          <w:szCs w:val="21"/>
        </w:rPr>
        <w:t xml:space="preserve"> （5）供应商在响应文件递交截止时间后，不得对其响应文件做任何修改。</w:t>
      </w:r>
    </w:p>
    <w:p w14:paraId="5991DE02">
      <w:pPr>
        <w:spacing w:before="240" w:beforeLines="100" w:after="240" w:afterLines="100" w:line="240" w:lineRule="auto"/>
        <w:jc w:val="center"/>
        <w:rPr>
          <w:rFonts w:hint="eastAsia" w:ascii="宋体" w:hAnsi="宋体" w:cs="宋体"/>
          <w:b/>
          <w:sz w:val="24"/>
        </w:rPr>
      </w:pPr>
      <w:r>
        <w:rPr>
          <w:rFonts w:hint="eastAsia" w:ascii="宋体" w:hAnsi="宋体" w:cs="宋体"/>
          <w:b/>
          <w:kern w:val="0"/>
          <w:sz w:val="36"/>
          <w:szCs w:val="36"/>
        </w:rPr>
        <w:t>五、谈判</w:t>
      </w:r>
    </w:p>
    <w:p w14:paraId="7EB88B64">
      <w:pPr>
        <w:spacing w:line="360" w:lineRule="auto"/>
        <w:rPr>
          <w:rFonts w:hint="eastAsia" w:ascii="宋体" w:hAnsi="宋体" w:cs="宋体"/>
          <w:b/>
          <w:szCs w:val="21"/>
        </w:rPr>
      </w:pPr>
      <w:r>
        <w:rPr>
          <w:rFonts w:hint="eastAsia" w:ascii="宋体" w:hAnsi="宋体" w:cs="宋体"/>
          <w:b/>
          <w:szCs w:val="21"/>
        </w:rPr>
        <w:t>1、谈判</w:t>
      </w:r>
      <w:r>
        <w:rPr>
          <w:rFonts w:hint="eastAsia" w:ascii="宋体" w:hAnsi="宋体" w:cs="宋体"/>
          <w:b/>
          <w:szCs w:val="21"/>
        </w:rPr>
        <w:tab/>
      </w:r>
    </w:p>
    <w:p w14:paraId="6AF0D973">
      <w:pPr>
        <w:spacing w:line="360" w:lineRule="auto"/>
        <w:ind w:firstLine="210" w:firstLineChars="100"/>
        <w:rPr>
          <w:rFonts w:hint="eastAsia" w:ascii="宋体" w:hAnsi="宋体" w:cs="宋体"/>
          <w:szCs w:val="21"/>
        </w:rPr>
      </w:pPr>
      <w:r>
        <w:rPr>
          <w:rFonts w:hint="eastAsia" w:ascii="宋体" w:hAnsi="宋体" w:cs="宋体"/>
          <w:szCs w:val="21"/>
        </w:rPr>
        <w:t xml:space="preserve"> （1）采购代理机构按谈判文件规定的时间、地点组织谈判会议。</w:t>
      </w:r>
    </w:p>
    <w:p w14:paraId="6DD3B4A0">
      <w:pPr>
        <w:spacing w:line="360" w:lineRule="auto"/>
        <w:ind w:firstLine="315" w:firstLineChars="150"/>
        <w:rPr>
          <w:rFonts w:hint="eastAsia" w:ascii="宋体" w:hAnsi="宋体" w:cs="宋体"/>
          <w:szCs w:val="21"/>
        </w:rPr>
      </w:pPr>
      <w:r>
        <w:rPr>
          <w:rFonts w:hint="eastAsia" w:ascii="宋体" w:hAnsi="宋体" w:cs="宋体"/>
          <w:szCs w:val="21"/>
        </w:rPr>
        <w:t>（2）谈判大会由采购代理机构主持，谈判小组成员、采购人代表、监督机构代表、供应商法定代表人或被授权人及有关工作人员参加，参加谈判的人员应签名报到，以证明其出席。</w:t>
      </w:r>
    </w:p>
    <w:p w14:paraId="6311F214">
      <w:pPr>
        <w:spacing w:line="360" w:lineRule="auto"/>
        <w:ind w:firstLine="315" w:firstLineChars="150"/>
        <w:rPr>
          <w:rFonts w:hint="eastAsia" w:ascii="宋体" w:hAnsi="宋体" w:cs="宋体"/>
          <w:szCs w:val="21"/>
        </w:rPr>
      </w:pPr>
      <w:r>
        <w:rPr>
          <w:rFonts w:hint="eastAsia" w:ascii="宋体" w:hAnsi="宋体" w:cs="宋体"/>
          <w:szCs w:val="21"/>
        </w:rPr>
        <w:t>（3）由监督人和供应商法定代表人或被授权人检查响应文件的密封情况。</w:t>
      </w:r>
    </w:p>
    <w:p w14:paraId="703E85C3">
      <w:pPr>
        <w:spacing w:line="360" w:lineRule="auto"/>
        <w:ind w:firstLine="315" w:firstLineChars="150"/>
        <w:rPr>
          <w:rFonts w:hint="eastAsia" w:ascii="宋体" w:hAnsi="宋体" w:cs="宋体"/>
          <w:szCs w:val="21"/>
        </w:rPr>
      </w:pPr>
      <w:r>
        <w:rPr>
          <w:rFonts w:hint="eastAsia" w:ascii="宋体" w:hAnsi="宋体" w:cs="宋体"/>
          <w:szCs w:val="21"/>
        </w:rPr>
        <w:t>（4）查验响应文件密封情况，确认无误后拆封，由采购代理机构指定专人负责将供应商的名称、项目名称、谈判价格记录，并存档备案。</w:t>
      </w:r>
    </w:p>
    <w:p w14:paraId="65A01138">
      <w:pPr>
        <w:spacing w:line="360" w:lineRule="auto"/>
        <w:rPr>
          <w:rFonts w:hint="eastAsia" w:ascii="宋体" w:hAnsi="宋体" w:cs="宋体"/>
          <w:b/>
          <w:szCs w:val="21"/>
        </w:rPr>
      </w:pPr>
      <w:r>
        <w:rPr>
          <w:rFonts w:hint="eastAsia" w:ascii="宋体" w:hAnsi="宋体" w:cs="宋体"/>
          <w:b/>
          <w:szCs w:val="21"/>
        </w:rPr>
        <w:t>2、谈判小组组成与职责</w:t>
      </w:r>
      <w:r>
        <w:rPr>
          <w:rFonts w:hint="eastAsia" w:ascii="宋体" w:hAnsi="宋体" w:cs="宋体"/>
          <w:b/>
          <w:szCs w:val="21"/>
        </w:rPr>
        <w:tab/>
      </w:r>
    </w:p>
    <w:p w14:paraId="19C86D3D">
      <w:pPr>
        <w:spacing w:line="360" w:lineRule="auto"/>
        <w:ind w:firstLine="420" w:firstLineChars="200"/>
        <w:rPr>
          <w:rFonts w:hint="eastAsia" w:ascii="宋体" w:hAnsi="宋体" w:cs="宋体"/>
          <w:szCs w:val="21"/>
        </w:rPr>
      </w:pPr>
      <w:r>
        <w:rPr>
          <w:rFonts w:hint="eastAsia" w:ascii="宋体" w:hAnsi="宋体" w:cs="宋体"/>
          <w:szCs w:val="21"/>
        </w:rPr>
        <w:t>为确保谈判工作公开、公平、公正，依法成立谈判小组。谈判小组由有关专家组成，专家名单由有关人员在财政部门设立的政府采购评审专家库中随机抽取，谈判小组成员应当遵守并履行下列责任和义务：</w:t>
      </w:r>
    </w:p>
    <w:p w14:paraId="514933C4">
      <w:pPr>
        <w:spacing w:line="360" w:lineRule="auto"/>
        <w:ind w:firstLine="401" w:firstLineChars="191"/>
        <w:rPr>
          <w:rFonts w:hint="eastAsia" w:ascii="宋体" w:hAnsi="宋体" w:cs="宋体"/>
          <w:szCs w:val="21"/>
        </w:rPr>
      </w:pPr>
      <w:r>
        <w:rPr>
          <w:rFonts w:hint="eastAsia" w:ascii="宋体" w:hAnsi="宋体" w:cs="宋体"/>
          <w:szCs w:val="21"/>
        </w:rPr>
        <w:t>A、要严格遵守政府采购相关法律制度，依法履行各自职责，公正、客观、审慎地组织和参与评审工作；</w:t>
      </w:r>
    </w:p>
    <w:p w14:paraId="79A88F40">
      <w:pPr>
        <w:tabs>
          <w:tab w:val="left" w:pos="1200"/>
        </w:tabs>
        <w:spacing w:line="360" w:lineRule="auto"/>
        <w:ind w:firstLine="420" w:firstLineChars="200"/>
        <w:rPr>
          <w:rFonts w:hint="eastAsia" w:ascii="宋体" w:hAnsi="宋体" w:cs="宋体"/>
          <w:szCs w:val="21"/>
        </w:rPr>
      </w:pPr>
      <w:r>
        <w:rPr>
          <w:rFonts w:hint="eastAsia" w:ascii="宋体" w:hAnsi="宋体" w:cs="宋体"/>
          <w:szCs w:val="21"/>
        </w:rPr>
        <w:t>B、对所有响应文件逐一进行资格性、符合性检查，并做出评价；</w:t>
      </w:r>
    </w:p>
    <w:p w14:paraId="237301F8">
      <w:pPr>
        <w:tabs>
          <w:tab w:val="left" w:pos="1200"/>
        </w:tabs>
        <w:spacing w:line="360" w:lineRule="auto"/>
        <w:ind w:left="17" w:leftChars="8" w:firstLine="401" w:firstLineChars="191"/>
        <w:rPr>
          <w:rFonts w:hint="eastAsia" w:ascii="宋体" w:hAnsi="宋体" w:cs="宋体"/>
          <w:szCs w:val="21"/>
        </w:rPr>
      </w:pPr>
      <w:r>
        <w:rPr>
          <w:rFonts w:hint="eastAsia" w:ascii="宋体" w:hAnsi="宋体" w:cs="宋体"/>
          <w:szCs w:val="21"/>
        </w:rPr>
        <w:t>C、按谈判文件规定的评审方法和标准，进行比较和评价；对供应商的价格分等客观评分项的评分应当一致；</w:t>
      </w:r>
    </w:p>
    <w:p w14:paraId="02852007">
      <w:pPr>
        <w:spacing w:line="360" w:lineRule="auto"/>
        <w:ind w:left="794" w:leftChars="228" w:hanging="315" w:hangingChars="150"/>
        <w:rPr>
          <w:rFonts w:hint="eastAsia" w:ascii="宋体" w:hAnsi="宋体" w:cs="宋体"/>
          <w:szCs w:val="21"/>
        </w:rPr>
      </w:pPr>
      <w:r>
        <w:rPr>
          <w:rFonts w:hint="eastAsia" w:ascii="宋体" w:hAnsi="宋体" w:cs="宋体"/>
          <w:szCs w:val="21"/>
        </w:rPr>
        <w:t>D、要求供应商对响应文件有关事项作出解释或澄清；</w:t>
      </w:r>
    </w:p>
    <w:p w14:paraId="7FC4079C">
      <w:pPr>
        <w:spacing w:line="360" w:lineRule="auto"/>
        <w:ind w:left="17" w:leftChars="8" w:firstLine="401" w:firstLineChars="191"/>
        <w:rPr>
          <w:rFonts w:hint="eastAsia" w:ascii="宋体" w:hAnsi="宋体" w:cs="宋体"/>
          <w:szCs w:val="21"/>
        </w:rPr>
      </w:pPr>
      <w:r>
        <w:rPr>
          <w:rFonts w:hint="eastAsia" w:ascii="宋体" w:hAnsi="宋体" w:cs="宋体"/>
          <w:szCs w:val="21"/>
        </w:rPr>
        <w:t>E、要依法独立评审，按照谈判文件的要求和评标标准进行评标，推荐成交候选供应商名单，对评审意见承担个人责任；</w:t>
      </w:r>
    </w:p>
    <w:p w14:paraId="319E6591">
      <w:pPr>
        <w:spacing w:line="360" w:lineRule="auto"/>
        <w:ind w:left="-44" w:leftChars="-171" w:hanging="315" w:hangingChars="150"/>
        <w:rPr>
          <w:rFonts w:hint="eastAsia" w:ascii="宋体" w:hAnsi="宋体" w:cs="宋体"/>
          <w:szCs w:val="21"/>
        </w:rPr>
      </w:pPr>
      <w:r>
        <w:rPr>
          <w:rFonts w:hint="eastAsia" w:ascii="宋体" w:hAnsi="宋体" w:cs="宋体"/>
          <w:szCs w:val="21"/>
        </w:rPr>
        <w:t xml:space="preserve">       F、对需要共同认定的事项存在争议的，按照少数服从多数的原则做出结论。持不同意见的谈判小组成员应当在评审报告上签署不同意见并说明理由，否则视为同意； </w:t>
      </w:r>
    </w:p>
    <w:p w14:paraId="76E1D0D0">
      <w:pPr>
        <w:spacing w:line="360" w:lineRule="auto"/>
        <w:ind w:left="794" w:leftChars="228" w:hanging="315" w:hangingChars="150"/>
        <w:rPr>
          <w:rFonts w:hint="eastAsia" w:ascii="宋体" w:hAnsi="宋体" w:cs="宋体"/>
          <w:szCs w:val="21"/>
        </w:rPr>
      </w:pPr>
      <w:r>
        <w:rPr>
          <w:rFonts w:hint="eastAsia" w:ascii="宋体" w:hAnsi="宋体" w:cs="宋体"/>
          <w:szCs w:val="21"/>
        </w:rPr>
        <w:t>G、对评审情况以及在评审过程中获悉的国家秘密、商业秘密负有保密责任；</w:t>
      </w:r>
    </w:p>
    <w:p w14:paraId="5B1DB686">
      <w:pPr>
        <w:spacing w:line="360" w:lineRule="auto"/>
        <w:ind w:left="359" w:leftChars="171" w:firstLine="105" w:firstLineChars="50"/>
        <w:rPr>
          <w:rFonts w:hint="eastAsia" w:ascii="宋体" w:hAnsi="宋体" w:cs="宋体"/>
          <w:szCs w:val="21"/>
        </w:rPr>
      </w:pPr>
      <w:r>
        <w:rPr>
          <w:rFonts w:hint="eastAsia" w:ascii="宋体" w:hAnsi="宋体" w:cs="宋体"/>
          <w:szCs w:val="21"/>
        </w:rPr>
        <w:t>H、配合财政部门的投诉处理工作；</w:t>
      </w:r>
    </w:p>
    <w:p w14:paraId="20710065">
      <w:pPr>
        <w:spacing w:line="360" w:lineRule="auto"/>
        <w:ind w:left="359" w:leftChars="171" w:firstLine="105" w:firstLineChars="50"/>
        <w:rPr>
          <w:rFonts w:hint="eastAsia" w:ascii="宋体" w:hAnsi="宋体" w:cs="宋体"/>
          <w:szCs w:val="21"/>
        </w:rPr>
      </w:pPr>
      <w:r>
        <w:rPr>
          <w:rFonts w:hint="eastAsia" w:ascii="宋体" w:hAnsi="宋体" w:cs="宋体"/>
          <w:szCs w:val="21"/>
        </w:rPr>
        <w:t>I、配合采购人、采购代理机构答复供应商提出的质疑。</w:t>
      </w:r>
    </w:p>
    <w:p w14:paraId="3AE99283">
      <w:pPr>
        <w:tabs>
          <w:tab w:val="left" w:pos="0"/>
        </w:tabs>
        <w:adjustRightInd w:val="0"/>
        <w:snapToGrid w:val="0"/>
        <w:spacing w:before="120" w:beforeLines="50" w:after="120" w:afterLines="50" w:line="360" w:lineRule="auto"/>
        <w:rPr>
          <w:rFonts w:hint="eastAsia" w:ascii="宋体" w:hAnsi="宋体" w:cs="宋体"/>
          <w:b/>
          <w:sz w:val="32"/>
          <w:szCs w:val="32"/>
        </w:rPr>
      </w:pPr>
      <w:bookmarkStart w:id="4" w:name="_Toc328739378"/>
      <w:r>
        <w:rPr>
          <w:rFonts w:hint="eastAsia" w:ascii="宋体" w:hAnsi="宋体" w:cs="宋体"/>
          <w:b/>
          <w:sz w:val="32"/>
          <w:szCs w:val="32"/>
        </w:rPr>
        <w:t>六、谈判方法与程序</w:t>
      </w:r>
    </w:p>
    <w:p w14:paraId="4F54572B">
      <w:pPr>
        <w:spacing w:line="360" w:lineRule="auto"/>
        <w:rPr>
          <w:rFonts w:hint="eastAsia" w:ascii="宋体" w:hAnsi="宋体" w:cs="宋体"/>
          <w:b/>
          <w:sz w:val="24"/>
        </w:rPr>
      </w:pPr>
      <w:r>
        <w:rPr>
          <w:rFonts w:hint="eastAsia" w:ascii="宋体" w:hAnsi="宋体" w:cs="宋体"/>
          <w:b/>
          <w:sz w:val="24"/>
        </w:rPr>
        <w:t>1.谈判方法</w:t>
      </w:r>
    </w:p>
    <w:p w14:paraId="16F8BDD5">
      <w:pPr>
        <w:spacing w:line="360" w:lineRule="auto"/>
        <w:ind w:left="288" w:leftChars="137"/>
        <w:rPr>
          <w:rFonts w:hint="eastAsia" w:ascii="宋体" w:hAnsi="宋体" w:cs="宋体"/>
          <w:szCs w:val="21"/>
        </w:rPr>
      </w:pPr>
      <w:r>
        <w:rPr>
          <w:rFonts w:hint="eastAsia" w:ascii="宋体" w:hAnsi="宋体" w:cs="宋体"/>
          <w:szCs w:val="21"/>
        </w:rPr>
        <w:t>（1）</w:t>
      </w:r>
      <w:r>
        <w:rPr>
          <w:rFonts w:hint="eastAsia" w:ascii="宋体" w:hAnsi="宋体" w:cs="宋体"/>
          <w:b/>
          <w:kern w:val="0"/>
          <w:sz w:val="24"/>
        </w:rPr>
        <w:t>谈判方法采用最低评标价法。</w:t>
      </w:r>
      <w:r>
        <w:rPr>
          <w:rFonts w:hint="eastAsia" w:ascii="宋体" w:hAnsi="宋体" w:cs="宋体"/>
          <w:szCs w:val="21"/>
        </w:rPr>
        <w:t>根据质量和服务均能满足采购文件实质性响应要求且最后报价最低的原则确定成交供应商。</w:t>
      </w:r>
    </w:p>
    <w:p w14:paraId="642742F6">
      <w:pPr>
        <w:spacing w:line="360" w:lineRule="auto"/>
        <w:ind w:left="288" w:leftChars="137"/>
        <w:rPr>
          <w:rFonts w:hint="eastAsia" w:ascii="宋体" w:hAnsi="宋体" w:cs="宋体"/>
          <w:szCs w:val="21"/>
        </w:rPr>
      </w:pPr>
      <w:r>
        <w:rPr>
          <w:rFonts w:hint="eastAsia" w:ascii="宋体" w:hAnsi="宋体" w:cs="宋体"/>
          <w:szCs w:val="21"/>
        </w:rPr>
        <w:t>（2）根据《陕西省财政厅关于政府采购有关问题的通知》（陕财办采资[2016]53号）第六条规定，每轮谈判结束时均不公开报价。</w:t>
      </w:r>
    </w:p>
    <w:p w14:paraId="748D283E">
      <w:pPr>
        <w:tabs>
          <w:tab w:val="left" w:pos="0"/>
        </w:tabs>
        <w:adjustRightInd w:val="0"/>
        <w:snapToGrid w:val="0"/>
        <w:spacing w:line="360" w:lineRule="auto"/>
        <w:rPr>
          <w:rFonts w:hint="eastAsia" w:ascii="宋体" w:hAnsi="宋体" w:cs="宋体"/>
          <w:b/>
          <w:bCs/>
          <w:sz w:val="24"/>
        </w:rPr>
      </w:pPr>
      <w:r>
        <w:rPr>
          <w:rFonts w:hint="eastAsia" w:ascii="宋体" w:hAnsi="宋体" w:cs="宋体"/>
          <w:b/>
          <w:bCs/>
          <w:sz w:val="24"/>
        </w:rPr>
        <w:t>2.谈判程序</w:t>
      </w:r>
    </w:p>
    <w:p w14:paraId="45856A7A">
      <w:pPr>
        <w:spacing w:line="360" w:lineRule="auto"/>
        <w:ind w:firstLine="315" w:firstLineChars="150"/>
        <w:rPr>
          <w:rFonts w:hint="eastAsia" w:ascii="宋体" w:hAnsi="宋体" w:cs="宋体"/>
          <w:szCs w:val="21"/>
        </w:rPr>
      </w:pPr>
      <w:r>
        <w:rPr>
          <w:rFonts w:hint="eastAsia" w:ascii="宋体" w:hAnsi="宋体" w:cs="宋体"/>
          <w:szCs w:val="21"/>
        </w:rPr>
        <w:t>（1）响应文件的初审。</w:t>
      </w:r>
    </w:p>
    <w:p w14:paraId="67DF3AF6">
      <w:pPr>
        <w:spacing w:line="360" w:lineRule="auto"/>
        <w:ind w:firstLine="315" w:firstLineChars="150"/>
        <w:rPr>
          <w:rFonts w:hint="eastAsia" w:ascii="宋体" w:hAnsi="宋体" w:cs="宋体"/>
          <w:szCs w:val="21"/>
        </w:rPr>
      </w:pPr>
      <w:r>
        <w:rPr>
          <w:rFonts w:hint="eastAsia" w:ascii="宋体" w:hAnsi="宋体" w:cs="宋体"/>
          <w:szCs w:val="21"/>
        </w:rPr>
        <w:t>（2）初审分为资格性审查和符合性审查。</w:t>
      </w:r>
    </w:p>
    <w:p w14:paraId="70C2BAAC">
      <w:pPr>
        <w:spacing w:line="360" w:lineRule="auto"/>
        <w:ind w:firstLine="315" w:firstLineChars="150"/>
        <w:rPr>
          <w:rFonts w:hint="eastAsia" w:ascii="宋体" w:hAnsi="宋体" w:cs="宋体"/>
          <w:szCs w:val="21"/>
        </w:rPr>
      </w:pPr>
      <w:r>
        <w:rPr>
          <w:rFonts w:hint="eastAsia" w:ascii="宋体" w:hAnsi="宋体" w:cs="宋体"/>
          <w:szCs w:val="21"/>
        </w:rPr>
        <w:t>（3）资格性审查：依据谈判文件的规定，对供应商的资格证明文件进行审查，以确定供应商是否具备谈判资格。</w:t>
      </w:r>
    </w:p>
    <w:p w14:paraId="250AE3DD">
      <w:pPr>
        <w:spacing w:line="360" w:lineRule="auto"/>
        <w:ind w:firstLine="315" w:firstLineChars="150"/>
        <w:rPr>
          <w:rFonts w:hint="eastAsia" w:ascii="宋体" w:hAnsi="宋体" w:cs="宋体"/>
          <w:szCs w:val="21"/>
        </w:rPr>
      </w:pPr>
      <w:r>
        <w:rPr>
          <w:rFonts w:hint="eastAsia" w:ascii="宋体" w:hAnsi="宋体" w:cs="宋体"/>
          <w:szCs w:val="21"/>
        </w:rPr>
        <w:t xml:space="preserve">（4）符合性审查：依据谈判文件规定，从响应文件的有效性、完整性和对谈判文件的响应程度进行审查。出现下列情况之一者（但不限于），不进入下一轮评审： </w:t>
      </w:r>
    </w:p>
    <w:p w14:paraId="57A4A698">
      <w:pPr>
        <w:spacing w:line="360" w:lineRule="auto"/>
        <w:ind w:firstLine="525" w:firstLineChars="250"/>
        <w:rPr>
          <w:rFonts w:hint="eastAsia" w:ascii="宋体" w:hAnsi="宋体" w:cs="宋体"/>
          <w:szCs w:val="21"/>
        </w:rPr>
      </w:pPr>
      <w:r>
        <w:rPr>
          <w:rFonts w:hint="eastAsia" w:ascii="宋体" w:hAnsi="宋体" w:cs="宋体"/>
          <w:szCs w:val="21"/>
        </w:rPr>
        <w:t xml:space="preserve">A、响应文件是否按谈判文件要求的格式、数量和方式胶装、签字、加盖公章； </w:t>
      </w:r>
    </w:p>
    <w:p w14:paraId="47401E1C">
      <w:pPr>
        <w:kinsoku w:val="0"/>
        <w:spacing w:line="360" w:lineRule="auto"/>
        <w:ind w:firstLine="525" w:firstLineChars="250"/>
        <w:rPr>
          <w:rFonts w:hint="eastAsia" w:ascii="宋体" w:hAnsi="宋体" w:cs="宋体"/>
          <w:szCs w:val="21"/>
        </w:rPr>
      </w:pPr>
      <w:r>
        <w:rPr>
          <w:rFonts w:hint="eastAsia" w:ascii="宋体" w:hAnsi="宋体" w:cs="宋体"/>
          <w:szCs w:val="21"/>
        </w:rPr>
        <w:t>B、响应文件的语言、计量单位、报价货币、知识产权是否满足谈判文件要求；</w:t>
      </w:r>
    </w:p>
    <w:p w14:paraId="1D5E93D0">
      <w:pPr>
        <w:kinsoku w:val="0"/>
        <w:spacing w:line="360" w:lineRule="auto"/>
        <w:ind w:firstLine="525" w:firstLineChars="250"/>
        <w:rPr>
          <w:rFonts w:hint="eastAsia" w:ascii="宋体" w:hAnsi="宋体" w:cs="宋体"/>
          <w:szCs w:val="21"/>
        </w:rPr>
      </w:pPr>
      <w:r>
        <w:rPr>
          <w:rFonts w:hint="eastAsia" w:ascii="宋体" w:hAnsi="宋体" w:cs="宋体"/>
          <w:szCs w:val="21"/>
        </w:rPr>
        <w:t>C、谈判有效期是否达到谈判文件要求；</w:t>
      </w:r>
    </w:p>
    <w:p w14:paraId="3D5876CB">
      <w:pPr>
        <w:spacing w:line="360" w:lineRule="auto"/>
        <w:ind w:firstLine="525" w:firstLineChars="250"/>
        <w:rPr>
          <w:rFonts w:hint="eastAsia" w:ascii="宋体" w:hAnsi="宋体" w:cs="宋体"/>
          <w:szCs w:val="21"/>
        </w:rPr>
      </w:pPr>
      <w:r>
        <w:rPr>
          <w:rFonts w:hint="eastAsia" w:ascii="宋体" w:hAnsi="宋体" w:cs="宋体"/>
          <w:szCs w:val="21"/>
        </w:rPr>
        <w:t>D、是否符合法律、法规和谈判文件中规定的其他实质性要求。</w:t>
      </w:r>
    </w:p>
    <w:p w14:paraId="424F8187">
      <w:pPr>
        <w:spacing w:line="360" w:lineRule="auto"/>
        <w:ind w:firstLine="315" w:firstLineChars="150"/>
        <w:rPr>
          <w:rFonts w:hint="eastAsia" w:ascii="宋体" w:hAnsi="宋体" w:cs="宋体"/>
          <w:szCs w:val="21"/>
        </w:rPr>
      </w:pPr>
      <w:r>
        <w:rPr>
          <w:rFonts w:hint="eastAsia" w:ascii="宋体" w:hAnsi="宋体" w:cs="宋体"/>
          <w:szCs w:val="21"/>
        </w:rPr>
        <w:t>（4）谈判时，响应文件中出现下列情况，修正原则为：</w:t>
      </w:r>
    </w:p>
    <w:p w14:paraId="679D0922">
      <w:pPr>
        <w:spacing w:line="360" w:lineRule="auto"/>
        <w:ind w:firstLine="525" w:firstLineChars="250"/>
        <w:rPr>
          <w:rFonts w:hint="eastAsia" w:ascii="宋体" w:hAnsi="宋体" w:cs="宋体"/>
          <w:szCs w:val="21"/>
        </w:rPr>
      </w:pPr>
      <w:r>
        <w:rPr>
          <w:rFonts w:hint="eastAsia" w:ascii="宋体" w:hAnsi="宋体" w:cs="宋体"/>
          <w:szCs w:val="21"/>
        </w:rPr>
        <w:t>A、响应文件中谈判报价表内容与响应文件中明细内容不一致的，以谈判报价表为准；</w:t>
      </w:r>
    </w:p>
    <w:p w14:paraId="30CCFB23">
      <w:pPr>
        <w:spacing w:line="360" w:lineRule="auto"/>
        <w:ind w:firstLine="420" w:firstLineChars="200"/>
        <w:rPr>
          <w:rFonts w:hint="eastAsia" w:ascii="宋体" w:hAnsi="宋体" w:cs="宋体"/>
          <w:szCs w:val="21"/>
        </w:rPr>
      </w:pPr>
      <w:r>
        <w:rPr>
          <w:rFonts w:hint="eastAsia" w:ascii="宋体" w:hAnsi="宋体" w:cs="宋体"/>
          <w:szCs w:val="21"/>
        </w:rPr>
        <w:t xml:space="preserve"> B、大写金额和小写金额不一致的，以大写金额为准；</w:t>
      </w:r>
    </w:p>
    <w:p w14:paraId="4DA03323">
      <w:pPr>
        <w:spacing w:line="360" w:lineRule="auto"/>
        <w:ind w:firstLine="420" w:firstLineChars="200"/>
        <w:rPr>
          <w:rFonts w:hint="eastAsia" w:ascii="宋体" w:hAnsi="宋体" w:cs="宋体"/>
          <w:szCs w:val="21"/>
        </w:rPr>
      </w:pPr>
      <w:r>
        <w:rPr>
          <w:rFonts w:hint="eastAsia" w:ascii="宋体" w:hAnsi="宋体" w:cs="宋体"/>
          <w:szCs w:val="21"/>
        </w:rPr>
        <w:t xml:space="preserve"> C、单价金额小数点或者百分比有明显错位的，以谈判报价表的总价为准，并修改单价；</w:t>
      </w:r>
    </w:p>
    <w:p w14:paraId="35A86178">
      <w:pPr>
        <w:spacing w:line="360" w:lineRule="auto"/>
        <w:ind w:firstLine="525" w:firstLineChars="250"/>
        <w:rPr>
          <w:rFonts w:hint="eastAsia" w:ascii="宋体" w:hAnsi="宋体" w:cs="宋体"/>
          <w:szCs w:val="21"/>
        </w:rPr>
      </w:pPr>
      <w:r>
        <w:rPr>
          <w:rFonts w:hint="eastAsia" w:ascii="宋体" w:hAnsi="宋体" w:cs="宋体"/>
          <w:szCs w:val="21"/>
        </w:rPr>
        <w:t xml:space="preserve">D、总价金额与按单价汇总金额不一致的，以单价金额计算结果为准； </w:t>
      </w:r>
    </w:p>
    <w:p w14:paraId="19F6720C">
      <w:pPr>
        <w:spacing w:line="360" w:lineRule="auto"/>
        <w:ind w:firstLine="420" w:firstLineChars="200"/>
        <w:rPr>
          <w:rFonts w:hint="eastAsia" w:ascii="宋体" w:hAnsi="宋体" w:cs="宋体"/>
          <w:szCs w:val="21"/>
        </w:rPr>
      </w:pPr>
      <w:r>
        <w:rPr>
          <w:rFonts w:hint="eastAsia" w:ascii="宋体" w:hAnsi="宋体" w:cs="宋体"/>
          <w:szCs w:val="21"/>
        </w:rPr>
        <w:t xml:space="preserve"> E、响应文件正本与副本不一致的，以正本为准；</w:t>
      </w:r>
    </w:p>
    <w:p w14:paraId="1E484D23">
      <w:pPr>
        <w:spacing w:line="360" w:lineRule="auto"/>
        <w:ind w:firstLine="420" w:firstLineChars="200"/>
        <w:rPr>
          <w:rFonts w:hint="eastAsia" w:ascii="宋体" w:hAnsi="宋体" w:cs="宋体"/>
          <w:szCs w:val="21"/>
        </w:rPr>
      </w:pPr>
      <w:r>
        <w:rPr>
          <w:rFonts w:hint="eastAsia" w:ascii="宋体" w:hAnsi="宋体" w:cs="宋体"/>
          <w:szCs w:val="21"/>
        </w:rPr>
        <w:t xml:space="preserve"> F、多处内容交叉不符时，以谈判小组评审结果为准；</w:t>
      </w:r>
    </w:p>
    <w:p w14:paraId="4CF575A8">
      <w:pPr>
        <w:spacing w:line="360" w:lineRule="auto"/>
        <w:ind w:firstLine="420" w:firstLineChars="200"/>
        <w:rPr>
          <w:rFonts w:hint="eastAsia" w:ascii="宋体" w:hAnsi="宋体" w:cs="宋体"/>
          <w:szCs w:val="21"/>
        </w:rPr>
      </w:pPr>
      <w:r>
        <w:rPr>
          <w:rFonts w:hint="eastAsia" w:ascii="宋体" w:hAnsi="宋体" w:cs="宋体"/>
          <w:szCs w:val="21"/>
        </w:rPr>
        <w:t xml:space="preserve"> G、文字与图表不符的，以文字为准。</w:t>
      </w:r>
    </w:p>
    <w:p w14:paraId="0501D781">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4C1C0AE7">
      <w:pPr>
        <w:spacing w:line="360" w:lineRule="auto"/>
        <w:ind w:firstLine="210" w:firstLineChars="100"/>
        <w:rPr>
          <w:rFonts w:hint="eastAsia" w:ascii="宋体" w:hAnsi="宋体" w:cs="宋体"/>
          <w:szCs w:val="21"/>
        </w:rPr>
      </w:pPr>
      <w:r>
        <w:rPr>
          <w:rFonts w:hint="eastAsia" w:ascii="宋体" w:hAnsi="宋体" w:cs="宋体"/>
          <w:szCs w:val="21"/>
        </w:rPr>
        <w:t xml:space="preserve"> （5）谈判开始后，直到向成交供应商授予合同为止，凡审查、澄清、评价和比较谈判的有关资料及被授标意见等内容，谈判小组成员均不得向供应商及与谈判无关的其他人透露。</w:t>
      </w:r>
    </w:p>
    <w:p w14:paraId="334F41C2">
      <w:pPr>
        <w:spacing w:line="360" w:lineRule="auto"/>
        <w:rPr>
          <w:rFonts w:hint="eastAsia" w:ascii="宋体" w:hAnsi="宋体" w:cs="宋体"/>
          <w:b/>
          <w:szCs w:val="21"/>
        </w:rPr>
      </w:pPr>
      <w:r>
        <w:rPr>
          <w:rFonts w:hint="eastAsia" w:ascii="宋体" w:hAnsi="宋体" w:cs="宋体"/>
          <w:b/>
          <w:szCs w:val="21"/>
        </w:rPr>
        <w:t>3、出现下列情况之一者（但不限于），按无效文件处理：</w:t>
      </w:r>
    </w:p>
    <w:p w14:paraId="161CC2DD">
      <w:pPr>
        <w:kinsoku w:val="0"/>
        <w:spacing w:line="360" w:lineRule="auto"/>
        <w:ind w:firstLine="525" w:firstLineChars="250"/>
        <w:rPr>
          <w:rFonts w:hint="eastAsia" w:ascii="宋体" w:hAnsi="宋体" w:cs="宋体"/>
          <w:szCs w:val="21"/>
        </w:rPr>
      </w:pPr>
      <w:r>
        <w:rPr>
          <w:rFonts w:hint="eastAsia" w:ascii="宋体" w:hAnsi="宋体" w:cs="宋体"/>
          <w:szCs w:val="21"/>
        </w:rPr>
        <w:t>A、供应商的响应报价超过采购预算的；</w:t>
      </w:r>
    </w:p>
    <w:p w14:paraId="2F840652">
      <w:pPr>
        <w:kinsoku w:val="0"/>
        <w:spacing w:line="360" w:lineRule="auto"/>
        <w:ind w:firstLine="525" w:firstLineChars="250"/>
        <w:rPr>
          <w:rFonts w:hint="eastAsia" w:ascii="宋体" w:hAnsi="宋体" w:cs="宋体"/>
          <w:szCs w:val="21"/>
        </w:rPr>
      </w:pPr>
      <w:r>
        <w:rPr>
          <w:rFonts w:hint="eastAsia" w:ascii="宋体" w:hAnsi="宋体" w:cs="宋体"/>
          <w:szCs w:val="21"/>
        </w:rPr>
        <w:t>B、供应商未经过正常渠道领取谈判文件，或供应商名称与领取谈判文件时登记的供应商名称不符的；</w:t>
      </w:r>
    </w:p>
    <w:p w14:paraId="26C9C1AE">
      <w:pPr>
        <w:kinsoku w:val="0"/>
        <w:spacing w:line="360" w:lineRule="auto"/>
        <w:ind w:firstLine="525" w:firstLineChars="250"/>
        <w:rPr>
          <w:rFonts w:hint="eastAsia" w:ascii="宋体" w:hAnsi="宋体" w:cs="宋体"/>
          <w:szCs w:val="21"/>
        </w:rPr>
      </w:pPr>
      <w:r>
        <w:rPr>
          <w:rFonts w:hint="eastAsia" w:ascii="宋体" w:hAnsi="宋体" w:cs="宋体"/>
          <w:szCs w:val="21"/>
        </w:rPr>
        <w:t>C、不同供应商单位负责人为同一人或者存在控股、管理关系的；</w:t>
      </w:r>
    </w:p>
    <w:p w14:paraId="750DB3AA">
      <w:pPr>
        <w:kinsoku w:val="0"/>
        <w:spacing w:line="360" w:lineRule="auto"/>
        <w:ind w:firstLine="525" w:firstLineChars="250"/>
        <w:rPr>
          <w:rFonts w:hint="eastAsia" w:ascii="宋体" w:hAnsi="宋体" w:cs="宋体"/>
          <w:szCs w:val="21"/>
        </w:rPr>
      </w:pPr>
      <w:r>
        <w:rPr>
          <w:rFonts w:hint="eastAsia" w:ascii="宋体" w:hAnsi="宋体" w:cs="宋体"/>
          <w:szCs w:val="21"/>
        </w:rPr>
        <w:t>D、响应文件的有效性和符合性不符合要求的；</w:t>
      </w:r>
    </w:p>
    <w:p w14:paraId="3C959C4C">
      <w:pPr>
        <w:kinsoku w:val="0"/>
        <w:spacing w:line="360" w:lineRule="auto"/>
        <w:ind w:firstLine="525" w:firstLineChars="250"/>
        <w:rPr>
          <w:rFonts w:hint="eastAsia" w:ascii="宋体" w:hAnsi="宋体" w:cs="宋体"/>
          <w:szCs w:val="21"/>
        </w:rPr>
      </w:pPr>
      <w:r>
        <w:rPr>
          <w:rFonts w:hint="eastAsia" w:ascii="宋体" w:hAnsi="宋体" w:cs="宋体"/>
          <w:szCs w:val="21"/>
        </w:rPr>
        <w:t>E、实质性内容不满足或未响应的（包括但不限于：完服务期、付款方式、主要技术指标等）；</w:t>
      </w:r>
    </w:p>
    <w:p w14:paraId="17DBAE1A">
      <w:pPr>
        <w:kinsoku w:val="0"/>
        <w:spacing w:line="360" w:lineRule="auto"/>
        <w:ind w:firstLine="525" w:firstLineChars="250"/>
        <w:rPr>
          <w:rFonts w:hint="eastAsia" w:ascii="宋体" w:hAnsi="宋体" w:cs="宋体"/>
          <w:szCs w:val="21"/>
        </w:rPr>
      </w:pPr>
      <w:r>
        <w:rPr>
          <w:rFonts w:hint="eastAsia" w:ascii="宋体" w:hAnsi="宋体" w:cs="宋体"/>
          <w:szCs w:val="21"/>
        </w:rPr>
        <w:t>F、响应文件未按谈判文件要求的格式、数量和方式胶装、签字、加盖公章的；</w:t>
      </w:r>
    </w:p>
    <w:p w14:paraId="06BF36EA">
      <w:pPr>
        <w:kinsoku w:val="0"/>
        <w:spacing w:line="360" w:lineRule="auto"/>
        <w:ind w:firstLine="525" w:firstLineChars="250"/>
        <w:rPr>
          <w:rFonts w:hint="eastAsia" w:ascii="宋体" w:hAnsi="宋体" w:cs="宋体"/>
          <w:szCs w:val="21"/>
        </w:rPr>
      </w:pPr>
      <w:r>
        <w:rPr>
          <w:rFonts w:hint="eastAsia" w:ascii="宋体" w:hAnsi="宋体" w:cs="宋体"/>
          <w:szCs w:val="21"/>
        </w:rPr>
        <w:t>G、无谈判有效期或有效期达不到谈判文件要求的；</w:t>
      </w:r>
    </w:p>
    <w:p w14:paraId="6FC3DD4F">
      <w:pPr>
        <w:kinsoku w:val="0"/>
        <w:spacing w:line="360" w:lineRule="auto"/>
        <w:ind w:firstLine="525" w:firstLineChars="250"/>
        <w:rPr>
          <w:rFonts w:hint="eastAsia" w:ascii="宋体" w:hAnsi="宋体" w:cs="宋体"/>
          <w:szCs w:val="21"/>
        </w:rPr>
      </w:pPr>
      <w:r>
        <w:rPr>
          <w:rFonts w:hint="eastAsia" w:ascii="宋体" w:hAnsi="宋体" w:cs="宋体"/>
          <w:szCs w:val="21"/>
        </w:rPr>
        <w:t>H、供应商针对同一项目递交两份或多份内容不同的响应文件，未书面声明哪一份是有效的或出现选择性报价的；</w:t>
      </w:r>
    </w:p>
    <w:p w14:paraId="03985103">
      <w:pPr>
        <w:kinsoku w:val="0"/>
        <w:spacing w:line="360" w:lineRule="auto"/>
        <w:ind w:firstLine="525" w:firstLineChars="250"/>
        <w:rPr>
          <w:rFonts w:hint="eastAsia" w:ascii="宋体" w:hAnsi="宋体" w:cs="宋体"/>
          <w:szCs w:val="21"/>
        </w:rPr>
      </w:pPr>
      <w:r>
        <w:rPr>
          <w:rFonts w:hint="eastAsia" w:ascii="宋体" w:hAnsi="宋体" w:cs="宋体"/>
          <w:szCs w:val="21"/>
        </w:rPr>
        <w:t>I、供应商有串通投标、弄虚作假（包括但不限于虚假资质、虚假证明、虚假应答等）、行贿等违法行为的；</w:t>
      </w:r>
    </w:p>
    <w:p w14:paraId="1FA5C0C7">
      <w:pPr>
        <w:kinsoku w:val="0"/>
        <w:spacing w:line="360" w:lineRule="auto"/>
        <w:ind w:firstLine="525" w:firstLineChars="250"/>
        <w:rPr>
          <w:rFonts w:hint="eastAsia" w:ascii="宋体" w:hAnsi="宋体" w:cs="宋体"/>
          <w:szCs w:val="21"/>
        </w:rPr>
      </w:pPr>
      <w:r>
        <w:rPr>
          <w:rFonts w:hint="eastAsia" w:ascii="宋体" w:hAnsi="宋体" w:cs="宋体"/>
          <w:szCs w:val="21"/>
        </w:rPr>
        <w:t>J、响应文件在商务响应方面附加了采购人难以接受的条件或条款的；</w:t>
      </w:r>
    </w:p>
    <w:p w14:paraId="585835A6">
      <w:pPr>
        <w:topLinePunct/>
        <w:spacing w:line="360" w:lineRule="auto"/>
        <w:ind w:firstLine="525" w:firstLineChars="250"/>
        <w:rPr>
          <w:rFonts w:hint="eastAsia" w:ascii="宋体" w:hAnsi="宋体" w:cs="宋体"/>
          <w:szCs w:val="21"/>
        </w:rPr>
      </w:pPr>
      <w:r>
        <w:rPr>
          <w:rFonts w:hint="eastAsia" w:ascii="宋体" w:hAnsi="宋体" w:cs="宋体"/>
          <w:szCs w:val="21"/>
        </w:rPr>
        <w:t>K、在政府采购或其它重大项目履约过程中有不良记录，未能按期履约的；</w:t>
      </w:r>
    </w:p>
    <w:p w14:paraId="71E1EA47">
      <w:pPr>
        <w:topLinePunct/>
        <w:spacing w:line="360" w:lineRule="auto"/>
        <w:ind w:firstLine="525" w:firstLineChars="250"/>
        <w:rPr>
          <w:rFonts w:hint="eastAsia" w:ascii="宋体" w:hAnsi="宋体" w:cs="宋体"/>
          <w:szCs w:val="21"/>
        </w:rPr>
      </w:pPr>
      <w:r>
        <w:rPr>
          <w:rFonts w:hint="eastAsia" w:ascii="宋体" w:hAnsi="宋体" w:cs="宋体"/>
          <w:szCs w:val="21"/>
        </w:rPr>
        <w:t>L、谈判报价与市场价格偏离较大、低于成本、形成不正当竞争的；</w:t>
      </w:r>
    </w:p>
    <w:p w14:paraId="21DE8B39">
      <w:pPr>
        <w:spacing w:line="360" w:lineRule="auto"/>
        <w:ind w:firstLine="525" w:firstLineChars="250"/>
        <w:rPr>
          <w:rFonts w:hint="eastAsia" w:ascii="宋体" w:hAnsi="宋体" w:cs="宋体"/>
          <w:szCs w:val="21"/>
        </w:rPr>
      </w:pPr>
      <w:r>
        <w:rPr>
          <w:rFonts w:hint="eastAsia" w:ascii="宋体" w:hAnsi="宋体" w:cs="宋体"/>
          <w:szCs w:val="21"/>
        </w:rPr>
        <w:t>M、报价子目出现漏项或报价数量与要求不符的；</w:t>
      </w:r>
    </w:p>
    <w:p w14:paraId="76A2E90D">
      <w:pPr>
        <w:kinsoku w:val="0"/>
        <w:spacing w:line="360" w:lineRule="auto"/>
        <w:ind w:firstLine="525" w:firstLineChars="250"/>
        <w:rPr>
          <w:rFonts w:hint="eastAsia" w:ascii="宋体" w:hAnsi="宋体" w:cs="宋体"/>
          <w:szCs w:val="21"/>
        </w:rPr>
      </w:pPr>
      <w:r>
        <w:rPr>
          <w:rFonts w:hint="eastAsia" w:ascii="宋体" w:hAnsi="宋体" w:cs="宋体"/>
          <w:szCs w:val="21"/>
        </w:rPr>
        <w:t>N、响应项目的技术参数、性能指标与谈判文件要求出现重大负偏差的；</w:t>
      </w:r>
    </w:p>
    <w:p w14:paraId="16A91524">
      <w:pPr>
        <w:kinsoku w:val="0"/>
        <w:spacing w:line="360" w:lineRule="auto"/>
        <w:ind w:firstLine="525" w:firstLineChars="250"/>
        <w:rPr>
          <w:rFonts w:hint="eastAsia" w:ascii="宋体" w:hAnsi="宋体" w:cs="宋体"/>
          <w:szCs w:val="21"/>
        </w:rPr>
      </w:pPr>
      <w:r>
        <w:rPr>
          <w:rFonts w:hint="eastAsia" w:ascii="宋体" w:hAnsi="宋体" w:cs="宋体"/>
          <w:szCs w:val="21"/>
        </w:rPr>
        <w:t>O、响应文件未实质性响应谈判文件要求的；</w:t>
      </w:r>
    </w:p>
    <w:p w14:paraId="738CAF0F">
      <w:pPr>
        <w:kinsoku w:val="0"/>
        <w:spacing w:line="360" w:lineRule="auto"/>
        <w:ind w:firstLine="525" w:firstLineChars="250"/>
        <w:rPr>
          <w:rFonts w:hint="eastAsia" w:ascii="宋体" w:hAnsi="宋体" w:cs="宋体"/>
          <w:szCs w:val="21"/>
        </w:rPr>
      </w:pPr>
      <w:r>
        <w:rPr>
          <w:rFonts w:hint="eastAsia" w:ascii="宋体" w:hAnsi="宋体" w:cs="宋体"/>
          <w:szCs w:val="21"/>
        </w:rPr>
        <w:t>P、提供虚假技术性能指标的。</w:t>
      </w:r>
    </w:p>
    <w:p w14:paraId="720B888C">
      <w:pPr>
        <w:spacing w:line="360" w:lineRule="auto"/>
        <w:rPr>
          <w:rFonts w:hint="eastAsia" w:ascii="宋体" w:hAnsi="宋体" w:cs="宋体"/>
          <w:b/>
          <w:szCs w:val="21"/>
        </w:rPr>
      </w:pPr>
      <w:r>
        <w:rPr>
          <w:rFonts w:hint="eastAsia" w:ascii="宋体" w:hAnsi="宋体" w:cs="宋体"/>
          <w:b/>
          <w:szCs w:val="21"/>
        </w:rPr>
        <w:t>4、澄清</w:t>
      </w:r>
    </w:p>
    <w:p w14:paraId="11D76EA8">
      <w:pPr>
        <w:widowControl/>
        <w:spacing w:line="360" w:lineRule="auto"/>
        <w:ind w:firstLine="315" w:firstLineChars="150"/>
        <w:rPr>
          <w:rFonts w:hint="eastAsia" w:ascii="宋体" w:hAnsi="宋体" w:cs="宋体"/>
          <w:szCs w:val="21"/>
        </w:rPr>
      </w:pPr>
      <w:r>
        <w:rPr>
          <w:rFonts w:hint="eastAsia" w:ascii="宋体" w:hAnsi="宋体" w:cs="宋体"/>
          <w:szCs w:val="21"/>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2FC3E4F">
      <w:pPr>
        <w:widowControl/>
        <w:spacing w:line="360" w:lineRule="auto"/>
        <w:ind w:firstLine="315" w:firstLineChars="150"/>
        <w:rPr>
          <w:rFonts w:hint="eastAsia" w:ascii="宋体" w:hAnsi="宋体" w:cs="宋体"/>
          <w:szCs w:val="21"/>
        </w:rPr>
      </w:pPr>
      <w:r>
        <w:rPr>
          <w:rFonts w:hint="eastAsia" w:ascii="宋体" w:hAnsi="宋体" w:cs="宋体"/>
          <w:szCs w:val="21"/>
        </w:rPr>
        <w:t>（2）实质性内容包括但不限于：完服务期、付款方式、主要技术指标等。</w:t>
      </w:r>
    </w:p>
    <w:p w14:paraId="6F37B349">
      <w:pPr>
        <w:widowControl/>
        <w:spacing w:line="360" w:lineRule="auto"/>
        <w:ind w:firstLine="315" w:firstLineChars="150"/>
        <w:rPr>
          <w:rFonts w:hint="eastAsia" w:ascii="宋体" w:hAnsi="宋体" w:cs="宋体"/>
          <w:szCs w:val="21"/>
        </w:rPr>
      </w:pPr>
      <w:r>
        <w:rPr>
          <w:rFonts w:hint="eastAsia" w:ascii="宋体" w:hAnsi="宋体" w:cs="宋体"/>
          <w:szCs w:val="21"/>
        </w:rPr>
        <w:t>（3）谈判小组要求供应商澄清、说明或者更正响应文件应当以书面形式作出，并由其法定代表人或被授权人签字。</w:t>
      </w:r>
    </w:p>
    <w:p w14:paraId="2902E962">
      <w:pPr>
        <w:widowControl/>
        <w:spacing w:line="360" w:lineRule="auto"/>
        <w:ind w:firstLine="315" w:firstLineChars="150"/>
        <w:rPr>
          <w:rFonts w:hint="eastAsia" w:ascii="宋体" w:hAnsi="宋体" w:cs="宋体"/>
          <w:szCs w:val="21"/>
        </w:rPr>
      </w:pPr>
      <w:r>
        <w:rPr>
          <w:rFonts w:hint="eastAsia" w:ascii="宋体" w:hAnsi="宋体" w:cs="宋体"/>
          <w:szCs w:val="21"/>
        </w:rPr>
        <w:t>（4）在谈判过程中，谈判小组可以根据谈判文件和谈判情况实质性变动采购需求中的技术、服务要求以及合同草案条款，但不得变动谈判文件中的其他内容。实质性变动的内容，须经采购人代表确认。</w:t>
      </w:r>
    </w:p>
    <w:p w14:paraId="6045013A">
      <w:pPr>
        <w:tabs>
          <w:tab w:val="left" w:pos="0"/>
        </w:tabs>
        <w:adjustRightInd w:val="0"/>
        <w:snapToGrid w:val="0"/>
        <w:spacing w:line="360" w:lineRule="auto"/>
        <w:ind w:firstLine="480" w:firstLineChars="200"/>
        <w:rPr>
          <w:rFonts w:hint="eastAsia" w:ascii="宋体" w:hAnsi="宋体" w:cs="宋体"/>
          <w:kern w:val="0"/>
          <w:sz w:val="24"/>
        </w:rPr>
      </w:pPr>
      <w:r>
        <w:rPr>
          <w:rFonts w:hint="eastAsia" w:ascii="宋体" w:hAnsi="宋体" w:cs="宋体"/>
          <w:sz w:val="24"/>
        </w:rPr>
        <w:t>（三）</w:t>
      </w:r>
      <w:r>
        <w:rPr>
          <w:rFonts w:hint="eastAsia" w:ascii="宋体" w:hAnsi="宋体" w:cs="宋体"/>
          <w:kern w:val="0"/>
          <w:sz w:val="24"/>
        </w:rPr>
        <w:t>符合性检查表如下：</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7"/>
        <w:gridCol w:w="2490"/>
        <w:gridCol w:w="4930"/>
      </w:tblGrid>
      <w:tr w14:paraId="2C01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09" w:type="dxa"/>
            <w:vAlign w:val="center"/>
          </w:tcPr>
          <w:p w14:paraId="007104C7">
            <w:pPr>
              <w:tabs>
                <w:tab w:val="left" w:pos="0"/>
              </w:tabs>
              <w:adjustRightInd w:val="0"/>
              <w:snapToGrid w:val="0"/>
              <w:jc w:val="center"/>
              <w:rPr>
                <w:rFonts w:hint="eastAsia" w:ascii="宋体" w:hAnsi="宋体" w:cs="宋体"/>
                <w:b/>
                <w:sz w:val="24"/>
              </w:rPr>
            </w:pPr>
            <w:r>
              <w:rPr>
                <w:rFonts w:hint="eastAsia" w:ascii="宋体" w:hAnsi="宋体" w:cs="宋体"/>
                <w:b/>
                <w:sz w:val="24"/>
              </w:rPr>
              <w:t>序号</w:t>
            </w:r>
          </w:p>
        </w:tc>
        <w:tc>
          <w:tcPr>
            <w:tcW w:w="3207" w:type="dxa"/>
            <w:gridSpan w:val="2"/>
            <w:vAlign w:val="center"/>
          </w:tcPr>
          <w:p w14:paraId="3F541E75">
            <w:pPr>
              <w:tabs>
                <w:tab w:val="left" w:pos="0"/>
              </w:tabs>
              <w:adjustRightInd w:val="0"/>
              <w:snapToGrid w:val="0"/>
              <w:jc w:val="center"/>
              <w:rPr>
                <w:rFonts w:hint="eastAsia" w:ascii="宋体" w:hAnsi="宋体" w:cs="宋体"/>
                <w:b/>
                <w:sz w:val="24"/>
              </w:rPr>
            </w:pPr>
            <w:r>
              <w:rPr>
                <w:rFonts w:hint="eastAsia" w:ascii="宋体" w:hAnsi="宋体" w:cs="宋体"/>
                <w:b/>
                <w:sz w:val="24"/>
              </w:rPr>
              <w:t>评审因素</w:t>
            </w:r>
          </w:p>
        </w:tc>
        <w:tc>
          <w:tcPr>
            <w:tcW w:w="4930" w:type="dxa"/>
            <w:vAlign w:val="center"/>
          </w:tcPr>
          <w:p w14:paraId="49ECA4EC">
            <w:pPr>
              <w:tabs>
                <w:tab w:val="left" w:pos="0"/>
              </w:tabs>
              <w:adjustRightInd w:val="0"/>
              <w:snapToGrid w:val="0"/>
              <w:jc w:val="center"/>
              <w:rPr>
                <w:rFonts w:hint="eastAsia" w:ascii="宋体" w:hAnsi="宋体" w:cs="宋体"/>
                <w:b/>
                <w:sz w:val="24"/>
              </w:rPr>
            </w:pPr>
            <w:r>
              <w:rPr>
                <w:rFonts w:hint="eastAsia" w:ascii="宋体" w:hAnsi="宋体" w:cs="宋体"/>
                <w:b/>
                <w:sz w:val="24"/>
              </w:rPr>
              <w:t>评审标准</w:t>
            </w:r>
          </w:p>
        </w:tc>
      </w:tr>
      <w:tr w14:paraId="27A2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809" w:type="dxa"/>
            <w:vMerge w:val="restart"/>
            <w:vAlign w:val="center"/>
          </w:tcPr>
          <w:p w14:paraId="44D766B3">
            <w:pPr>
              <w:tabs>
                <w:tab w:val="left" w:pos="0"/>
              </w:tabs>
              <w:adjustRightInd w:val="0"/>
              <w:snapToGrid w:val="0"/>
              <w:spacing w:line="360" w:lineRule="auto"/>
              <w:jc w:val="center"/>
              <w:rPr>
                <w:rFonts w:hint="eastAsia" w:ascii="宋体" w:hAnsi="宋体" w:cs="宋体"/>
                <w:szCs w:val="21"/>
              </w:rPr>
            </w:pPr>
            <w:r>
              <w:rPr>
                <w:rFonts w:hint="eastAsia" w:ascii="宋体" w:hAnsi="宋体" w:cs="宋体"/>
                <w:szCs w:val="21"/>
              </w:rPr>
              <w:t>1</w:t>
            </w:r>
          </w:p>
        </w:tc>
        <w:tc>
          <w:tcPr>
            <w:tcW w:w="717" w:type="dxa"/>
            <w:vMerge w:val="restart"/>
            <w:vAlign w:val="center"/>
          </w:tcPr>
          <w:p w14:paraId="117D4AFB">
            <w:pPr>
              <w:tabs>
                <w:tab w:val="left" w:pos="0"/>
              </w:tabs>
              <w:adjustRightInd w:val="0"/>
              <w:snapToGrid w:val="0"/>
              <w:jc w:val="center"/>
              <w:rPr>
                <w:rFonts w:hint="eastAsia" w:ascii="宋体" w:hAnsi="宋体" w:cs="宋体"/>
                <w:szCs w:val="21"/>
              </w:rPr>
            </w:pPr>
          </w:p>
          <w:p w14:paraId="5CA40FB0">
            <w:pPr>
              <w:tabs>
                <w:tab w:val="left" w:pos="0"/>
              </w:tabs>
              <w:adjustRightInd w:val="0"/>
              <w:snapToGrid w:val="0"/>
              <w:jc w:val="center"/>
              <w:rPr>
                <w:rFonts w:hint="eastAsia" w:ascii="宋体" w:hAnsi="宋体" w:cs="宋体"/>
                <w:szCs w:val="21"/>
              </w:rPr>
            </w:pPr>
            <w:r>
              <w:rPr>
                <w:rFonts w:hint="eastAsia" w:ascii="宋体" w:hAnsi="宋体" w:cs="宋体"/>
                <w:szCs w:val="21"/>
              </w:rPr>
              <w:t>有效性审查</w:t>
            </w:r>
          </w:p>
        </w:tc>
        <w:tc>
          <w:tcPr>
            <w:tcW w:w="2490" w:type="dxa"/>
            <w:vAlign w:val="center"/>
          </w:tcPr>
          <w:p w14:paraId="056059C8">
            <w:pPr>
              <w:tabs>
                <w:tab w:val="left" w:pos="0"/>
              </w:tabs>
              <w:adjustRightInd w:val="0"/>
              <w:snapToGrid w:val="0"/>
              <w:rPr>
                <w:rFonts w:hint="eastAsia" w:ascii="宋体" w:hAnsi="宋体" w:cs="宋体"/>
                <w:szCs w:val="21"/>
              </w:rPr>
            </w:pPr>
            <w:r>
              <w:rPr>
                <w:rFonts w:hint="eastAsia" w:ascii="宋体" w:hAnsi="宋体" w:cs="宋体"/>
                <w:szCs w:val="21"/>
              </w:rPr>
              <w:t>（1）响应文件的签署盖章</w:t>
            </w:r>
          </w:p>
        </w:tc>
        <w:tc>
          <w:tcPr>
            <w:tcW w:w="4930" w:type="dxa"/>
            <w:vAlign w:val="center"/>
          </w:tcPr>
          <w:p w14:paraId="41654532">
            <w:pPr>
              <w:tabs>
                <w:tab w:val="left" w:pos="0"/>
              </w:tabs>
              <w:adjustRightInd w:val="0"/>
              <w:snapToGrid w:val="0"/>
              <w:rPr>
                <w:rFonts w:hint="eastAsia" w:ascii="宋体" w:hAnsi="宋体" w:cs="宋体"/>
                <w:szCs w:val="21"/>
              </w:rPr>
            </w:pPr>
            <w:r>
              <w:rPr>
                <w:rFonts w:hint="eastAsia" w:ascii="宋体" w:hAnsi="宋体" w:cs="宋体"/>
                <w:szCs w:val="21"/>
              </w:rPr>
              <w:t>响应文件上法定代表人或其授权代表人的签字齐全并加盖公章</w:t>
            </w:r>
          </w:p>
        </w:tc>
      </w:tr>
      <w:tr w14:paraId="540E1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09" w:type="dxa"/>
            <w:vMerge w:val="continue"/>
          </w:tcPr>
          <w:p w14:paraId="3DD8796D">
            <w:pPr>
              <w:tabs>
                <w:tab w:val="left" w:pos="0"/>
              </w:tabs>
              <w:adjustRightInd w:val="0"/>
              <w:snapToGrid w:val="0"/>
              <w:spacing w:line="360" w:lineRule="auto"/>
              <w:rPr>
                <w:rFonts w:hint="eastAsia" w:ascii="宋体" w:hAnsi="宋体" w:cs="宋体"/>
                <w:szCs w:val="21"/>
              </w:rPr>
            </w:pPr>
          </w:p>
        </w:tc>
        <w:tc>
          <w:tcPr>
            <w:tcW w:w="717" w:type="dxa"/>
            <w:vMerge w:val="continue"/>
          </w:tcPr>
          <w:p w14:paraId="1FE330DD">
            <w:pPr>
              <w:tabs>
                <w:tab w:val="left" w:pos="0"/>
              </w:tabs>
              <w:adjustRightInd w:val="0"/>
              <w:snapToGrid w:val="0"/>
              <w:spacing w:line="360" w:lineRule="auto"/>
              <w:rPr>
                <w:rFonts w:hint="eastAsia" w:ascii="宋体" w:hAnsi="宋体" w:cs="宋体"/>
                <w:szCs w:val="21"/>
              </w:rPr>
            </w:pPr>
          </w:p>
        </w:tc>
        <w:tc>
          <w:tcPr>
            <w:tcW w:w="2490" w:type="dxa"/>
            <w:vAlign w:val="center"/>
          </w:tcPr>
          <w:p w14:paraId="6452DC09">
            <w:pPr>
              <w:tabs>
                <w:tab w:val="left" w:pos="0"/>
              </w:tabs>
              <w:adjustRightInd w:val="0"/>
              <w:snapToGrid w:val="0"/>
              <w:rPr>
                <w:rFonts w:hint="eastAsia" w:ascii="宋体" w:hAnsi="宋体" w:cs="宋体"/>
                <w:szCs w:val="21"/>
              </w:rPr>
            </w:pPr>
            <w:r>
              <w:rPr>
                <w:rFonts w:hint="eastAsia" w:ascii="宋体" w:hAnsi="宋体" w:cs="宋体"/>
                <w:szCs w:val="21"/>
              </w:rPr>
              <w:t>（2）响应文件格式</w:t>
            </w:r>
          </w:p>
        </w:tc>
        <w:tc>
          <w:tcPr>
            <w:tcW w:w="4930" w:type="dxa"/>
            <w:vAlign w:val="center"/>
          </w:tcPr>
          <w:p w14:paraId="6E04D8F0">
            <w:pPr>
              <w:tabs>
                <w:tab w:val="left" w:pos="0"/>
              </w:tabs>
              <w:adjustRightInd w:val="0"/>
              <w:snapToGrid w:val="0"/>
              <w:rPr>
                <w:rFonts w:hint="eastAsia" w:ascii="宋体" w:hAnsi="宋体" w:cs="宋体"/>
                <w:szCs w:val="21"/>
              </w:rPr>
            </w:pPr>
            <w:r>
              <w:rPr>
                <w:rFonts w:hint="eastAsia" w:ascii="宋体" w:hAnsi="宋体" w:cs="宋体"/>
                <w:szCs w:val="21"/>
              </w:rPr>
              <w:t>应符合“谈判响应文件格式”要求，可以扩充</w:t>
            </w:r>
          </w:p>
        </w:tc>
      </w:tr>
      <w:tr w14:paraId="3798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09" w:type="dxa"/>
            <w:vMerge w:val="continue"/>
          </w:tcPr>
          <w:p w14:paraId="5996C97D">
            <w:pPr>
              <w:tabs>
                <w:tab w:val="left" w:pos="0"/>
              </w:tabs>
              <w:adjustRightInd w:val="0"/>
              <w:snapToGrid w:val="0"/>
              <w:spacing w:line="360" w:lineRule="auto"/>
              <w:rPr>
                <w:rFonts w:hint="eastAsia" w:ascii="宋体" w:hAnsi="宋体" w:cs="宋体"/>
                <w:szCs w:val="21"/>
              </w:rPr>
            </w:pPr>
          </w:p>
        </w:tc>
        <w:tc>
          <w:tcPr>
            <w:tcW w:w="717" w:type="dxa"/>
            <w:vMerge w:val="continue"/>
          </w:tcPr>
          <w:p w14:paraId="0EBAA5D4">
            <w:pPr>
              <w:tabs>
                <w:tab w:val="left" w:pos="0"/>
              </w:tabs>
              <w:adjustRightInd w:val="0"/>
              <w:snapToGrid w:val="0"/>
              <w:spacing w:line="360" w:lineRule="auto"/>
              <w:rPr>
                <w:rFonts w:hint="eastAsia" w:ascii="宋体" w:hAnsi="宋体" w:cs="宋体"/>
                <w:szCs w:val="21"/>
              </w:rPr>
            </w:pPr>
          </w:p>
        </w:tc>
        <w:tc>
          <w:tcPr>
            <w:tcW w:w="2490" w:type="dxa"/>
            <w:vAlign w:val="center"/>
          </w:tcPr>
          <w:p w14:paraId="24CB268F">
            <w:pPr>
              <w:tabs>
                <w:tab w:val="left" w:pos="0"/>
              </w:tabs>
              <w:adjustRightInd w:val="0"/>
              <w:snapToGrid w:val="0"/>
              <w:rPr>
                <w:rFonts w:hint="eastAsia" w:ascii="宋体" w:hAnsi="宋体" w:cs="宋体"/>
                <w:szCs w:val="21"/>
              </w:rPr>
            </w:pPr>
            <w:r>
              <w:rPr>
                <w:rFonts w:hint="eastAsia" w:ascii="宋体" w:hAnsi="宋体" w:cs="宋体"/>
                <w:szCs w:val="21"/>
              </w:rPr>
              <w:t>（3）响应文件递交</w:t>
            </w:r>
          </w:p>
        </w:tc>
        <w:tc>
          <w:tcPr>
            <w:tcW w:w="4930" w:type="dxa"/>
            <w:vAlign w:val="center"/>
          </w:tcPr>
          <w:p w14:paraId="080A5E5C">
            <w:pPr>
              <w:tabs>
                <w:tab w:val="left" w:pos="0"/>
              </w:tabs>
              <w:adjustRightInd w:val="0"/>
              <w:snapToGrid w:val="0"/>
              <w:rPr>
                <w:rFonts w:hint="eastAsia" w:ascii="宋体" w:hAnsi="宋体" w:cs="宋体"/>
                <w:szCs w:val="21"/>
              </w:rPr>
            </w:pPr>
            <w:r>
              <w:rPr>
                <w:rFonts w:hint="eastAsia" w:ascii="宋体" w:hAnsi="宋体" w:cs="宋体"/>
                <w:szCs w:val="21"/>
              </w:rPr>
              <w:t>应符合“供应商须知前列表”规定</w:t>
            </w:r>
          </w:p>
        </w:tc>
      </w:tr>
      <w:tr w14:paraId="7F8E4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09" w:type="dxa"/>
            <w:vMerge w:val="continue"/>
          </w:tcPr>
          <w:p w14:paraId="0EF178F2">
            <w:pPr>
              <w:tabs>
                <w:tab w:val="left" w:pos="0"/>
              </w:tabs>
              <w:adjustRightInd w:val="0"/>
              <w:snapToGrid w:val="0"/>
              <w:spacing w:line="360" w:lineRule="auto"/>
              <w:rPr>
                <w:rFonts w:hint="eastAsia" w:ascii="宋体" w:hAnsi="宋体" w:cs="宋体"/>
                <w:szCs w:val="21"/>
              </w:rPr>
            </w:pPr>
          </w:p>
        </w:tc>
        <w:tc>
          <w:tcPr>
            <w:tcW w:w="717" w:type="dxa"/>
            <w:vMerge w:val="continue"/>
          </w:tcPr>
          <w:p w14:paraId="0788362B">
            <w:pPr>
              <w:tabs>
                <w:tab w:val="left" w:pos="0"/>
              </w:tabs>
              <w:adjustRightInd w:val="0"/>
              <w:snapToGrid w:val="0"/>
              <w:spacing w:line="360" w:lineRule="auto"/>
              <w:rPr>
                <w:rFonts w:hint="eastAsia" w:ascii="宋体" w:hAnsi="宋体" w:cs="宋体"/>
                <w:szCs w:val="21"/>
              </w:rPr>
            </w:pPr>
          </w:p>
        </w:tc>
        <w:tc>
          <w:tcPr>
            <w:tcW w:w="2490" w:type="dxa"/>
            <w:vAlign w:val="center"/>
          </w:tcPr>
          <w:p w14:paraId="707612DF">
            <w:pPr>
              <w:tabs>
                <w:tab w:val="left" w:pos="0"/>
              </w:tabs>
              <w:adjustRightInd w:val="0"/>
              <w:snapToGrid w:val="0"/>
              <w:rPr>
                <w:rFonts w:hint="eastAsia" w:ascii="宋体" w:hAnsi="宋体" w:cs="宋体"/>
                <w:szCs w:val="21"/>
              </w:rPr>
            </w:pPr>
            <w:r>
              <w:rPr>
                <w:rFonts w:hint="eastAsia" w:ascii="宋体" w:hAnsi="宋体" w:cs="宋体"/>
                <w:szCs w:val="21"/>
              </w:rPr>
              <w:t>（4）报价唯一</w:t>
            </w:r>
          </w:p>
        </w:tc>
        <w:tc>
          <w:tcPr>
            <w:tcW w:w="4930" w:type="dxa"/>
            <w:vAlign w:val="center"/>
          </w:tcPr>
          <w:p w14:paraId="2F8530D0">
            <w:pPr>
              <w:tabs>
                <w:tab w:val="left" w:pos="0"/>
              </w:tabs>
              <w:adjustRightInd w:val="0"/>
              <w:snapToGrid w:val="0"/>
              <w:rPr>
                <w:rFonts w:hint="eastAsia" w:ascii="宋体" w:hAnsi="宋体" w:cs="宋体"/>
                <w:szCs w:val="21"/>
              </w:rPr>
            </w:pPr>
            <w:r>
              <w:rPr>
                <w:rFonts w:hint="eastAsia" w:ascii="宋体" w:hAnsi="宋体" w:cs="宋体"/>
                <w:szCs w:val="21"/>
              </w:rPr>
              <w:t xml:space="preserve">只能有一个有效报价，不得提交选择性报价 </w:t>
            </w:r>
          </w:p>
        </w:tc>
      </w:tr>
      <w:tr w14:paraId="3BC35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09" w:type="dxa"/>
            <w:vMerge w:val="continue"/>
          </w:tcPr>
          <w:p w14:paraId="3FEC675E">
            <w:pPr>
              <w:tabs>
                <w:tab w:val="left" w:pos="0"/>
              </w:tabs>
              <w:adjustRightInd w:val="0"/>
              <w:snapToGrid w:val="0"/>
              <w:spacing w:line="360" w:lineRule="auto"/>
              <w:rPr>
                <w:rFonts w:hint="eastAsia" w:ascii="宋体" w:hAnsi="宋体" w:cs="宋体"/>
                <w:szCs w:val="21"/>
              </w:rPr>
            </w:pPr>
          </w:p>
        </w:tc>
        <w:tc>
          <w:tcPr>
            <w:tcW w:w="717" w:type="dxa"/>
            <w:vMerge w:val="continue"/>
          </w:tcPr>
          <w:p w14:paraId="75D38C24">
            <w:pPr>
              <w:tabs>
                <w:tab w:val="left" w:pos="0"/>
              </w:tabs>
              <w:adjustRightInd w:val="0"/>
              <w:snapToGrid w:val="0"/>
              <w:spacing w:line="360" w:lineRule="auto"/>
              <w:rPr>
                <w:rFonts w:hint="eastAsia" w:ascii="宋体" w:hAnsi="宋体" w:cs="宋体"/>
                <w:szCs w:val="21"/>
              </w:rPr>
            </w:pPr>
          </w:p>
        </w:tc>
        <w:tc>
          <w:tcPr>
            <w:tcW w:w="2490" w:type="dxa"/>
            <w:vAlign w:val="center"/>
          </w:tcPr>
          <w:p w14:paraId="487D629F">
            <w:pPr>
              <w:tabs>
                <w:tab w:val="left" w:pos="0"/>
              </w:tabs>
              <w:adjustRightInd w:val="0"/>
              <w:snapToGrid w:val="0"/>
              <w:rPr>
                <w:rFonts w:hint="eastAsia" w:ascii="宋体" w:hAnsi="宋体" w:cs="宋体"/>
                <w:szCs w:val="21"/>
              </w:rPr>
            </w:pPr>
            <w:r>
              <w:rPr>
                <w:rFonts w:hint="eastAsia" w:ascii="宋体" w:hAnsi="宋体" w:cs="宋体"/>
                <w:szCs w:val="21"/>
              </w:rPr>
              <w:t>（5）第一次谈判报价</w:t>
            </w:r>
          </w:p>
        </w:tc>
        <w:tc>
          <w:tcPr>
            <w:tcW w:w="4930" w:type="dxa"/>
            <w:vAlign w:val="center"/>
          </w:tcPr>
          <w:p w14:paraId="790EB342">
            <w:pPr>
              <w:tabs>
                <w:tab w:val="left" w:pos="0"/>
              </w:tabs>
              <w:adjustRightInd w:val="0"/>
              <w:snapToGrid w:val="0"/>
              <w:rPr>
                <w:rFonts w:hint="eastAsia" w:ascii="宋体" w:hAnsi="宋体" w:cs="宋体"/>
                <w:szCs w:val="21"/>
              </w:rPr>
            </w:pPr>
            <w:r>
              <w:rPr>
                <w:rFonts w:hint="eastAsia" w:ascii="宋体" w:hAnsi="宋体" w:cs="宋体"/>
                <w:szCs w:val="21"/>
              </w:rPr>
              <w:t>第一次谈判报价不超过采购预算</w:t>
            </w:r>
          </w:p>
        </w:tc>
      </w:tr>
      <w:tr w14:paraId="1DC2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809" w:type="dxa"/>
            <w:vMerge w:val="restart"/>
            <w:vAlign w:val="center"/>
          </w:tcPr>
          <w:p w14:paraId="00373177">
            <w:pPr>
              <w:tabs>
                <w:tab w:val="left" w:pos="0"/>
              </w:tabs>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717" w:type="dxa"/>
            <w:vMerge w:val="restart"/>
            <w:vAlign w:val="center"/>
          </w:tcPr>
          <w:p w14:paraId="588945BA">
            <w:pPr>
              <w:tabs>
                <w:tab w:val="left" w:pos="0"/>
              </w:tabs>
              <w:adjustRightInd w:val="0"/>
              <w:snapToGrid w:val="0"/>
              <w:jc w:val="center"/>
              <w:rPr>
                <w:rFonts w:hint="eastAsia" w:ascii="宋体" w:hAnsi="宋体" w:cs="宋体"/>
                <w:szCs w:val="21"/>
              </w:rPr>
            </w:pPr>
            <w:r>
              <w:rPr>
                <w:rFonts w:hint="eastAsia" w:ascii="宋体" w:hAnsi="宋体" w:cs="宋体"/>
                <w:szCs w:val="21"/>
              </w:rPr>
              <w:t>完整性审查</w:t>
            </w:r>
          </w:p>
        </w:tc>
        <w:tc>
          <w:tcPr>
            <w:tcW w:w="2490" w:type="dxa"/>
            <w:vAlign w:val="center"/>
          </w:tcPr>
          <w:p w14:paraId="5917085F">
            <w:pPr>
              <w:tabs>
                <w:tab w:val="left" w:pos="0"/>
              </w:tabs>
              <w:adjustRightInd w:val="0"/>
              <w:snapToGrid w:val="0"/>
              <w:rPr>
                <w:rFonts w:hint="eastAsia" w:ascii="宋体" w:hAnsi="宋体" w:cs="宋体"/>
                <w:szCs w:val="21"/>
              </w:rPr>
            </w:pPr>
            <w:r>
              <w:rPr>
                <w:rFonts w:hint="eastAsia" w:ascii="宋体" w:hAnsi="宋体" w:cs="宋体"/>
                <w:szCs w:val="21"/>
              </w:rPr>
              <w:t>（6）响应文件份数</w:t>
            </w:r>
          </w:p>
        </w:tc>
        <w:tc>
          <w:tcPr>
            <w:tcW w:w="4930" w:type="dxa"/>
            <w:vAlign w:val="center"/>
          </w:tcPr>
          <w:p w14:paraId="3D35A69E">
            <w:pPr>
              <w:tabs>
                <w:tab w:val="left" w:pos="0"/>
              </w:tabs>
              <w:adjustRightInd w:val="0"/>
              <w:snapToGrid w:val="0"/>
              <w:rPr>
                <w:rFonts w:hint="eastAsia" w:ascii="宋体" w:hAnsi="宋体" w:cs="宋体"/>
                <w:szCs w:val="21"/>
              </w:rPr>
            </w:pPr>
            <w:r>
              <w:rPr>
                <w:rFonts w:hint="eastAsia" w:ascii="宋体" w:hAnsi="宋体" w:cs="宋体"/>
                <w:szCs w:val="21"/>
              </w:rPr>
              <w:t>应符合“供应商须知前列表”规定的正本、副本、电子文件数量</w:t>
            </w:r>
          </w:p>
        </w:tc>
      </w:tr>
      <w:tr w14:paraId="0C437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809" w:type="dxa"/>
            <w:vMerge w:val="continue"/>
          </w:tcPr>
          <w:p w14:paraId="050AD06C">
            <w:pPr>
              <w:tabs>
                <w:tab w:val="left" w:pos="0"/>
              </w:tabs>
              <w:adjustRightInd w:val="0"/>
              <w:snapToGrid w:val="0"/>
              <w:spacing w:line="360" w:lineRule="auto"/>
              <w:rPr>
                <w:rFonts w:hint="eastAsia" w:ascii="宋体" w:hAnsi="宋体" w:cs="宋体"/>
                <w:szCs w:val="21"/>
              </w:rPr>
            </w:pPr>
          </w:p>
        </w:tc>
        <w:tc>
          <w:tcPr>
            <w:tcW w:w="717" w:type="dxa"/>
            <w:vMerge w:val="continue"/>
          </w:tcPr>
          <w:p w14:paraId="2E3D0450">
            <w:pPr>
              <w:tabs>
                <w:tab w:val="left" w:pos="0"/>
              </w:tabs>
              <w:adjustRightInd w:val="0"/>
              <w:snapToGrid w:val="0"/>
              <w:spacing w:line="360" w:lineRule="auto"/>
              <w:rPr>
                <w:rFonts w:hint="eastAsia" w:ascii="宋体" w:hAnsi="宋体" w:cs="宋体"/>
                <w:szCs w:val="21"/>
              </w:rPr>
            </w:pPr>
          </w:p>
        </w:tc>
        <w:tc>
          <w:tcPr>
            <w:tcW w:w="2490" w:type="dxa"/>
            <w:vAlign w:val="center"/>
          </w:tcPr>
          <w:p w14:paraId="75626F98">
            <w:pPr>
              <w:tabs>
                <w:tab w:val="left" w:pos="0"/>
              </w:tabs>
              <w:adjustRightInd w:val="0"/>
              <w:snapToGrid w:val="0"/>
              <w:rPr>
                <w:rFonts w:hint="eastAsia" w:ascii="宋体" w:hAnsi="宋体" w:cs="宋体"/>
                <w:szCs w:val="21"/>
              </w:rPr>
            </w:pPr>
            <w:r>
              <w:rPr>
                <w:rFonts w:hint="eastAsia" w:ascii="宋体" w:hAnsi="宋体" w:cs="宋体"/>
                <w:szCs w:val="21"/>
              </w:rPr>
              <w:t>（7）响应文件内容</w:t>
            </w:r>
          </w:p>
        </w:tc>
        <w:tc>
          <w:tcPr>
            <w:tcW w:w="4930" w:type="dxa"/>
            <w:vAlign w:val="center"/>
          </w:tcPr>
          <w:p w14:paraId="6C6ACF44">
            <w:pPr>
              <w:tabs>
                <w:tab w:val="left" w:pos="0"/>
              </w:tabs>
              <w:adjustRightInd w:val="0"/>
              <w:snapToGrid w:val="0"/>
              <w:rPr>
                <w:rFonts w:hint="eastAsia" w:ascii="宋体" w:hAnsi="宋体" w:cs="宋体"/>
                <w:szCs w:val="21"/>
              </w:rPr>
            </w:pPr>
            <w:r>
              <w:rPr>
                <w:rFonts w:hint="eastAsia" w:ascii="宋体" w:hAnsi="宋体" w:cs="宋体"/>
                <w:szCs w:val="21"/>
              </w:rPr>
              <w:t>谈判响应文件内容齐全、无遗漏</w:t>
            </w:r>
          </w:p>
        </w:tc>
      </w:tr>
      <w:tr w14:paraId="5DE1F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09" w:type="dxa"/>
            <w:vMerge w:val="restart"/>
            <w:vAlign w:val="center"/>
          </w:tcPr>
          <w:p w14:paraId="20CDB835">
            <w:pPr>
              <w:tabs>
                <w:tab w:val="left" w:pos="0"/>
              </w:tabs>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717" w:type="dxa"/>
            <w:vMerge w:val="restart"/>
            <w:vAlign w:val="center"/>
          </w:tcPr>
          <w:p w14:paraId="50A45941">
            <w:pPr>
              <w:tabs>
                <w:tab w:val="left" w:pos="0"/>
              </w:tabs>
              <w:adjustRightInd w:val="0"/>
              <w:snapToGrid w:val="0"/>
              <w:jc w:val="center"/>
              <w:rPr>
                <w:rFonts w:hint="eastAsia" w:ascii="宋体" w:hAnsi="宋体" w:cs="宋体"/>
                <w:szCs w:val="21"/>
              </w:rPr>
            </w:pPr>
            <w:r>
              <w:rPr>
                <w:rFonts w:hint="eastAsia" w:ascii="宋体" w:hAnsi="宋体" w:cs="宋体"/>
                <w:szCs w:val="21"/>
              </w:rPr>
              <w:t>谈判响应文件的响应程度审查</w:t>
            </w:r>
          </w:p>
        </w:tc>
        <w:tc>
          <w:tcPr>
            <w:tcW w:w="2490" w:type="dxa"/>
            <w:vAlign w:val="center"/>
          </w:tcPr>
          <w:p w14:paraId="1BA09F26">
            <w:pPr>
              <w:tabs>
                <w:tab w:val="left" w:pos="0"/>
              </w:tabs>
              <w:adjustRightInd w:val="0"/>
              <w:snapToGrid w:val="0"/>
              <w:rPr>
                <w:rFonts w:hint="eastAsia" w:ascii="宋体" w:hAnsi="宋体" w:cs="宋体"/>
                <w:szCs w:val="21"/>
              </w:rPr>
            </w:pPr>
            <w:r>
              <w:rPr>
                <w:rFonts w:hint="eastAsia" w:ascii="宋体" w:hAnsi="宋体" w:cs="宋体"/>
                <w:szCs w:val="21"/>
              </w:rPr>
              <w:t>（8）对谈判文件响应程度</w:t>
            </w:r>
          </w:p>
        </w:tc>
        <w:tc>
          <w:tcPr>
            <w:tcW w:w="4930" w:type="dxa"/>
            <w:vAlign w:val="center"/>
          </w:tcPr>
          <w:p w14:paraId="1E6A31B1">
            <w:pPr>
              <w:tabs>
                <w:tab w:val="left" w:pos="0"/>
              </w:tabs>
              <w:adjustRightInd w:val="0"/>
              <w:snapToGrid w:val="0"/>
              <w:rPr>
                <w:rFonts w:hint="eastAsia" w:ascii="宋体" w:hAnsi="宋体" w:cs="宋体"/>
                <w:szCs w:val="21"/>
              </w:rPr>
            </w:pPr>
            <w:r>
              <w:rPr>
                <w:rFonts w:hint="eastAsia" w:ascii="宋体" w:hAnsi="宋体" w:cs="宋体"/>
                <w:szCs w:val="21"/>
              </w:rPr>
              <w:t>要求全面响应，不能有任何采购人不能接受的附加条件</w:t>
            </w:r>
          </w:p>
        </w:tc>
      </w:tr>
      <w:tr w14:paraId="492F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09" w:type="dxa"/>
            <w:vMerge w:val="continue"/>
          </w:tcPr>
          <w:p w14:paraId="6D9A12AC">
            <w:pPr>
              <w:tabs>
                <w:tab w:val="left" w:pos="0"/>
              </w:tabs>
              <w:adjustRightInd w:val="0"/>
              <w:snapToGrid w:val="0"/>
              <w:spacing w:line="360" w:lineRule="auto"/>
              <w:rPr>
                <w:rFonts w:hint="eastAsia" w:ascii="宋体" w:hAnsi="宋体" w:cs="宋体"/>
                <w:szCs w:val="21"/>
              </w:rPr>
            </w:pPr>
          </w:p>
        </w:tc>
        <w:tc>
          <w:tcPr>
            <w:tcW w:w="717" w:type="dxa"/>
            <w:vMerge w:val="continue"/>
          </w:tcPr>
          <w:p w14:paraId="783C3742">
            <w:pPr>
              <w:tabs>
                <w:tab w:val="left" w:pos="0"/>
              </w:tabs>
              <w:adjustRightInd w:val="0"/>
              <w:snapToGrid w:val="0"/>
              <w:spacing w:line="360" w:lineRule="auto"/>
              <w:rPr>
                <w:rFonts w:hint="eastAsia" w:ascii="宋体" w:hAnsi="宋体" w:cs="宋体"/>
                <w:szCs w:val="21"/>
              </w:rPr>
            </w:pPr>
          </w:p>
        </w:tc>
        <w:tc>
          <w:tcPr>
            <w:tcW w:w="2490" w:type="dxa"/>
            <w:vAlign w:val="center"/>
          </w:tcPr>
          <w:p w14:paraId="0B955F81">
            <w:pPr>
              <w:tabs>
                <w:tab w:val="left" w:pos="0"/>
              </w:tabs>
              <w:adjustRightInd w:val="0"/>
              <w:snapToGrid w:val="0"/>
              <w:rPr>
                <w:rFonts w:hint="eastAsia" w:ascii="宋体" w:hAnsi="宋体" w:cs="宋体"/>
                <w:szCs w:val="21"/>
              </w:rPr>
            </w:pPr>
            <w:r>
              <w:rPr>
                <w:rFonts w:hint="eastAsia" w:ascii="宋体" w:hAnsi="宋体" w:cs="宋体"/>
                <w:szCs w:val="21"/>
              </w:rPr>
              <w:t>（9）</w:t>
            </w:r>
            <w:r>
              <w:rPr>
                <w:rFonts w:hint="eastAsia" w:ascii="宋体" w:hAnsi="宋体" w:cs="宋体"/>
                <w:szCs w:val="21"/>
                <w:lang w:val="en-US" w:eastAsia="zh-CN"/>
              </w:rPr>
              <w:t>合同期</w:t>
            </w:r>
            <w:r>
              <w:rPr>
                <w:rFonts w:hint="eastAsia" w:ascii="宋体" w:hAnsi="宋体" w:cs="宋体"/>
                <w:szCs w:val="21"/>
              </w:rPr>
              <w:t>要求</w:t>
            </w:r>
          </w:p>
        </w:tc>
        <w:tc>
          <w:tcPr>
            <w:tcW w:w="4930" w:type="dxa"/>
            <w:vAlign w:val="center"/>
          </w:tcPr>
          <w:p w14:paraId="311E0EBD">
            <w:pPr>
              <w:tabs>
                <w:tab w:val="left" w:pos="0"/>
              </w:tabs>
              <w:adjustRightInd w:val="0"/>
              <w:snapToGrid w:val="0"/>
              <w:rPr>
                <w:rFonts w:hint="eastAsia" w:ascii="宋体" w:hAnsi="宋体" w:cs="宋体"/>
                <w:szCs w:val="21"/>
              </w:rPr>
            </w:pPr>
            <w:r>
              <w:rPr>
                <w:rFonts w:hint="eastAsia" w:ascii="宋体" w:hAnsi="宋体" w:cs="宋体"/>
                <w:szCs w:val="21"/>
              </w:rPr>
              <w:t>应满足谈判文件中的规定</w:t>
            </w:r>
          </w:p>
        </w:tc>
      </w:tr>
      <w:tr w14:paraId="1A82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09" w:type="dxa"/>
            <w:vMerge w:val="continue"/>
          </w:tcPr>
          <w:p w14:paraId="514789AB">
            <w:pPr>
              <w:tabs>
                <w:tab w:val="left" w:pos="0"/>
              </w:tabs>
              <w:adjustRightInd w:val="0"/>
              <w:snapToGrid w:val="0"/>
              <w:spacing w:line="360" w:lineRule="auto"/>
              <w:rPr>
                <w:rFonts w:hint="eastAsia" w:ascii="宋体" w:hAnsi="宋体" w:cs="宋体"/>
                <w:szCs w:val="21"/>
              </w:rPr>
            </w:pPr>
          </w:p>
        </w:tc>
        <w:tc>
          <w:tcPr>
            <w:tcW w:w="717" w:type="dxa"/>
            <w:vMerge w:val="continue"/>
          </w:tcPr>
          <w:p w14:paraId="7106E62F">
            <w:pPr>
              <w:tabs>
                <w:tab w:val="left" w:pos="0"/>
              </w:tabs>
              <w:adjustRightInd w:val="0"/>
              <w:snapToGrid w:val="0"/>
              <w:spacing w:line="360" w:lineRule="auto"/>
              <w:rPr>
                <w:rFonts w:hint="eastAsia" w:ascii="宋体" w:hAnsi="宋体" w:cs="宋体"/>
                <w:szCs w:val="21"/>
              </w:rPr>
            </w:pPr>
          </w:p>
        </w:tc>
        <w:tc>
          <w:tcPr>
            <w:tcW w:w="2490" w:type="dxa"/>
            <w:vAlign w:val="center"/>
          </w:tcPr>
          <w:p w14:paraId="5788ED41">
            <w:pPr>
              <w:tabs>
                <w:tab w:val="left" w:pos="0"/>
              </w:tabs>
              <w:adjustRightInd w:val="0"/>
              <w:snapToGrid w:val="0"/>
              <w:rPr>
                <w:rFonts w:hint="eastAsia" w:ascii="宋体" w:hAnsi="宋体" w:cs="宋体"/>
                <w:szCs w:val="21"/>
              </w:rPr>
            </w:pPr>
            <w:r>
              <w:rPr>
                <w:rFonts w:hint="eastAsia" w:ascii="宋体" w:hAnsi="宋体" w:cs="宋体"/>
                <w:szCs w:val="21"/>
              </w:rPr>
              <w:t>（10）质量要求</w:t>
            </w:r>
          </w:p>
        </w:tc>
        <w:tc>
          <w:tcPr>
            <w:tcW w:w="4930" w:type="dxa"/>
            <w:vAlign w:val="center"/>
          </w:tcPr>
          <w:p w14:paraId="61FEB54A">
            <w:pPr>
              <w:tabs>
                <w:tab w:val="left" w:pos="0"/>
              </w:tabs>
              <w:adjustRightInd w:val="0"/>
              <w:snapToGrid w:val="0"/>
              <w:rPr>
                <w:rFonts w:hint="eastAsia" w:ascii="宋体" w:hAnsi="宋体" w:cs="宋体"/>
                <w:szCs w:val="21"/>
              </w:rPr>
            </w:pPr>
            <w:r>
              <w:rPr>
                <w:rFonts w:hint="eastAsia" w:ascii="宋体" w:hAnsi="宋体" w:cs="宋体"/>
                <w:szCs w:val="21"/>
              </w:rPr>
              <w:t>应满足谈判文件中的规定</w:t>
            </w:r>
          </w:p>
        </w:tc>
      </w:tr>
      <w:tr w14:paraId="1DF3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09" w:type="dxa"/>
            <w:vMerge w:val="continue"/>
          </w:tcPr>
          <w:p w14:paraId="698E60D4">
            <w:pPr>
              <w:tabs>
                <w:tab w:val="left" w:pos="0"/>
              </w:tabs>
              <w:adjustRightInd w:val="0"/>
              <w:snapToGrid w:val="0"/>
              <w:spacing w:line="360" w:lineRule="auto"/>
              <w:rPr>
                <w:rFonts w:hint="eastAsia" w:ascii="宋体" w:hAnsi="宋体" w:cs="宋体"/>
                <w:szCs w:val="21"/>
              </w:rPr>
            </w:pPr>
          </w:p>
        </w:tc>
        <w:tc>
          <w:tcPr>
            <w:tcW w:w="717" w:type="dxa"/>
            <w:vMerge w:val="continue"/>
          </w:tcPr>
          <w:p w14:paraId="203B9571">
            <w:pPr>
              <w:tabs>
                <w:tab w:val="left" w:pos="0"/>
              </w:tabs>
              <w:adjustRightInd w:val="0"/>
              <w:snapToGrid w:val="0"/>
              <w:spacing w:line="360" w:lineRule="auto"/>
              <w:rPr>
                <w:rFonts w:hint="eastAsia" w:ascii="宋体" w:hAnsi="宋体" w:cs="宋体"/>
                <w:szCs w:val="21"/>
              </w:rPr>
            </w:pPr>
          </w:p>
        </w:tc>
        <w:tc>
          <w:tcPr>
            <w:tcW w:w="2490" w:type="dxa"/>
            <w:vAlign w:val="center"/>
          </w:tcPr>
          <w:p w14:paraId="69255246">
            <w:pPr>
              <w:tabs>
                <w:tab w:val="left" w:pos="0"/>
              </w:tabs>
              <w:adjustRightInd w:val="0"/>
              <w:snapToGrid w:val="0"/>
              <w:rPr>
                <w:rFonts w:hint="eastAsia" w:ascii="宋体" w:hAnsi="宋体" w:cs="宋体"/>
                <w:szCs w:val="21"/>
              </w:rPr>
            </w:pPr>
            <w:r>
              <w:rPr>
                <w:rFonts w:hint="eastAsia" w:ascii="宋体" w:hAnsi="宋体" w:cs="宋体"/>
                <w:szCs w:val="21"/>
              </w:rPr>
              <w:t>（11）谈判有效期</w:t>
            </w:r>
          </w:p>
        </w:tc>
        <w:tc>
          <w:tcPr>
            <w:tcW w:w="4930" w:type="dxa"/>
            <w:vAlign w:val="center"/>
          </w:tcPr>
          <w:p w14:paraId="2AB2D0BD">
            <w:pPr>
              <w:tabs>
                <w:tab w:val="left" w:pos="0"/>
              </w:tabs>
              <w:adjustRightInd w:val="0"/>
              <w:snapToGrid w:val="0"/>
              <w:rPr>
                <w:rFonts w:hint="eastAsia" w:ascii="宋体" w:hAnsi="宋体" w:cs="宋体"/>
                <w:szCs w:val="21"/>
              </w:rPr>
            </w:pPr>
            <w:r>
              <w:rPr>
                <w:rFonts w:hint="eastAsia" w:ascii="宋体" w:hAnsi="宋体" w:cs="宋体"/>
                <w:szCs w:val="21"/>
              </w:rPr>
              <w:t>应满足谈判文件中的规定</w:t>
            </w:r>
          </w:p>
        </w:tc>
      </w:tr>
    </w:tbl>
    <w:p w14:paraId="1F0B7DB0">
      <w:pPr>
        <w:tabs>
          <w:tab w:val="left" w:pos="0"/>
        </w:tabs>
        <w:adjustRightInd w:val="0"/>
        <w:snapToGrid w:val="0"/>
        <w:spacing w:before="240" w:beforeLines="100" w:line="360" w:lineRule="auto"/>
        <w:ind w:firstLine="472" w:firstLineChars="196"/>
        <w:rPr>
          <w:rFonts w:hint="eastAsia" w:ascii="宋体" w:hAnsi="宋体" w:cs="宋体"/>
          <w:b/>
          <w:kern w:val="0"/>
          <w:sz w:val="24"/>
        </w:rPr>
      </w:pPr>
      <w:r>
        <w:rPr>
          <w:rFonts w:hint="eastAsia" w:ascii="宋体" w:hAnsi="宋体" w:cs="宋体"/>
          <w:b/>
          <w:sz w:val="24"/>
        </w:rPr>
        <w:t>说明：以上各项有一项不合格，评审不予通过，作为</w:t>
      </w:r>
      <w:r>
        <w:rPr>
          <w:rFonts w:hint="eastAsia" w:ascii="宋体" w:hAnsi="宋体" w:cs="宋体"/>
          <w:b/>
          <w:kern w:val="0"/>
          <w:sz w:val="24"/>
        </w:rPr>
        <w:t>未实质性响应谈判文件。</w:t>
      </w:r>
    </w:p>
    <w:p w14:paraId="77B83876">
      <w:pPr>
        <w:tabs>
          <w:tab w:val="left" w:pos="0"/>
        </w:tabs>
        <w:adjustRightInd w:val="0"/>
        <w:snapToGrid w:val="0"/>
        <w:spacing w:line="360" w:lineRule="auto"/>
        <w:ind w:firstLine="411" w:firstLineChars="196"/>
        <w:rPr>
          <w:rFonts w:hint="eastAsia" w:ascii="宋体" w:hAnsi="宋体" w:cs="宋体"/>
          <w:kern w:val="0"/>
          <w:szCs w:val="21"/>
        </w:rPr>
      </w:pPr>
      <w:r>
        <w:rPr>
          <w:rFonts w:hint="eastAsia" w:ascii="宋体" w:hAnsi="宋体" w:cs="宋体"/>
          <w:kern w:val="0"/>
          <w:szCs w:val="21"/>
        </w:rPr>
        <w:t>5.</w:t>
      </w:r>
      <w:r>
        <w:rPr>
          <w:rFonts w:hint="eastAsia" w:ascii="宋体" w:hAnsi="宋体" w:cs="宋体"/>
          <w:szCs w:val="21"/>
        </w:rPr>
        <w:t>响应文件是否实质性响应谈判文件要求，由谈判小组依据谈判文件规定认定。</w:t>
      </w:r>
      <w:r>
        <w:rPr>
          <w:rFonts w:hint="eastAsia" w:ascii="宋体" w:hAnsi="宋体" w:cs="宋体"/>
          <w:kern w:val="0"/>
          <w:szCs w:val="21"/>
        </w:rPr>
        <w:t>谈判小组</w:t>
      </w:r>
      <w:r>
        <w:rPr>
          <w:rFonts w:hint="eastAsia" w:ascii="宋体" w:hAnsi="宋体" w:cs="宋体"/>
          <w:szCs w:val="21"/>
        </w:rPr>
        <w:t>决定响应文件的响应性只根据供应商响应文件本身的真实无误的内容，而不依据外部的证据。</w:t>
      </w:r>
      <w:r>
        <w:rPr>
          <w:rFonts w:hint="eastAsia" w:ascii="宋体" w:hAnsi="宋体" w:cs="宋体"/>
          <w:kern w:val="0"/>
          <w:szCs w:val="21"/>
        </w:rPr>
        <w:t>对资格性检查和符合性检查不合格的供应商，将现场告知其理由。</w:t>
      </w:r>
    </w:p>
    <w:p w14:paraId="6022F3B4">
      <w:pPr>
        <w:tabs>
          <w:tab w:val="left" w:pos="0"/>
        </w:tabs>
        <w:adjustRightInd w:val="0"/>
        <w:snapToGrid w:val="0"/>
        <w:spacing w:line="360" w:lineRule="auto"/>
        <w:ind w:firstLine="411" w:firstLineChars="196"/>
        <w:rPr>
          <w:rFonts w:hint="eastAsia" w:ascii="宋体" w:hAnsi="宋体" w:cs="宋体"/>
          <w:kern w:val="0"/>
          <w:szCs w:val="21"/>
        </w:rPr>
      </w:pPr>
      <w:r>
        <w:rPr>
          <w:rFonts w:hint="eastAsia" w:ascii="宋体" w:hAnsi="宋体" w:cs="宋体"/>
          <w:kern w:val="0"/>
          <w:szCs w:val="21"/>
        </w:rPr>
        <w:t>6. 在评审过程中，谈判小组发现供应商有下列情形之一的，可以认定属于恶意串通的行为。具体表现形式如下：</w:t>
      </w:r>
    </w:p>
    <w:p w14:paraId="233ED60B">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（1）不同供应商的响应性文件异常一致的；</w:t>
      </w:r>
    </w:p>
    <w:p w14:paraId="6E18863B">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（2）不同供应商的响应性文件由同一单位或个人编制的；</w:t>
      </w:r>
    </w:p>
    <w:p w14:paraId="6D6EB643">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（3）不同供应商的响应性文件载明的项目管理成员为同一人的；</w:t>
      </w:r>
    </w:p>
    <w:p w14:paraId="4417E249">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（4）不同供应商的响应性文件相互混装的；</w:t>
      </w:r>
    </w:p>
    <w:p w14:paraId="23E16DC7">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（5）不同供应商授权同一人作为供应商代表的。</w:t>
      </w:r>
    </w:p>
    <w:p w14:paraId="2938EC48">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（6）有证据证明供应商与采购人、采购代理机构或其他供应商串通的其他情形的。</w:t>
      </w:r>
    </w:p>
    <w:p w14:paraId="0603A88B">
      <w:pPr>
        <w:widowControl/>
        <w:shd w:val="clear" w:color="auto" w:fill="FFFFFF"/>
        <w:spacing w:line="360" w:lineRule="auto"/>
        <w:ind w:firstLine="476"/>
        <w:jc w:val="left"/>
        <w:textAlignment w:val="baseline"/>
        <w:rPr>
          <w:rFonts w:hint="eastAsia" w:ascii="宋体" w:hAnsi="宋体" w:cs="宋体"/>
          <w:kern w:val="0"/>
          <w:szCs w:val="21"/>
        </w:rPr>
      </w:pPr>
      <w:r>
        <w:rPr>
          <w:rFonts w:hint="eastAsia" w:ascii="宋体" w:hAnsi="宋体" w:cs="宋体"/>
          <w:kern w:val="0"/>
          <w:szCs w:val="21"/>
        </w:rPr>
        <w:t>（7）谈判小组认定的其他串通情形。</w:t>
      </w:r>
    </w:p>
    <w:p w14:paraId="15CDB97D">
      <w:pPr>
        <w:widowControl/>
        <w:shd w:val="clear" w:color="auto" w:fill="FFFFFF"/>
        <w:spacing w:line="360" w:lineRule="auto"/>
        <w:ind w:firstLine="472" w:firstLineChars="196"/>
        <w:textAlignment w:val="baseline"/>
        <w:rPr>
          <w:rFonts w:hint="eastAsia" w:ascii="宋体" w:hAnsi="宋体" w:cs="宋体"/>
          <w:b/>
          <w:bCs/>
          <w:kern w:val="0"/>
          <w:sz w:val="24"/>
        </w:rPr>
      </w:pPr>
      <w:r>
        <w:rPr>
          <w:rFonts w:hint="eastAsia" w:ascii="宋体" w:hAnsi="宋体" w:cs="宋体"/>
          <w:b/>
          <w:bCs/>
          <w:kern w:val="0"/>
          <w:sz w:val="24"/>
        </w:rPr>
        <w:t>7.响应性文件的澄清</w:t>
      </w:r>
    </w:p>
    <w:p w14:paraId="7BE6716E">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（1） 谈判小组在对响应文件(包括首次响应文件、重新提交的响应文件)的有效性、完整性和对谈判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供应商的澄清、说明或者更正不得超出谈判文件的范围或者改变响应文件的实质性内容。</w:t>
      </w:r>
    </w:p>
    <w:p w14:paraId="2D346855">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（2） 最后一轮报价计算错误修正的原则：最后一轮报价的大写金额和小写金额不一致的，以大写金额为准；总价金额与按分项报价汇总金额不一致的，以分项报价金额计算结果为准；分项报价金额小数点有明显错位的，应以总价为准，并修改分项报价。调整后的最后报价对供应商具有约束力，供应商不同意上述修正，其最后一轮报价将被拒绝。</w:t>
      </w:r>
    </w:p>
    <w:p w14:paraId="6E4D2B03">
      <w:pPr>
        <w:widowControl/>
        <w:shd w:val="clear" w:color="auto" w:fill="FFFFFF"/>
        <w:spacing w:line="360" w:lineRule="auto"/>
        <w:ind w:firstLine="472" w:firstLineChars="196"/>
        <w:textAlignment w:val="baseline"/>
        <w:rPr>
          <w:rFonts w:hint="eastAsia" w:ascii="宋体" w:hAnsi="宋体" w:cs="宋体"/>
          <w:b/>
          <w:bCs/>
          <w:kern w:val="0"/>
          <w:sz w:val="24"/>
        </w:rPr>
      </w:pPr>
      <w:r>
        <w:rPr>
          <w:rFonts w:hint="eastAsia" w:ascii="宋体" w:hAnsi="宋体" w:cs="宋体"/>
          <w:b/>
          <w:bCs/>
          <w:kern w:val="0"/>
          <w:sz w:val="24"/>
        </w:rPr>
        <w:t>8.谈判</w:t>
      </w:r>
    </w:p>
    <w:p w14:paraId="284FD002">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（1）对资格性检查和符合性检查合格的供应商，进入本次谈判程序。</w:t>
      </w:r>
    </w:p>
    <w:p w14:paraId="158B7D34">
      <w:pPr>
        <w:widowControl/>
        <w:shd w:val="clear" w:color="auto" w:fill="FFFFFF"/>
        <w:spacing w:line="360" w:lineRule="auto"/>
        <w:ind w:firstLine="411" w:firstLineChars="196"/>
        <w:textAlignment w:val="baseline"/>
        <w:rPr>
          <w:rFonts w:hint="eastAsia" w:ascii="宋体" w:hAnsi="宋体" w:cs="宋体"/>
          <w:kern w:val="0"/>
          <w:szCs w:val="21"/>
        </w:rPr>
      </w:pPr>
      <w:r>
        <w:rPr>
          <w:rFonts w:hint="eastAsia" w:ascii="宋体" w:hAnsi="宋体" w:cs="宋体"/>
          <w:kern w:val="0"/>
          <w:szCs w:val="21"/>
        </w:rPr>
        <w:t>（2）谈判小组通过随机方式确定参加谈判供应商的谈判顺序，所有成员集中与供应商按照顺序分别单独进行谈判。在谈判中，谈判的任何一方不得透露与谈判有关的其他供应商的技术资料、价格和其他信息。</w:t>
      </w:r>
    </w:p>
    <w:p w14:paraId="58D00315">
      <w:pPr>
        <w:autoSpaceDE w:val="0"/>
        <w:autoSpaceDN w:val="0"/>
        <w:adjustRightInd w:val="0"/>
        <w:snapToGrid w:val="0"/>
        <w:spacing w:line="360" w:lineRule="auto"/>
        <w:ind w:firstLine="482" w:firstLineChars="200"/>
        <w:rPr>
          <w:rFonts w:hint="eastAsia" w:ascii="宋体" w:hAnsi="宋体" w:cs="宋体"/>
          <w:b/>
          <w:bCs/>
          <w:kern w:val="0"/>
          <w:szCs w:val="21"/>
        </w:rPr>
      </w:pPr>
      <w:r>
        <w:rPr>
          <w:rFonts w:hint="eastAsia" w:ascii="宋体" w:hAnsi="宋体" w:cs="宋体"/>
          <w:b/>
          <w:bCs/>
          <w:kern w:val="0"/>
          <w:sz w:val="24"/>
        </w:rPr>
        <w:t>9.</w:t>
      </w:r>
      <w:r>
        <w:rPr>
          <w:rFonts w:hint="eastAsia" w:ascii="宋体" w:hAnsi="宋体" w:cs="宋体"/>
          <w:kern w:val="0"/>
          <w:sz w:val="24"/>
        </w:rPr>
        <w:t xml:space="preserve"> </w:t>
      </w:r>
      <w:r>
        <w:rPr>
          <w:rFonts w:hint="eastAsia" w:ascii="宋体" w:hAnsi="宋体" w:cs="宋体"/>
          <w:b/>
          <w:bCs/>
          <w:kern w:val="0"/>
          <w:sz w:val="24"/>
        </w:rPr>
        <w:t>二次报价</w:t>
      </w:r>
    </w:p>
    <w:p w14:paraId="54A6B225">
      <w:pPr>
        <w:widowControl/>
        <w:shd w:val="clear" w:color="auto" w:fill="FFFFFF"/>
        <w:spacing w:line="360" w:lineRule="auto"/>
        <w:ind w:firstLine="480" w:firstLineChars="200"/>
        <w:textAlignment w:val="baseline"/>
        <w:rPr>
          <w:rFonts w:hint="eastAsia" w:ascii="宋体" w:hAnsi="宋体" w:cs="宋体"/>
          <w:kern w:val="0"/>
          <w:szCs w:val="21"/>
        </w:rPr>
      </w:pPr>
      <w:r>
        <w:rPr>
          <w:rFonts w:hint="eastAsia" w:ascii="宋体" w:hAnsi="宋体" w:cs="宋体"/>
          <w:kern w:val="0"/>
          <w:sz w:val="24"/>
        </w:rPr>
        <w:t>（1）</w:t>
      </w:r>
      <w:r>
        <w:rPr>
          <w:rFonts w:hint="eastAsia" w:ascii="宋体" w:hAnsi="宋体" w:cs="宋体"/>
          <w:b/>
          <w:kern w:val="0"/>
          <w:sz w:val="24"/>
        </w:rPr>
        <w:t>本次谈判进行</w:t>
      </w:r>
      <w:r>
        <w:rPr>
          <w:rFonts w:hint="eastAsia" w:ascii="宋体" w:hAnsi="宋体" w:cs="宋体"/>
          <w:b/>
          <w:kern w:val="0"/>
          <w:sz w:val="24"/>
          <w:u w:val="single"/>
        </w:rPr>
        <w:t>2</w:t>
      </w:r>
      <w:r>
        <w:rPr>
          <w:rFonts w:hint="eastAsia" w:ascii="宋体" w:hAnsi="宋体" w:cs="宋体"/>
          <w:b/>
          <w:kern w:val="0"/>
          <w:sz w:val="24"/>
        </w:rPr>
        <w:t>轮次报价</w:t>
      </w:r>
      <w:r>
        <w:rPr>
          <w:rFonts w:hint="eastAsia" w:ascii="宋体" w:hAnsi="宋体" w:cs="宋体"/>
          <w:kern w:val="0"/>
          <w:sz w:val="24"/>
        </w:rPr>
        <w:t>，</w:t>
      </w:r>
      <w:r>
        <w:rPr>
          <w:rFonts w:hint="eastAsia" w:ascii="宋体" w:hAnsi="宋体" w:cs="宋体"/>
          <w:kern w:val="0"/>
          <w:szCs w:val="21"/>
          <w:lang w:val="en-US" w:eastAsia="zh-CN"/>
        </w:rPr>
        <w:t>采购人对供应商报价不满意情况下可以进行多轮次报价。</w:t>
      </w:r>
      <w:r>
        <w:rPr>
          <w:rFonts w:hint="eastAsia" w:ascii="宋体" w:hAnsi="宋体" w:cs="宋体"/>
          <w:kern w:val="0"/>
          <w:szCs w:val="21"/>
        </w:rPr>
        <w:t>并给予每个供应商相同的机会。响应文件报价为第一轮报价（初次报价），后一轮次报价不得高于上一轮次报价（除谈判文件有实质性变动外），否则将被视为未实质性响应竞争性谈判文件。供应商应当对谈判的每轮次报价或承诺均以书面形式确认，并由供应商代表签字，在规定的时限内递交给谈判小组，谈判报价以供应商的最后一轮次报价为准。</w:t>
      </w:r>
      <w:r>
        <w:rPr>
          <w:rFonts w:hint="eastAsia" w:ascii="宋体" w:hAnsi="宋体" w:cs="宋体"/>
          <w:kern w:val="0"/>
          <w:szCs w:val="21"/>
          <w:lang w:val="zh-CN"/>
        </w:rPr>
        <w:t>供应商的</w:t>
      </w:r>
      <w:r>
        <w:rPr>
          <w:rFonts w:hint="eastAsia" w:ascii="宋体" w:hAnsi="宋体" w:cs="宋体"/>
          <w:bCs/>
          <w:szCs w:val="21"/>
        </w:rPr>
        <w:t>最</w:t>
      </w:r>
      <w:r>
        <w:rPr>
          <w:rFonts w:hint="eastAsia" w:ascii="宋体" w:hAnsi="宋体" w:cs="宋体"/>
          <w:kern w:val="0"/>
          <w:szCs w:val="21"/>
          <w:lang w:val="zh-CN"/>
        </w:rPr>
        <w:t>后一轮</w:t>
      </w:r>
      <w:r>
        <w:rPr>
          <w:rFonts w:hint="eastAsia" w:ascii="宋体" w:hAnsi="宋体" w:cs="宋体"/>
          <w:bCs/>
          <w:szCs w:val="21"/>
        </w:rPr>
        <w:t>报价及</w:t>
      </w:r>
      <w:r>
        <w:rPr>
          <w:rFonts w:hint="eastAsia" w:ascii="宋体" w:hAnsi="宋体" w:cs="宋体"/>
          <w:kern w:val="0"/>
          <w:szCs w:val="21"/>
        </w:rPr>
        <w:t>政府采购政策规定的价格扣除情况，工作人员应向采购人公布后，</w:t>
      </w:r>
      <w:r>
        <w:rPr>
          <w:rFonts w:hint="eastAsia" w:ascii="宋体" w:hAnsi="宋体" w:cs="宋体"/>
          <w:bCs/>
          <w:szCs w:val="21"/>
        </w:rPr>
        <w:t>由采购人员签字确认。</w:t>
      </w:r>
    </w:p>
    <w:p w14:paraId="748260BC">
      <w:pPr>
        <w:widowControl/>
        <w:shd w:val="clear" w:color="auto" w:fill="FFFFFF"/>
        <w:spacing w:line="360" w:lineRule="auto"/>
        <w:ind w:firstLine="482"/>
        <w:jc w:val="left"/>
        <w:rPr>
          <w:rFonts w:hint="eastAsia" w:ascii="宋体" w:hAnsi="宋体" w:cs="宋体"/>
          <w:kern w:val="0"/>
          <w:szCs w:val="21"/>
        </w:rPr>
      </w:pPr>
      <w:r>
        <w:rPr>
          <w:rFonts w:hint="eastAsia" w:ascii="宋体" w:hAnsi="宋体" w:cs="宋体"/>
          <w:kern w:val="0"/>
          <w:szCs w:val="21"/>
        </w:rPr>
        <w:t>（2）</w:t>
      </w:r>
      <w:r>
        <w:rPr>
          <w:rFonts w:hint="eastAsia" w:ascii="宋体" w:hAnsi="宋体" w:cs="宋体"/>
          <w:bCs/>
          <w:szCs w:val="21"/>
        </w:rPr>
        <w:t>在每一轮谈判中，谈判小组</w:t>
      </w:r>
      <w:r>
        <w:rPr>
          <w:rFonts w:hint="eastAsia" w:ascii="宋体" w:hAnsi="宋体" w:cs="宋体"/>
          <w:kern w:val="0"/>
          <w:szCs w:val="21"/>
        </w:rPr>
        <w:t>可以根据谈判文件规定和谈判情况，</w:t>
      </w:r>
      <w:r>
        <w:rPr>
          <w:rFonts w:hint="eastAsia" w:ascii="宋体" w:hAnsi="宋体" w:cs="宋体"/>
          <w:bCs/>
          <w:szCs w:val="21"/>
        </w:rPr>
        <w:t>对谈判文件的</w:t>
      </w:r>
      <w:r>
        <w:rPr>
          <w:rFonts w:hint="eastAsia" w:ascii="宋体" w:hAnsi="宋体" w:cs="宋体"/>
          <w:kern w:val="0"/>
          <w:szCs w:val="21"/>
        </w:rPr>
        <w:t>采购需求中的技术、服务要求以及合同草案条款</w:t>
      </w:r>
      <w:r>
        <w:rPr>
          <w:rFonts w:hint="eastAsia" w:ascii="宋体" w:hAnsi="宋体" w:cs="宋体"/>
          <w:bCs/>
          <w:szCs w:val="21"/>
        </w:rPr>
        <w:t>作实质性变动(谈判文件的实质性变动内容为谈判文件的组成部分)，并以书面形式要求</w:t>
      </w:r>
      <w:r>
        <w:rPr>
          <w:rFonts w:hint="eastAsia" w:ascii="宋体" w:hAnsi="宋体" w:cs="宋体"/>
          <w:kern w:val="0"/>
          <w:szCs w:val="21"/>
        </w:rPr>
        <w:t>符合性审查合格</w:t>
      </w:r>
      <w:r>
        <w:rPr>
          <w:rFonts w:hint="eastAsia" w:ascii="宋体" w:hAnsi="宋体" w:cs="宋体"/>
          <w:bCs/>
          <w:szCs w:val="21"/>
        </w:rPr>
        <w:t>的供应商，在规定的</w:t>
      </w:r>
      <w:r>
        <w:rPr>
          <w:rFonts w:hint="eastAsia" w:ascii="宋体" w:hAnsi="宋体" w:cs="宋体"/>
          <w:kern w:val="0"/>
          <w:szCs w:val="21"/>
        </w:rPr>
        <w:t>截止时间前</w:t>
      </w:r>
      <w:r>
        <w:rPr>
          <w:rFonts w:hint="eastAsia" w:ascii="宋体" w:hAnsi="宋体" w:cs="宋体"/>
          <w:bCs/>
          <w:szCs w:val="21"/>
        </w:rPr>
        <w:t>重</w:t>
      </w:r>
      <w:r>
        <w:rPr>
          <w:rFonts w:hint="eastAsia" w:ascii="宋体" w:hAnsi="宋体" w:cs="宋体"/>
          <w:kern w:val="0"/>
          <w:szCs w:val="21"/>
        </w:rPr>
        <w:t>新提交响应</w:t>
      </w:r>
      <w:bookmarkStart w:id="29" w:name="_GoBack"/>
      <w:bookmarkEnd w:id="29"/>
      <w:r>
        <w:rPr>
          <w:rFonts w:hint="eastAsia" w:ascii="宋体" w:hAnsi="宋体" w:cs="宋体"/>
          <w:kern w:val="0"/>
          <w:szCs w:val="21"/>
        </w:rPr>
        <w:t>文件</w:t>
      </w:r>
      <w:r>
        <w:rPr>
          <w:rFonts w:hint="eastAsia" w:ascii="宋体" w:hAnsi="宋体" w:cs="宋体"/>
          <w:bCs/>
          <w:szCs w:val="21"/>
        </w:rPr>
        <w:t>。</w:t>
      </w:r>
      <w:r>
        <w:rPr>
          <w:rFonts w:hint="eastAsia" w:ascii="宋体" w:hAnsi="宋体" w:cs="宋体"/>
          <w:kern w:val="0"/>
          <w:szCs w:val="21"/>
        </w:rPr>
        <w:t>谈判小组应当</w:t>
      </w:r>
      <w:r>
        <w:rPr>
          <w:rFonts w:hint="eastAsia" w:ascii="宋体" w:hAnsi="宋体" w:cs="宋体"/>
          <w:szCs w:val="21"/>
        </w:rPr>
        <w:t>根据规定</w:t>
      </w:r>
      <w:r>
        <w:rPr>
          <w:rFonts w:hint="eastAsia" w:ascii="宋体" w:hAnsi="宋体" w:cs="宋体"/>
          <w:kern w:val="0"/>
          <w:szCs w:val="21"/>
        </w:rPr>
        <w:t>对供应商重新提交的响应文件进行符合性审查。供应商重新提交的响应文件未通过符合性审查的，不得进入下一轮谈判，也不得要求提交最后报价。</w:t>
      </w:r>
    </w:p>
    <w:p w14:paraId="08D134B8">
      <w:pPr>
        <w:widowControl/>
        <w:shd w:val="clear" w:color="auto" w:fill="FFFFFF"/>
        <w:spacing w:line="360" w:lineRule="auto"/>
        <w:ind w:firstLine="482"/>
        <w:jc w:val="left"/>
        <w:rPr>
          <w:rFonts w:hint="eastAsia" w:ascii="宋体" w:hAnsi="宋体" w:cs="宋体"/>
          <w:kern w:val="0"/>
          <w:szCs w:val="21"/>
        </w:rPr>
      </w:pPr>
      <w:r>
        <w:rPr>
          <w:rFonts w:hint="eastAsia" w:ascii="宋体" w:hAnsi="宋体" w:cs="宋体"/>
          <w:kern w:val="0"/>
          <w:szCs w:val="21"/>
        </w:rPr>
        <w:t>（3）在提出成交供应商候选人之前，谈判小组认为排在前3名的成交候选人的最低报价或某些分项报价明显不合理或者低于成本，有可能影响商品质量和不能诚信履约的，应当要求其在规定的期限内提供书面文件予以解释说明，并提交相关证明村料，否则，谈判小组可以取消该供应商的成交候选资格，按顺序由排在后面的供应商递补，以此类推。</w:t>
      </w:r>
    </w:p>
    <w:p w14:paraId="553FC85E">
      <w:pPr>
        <w:widowControl/>
        <w:shd w:val="clear" w:color="auto" w:fill="FFFFFF"/>
        <w:spacing w:before="120" w:beforeLines="50" w:line="360" w:lineRule="auto"/>
        <w:jc w:val="left"/>
        <w:rPr>
          <w:rFonts w:hint="eastAsia" w:ascii="宋体" w:hAnsi="宋体" w:cs="宋体"/>
          <w:b/>
          <w:sz w:val="24"/>
        </w:rPr>
      </w:pPr>
      <w:r>
        <w:rPr>
          <w:rFonts w:hint="eastAsia" w:ascii="宋体" w:hAnsi="宋体" w:cs="宋体"/>
          <w:b/>
          <w:sz w:val="24"/>
        </w:rPr>
        <w:t>10.推荐成交候选人</w:t>
      </w:r>
    </w:p>
    <w:p w14:paraId="0105EC97">
      <w:pPr>
        <w:widowControl/>
        <w:shd w:val="clear" w:color="auto" w:fill="FFFFFF"/>
        <w:spacing w:line="360" w:lineRule="auto"/>
        <w:ind w:firstLine="411" w:firstLineChars="196"/>
        <w:jc w:val="left"/>
        <w:rPr>
          <w:rFonts w:hint="eastAsia" w:ascii="宋体" w:hAnsi="宋体" w:cs="宋体"/>
          <w:szCs w:val="21"/>
        </w:rPr>
      </w:pPr>
      <w:r>
        <w:rPr>
          <w:rFonts w:hint="eastAsia" w:ascii="宋体" w:hAnsi="宋体" w:cs="宋体"/>
          <w:kern w:val="0"/>
          <w:szCs w:val="21"/>
        </w:rPr>
        <w:t>（1）</w:t>
      </w:r>
      <w:r>
        <w:rPr>
          <w:rFonts w:hint="eastAsia" w:ascii="宋体" w:hAnsi="宋体" w:cs="宋体"/>
          <w:szCs w:val="21"/>
        </w:rPr>
        <w:t>谈判小组将依照</w:t>
      </w:r>
      <w:r>
        <w:rPr>
          <w:rFonts w:hint="eastAsia" w:ascii="宋体" w:hAnsi="宋体" w:cs="宋体"/>
          <w:kern w:val="0"/>
          <w:szCs w:val="21"/>
        </w:rPr>
        <w:t>最低评标价法和</w:t>
      </w:r>
      <w:r>
        <w:rPr>
          <w:rFonts w:hint="eastAsia" w:ascii="宋体" w:hAnsi="宋体" w:cs="宋体"/>
          <w:szCs w:val="21"/>
        </w:rPr>
        <w:t>本竞争性谈判文件相关规定，对能满足竞争性谈判实质性响应要求的供应商所提交的最后一轮报价进行政策性扣减，并依据扣减后的价格(最终评定价)按照由低到高的顺序推荐3名成交候选人。</w:t>
      </w:r>
    </w:p>
    <w:p w14:paraId="216C0FFD">
      <w:pPr>
        <w:widowControl/>
        <w:shd w:val="clear" w:color="auto" w:fill="FFFFFF"/>
        <w:spacing w:line="360" w:lineRule="auto"/>
        <w:ind w:firstLine="411" w:firstLineChars="196"/>
        <w:rPr>
          <w:rFonts w:hint="eastAsia" w:ascii="宋体" w:hAnsi="宋体" w:cs="宋体"/>
          <w:kern w:val="0"/>
          <w:szCs w:val="21"/>
        </w:rPr>
      </w:pPr>
      <w:r>
        <w:rPr>
          <w:rFonts w:hint="eastAsia" w:ascii="宋体" w:hAnsi="宋体" w:cs="宋体"/>
          <w:kern w:val="0"/>
          <w:szCs w:val="21"/>
        </w:rPr>
        <w:t>（2）</w:t>
      </w:r>
      <w:r>
        <w:rPr>
          <w:rFonts w:hint="eastAsia" w:ascii="宋体" w:hAnsi="宋体" w:cs="宋体"/>
          <w:szCs w:val="21"/>
        </w:rPr>
        <w:t xml:space="preserve"> 若供应商的最终评定价相同，</w:t>
      </w:r>
      <w:r>
        <w:rPr>
          <w:rFonts w:hint="eastAsia" w:ascii="宋体" w:hAnsi="宋体" w:cs="宋体"/>
          <w:kern w:val="0"/>
          <w:szCs w:val="21"/>
        </w:rPr>
        <w:t>按最后一轮报价由低到高排列；最终评定价与最后一轮的报价均相同的，按技术指标优劣排列；最终评定价、最后一轮报价与技术指标均相同的，按服务优劣排列；以上全部相同的，由评审委员会投票决定。</w:t>
      </w:r>
    </w:p>
    <w:p w14:paraId="3755EBF6">
      <w:pPr>
        <w:snapToGrid w:val="0"/>
        <w:spacing w:line="360" w:lineRule="auto"/>
        <w:rPr>
          <w:rFonts w:hint="eastAsia" w:ascii="宋体" w:hAnsi="宋体" w:cs="宋体"/>
          <w:b/>
          <w:kern w:val="0"/>
          <w:sz w:val="24"/>
        </w:rPr>
      </w:pPr>
      <w:r>
        <w:rPr>
          <w:rFonts w:hint="eastAsia" w:ascii="宋体" w:hAnsi="宋体" w:cs="宋体"/>
          <w:b/>
          <w:kern w:val="0"/>
          <w:sz w:val="24"/>
        </w:rPr>
        <w:t>11.编写评审报告</w:t>
      </w:r>
    </w:p>
    <w:p w14:paraId="779A7A54">
      <w:pPr>
        <w:snapToGrid w:val="0"/>
        <w:spacing w:line="360" w:lineRule="auto"/>
        <w:ind w:firstLine="420" w:firstLineChars="200"/>
        <w:rPr>
          <w:rFonts w:hint="eastAsia" w:ascii="宋体" w:hAnsi="宋体" w:cs="宋体"/>
          <w:szCs w:val="21"/>
        </w:rPr>
      </w:pPr>
      <w:r>
        <w:rPr>
          <w:rFonts w:hint="eastAsia" w:ascii="宋体" w:hAnsi="宋体" w:cs="宋体"/>
          <w:kern w:val="0"/>
          <w:szCs w:val="21"/>
        </w:rPr>
        <w:t>（1）</w:t>
      </w:r>
      <w:r>
        <w:rPr>
          <w:rFonts w:hint="eastAsia" w:ascii="宋体" w:hAnsi="宋体" w:cs="宋体"/>
          <w:szCs w:val="21"/>
        </w:rPr>
        <w:t>谈判小组根据谈判情况编制评审报告，谈判小组成员对评审报告有异议的，应当在评审报告上签署不同意见，并说明理由，否则视为同意。对拒绝说明理由的，须报政府采购监管部门处理。</w:t>
      </w:r>
    </w:p>
    <w:p w14:paraId="149CA7EA">
      <w:pPr>
        <w:widowControl/>
        <w:shd w:val="clear" w:color="auto" w:fill="FFFFFF"/>
        <w:spacing w:line="360" w:lineRule="auto"/>
        <w:rPr>
          <w:rFonts w:hint="eastAsia" w:ascii="宋体" w:hAnsi="宋体" w:cs="宋体"/>
          <w:b/>
          <w:bCs/>
          <w:sz w:val="24"/>
        </w:rPr>
      </w:pPr>
      <w:r>
        <w:rPr>
          <w:rFonts w:hint="eastAsia" w:ascii="宋体" w:hAnsi="宋体" w:cs="宋体"/>
          <w:b/>
          <w:bCs/>
          <w:sz w:val="24"/>
        </w:rPr>
        <w:t>12.谈判终止</w:t>
      </w:r>
    </w:p>
    <w:p w14:paraId="6D15631A">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出现下列情形之一的，采购代理机构应当终止竞争性谈判采购活动，</w:t>
      </w:r>
      <w:r>
        <w:rPr>
          <w:rFonts w:hint="eastAsia" w:ascii="宋体" w:hAnsi="宋体" w:cs="宋体"/>
          <w:szCs w:val="21"/>
        </w:rPr>
        <w:t>在省级以上财政部门指定的媒体上</w:t>
      </w:r>
      <w:r>
        <w:rPr>
          <w:rFonts w:hint="eastAsia" w:ascii="宋体" w:hAnsi="宋体" w:cs="宋体"/>
          <w:kern w:val="0"/>
          <w:szCs w:val="21"/>
        </w:rPr>
        <w:t xml:space="preserve">发布项目终止公告并说明原因，重新开展采购活动： </w:t>
      </w:r>
    </w:p>
    <w:p w14:paraId="1B8E4D30">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（1）因情况变化，不再符合规定的竞争性谈判采购方式适用情形的；</w:t>
      </w:r>
    </w:p>
    <w:p w14:paraId="66415D53">
      <w:pPr>
        <w:widowControl/>
        <w:adjustRightInd w:val="0"/>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rPr>
        <w:t>（2）出现影响采购公正的违法、违规行为的；</w:t>
      </w:r>
    </w:p>
    <w:p w14:paraId="1B4A47B0">
      <w:pPr>
        <w:widowControl/>
        <w:adjustRightInd w:val="0"/>
        <w:snapToGrid w:val="0"/>
        <w:spacing w:line="360" w:lineRule="auto"/>
        <w:ind w:left="584" w:leftChars="228" w:hanging="105" w:hangingChars="50"/>
        <w:jc w:val="left"/>
        <w:rPr>
          <w:rFonts w:hint="eastAsia" w:ascii="宋体" w:hAnsi="宋体" w:cs="宋体"/>
          <w:kern w:val="0"/>
          <w:szCs w:val="21"/>
        </w:rPr>
      </w:pPr>
      <w:r>
        <w:rPr>
          <w:rFonts w:hint="eastAsia" w:ascii="宋体" w:hAnsi="宋体" w:cs="宋体"/>
          <w:kern w:val="0"/>
          <w:szCs w:val="21"/>
        </w:rPr>
        <w:t>（3）供应商的最后一轮报价均超过了采购预算控制价，采购人不能支付的；</w:t>
      </w:r>
    </w:p>
    <w:p w14:paraId="7A62D32D">
      <w:pPr>
        <w:widowControl/>
        <w:adjustRightInd w:val="0"/>
        <w:snapToGrid w:val="0"/>
        <w:spacing w:line="360" w:lineRule="auto"/>
        <w:ind w:left="584" w:leftChars="228" w:hanging="105" w:hangingChars="50"/>
        <w:jc w:val="left"/>
        <w:rPr>
          <w:rFonts w:hint="eastAsia" w:ascii="宋体" w:hAnsi="宋体" w:cs="宋体"/>
          <w:kern w:val="0"/>
          <w:szCs w:val="21"/>
        </w:rPr>
      </w:pPr>
      <w:r>
        <w:rPr>
          <w:rFonts w:hint="eastAsia" w:ascii="宋体" w:hAnsi="宋体" w:cs="宋体"/>
          <w:kern w:val="0"/>
          <w:szCs w:val="21"/>
        </w:rPr>
        <w:t>（4）因重大变故，采购任务取消的；</w:t>
      </w:r>
    </w:p>
    <w:p w14:paraId="17260B4B">
      <w:pPr>
        <w:widowControl/>
        <w:adjustRightInd w:val="0"/>
        <w:snapToGrid w:val="0"/>
        <w:spacing w:line="360" w:lineRule="auto"/>
        <w:ind w:firstLine="417" w:firstLineChars="199"/>
        <w:jc w:val="left"/>
        <w:rPr>
          <w:rFonts w:hint="eastAsia" w:ascii="宋体" w:hAnsi="宋体" w:cs="宋体"/>
          <w:kern w:val="0"/>
          <w:szCs w:val="21"/>
        </w:rPr>
      </w:pPr>
      <w:r>
        <w:rPr>
          <w:rFonts w:hint="eastAsia" w:ascii="宋体" w:hAnsi="宋体" w:cs="宋体"/>
          <w:kern w:val="0"/>
          <w:szCs w:val="21"/>
        </w:rPr>
        <w:t>（5）谈判截止时间结束后参加谈判供应商不足3家的，评审期间符合专业条件的供应商或者对谈判文件作出实质响应的供应商不足3家的。</w:t>
      </w:r>
    </w:p>
    <w:p w14:paraId="07A1DA96">
      <w:pPr>
        <w:spacing w:line="360" w:lineRule="auto"/>
        <w:ind w:firstLine="420" w:firstLineChars="200"/>
        <w:rPr>
          <w:rFonts w:hint="eastAsia" w:ascii="宋体" w:hAnsi="宋体" w:cs="宋体"/>
          <w:kern w:val="0"/>
          <w:szCs w:val="21"/>
        </w:rPr>
      </w:pPr>
      <w:r>
        <w:rPr>
          <w:rFonts w:hint="eastAsia" w:ascii="宋体" w:hAnsi="宋体" w:cs="宋体"/>
          <w:kern w:val="0"/>
          <w:szCs w:val="21"/>
        </w:rPr>
        <w:t>（6）</w:t>
      </w:r>
      <w:r>
        <w:rPr>
          <w:rFonts w:hint="eastAsia" w:ascii="宋体" w:hAnsi="宋体" w:cs="宋体"/>
          <w:szCs w:val="21"/>
        </w:rPr>
        <w:t>采用发布公告形式邀请供应商参加谈判的，第二次公告后，出现符合专业条件的供应商不足3家或者对谈判文件做出实质性响应的供应商不足3家的情形时，按财政部门批准的采购方式重新采购。</w:t>
      </w:r>
    </w:p>
    <w:p w14:paraId="239EF3C1">
      <w:pPr>
        <w:widowControl/>
        <w:adjustRightInd w:val="0"/>
        <w:snapToGrid w:val="0"/>
        <w:spacing w:before="120" w:beforeLines="50" w:line="360" w:lineRule="auto"/>
        <w:jc w:val="left"/>
        <w:rPr>
          <w:rFonts w:hint="eastAsia" w:ascii="宋体" w:hAnsi="宋体" w:cs="宋体"/>
          <w:kern w:val="0"/>
          <w:sz w:val="24"/>
        </w:rPr>
      </w:pPr>
      <w:r>
        <w:rPr>
          <w:rFonts w:hint="eastAsia" w:ascii="宋体" w:hAnsi="宋体" w:cs="宋体"/>
          <w:b/>
          <w:bCs/>
          <w:kern w:val="0"/>
          <w:sz w:val="32"/>
          <w:szCs w:val="32"/>
        </w:rPr>
        <w:t>七、确定成交供应商</w:t>
      </w:r>
    </w:p>
    <w:p w14:paraId="46D71903">
      <w:pPr>
        <w:widowControl/>
        <w:shd w:val="clear" w:color="auto" w:fill="FFFFFF"/>
        <w:spacing w:line="460" w:lineRule="atLeast"/>
        <w:jc w:val="left"/>
        <w:rPr>
          <w:rFonts w:hint="eastAsia" w:ascii="宋体" w:hAnsi="宋体" w:cs="宋体"/>
          <w:b/>
          <w:bCs/>
          <w:kern w:val="0"/>
          <w:sz w:val="24"/>
        </w:rPr>
      </w:pPr>
      <w:r>
        <w:rPr>
          <w:rFonts w:hint="eastAsia" w:ascii="宋体" w:hAnsi="宋体" w:cs="宋体"/>
          <w:b/>
          <w:bCs/>
          <w:kern w:val="0"/>
          <w:sz w:val="24"/>
        </w:rPr>
        <w:t>13.成交原则</w:t>
      </w:r>
    </w:p>
    <w:p w14:paraId="3F76D3D6">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kern w:val="0"/>
          <w:szCs w:val="21"/>
        </w:rPr>
        <w:t>（1）</w:t>
      </w:r>
      <w:r>
        <w:rPr>
          <w:rFonts w:hint="eastAsia" w:ascii="宋体" w:hAnsi="宋体" w:cs="宋体"/>
          <w:szCs w:val="21"/>
        </w:rPr>
        <w:t>采购人或其授权的评审委员会按照评审报告中推荐的成交候选人名单，按顺序确定成交供应商。</w:t>
      </w:r>
    </w:p>
    <w:p w14:paraId="42CD3BE5">
      <w:pPr>
        <w:widowControl/>
        <w:shd w:val="clear" w:color="auto" w:fill="FFFFFF"/>
        <w:spacing w:line="460" w:lineRule="atLeast"/>
        <w:jc w:val="left"/>
        <w:rPr>
          <w:rFonts w:hint="eastAsia" w:ascii="宋体" w:hAnsi="宋体" w:cs="宋体"/>
          <w:b/>
          <w:bCs/>
          <w:sz w:val="24"/>
        </w:rPr>
      </w:pPr>
      <w:r>
        <w:rPr>
          <w:rFonts w:hint="eastAsia" w:ascii="宋体" w:hAnsi="宋体" w:cs="宋体"/>
          <w:b/>
          <w:bCs/>
          <w:sz w:val="24"/>
        </w:rPr>
        <w:t>14.确定成交供应商</w:t>
      </w:r>
    </w:p>
    <w:p w14:paraId="0FE14B59">
      <w:pPr>
        <w:widowControl/>
        <w:shd w:val="clear" w:color="auto" w:fill="FFFFFF"/>
        <w:spacing w:line="460" w:lineRule="atLeast"/>
        <w:ind w:firstLine="417" w:firstLineChars="199"/>
        <w:jc w:val="left"/>
        <w:rPr>
          <w:rFonts w:hint="eastAsia" w:ascii="宋体" w:hAnsi="宋体" w:cs="宋体"/>
          <w:kern w:val="0"/>
          <w:szCs w:val="21"/>
        </w:rPr>
      </w:pPr>
      <w:r>
        <w:rPr>
          <w:rFonts w:hint="eastAsia" w:ascii="宋体" w:hAnsi="宋体" w:cs="宋体"/>
          <w:kern w:val="0"/>
          <w:szCs w:val="21"/>
        </w:rPr>
        <w:t>（2）采购代理机构应当在评审结束后2个工作日内将评审报告送采购人确认。</w:t>
      </w:r>
    </w:p>
    <w:p w14:paraId="2E05CA16">
      <w:pPr>
        <w:widowControl/>
        <w:shd w:val="clear" w:color="auto" w:fill="FFFFFF"/>
        <w:spacing w:line="460" w:lineRule="atLeast"/>
        <w:ind w:firstLine="417" w:firstLineChars="199"/>
        <w:jc w:val="left"/>
        <w:rPr>
          <w:rFonts w:hint="eastAsia" w:ascii="宋体" w:hAnsi="宋体" w:cs="宋体"/>
          <w:kern w:val="0"/>
          <w:szCs w:val="21"/>
        </w:rPr>
      </w:pPr>
      <w:r>
        <w:rPr>
          <w:rFonts w:hint="eastAsia" w:ascii="宋体" w:hAnsi="宋体" w:cs="宋体"/>
          <w:kern w:val="0"/>
          <w:szCs w:val="21"/>
        </w:rPr>
        <w:t>（3）采购人应当在收到评审报告后5个工作日内，从评审报告提出的成交候选人中，根据成交候选人顺序确定成交供应商，也可以书面授权谈判小组直接确定成</w:t>
      </w:r>
    </w:p>
    <w:p w14:paraId="79EA600F">
      <w:pPr>
        <w:widowControl/>
        <w:shd w:val="clear" w:color="auto" w:fill="FFFFFF"/>
        <w:spacing w:line="460" w:lineRule="atLeast"/>
        <w:jc w:val="left"/>
        <w:rPr>
          <w:rFonts w:hint="eastAsia" w:ascii="宋体" w:hAnsi="宋体" w:cs="宋体"/>
          <w:kern w:val="0"/>
          <w:szCs w:val="21"/>
        </w:rPr>
      </w:pPr>
      <w:r>
        <w:rPr>
          <w:rFonts w:hint="eastAsia" w:ascii="宋体" w:hAnsi="宋体" w:cs="宋体"/>
          <w:kern w:val="0"/>
          <w:szCs w:val="21"/>
        </w:rPr>
        <w:t>交供应商。</w:t>
      </w:r>
    </w:p>
    <w:p w14:paraId="5CC38A6C">
      <w:pPr>
        <w:widowControl/>
        <w:shd w:val="clear" w:color="auto" w:fill="FFFFFF"/>
        <w:spacing w:line="460" w:lineRule="atLeast"/>
        <w:jc w:val="left"/>
        <w:rPr>
          <w:rFonts w:hint="eastAsia" w:ascii="宋体" w:hAnsi="宋体" w:cs="宋体"/>
          <w:b/>
          <w:bCs/>
          <w:kern w:val="0"/>
          <w:sz w:val="24"/>
        </w:rPr>
      </w:pPr>
      <w:r>
        <w:rPr>
          <w:rFonts w:hint="eastAsia" w:ascii="宋体" w:hAnsi="宋体" w:cs="宋体"/>
          <w:b/>
          <w:bCs/>
          <w:kern w:val="0"/>
          <w:sz w:val="24"/>
        </w:rPr>
        <w:t>15.成交通知书</w:t>
      </w:r>
    </w:p>
    <w:p w14:paraId="33B9CC43">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kern w:val="0"/>
          <w:szCs w:val="21"/>
        </w:rPr>
        <w:t>（1）</w:t>
      </w:r>
      <w:r>
        <w:rPr>
          <w:rFonts w:hint="eastAsia" w:ascii="宋体" w:hAnsi="宋体" w:cs="宋体"/>
          <w:szCs w:val="21"/>
        </w:rPr>
        <w:t>成交供应商确定后2个工作日内，采购代理机构应在指定媒体发布成交公告，同时向成交供应商发出《成交通知书》。</w:t>
      </w:r>
    </w:p>
    <w:p w14:paraId="4582846E">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kern w:val="0"/>
          <w:szCs w:val="21"/>
        </w:rPr>
        <w:t>（2）</w:t>
      </w:r>
      <w:r>
        <w:rPr>
          <w:rFonts w:hint="eastAsia" w:ascii="宋体" w:hAnsi="宋体" w:cs="宋体"/>
          <w:szCs w:val="21"/>
        </w:rPr>
        <w:t>成交通知书是合同文件的组成部分，对采购人和成交供应商具有同等法律效力。</w:t>
      </w:r>
      <w:r>
        <w:rPr>
          <w:rFonts w:hint="eastAsia" w:ascii="宋体" w:hAnsi="宋体" w:cs="宋体"/>
          <w:kern w:val="0"/>
          <w:szCs w:val="21"/>
        </w:rPr>
        <w:t>成交通知书发出后，采购人改变成交结果，或者成交供应商放弃成交，应按</w:t>
      </w:r>
    </w:p>
    <w:p w14:paraId="09356537">
      <w:pPr>
        <w:widowControl/>
        <w:shd w:val="clear" w:color="auto" w:fill="FFFFFF"/>
        <w:spacing w:line="460" w:lineRule="atLeast"/>
        <w:jc w:val="left"/>
        <w:rPr>
          <w:rFonts w:hint="eastAsia" w:ascii="宋体" w:hAnsi="宋体" w:cs="宋体"/>
          <w:kern w:val="0"/>
          <w:szCs w:val="21"/>
        </w:rPr>
      </w:pPr>
      <w:r>
        <w:rPr>
          <w:rFonts w:hint="eastAsia" w:ascii="宋体" w:hAnsi="宋体" w:cs="宋体"/>
          <w:kern w:val="0"/>
          <w:szCs w:val="21"/>
        </w:rPr>
        <w:t>相关法律、规章、规范性文件的要求承担相应的法律责任。</w:t>
      </w:r>
    </w:p>
    <w:p w14:paraId="227BB6FB">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szCs w:val="21"/>
        </w:rPr>
        <w:t>（3）成交供应商在接到采购代理机构通知之日起7个工作日内领取《成交通知书》。</w:t>
      </w:r>
    </w:p>
    <w:p w14:paraId="50BC03DF">
      <w:pPr>
        <w:widowControl/>
        <w:shd w:val="clear" w:color="auto" w:fill="FFFFFF"/>
        <w:spacing w:line="460" w:lineRule="atLeast"/>
        <w:ind w:firstLine="411" w:firstLineChars="196"/>
        <w:jc w:val="left"/>
        <w:rPr>
          <w:rFonts w:hint="eastAsia" w:ascii="宋体" w:hAnsi="宋体" w:cs="宋体"/>
          <w:szCs w:val="21"/>
        </w:rPr>
      </w:pPr>
      <w:r>
        <w:rPr>
          <w:rFonts w:hint="eastAsia" w:ascii="宋体" w:hAnsi="宋体" w:cs="宋体"/>
          <w:szCs w:val="21"/>
        </w:rPr>
        <w:t>（4） 在《成交通知书》发出后，发现成交供应商存在影响成交结果的违法行为等情形，不符合成交条件的，采购代理机构在取得监督管理机构的认定以后，应当宣布发出的成交通知书无效，并收回发出的成交通知书，依法重新确定成交供应商或者重新开展采购活动。</w:t>
      </w:r>
    </w:p>
    <w:p w14:paraId="17C16999">
      <w:pPr>
        <w:spacing w:before="120" w:beforeLines="50" w:line="360" w:lineRule="auto"/>
        <w:rPr>
          <w:rFonts w:hint="eastAsia" w:ascii="宋体" w:hAnsi="宋体" w:cs="宋体"/>
          <w:b/>
          <w:sz w:val="32"/>
          <w:szCs w:val="32"/>
        </w:rPr>
      </w:pPr>
      <w:r>
        <w:rPr>
          <w:rFonts w:hint="eastAsia" w:ascii="宋体" w:hAnsi="宋体" w:cs="宋体"/>
          <w:b/>
          <w:sz w:val="32"/>
          <w:szCs w:val="32"/>
        </w:rPr>
        <w:t>八、授予合同</w:t>
      </w:r>
    </w:p>
    <w:p w14:paraId="587AEECD">
      <w:pPr>
        <w:pStyle w:val="15"/>
        <w:adjustRightInd w:val="0"/>
        <w:snapToGrid w:val="0"/>
        <w:spacing w:line="360" w:lineRule="auto"/>
        <w:rPr>
          <w:rFonts w:hint="eastAsia" w:hAnsi="宋体" w:cs="宋体"/>
          <w:b/>
          <w:sz w:val="24"/>
          <w:szCs w:val="24"/>
        </w:rPr>
      </w:pPr>
      <w:r>
        <w:rPr>
          <w:rFonts w:hint="eastAsia" w:hAnsi="宋体" w:cs="宋体"/>
          <w:b/>
          <w:sz w:val="24"/>
          <w:szCs w:val="24"/>
        </w:rPr>
        <w:t>16.签订合同</w:t>
      </w:r>
    </w:p>
    <w:p w14:paraId="78C462E6">
      <w:pPr>
        <w:widowControl/>
        <w:shd w:val="clear" w:color="auto" w:fill="FFFFFF"/>
        <w:spacing w:line="360" w:lineRule="auto"/>
        <w:ind w:firstLine="482"/>
        <w:jc w:val="left"/>
        <w:rPr>
          <w:rFonts w:hint="eastAsia" w:ascii="宋体" w:hAnsi="宋体" w:cs="宋体"/>
          <w:kern w:val="0"/>
          <w:szCs w:val="21"/>
        </w:rPr>
      </w:pPr>
      <w:r>
        <w:rPr>
          <w:rFonts w:hint="eastAsia" w:ascii="宋体" w:hAnsi="宋体" w:cs="宋体"/>
          <w:kern w:val="0"/>
          <w:szCs w:val="21"/>
        </w:rPr>
        <w:t>（1）竞</w:t>
      </w:r>
      <w:r>
        <w:rPr>
          <w:rFonts w:hint="eastAsia" w:ascii="宋体" w:hAnsi="宋体" w:cs="宋体"/>
          <w:szCs w:val="21"/>
        </w:rPr>
        <w:t>谈判文件、成交供应商的响应文件及其补充的响应文件等均为签订政府采购合同的依据</w:t>
      </w:r>
      <w:r>
        <w:rPr>
          <w:rFonts w:hint="eastAsia" w:ascii="宋体" w:hAnsi="宋体" w:cs="宋体"/>
          <w:kern w:val="0"/>
          <w:szCs w:val="21"/>
        </w:rPr>
        <w:t>和双方签订合同的组成部分，并与合同一并作为本竞争性谈判文件所列采购项目的互补性法律文件，与合同具有同等法律效力。</w:t>
      </w:r>
    </w:p>
    <w:p w14:paraId="5B374EB6">
      <w:pPr>
        <w:widowControl/>
        <w:shd w:val="clear" w:color="auto" w:fill="FFFFFF"/>
        <w:spacing w:line="460" w:lineRule="atLeast"/>
        <w:ind w:firstLine="480"/>
        <w:jc w:val="left"/>
        <w:rPr>
          <w:rFonts w:hint="eastAsia" w:ascii="宋体" w:hAnsi="宋体" w:cs="宋体"/>
          <w:szCs w:val="21"/>
        </w:rPr>
      </w:pPr>
      <w:r>
        <w:rPr>
          <w:rFonts w:hint="eastAsia" w:ascii="宋体" w:hAnsi="宋体" w:cs="宋体"/>
          <w:kern w:val="0"/>
          <w:szCs w:val="21"/>
        </w:rPr>
        <w:t>（2）</w:t>
      </w:r>
      <w:r>
        <w:rPr>
          <w:rFonts w:hint="eastAsia" w:ascii="宋体" w:hAnsi="宋体" w:cs="宋体"/>
          <w:szCs w:val="21"/>
        </w:rPr>
        <w:t>成交供应商应当在成交通知书发出之日起30日内与采购人签订政府采购合同。</w:t>
      </w:r>
    </w:p>
    <w:p w14:paraId="0F12602A">
      <w:pPr>
        <w:pStyle w:val="15"/>
        <w:adjustRightInd w:val="0"/>
        <w:snapToGrid w:val="0"/>
        <w:spacing w:line="360" w:lineRule="auto"/>
        <w:ind w:firstLine="420" w:firstLineChars="200"/>
        <w:rPr>
          <w:rFonts w:hint="eastAsia" w:hAnsi="宋体" w:cs="宋体"/>
        </w:rPr>
      </w:pPr>
      <w:r>
        <w:rPr>
          <w:rFonts w:hint="eastAsia" w:hAnsi="宋体" w:cs="宋体"/>
          <w:kern w:val="0"/>
        </w:rPr>
        <w:t>（3）</w:t>
      </w:r>
      <w:r>
        <w:rPr>
          <w:rFonts w:hint="eastAsia" w:hAnsi="宋体" w:cs="宋体"/>
        </w:rPr>
        <w:t xml:space="preserve"> 成交供应商应当按照合同约定履行义务。成交供应商不得向他人转让成交项目，也不得将成交项目分包后分别向他人转让。</w:t>
      </w:r>
    </w:p>
    <w:p w14:paraId="36D5E9A7">
      <w:pPr>
        <w:pStyle w:val="15"/>
        <w:adjustRightInd w:val="0"/>
        <w:snapToGrid w:val="0"/>
        <w:spacing w:line="360" w:lineRule="auto"/>
        <w:ind w:firstLine="420" w:firstLineChars="200"/>
        <w:rPr>
          <w:rFonts w:hint="eastAsia" w:hAnsi="宋体" w:cs="宋体"/>
        </w:rPr>
      </w:pPr>
      <w:r>
        <w:rPr>
          <w:rFonts w:hint="eastAsia" w:hAnsi="宋体" w:cs="宋体"/>
        </w:rPr>
        <w:t>17. 成交供应商有下列情形之一的，责令限期改正，情节严重的，列入不良行为记录名单，在1至3年内禁止参加政府采购活动，并予以通报：</w:t>
      </w:r>
    </w:p>
    <w:p w14:paraId="67B06CC0">
      <w:pPr>
        <w:pStyle w:val="15"/>
        <w:adjustRightInd w:val="0"/>
        <w:snapToGrid w:val="0"/>
        <w:spacing w:line="360" w:lineRule="auto"/>
        <w:ind w:firstLine="420" w:firstLineChars="200"/>
        <w:rPr>
          <w:rFonts w:hint="eastAsia" w:hAnsi="宋体" w:cs="宋体"/>
        </w:rPr>
      </w:pPr>
      <w:r>
        <w:rPr>
          <w:rFonts w:hint="eastAsia" w:hAnsi="宋体" w:cs="宋体"/>
        </w:rPr>
        <w:t>（1）成交后无正当理由不与采购人签订合同的；</w:t>
      </w:r>
    </w:p>
    <w:p w14:paraId="40246FC2">
      <w:pPr>
        <w:pStyle w:val="15"/>
        <w:adjustRightInd w:val="0"/>
        <w:snapToGrid w:val="0"/>
        <w:spacing w:line="360" w:lineRule="auto"/>
        <w:ind w:firstLine="420" w:firstLineChars="200"/>
        <w:rPr>
          <w:rFonts w:hint="eastAsia" w:hAnsi="宋体" w:cs="宋体"/>
        </w:rPr>
      </w:pPr>
      <w:r>
        <w:rPr>
          <w:rFonts w:hint="eastAsia" w:hAnsi="宋体" w:cs="宋体"/>
        </w:rPr>
        <w:t>（2）未按照采购文件确定的事项签订政府采购合同，或者与采购人另行订立背离合同实质性内容的协议的；</w:t>
      </w:r>
    </w:p>
    <w:p w14:paraId="13C9B1C5">
      <w:pPr>
        <w:pStyle w:val="15"/>
        <w:adjustRightInd w:val="0"/>
        <w:snapToGrid w:val="0"/>
        <w:spacing w:line="360" w:lineRule="auto"/>
        <w:ind w:firstLine="420" w:firstLineChars="200"/>
        <w:rPr>
          <w:rFonts w:hint="eastAsia" w:hAnsi="宋体" w:cs="宋体"/>
        </w:rPr>
      </w:pPr>
      <w:r>
        <w:rPr>
          <w:rFonts w:hint="eastAsia" w:hAnsi="宋体" w:cs="宋体"/>
        </w:rPr>
        <w:t>（3）拒绝履行合同义务的；</w:t>
      </w:r>
    </w:p>
    <w:p w14:paraId="59525CD1">
      <w:pPr>
        <w:pStyle w:val="15"/>
        <w:adjustRightInd w:val="0"/>
        <w:snapToGrid w:val="0"/>
        <w:spacing w:line="360" w:lineRule="auto"/>
        <w:ind w:firstLine="420" w:firstLineChars="200"/>
        <w:rPr>
          <w:rFonts w:hint="eastAsia" w:hAnsi="宋体" w:cs="宋体"/>
          <w:kern w:val="0"/>
        </w:rPr>
      </w:pPr>
      <w:r>
        <w:rPr>
          <w:rFonts w:hint="eastAsia" w:hAnsi="宋体" w:cs="宋体"/>
        </w:rPr>
        <w:t>（4）</w:t>
      </w:r>
      <w:r>
        <w:rPr>
          <w:rFonts w:hint="eastAsia" w:hAnsi="宋体" w:cs="宋体"/>
          <w:kern w:val="0"/>
        </w:rPr>
        <w:t>违反法律、规章、规范性文件规定的。</w:t>
      </w:r>
    </w:p>
    <w:p w14:paraId="0DA8C05F">
      <w:pPr>
        <w:pStyle w:val="15"/>
        <w:adjustRightInd w:val="0"/>
        <w:snapToGrid w:val="0"/>
        <w:spacing w:line="360" w:lineRule="auto"/>
        <w:ind w:firstLine="420" w:firstLineChars="200"/>
        <w:rPr>
          <w:rFonts w:hint="eastAsia" w:hAnsi="宋体" w:cs="宋体"/>
          <w:kern w:val="0"/>
        </w:rPr>
      </w:pPr>
      <w:r>
        <w:rPr>
          <w:rFonts w:hint="eastAsia" w:hAnsi="宋体" w:cs="宋体"/>
        </w:rPr>
        <w:t>18.</w:t>
      </w:r>
      <w:r>
        <w:rPr>
          <w:rFonts w:hint="eastAsia" w:hAnsi="宋体" w:cs="宋体"/>
          <w:kern w:val="0"/>
        </w:rPr>
        <w:t xml:space="preserve"> 成交供应商放弃成交、因不可抗力不能履行合同，采购人可以按照谈判小组提出的成交候人名单排序依次确定其他成交候选人为成交供应商。</w:t>
      </w:r>
    </w:p>
    <w:p w14:paraId="20E2AD8D">
      <w:pPr>
        <w:pStyle w:val="15"/>
        <w:adjustRightInd w:val="0"/>
        <w:snapToGrid w:val="0"/>
        <w:spacing w:before="120" w:beforeLines="50" w:after="120" w:afterLines="50" w:line="360" w:lineRule="auto"/>
        <w:rPr>
          <w:rFonts w:hint="eastAsia" w:hAnsi="宋体" w:cs="宋体"/>
          <w:b/>
          <w:kern w:val="0"/>
          <w:sz w:val="32"/>
          <w:szCs w:val="32"/>
        </w:rPr>
      </w:pPr>
      <w:r>
        <w:rPr>
          <w:rFonts w:hint="eastAsia" w:hAnsi="宋体" w:cs="宋体"/>
          <w:b/>
          <w:kern w:val="0"/>
          <w:sz w:val="32"/>
          <w:szCs w:val="32"/>
        </w:rPr>
        <w:t>九、其他规定</w:t>
      </w:r>
    </w:p>
    <w:p w14:paraId="175E6428">
      <w:pPr>
        <w:pStyle w:val="15"/>
        <w:adjustRightInd w:val="0"/>
        <w:snapToGrid w:val="0"/>
        <w:spacing w:line="360" w:lineRule="auto"/>
        <w:rPr>
          <w:rFonts w:hint="eastAsia" w:hAnsi="宋体" w:cs="宋体"/>
          <w:b/>
          <w:kern w:val="0"/>
          <w:sz w:val="24"/>
          <w:szCs w:val="24"/>
        </w:rPr>
      </w:pPr>
      <w:r>
        <w:rPr>
          <w:rFonts w:hint="eastAsia" w:hAnsi="宋体" w:cs="宋体"/>
          <w:b/>
          <w:kern w:val="0"/>
          <w:sz w:val="24"/>
          <w:szCs w:val="24"/>
        </w:rPr>
        <w:t>19.招标代理服务费</w:t>
      </w:r>
    </w:p>
    <w:p w14:paraId="3A3B8A17">
      <w:pPr>
        <w:pStyle w:val="15"/>
        <w:adjustRightInd w:val="0"/>
        <w:snapToGrid w:val="0"/>
        <w:spacing w:line="360" w:lineRule="auto"/>
        <w:ind w:firstLine="420" w:firstLineChars="200"/>
        <w:rPr>
          <w:rFonts w:hint="eastAsia" w:hAnsi="宋体" w:cs="宋体"/>
        </w:rPr>
      </w:pPr>
      <w:r>
        <w:rPr>
          <w:rFonts w:hint="eastAsia" w:hAnsi="宋体" w:cs="宋体"/>
          <w:kern w:val="0"/>
        </w:rPr>
        <w:t>（1）</w:t>
      </w:r>
      <w:r>
        <w:rPr>
          <w:rFonts w:hint="eastAsia" w:hAnsi="宋体" w:cs="宋体"/>
        </w:rPr>
        <w:t>成交供应商在领取《成交通知书》之前，应向采购代理机构缴纳招标代理服务费。</w:t>
      </w:r>
    </w:p>
    <w:p w14:paraId="3AC25A11">
      <w:pPr>
        <w:pStyle w:val="15"/>
        <w:adjustRightInd w:val="0"/>
        <w:snapToGrid w:val="0"/>
        <w:spacing w:line="360" w:lineRule="auto"/>
        <w:ind w:firstLine="420" w:firstLineChars="200"/>
        <w:rPr>
          <w:rFonts w:hint="eastAsia" w:hAnsi="宋体" w:cs="宋体"/>
        </w:rPr>
      </w:pPr>
      <w:r>
        <w:rPr>
          <w:rFonts w:hint="eastAsia" w:hAnsi="宋体" w:cs="宋体"/>
          <w:kern w:val="0"/>
        </w:rPr>
        <w:t>（2）</w:t>
      </w:r>
      <w:r>
        <w:rPr>
          <w:rFonts w:hint="eastAsia" w:hAnsi="宋体" w:cs="宋体"/>
        </w:rPr>
        <w:t>按协议价计取，由中标人在领取中标通知书前一次性全额付清。</w:t>
      </w:r>
    </w:p>
    <w:p w14:paraId="51669D99">
      <w:pPr>
        <w:pStyle w:val="15"/>
        <w:adjustRightInd w:val="0"/>
        <w:snapToGrid w:val="0"/>
        <w:spacing w:line="360" w:lineRule="auto"/>
        <w:ind w:firstLine="420" w:firstLineChars="200"/>
        <w:rPr>
          <w:rFonts w:hint="eastAsia" w:hAnsi="宋体" w:cs="宋体"/>
        </w:rPr>
      </w:pPr>
      <w:r>
        <w:rPr>
          <w:rFonts w:hint="eastAsia" w:hAnsi="宋体" w:cs="宋体"/>
          <w:kern w:val="0"/>
        </w:rPr>
        <w:t>（3）</w:t>
      </w:r>
      <w:r>
        <w:rPr>
          <w:rFonts w:hint="eastAsia" w:hAnsi="宋体" w:cs="宋体"/>
        </w:rPr>
        <w:t>招标代理服务费，可以采取现金、支票、银行汇票、电汇、网银等方式缴纳。</w:t>
      </w:r>
    </w:p>
    <w:p w14:paraId="3DDE520B">
      <w:pPr>
        <w:pStyle w:val="15"/>
        <w:adjustRightInd w:val="0"/>
        <w:snapToGrid w:val="0"/>
        <w:spacing w:line="360" w:lineRule="auto"/>
        <w:rPr>
          <w:rFonts w:hint="eastAsia" w:hAnsi="宋体" w:cs="宋体"/>
          <w:b/>
          <w:sz w:val="24"/>
          <w:szCs w:val="24"/>
        </w:rPr>
      </w:pPr>
      <w:r>
        <w:rPr>
          <w:rFonts w:hint="eastAsia" w:hAnsi="宋体" w:cs="宋体"/>
          <w:b/>
          <w:sz w:val="24"/>
          <w:szCs w:val="24"/>
        </w:rPr>
        <w:t>20.谈判的特殊情形</w:t>
      </w:r>
    </w:p>
    <w:p w14:paraId="43DE4DA2">
      <w:pPr>
        <w:adjustRightInd w:val="0"/>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（1）公开招标的货物采购项目，招标过程中提交投标文件或者经评审实质性响应谈判文件要求的供应商只有两家时，采购人、采购代理机构按照【政府采购非招标方式管理办法】（财政部第74号令）等</w:t>
      </w:r>
      <w:r>
        <w:rPr>
          <w:rFonts w:hint="eastAsia" w:ascii="宋体" w:hAnsi="宋体" w:cs="宋体"/>
          <w:szCs w:val="21"/>
        </w:rPr>
        <w:t>相关规定，</w:t>
      </w:r>
      <w:r>
        <w:rPr>
          <w:rFonts w:hint="eastAsia" w:ascii="宋体" w:hAnsi="宋体" w:cs="宋体"/>
          <w:kern w:val="0"/>
          <w:szCs w:val="21"/>
        </w:rPr>
        <w:t>经财政部门批准后可以与该两家供应商进行竞争性谈判采购。</w:t>
      </w:r>
    </w:p>
    <w:p w14:paraId="584CB7F4">
      <w:pPr>
        <w:spacing w:line="360" w:lineRule="auto"/>
        <w:rPr>
          <w:rFonts w:hint="eastAsia" w:ascii="宋体" w:hAnsi="宋体" w:cs="宋体"/>
          <w:b/>
          <w:sz w:val="24"/>
        </w:rPr>
      </w:pPr>
      <w:r>
        <w:rPr>
          <w:rFonts w:hint="eastAsia" w:ascii="宋体" w:hAnsi="宋体" w:cs="宋体"/>
          <w:b/>
          <w:sz w:val="24"/>
        </w:rPr>
        <w:t>21.质疑与投诉</w:t>
      </w:r>
    </w:p>
    <w:p w14:paraId="2A19CD34">
      <w:pPr>
        <w:spacing w:line="360" w:lineRule="auto"/>
        <w:ind w:firstLine="315" w:firstLineChars="150"/>
        <w:rPr>
          <w:rFonts w:hint="eastAsia" w:ascii="宋体" w:hAnsi="宋体" w:cs="宋体"/>
          <w:szCs w:val="21"/>
        </w:rPr>
      </w:pPr>
      <w:r>
        <w:rPr>
          <w:rFonts w:hint="eastAsia" w:ascii="宋体" w:hAnsi="宋体" w:cs="宋体"/>
          <w:kern w:val="0"/>
          <w:szCs w:val="21"/>
        </w:rPr>
        <w:t>（1）</w:t>
      </w:r>
      <w:r>
        <w:rPr>
          <w:rFonts w:hint="eastAsia" w:ascii="宋体" w:hAnsi="宋体" w:cs="宋体"/>
          <w:szCs w:val="21"/>
        </w:rPr>
        <w:t>供应商对本次谈判采购活动有疑问的，按照国家《政府采购法》、《政府采购法实施条例》和《政府采购质疑和投诉办法》（财政部94号令）的规定办理。</w:t>
      </w:r>
    </w:p>
    <w:p w14:paraId="7A0EBEDF">
      <w:pPr>
        <w:spacing w:line="360" w:lineRule="auto"/>
        <w:ind w:firstLine="315" w:firstLineChars="150"/>
        <w:rPr>
          <w:rFonts w:hint="eastAsia" w:ascii="宋体" w:hAnsi="宋体" w:cs="宋体"/>
          <w:szCs w:val="21"/>
        </w:rPr>
      </w:pPr>
      <w:r>
        <w:rPr>
          <w:rFonts w:hint="eastAsia" w:ascii="宋体" w:hAnsi="宋体" w:cs="宋体"/>
          <w:kern w:val="0"/>
          <w:szCs w:val="21"/>
        </w:rPr>
        <w:t>（2）</w:t>
      </w:r>
      <w:r>
        <w:rPr>
          <w:rFonts w:hint="eastAsia" w:ascii="宋体" w:hAnsi="宋体" w:cs="宋体"/>
          <w:szCs w:val="21"/>
        </w:rPr>
        <w:t>供应商对采购文件、采购过程或成交结果使自身的合法权益受到损害，应当在法定期限内，按照质疑函范本格式要求以书面形式向采购代理机构或采购人提出质疑。</w:t>
      </w:r>
    </w:p>
    <w:p w14:paraId="476C1503">
      <w:pPr>
        <w:spacing w:line="360" w:lineRule="auto"/>
        <w:ind w:firstLine="210" w:firstLineChars="100"/>
        <w:rPr>
          <w:rFonts w:hint="eastAsia" w:ascii="宋体" w:hAnsi="宋体" w:cs="宋体"/>
          <w:szCs w:val="21"/>
        </w:rPr>
      </w:pPr>
      <w:r>
        <w:rPr>
          <w:rFonts w:hint="eastAsia" w:ascii="宋体" w:hAnsi="宋体" w:cs="宋体"/>
          <w:szCs w:val="21"/>
        </w:rPr>
        <w:t>（3）质疑书应当包括以下主要内容：被质疑项目名称、项目编号、标段/包号、采购文件获取日期、质疑事项、证据及来源线索、法律依据（具体条款）、采购活动中自己权益受到侵害的实质内容、质疑人有效联系方式等。</w:t>
      </w:r>
    </w:p>
    <w:p w14:paraId="1A1C98B1">
      <w:pPr>
        <w:spacing w:line="360" w:lineRule="auto"/>
        <w:ind w:firstLine="210" w:firstLineChars="100"/>
        <w:rPr>
          <w:rFonts w:hint="eastAsia" w:ascii="宋体" w:hAnsi="宋体" w:cs="宋体"/>
          <w:szCs w:val="21"/>
        </w:rPr>
      </w:pPr>
      <w:r>
        <w:rPr>
          <w:rFonts w:hint="eastAsia" w:ascii="宋体" w:hAnsi="宋体" w:cs="宋体"/>
          <w:szCs w:val="21"/>
        </w:rPr>
        <w:t>（4）质疑书应当由法定代表人或授权代表签字或盖章，并加盖单位公章，公章不得以合同章或其他印章代替，并附法人身份证明。</w:t>
      </w:r>
    </w:p>
    <w:p w14:paraId="17115117">
      <w:pPr>
        <w:spacing w:line="360" w:lineRule="auto"/>
        <w:ind w:firstLine="210" w:firstLineChars="100"/>
        <w:rPr>
          <w:rFonts w:hint="eastAsia" w:ascii="宋体" w:hAnsi="宋体" w:cs="宋体"/>
          <w:szCs w:val="21"/>
        </w:rPr>
      </w:pPr>
      <w:r>
        <w:rPr>
          <w:rFonts w:hint="eastAsia" w:ascii="宋体" w:hAnsi="宋体" w:cs="宋体"/>
          <w:szCs w:val="21"/>
        </w:rPr>
        <w:t>（5）质疑人可以委托代理人办理质疑事项，代理人办理质疑事项时，除提交质疑书外，还应当提交质疑人的授权委托书及代理人的有效身份证明，授权委托书应当载明委托代理的具体权限和事项。</w:t>
      </w:r>
    </w:p>
    <w:p w14:paraId="738E1E77">
      <w:pPr>
        <w:spacing w:line="360" w:lineRule="auto"/>
        <w:ind w:firstLine="210" w:firstLineChars="100"/>
        <w:rPr>
          <w:rFonts w:hint="eastAsia" w:ascii="宋体" w:hAnsi="宋体" w:cs="宋体"/>
          <w:szCs w:val="21"/>
        </w:rPr>
      </w:pPr>
      <w:r>
        <w:rPr>
          <w:rFonts w:hint="eastAsia" w:ascii="宋体" w:hAnsi="宋体" w:cs="宋体"/>
          <w:szCs w:val="21"/>
        </w:rPr>
        <w:t>（6）质疑函范本格式在中国政府采购网站（http://www.ccgp.gov.cn/ ）自行下载。</w:t>
      </w:r>
    </w:p>
    <w:p w14:paraId="69841DA9">
      <w:pPr>
        <w:spacing w:line="360" w:lineRule="auto"/>
        <w:ind w:firstLine="210" w:firstLineChars="100"/>
        <w:rPr>
          <w:rFonts w:hint="eastAsia" w:ascii="宋体" w:hAnsi="宋体" w:cs="宋体"/>
          <w:szCs w:val="21"/>
        </w:rPr>
      </w:pPr>
      <w:r>
        <w:rPr>
          <w:rFonts w:hint="eastAsia" w:ascii="宋体" w:hAnsi="宋体" w:cs="宋体"/>
          <w:szCs w:val="21"/>
        </w:rPr>
        <w:t>（7）接收质疑函的联系部门、联系电话和通讯地址同采购公告。</w:t>
      </w:r>
    </w:p>
    <w:p w14:paraId="1E13D3C7">
      <w:pPr>
        <w:spacing w:line="360" w:lineRule="auto"/>
        <w:ind w:firstLine="315" w:firstLineChars="150"/>
        <w:rPr>
          <w:rFonts w:hint="eastAsia" w:ascii="宋体" w:hAnsi="宋体" w:cs="宋体"/>
          <w:szCs w:val="21"/>
        </w:rPr>
      </w:pPr>
      <w:r>
        <w:rPr>
          <w:rFonts w:hint="eastAsia" w:ascii="宋体" w:hAnsi="宋体" w:cs="宋体"/>
          <w:szCs w:val="21"/>
        </w:rPr>
        <w:t>22.有下列情形之一的，属于无效质疑，采购代理机构和采购人不予受理：</w:t>
      </w:r>
    </w:p>
    <w:p w14:paraId="5687D18A">
      <w:pPr>
        <w:spacing w:line="360" w:lineRule="auto"/>
        <w:ind w:firstLine="210" w:firstLineChars="100"/>
        <w:rPr>
          <w:rFonts w:hint="eastAsia" w:ascii="宋体" w:hAnsi="宋体" w:cs="宋体"/>
          <w:szCs w:val="21"/>
        </w:rPr>
      </w:pPr>
      <w:r>
        <w:rPr>
          <w:rFonts w:hint="eastAsia" w:ascii="宋体" w:hAnsi="宋体" w:cs="宋体"/>
          <w:szCs w:val="21"/>
        </w:rPr>
        <w:t>（1）质疑人不是参与本次政府采购项目的供应商；</w:t>
      </w:r>
    </w:p>
    <w:p w14:paraId="3698EC82">
      <w:pPr>
        <w:spacing w:line="360" w:lineRule="auto"/>
        <w:ind w:firstLine="210" w:firstLineChars="100"/>
        <w:rPr>
          <w:rFonts w:hint="eastAsia" w:ascii="宋体" w:hAnsi="宋体" w:cs="宋体"/>
          <w:szCs w:val="21"/>
        </w:rPr>
      </w:pPr>
      <w:r>
        <w:rPr>
          <w:rFonts w:hint="eastAsia" w:ascii="宋体" w:hAnsi="宋体" w:cs="宋体"/>
          <w:szCs w:val="21"/>
        </w:rPr>
        <w:t>（2）质疑人与质疑事项不存在利害关系的；</w:t>
      </w:r>
    </w:p>
    <w:p w14:paraId="290DC254">
      <w:pPr>
        <w:spacing w:line="360" w:lineRule="auto"/>
        <w:ind w:firstLine="210" w:firstLineChars="100"/>
        <w:rPr>
          <w:rFonts w:hint="eastAsia" w:ascii="宋体" w:hAnsi="宋体" w:cs="宋体"/>
          <w:szCs w:val="21"/>
        </w:rPr>
      </w:pPr>
      <w:r>
        <w:rPr>
          <w:rFonts w:hint="eastAsia" w:ascii="宋体" w:hAnsi="宋体" w:cs="宋体"/>
          <w:szCs w:val="21"/>
        </w:rPr>
        <w:t>（3）未在法定期限内提出质疑的；</w:t>
      </w:r>
    </w:p>
    <w:p w14:paraId="3130BC5D">
      <w:pPr>
        <w:spacing w:line="360" w:lineRule="auto"/>
        <w:ind w:firstLine="210" w:firstLineChars="100"/>
        <w:rPr>
          <w:rFonts w:hint="eastAsia" w:ascii="宋体" w:hAnsi="宋体" w:cs="宋体"/>
          <w:szCs w:val="21"/>
        </w:rPr>
      </w:pPr>
      <w:r>
        <w:rPr>
          <w:rFonts w:hint="eastAsia" w:ascii="宋体" w:hAnsi="宋体" w:cs="宋体"/>
          <w:szCs w:val="21"/>
        </w:rPr>
        <w:t>（4）质疑未以书面形式提出，以传真、电子邮件、移动通信等形式即时收悉提交的质疑材料；</w:t>
      </w:r>
    </w:p>
    <w:p w14:paraId="6F698F4C">
      <w:pPr>
        <w:spacing w:line="360" w:lineRule="auto"/>
        <w:ind w:firstLine="210" w:firstLineChars="100"/>
        <w:rPr>
          <w:rFonts w:hint="eastAsia" w:ascii="宋体" w:hAnsi="宋体" w:cs="宋体"/>
          <w:szCs w:val="21"/>
        </w:rPr>
      </w:pPr>
      <w:r>
        <w:rPr>
          <w:rFonts w:hint="eastAsia" w:ascii="宋体" w:hAnsi="宋体" w:cs="宋体"/>
          <w:szCs w:val="21"/>
        </w:rPr>
        <w:t>（5）质疑未按质疑函范本格式提出的；</w:t>
      </w:r>
    </w:p>
    <w:p w14:paraId="1082FAD3">
      <w:pPr>
        <w:spacing w:line="360" w:lineRule="auto"/>
        <w:ind w:firstLine="210" w:firstLineChars="100"/>
        <w:rPr>
          <w:rFonts w:hint="eastAsia" w:ascii="宋体" w:hAnsi="宋体" w:cs="宋体"/>
          <w:szCs w:val="21"/>
        </w:rPr>
      </w:pPr>
      <w:r>
        <w:rPr>
          <w:rFonts w:hint="eastAsia" w:ascii="宋体" w:hAnsi="宋体" w:cs="宋体"/>
          <w:szCs w:val="21"/>
        </w:rPr>
        <w:t>（6）质疑书主要内容构成不完整的；</w:t>
      </w:r>
    </w:p>
    <w:p w14:paraId="00EC0442">
      <w:pPr>
        <w:spacing w:line="360" w:lineRule="auto"/>
        <w:ind w:firstLine="210" w:firstLineChars="100"/>
        <w:rPr>
          <w:rFonts w:hint="eastAsia" w:ascii="宋体" w:hAnsi="宋体" w:cs="宋体"/>
          <w:szCs w:val="21"/>
        </w:rPr>
      </w:pPr>
      <w:r>
        <w:rPr>
          <w:rFonts w:hint="eastAsia" w:ascii="宋体" w:hAnsi="宋体" w:cs="宋体"/>
          <w:szCs w:val="21"/>
        </w:rPr>
        <w:t>（7）质疑书没有合法有效的签字、盖章或授权的；</w:t>
      </w:r>
    </w:p>
    <w:p w14:paraId="3B06325E">
      <w:pPr>
        <w:spacing w:line="360" w:lineRule="auto"/>
        <w:ind w:firstLine="210" w:firstLineChars="100"/>
        <w:rPr>
          <w:rFonts w:hint="eastAsia" w:ascii="宋体" w:hAnsi="宋体" w:cs="宋体"/>
          <w:szCs w:val="21"/>
        </w:rPr>
      </w:pPr>
      <w:r>
        <w:rPr>
          <w:rFonts w:hint="eastAsia" w:ascii="宋体" w:hAnsi="宋体" w:cs="宋体"/>
          <w:szCs w:val="21"/>
        </w:rPr>
        <w:t>（8）以非法手段取得证据、材料的；</w:t>
      </w:r>
    </w:p>
    <w:p w14:paraId="511600CB">
      <w:pPr>
        <w:spacing w:line="360" w:lineRule="auto"/>
        <w:ind w:firstLine="210" w:firstLineChars="100"/>
        <w:rPr>
          <w:rFonts w:hint="eastAsia" w:ascii="宋体" w:hAnsi="宋体" w:cs="宋体"/>
          <w:szCs w:val="21"/>
        </w:rPr>
      </w:pPr>
      <w:r>
        <w:rPr>
          <w:rFonts w:hint="eastAsia" w:ascii="宋体" w:hAnsi="宋体" w:cs="宋体"/>
          <w:szCs w:val="21"/>
        </w:rPr>
        <w:t>（9）质疑答复后，同一质疑人就同一事项再次提出质疑的；</w:t>
      </w:r>
    </w:p>
    <w:p w14:paraId="7025DAE3">
      <w:pPr>
        <w:spacing w:line="360" w:lineRule="auto"/>
        <w:ind w:firstLine="210" w:firstLineChars="100"/>
        <w:rPr>
          <w:rFonts w:hint="eastAsia" w:ascii="宋体" w:hAnsi="宋体" w:cs="宋体"/>
          <w:szCs w:val="21"/>
        </w:rPr>
      </w:pPr>
      <w:r>
        <w:rPr>
          <w:rFonts w:hint="eastAsia" w:ascii="宋体" w:hAnsi="宋体" w:cs="宋体"/>
          <w:szCs w:val="21"/>
        </w:rPr>
        <w:t>（10）不符合法律、法规、规章和政府采购监管机构规定的其他条件的。</w:t>
      </w:r>
    </w:p>
    <w:p w14:paraId="0C58D968">
      <w:pPr>
        <w:spacing w:line="360" w:lineRule="auto"/>
        <w:ind w:firstLine="315" w:firstLineChars="150"/>
        <w:rPr>
          <w:rFonts w:hint="eastAsia" w:ascii="宋体" w:hAnsi="宋体" w:cs="宋体"/>
          <w:szCs w:val="21"/>
        </w:rPr>
      </w:pPr>
      <w:r>
        <w:rPr>
          <w:rFonts w:hint="eastAsia" w:ascii="宋体" w:hAnsi="宋体" w:cs="宋体"/>
          <w:szCs w:val="21"/>
        </w:rPr>
        <w:t>23.采购代理机构或采购人将在收到书面质疑后7个工作日内做出答复，并以书面形式通知质疑人和其他有关谈判响应供应商。</w:t>
      </w:r>
    </w:p>
    <w:p w14:paraId="7A0DFDFD">
      <w:pPr>
        <w:spacing w:line="360" w:lineRule="auto"/>
        <w:rPr>
          <w:rFonts w:hint="eastAsia" w:ascii="宋体" w:hAnsi="宋体" w:cs="宋体"/>
          <w:b/>
          <w:sz w:val="24"/>
        </w:rPr>
      </w:pPr>
      <w:r>
        <w:rPr>
          <w:rFonts w:hint="eastAsia" w:ascii="宋体" w:hAnsi="宋体" w:cs="宋体"/>
          <w:b/>
          <w:sz w:val="24"/>
        </w:rPr>
        <w:t>24.投诉</w:t>
      </w:r>
    </w:p>
    <w:p w14:paraId="3093A193">
      <w:pPr>
        <w:spacing w:line="360" w:lineRule="auto"/>
        <w:ind w:firstLine="315" w:firstLineChars="150"/>
        <w:rPr>
          <w:rFonts w:hint="eastAsia" w:ascii="宋体" w:hAnsi="宋体" w:cs="宋体"/>
          <w:szCs w:val="21"/>
        </w:rPr>
      </w:pPr>
      <w:r>
        <w:rPr>
          <w:rFonts w:hint="eastAsia" w:ascii="宋体" w:hAnsi="宋体" w:cs="宋体"/>
          <w:kern w:val="0"/>
          <w:szCs w:val="21"/>
        </w:rPr>
        <w:t>（1）</w:t>
      </w:r>
      <w:r>
        <w:rPr>
          <w:rFonts w:hint="eastAsia" w:ascii="宋体" w:hAnsi="宋体" w:cs="宋体"/>
          <w:szCs w:val="21"/>
        </w:rPr>
        <w:t>参加谈判的供应商和其他厉害关系人认为本次谈判采购活动违反法律、法规和规章规定的，有权向有关行政监督机构投诉。</w:t>
      </w:r>
    </w:p>
    <w:p w14:paraId="261A5151">
      <w:pPr>
        <w:spacing w:line="360" w:lineRule="auto"/>
        <w:ind w:firstLine="315" w:firstLineChars="150"/>
        <w:rPr>
          <w:rFonts w:hint="eastAsia" w:ascii="宋体" w:hAnsi="宋体" w:cs="宋体"/>
          <w:szCs w:val="21"/>
        </w:rPr>
      </w:pPr>
      <w:r>
        <w:rPr>
          <w:rFonts w:hint="eastAsia" w:ascii="宋体" w:hAnsi="宋体" w:cs="宋体"/>
          <w:kern w:val="0"/>
          <w:szCs w:val="21"/>
        </w:rPr>
        <w:t>（2）</w:t>
      </w:r>
      <w:r>
        <w:rPr>
          <w:rFonts w:hint="eastAsia" w:ascii="宋体" w:hAnsi="宋体" w:cs="宋体"/>
          <w:szCs w:val="21"/>
        </w:rPr>
        <w:t>质疑人对采购代理机构或采购人的答复不满意，以及采购代理机构或采购人未在规定时间内做出答复的，可以在答复期满后15个工作日内向政府采购监管机构提出投诉。</w:t>
      </w:r>
    </w:p>
    <w:p w14:paraId="2EFDCBA3">
      <w:pPr>
        <w:spacing w:line="360" w:lineRule="auto"/>
        <w:ind w:firstLine="315" w:firstLineChars="150"/>
        <w:rPr>
          <w:rFonts w:hint="eastAsia" w:ascii="宋体" w:hAnsi="宋体" w:cs="宋体"/>
          <w:szCs w:val="21"/>
        </w:rPr>
      </w:pPr>
      <w:r>
        <w:rPr>
          <w:rFonts w:hint="eastAsia" w:ascii="宋体" w:hAnsi="宋体" w:cs="宋体"/>
          <w:kern w:val="0"/>
          <w:szCs w:val="21"/>
        </w:rPr>
        <w:t>（3）</w:t>
      </w:r>
      <w:r>
        <w:rPr>
          <w:rFonts w:hint="eastAsia" w:ascii="宋体" w:hAnsi="宋体" w:cs="宋体"/>
          <w:szCs w:val="21"/>
        </w:rPr>
        <w:t>谈判响应供应商投诉的事项不得超出已质疑事项的范围。</w:t>
      </w:r>
    </w:p>
    <w:p w14:paraId="7A8AD15B">
      <w:pPr>
        <w:spacing w:line="360" w:lineRule="auto"/>
        <w:ind w:firstLine="315" w:firstLineChars="150"/>
        <w:rPr>
          <w:rFonts w:hint="eastAsia" w:ascii="宋体" w:hAnsi="宋体" w:cs="宋体"/>
          <w:szCs w:val="21"/>
        </w:rPr>
      </w:pPr>
      <w:r>
        <w:rPr>
          <w:rFonts w:hint="eastAsia" w:ascii="宋体" w:hAnsi="宋体" w:cs="宋体"/>
          <w:kern w:val="0"/>
          <w:szCs w:val="21"/>
        </w:rPr>
        <w:t>（4）</w:t>
      </w:r>
      <w:r>
        <w:rPr>
          <w:rFonts w:hint="eastAsia" w:ascii="宋体" w:hAnsi="宋体" w:cs="宋体"/>
          <w:szCs w:val="21"/>
        </w:rPr>
        <w:t>投诉书范本格式在中国政府采购网站（http://www.ccgp.gov.cn/ ）自行下载。</w:t>
      </w:r>
    </w:p>
    <w:p w14:paraId="76726E91">
      <w:pPr>
        <w:spacing w:after="240" w:line="600" w:lineRule="exact"/>
        <w:jc w:val="center"/>
        <w:rPr>
          <w:rFonts w:hint="eastAsia" w:ascii="宋体" w:hAnsi="宋体" w:cs="宋体"/>
          <w:b/>
          <w:bCs/>
          <w:sz w:val="44"/>
          <w:szCs w:val="44"/>
        </w:rPr>
        <w:sectPr>
          <w:footerReference r:id="rId12" w:type="default"/>
          <w:footerReference r:id="rId13" w:type="even"/>
          <w:pgSz w:w="11906" w:h="16838"/>
          <w:pgMar w:top="1440" w:right="1588" w:bottom="1304" w:left="1588" w:header="851" w:footer="992" w:gutter="0"/>
          <w:pgNumType w:start="1"/>
          <w:cols w:space="720" w:num="1"/>
          <w:docGrid w:linePitch="312" w:charSpace="0"/>
        </w:sectPr>
      </w:pPr>
    </w:p>
    <w:p w14:paraId="40AB0CF2">
      <w:pPr>
        <w:tabs>
          <w:tab w:val="center" w:pos="4535"/>
        </w:tabs>
        <w:spacing w:line="360" w:lineRule="auto"/>
        <w:rPr>
          <w:rFonts w:hint="eastAsia" w:ascii="宋体" w:hAnsi="宋体" w:cs="宋体"/>
          <w:b/>
          <w:kern w:val="0"/>
          <w:sz w:val="36"/>
          <w:szCs w:val="36"/>
        </w:rPr>
      </w:pPr>
      <w:r>
        <w:rPr>
          <w:rFonts w:hint="eastAsia" w:ascii="宋体" w:hAnsi="宋体" w:cs="宋体"/>
          <w:b/>
          <w:kern w:val="0"/>
          <w:sz w:val="36"/>
          <w:szCs w:val="36"/>
        </w:rPr>
        <w:tab/>
      </w:r>
      <w:r>
        <w:rPr>
          <w:rFonts w:hint="eastAsia" w:ascii="宋体" w:hAnsi="宋体" w:cs="宋体"/>
          <w:b/>
          <w:kern w:val="0"/>
          <w:sz w:val="36"/>
          <w:szCs w:val="36"/>
        </w:rPr>
        <w:t>第三部分 谈判内容</w:t>
      </w:r>
      <w:bookmarkEnd w:id="4"/>
    </w:p>
    <w:p w14:paraId="7B1BE843">
      <w:pPr>
        <w:adjustRightInd w:val="0"/>
        <w:snapToGrid w:val="0"/>
        <w:spacing w:line="360" w:lineRule="auto"/>
        <w:ind w:firstLine="562" w:firstLineChars="200"/>
        <w:rPr>
          <w:rFonts w:hint="eastAsia" w:ascii="宋体" w:hAnsi="宋体" w:cs="宋体"/>
          <w:b/>
          <w:bCs/>
          <w:sz w:val="28"/>
          <w:szCs w:val="28"/>
        </w:rPr>
      </w:pPr>
      <w:bookmarkStart w:id="5" w:name="_Toc328739379"/>
    </w:p>
    <w:p w14:paraId="4341E3AB">
      <w:pPr>
        <w:spacing w:line="280" w:lineRule="atLeast"/>
        <w:ind w:firstLine="643" w:firstLineChars="200"/>
        <w:rPr>
          <w:rFonts w:hint="eastAsia" w:ascii="宋体" w:hAnsi="宋体" w:cs="宋体"/>
          <w:sz w:val="32"/>
          <w:szCs w:val="32"/>
        </w:rPr>
      </w:pPr>
      <w:r>
        <w:rPr>
          <w:rFonts w:hint="eastAsia" w:ascii="宋体" w:hAnsi="宋体" w:cs="宋体"/>
          <w:b/>
          <w:bCs/>
          <w:sz w:val="32"/>
          <w:szCs w:val="32"/>
        </w:rPr>
        <w:t>采购内容：</w:t>
      </w:r>
      <w:r>
        <w:rPr>
          <w:rFonts w:hint="eastAsia" w:ascii="宋体" w:hAnsi="宋体" w:cs="宋体"/>
          <w:spacing w:val="-6"/>
          <w:sz w:val="32"/>
          <w:szCs w:val="32"/>
        </w:rPr>
        <w:t>采购资金</w:t>
      </w:r>
      <w:r>
        <w:rPr>
          <w:rFonts w:hint="eastAsia" w:ascii="宋体" w:hAnsi="宋体" w:cs="宋体"/>
          <w:spacing w:val="-6"/>
          <w:sz w:val="32"/>
          <w:szCs w:val="32"/>
          <w:lang w:val="en-US" w:eastAsia="zh-CN"/>
        </w:rPr>
        <w:t>195</w:t>
      </w:r>
      <w:r>
        <w:rPr>
          <w:rFonts w:hint="eastAsia" w:ascii="宋体" w:hAnsi="宋体" w:cs="宋体"/>
          <w:spacing w:val="-6"/>
          <w:sz w:val="32"/>
          <w:szCs w:val="32"/>
        </w:rPr>
        <w:t xml:space="preserve">000元   </w:t>
      </w:r>
    </w:p>
    <w:p w14:paraId="73697864">
      <w:pPr>
        <w:ind w:firstLine="640" w:firstLineChars="200"/>
        <w:rPr>
          <w:rFonts w:hint="eastAsia" w:ascii="宋体" w:hAnsi="宋体" w:cs="宋体"/>
          <w:sz w:val="32"/>
          <w:szCs w:val="32"/>
        </w:rPr>
      </w:pPr>
      <w:r>
        <w:rPr>
          <w:rFonts w:hint="eastAsia" w:ascii="宋体" w:hAnsi="宋体" w:cs="宋体"/>
          <w:sz w:val="32"/>
          <w:szCs w:val="32"/>
        </w:rPr>
        <w:t>1、</w:t>
      </w:r>
      <w:r>
        <w:rPr>
          <w:rFonts w:hint="eastAsia" w:ascii="宋体" w:hAnsi="宋体" w:cs="宋体"/>
          <w:sz w:val="32"/>
          <w:szCs w:val="32"/>
          <w:lang w:val="en-US" w:eastAsia="zh-CN"/>
        </w:rPr>
        <w:t>水溶性叶面肥:1500公斤</w:t>
      </w:r>
      <w:r>
        <w:rPr>
          <w:rFonts w:hint="eastAsia" w:ascii="宋体" w:hAnsi="宋体" w:cs="宋体"/>
          <w:sz w:val="32"/>
          <w:szCs w:val="32"/>
        </w:rPr>
        <w:t xml:space="preserve">     </w:t>
      </w:r>
    </w:p>
    <w:p w14:paraId="4222EE83">
      <w:pPr>
        <w:spacing w:line="540" w:lineRule="exact"/>
        <w:ind w:firstLine="640" w:firstLineChars="200"/>
        <w:rPr>
          <w:rFonts w:hint="eastAsia" w:ascii="宋体" w:hAnsi="宋体" w:cs="宋体"/>
          <w:sz w:val="32"/>
          <w:szCs w:val="32"/>
          <w:lang w:val="en-US" w:eastAsia="zh-CN"/>
        </w:rPr>
      </w:pPr>
      <w:r>
        <w:rPr>
          <w:rFonts w:hint="eastAsia" w:ascii="宋体" w:hAnsi="宋体" w:cs="宋体"/>
          <w:sz w:val="32"/>
          <w:szCs w:val="32"/>
        </w:rPr>
        <w:t>2、</w:t>
      </w:r>
      <w:r>
        <w:rPr>
          <w:rFonts w:hint="eastAsia" w:ascii="宋体" w:hAnsi="宋体" w:cs="宋体"/>
          <w:sz w:val="32"/>
          <w:szCs w:val="32"/>
          <w:lang w:val="en-US" w:eastAsia="zh-CN"/>
        </w:rPr>
        <w:t>主要功能：补充玉米养分不足，提高抗逆性；</w:t>
      </w:r>
    </w:p>
    <w:p w14:paraId="1DEC6A7F">
      <w:pPr>
        <w:spacing w:line="540" w:lineRule="exact"/>
        <w:ind w:firstLine="640" w:firstLineChars="200"/>
        <w:rPr>
          <w:rFonts w:hint="eastAsia" w:ascii="宋体" w:hAnsi="宋体" w:cs="宋体"/>
          <w:sz w:val="32"/>
          <w:szCs w:val="32"/>
        </w:rPr>
      </w:pPr>
      <w:r>
        <w:rPr>
          <w:rFonts w:hint="eastAsia" w:ascii="宋体" w:hAnsi="宋体" w:cs="宋体"/>
          <w:sz w:val="32"/>
          <w:szCs w:val="32"/>
        </w:rPr>
        <w:t>3、</w:t>
      </w:r>
      <w:r>
        <w:rPr>
          <w:rFonts w:hint="eastAsia" w:ascii="宋体" w:hAnsi="宋体" w:cs="宋体"/>
          <w:sz w:val="32"/>
          <w:szCs w:val="32"/>
          <w:lang w:val="en-US" w:eastAsia="zh-CN"/>
        </w:rPr>
        <w:t>需求：有机质≥130g/L,氮+磷+钾≥75g/L，含有活性菌</w:t>
      </w:r>
    </w:p>
    <w:p w14:paraId="21C22BB4">
      <w:pPr>
        <w:spacing w:line="540" w:lineRule="exact"/>
        <w:ind w:firstLine="640" w:firstLineChars="200"/>
        <w:rPr>
          <w:rFonts w:hint="eastAsia" w:ascii="宋体" w:hAnsi="宋体" w:cs="宋体"/>
          <w:sz w:val="32"/>
          <w:szCs w:val="32"/>
        </w:rPr>
      </w:pPr>
    </w:p>
    <w:p w14:paraId="207395D2">
      <w:pPr>
        <w:spacing w:line="540" w:lineRule="exact"/>
        <w:ind w:firstLine="640" w:firstLineChars="200"/>
        <w:rPr>
          <w:rFonts w:hint="eastAsia" w:ascii="宋体" w:hAnsi="宋体" w:cs="宋体"/>
          <w:sz w:val="32"/>
          <w:szCs w:val="32"/>
        </w:rPr>
      </w:pPr>
    </w:p>
    <w:p w14:paraId="3EDEE9BF">
      <w:pPr>
        <w:spacing w:line="540" w:lineRule="exact"/>
        <w:ind w:firstLine="640" w:firstLineChars="200"/>
        <w:rPr>
          <w:rFonts w:hint="eastAsia" w:ascii="宋体" w:hAnsi="宋体" w:cs="宋体"/>
          <w:sz w:val="32"/>
          <w:szCs w:val="32"/>
        </w:rPr>
      </w:pPr>
    </w:p>
    <w:p w14:paraId="475BAF68">
      <w:pPr>
        <w:spacing w:line="540" w:lineRule="exact"/>
        <w:rPr>
          <w:rFonts w:hint="eastAsia" w:ascii="宋体" w:hAnsi="宋体" w:cs="宋体"/>
          <w:sz w:val="32"/>
          <w:szCs w:val="32"/>
        </w:rPr>
      </w:pPr>
    </w:p>
    <w:p w14:paraId="64D30D06">
      <w:pPr>
        <w:spacing w:line="540" w:lineRule="exact"/>
        <w:ind w:firstLine="640" w:firstLineChars="200"/>
        <w:rPr>
          <w:rFonts w:hint="eastAsia" w:ascii="宋体" w:hAnsi="宋体" w:cs="宋体"/>
          <w:sz w:val="32"/>
          <w:szCs w:val="32"/>
        </w:rPr>
        <w:sectPr>
          <w:footerReference r:id="rId14" w:type="default"/>
          <w:footerReference r:id="rId15" w:type="even"/>
          <w:pgSz w:w="11906" w:h="16838"/>
          <w:pgMar w:top="1418" w:right="1418" w:bottom="1418" w:left="1418" w:header="851" w:footer="992" w:gutter="0"/>
          <w:cols w:space="720" w:num="1"/>
          <w:docGrid w:type="lines" w:linePitch="312" w:charSpace="0"/>
        </w:sectPr>
      </w:pPr>
    </w:p>
    <w:p w14:paraId="66E332B1">
      <w:pPr>
        <w:spacing w:line="540" w:lineRule="exact"/>
        <w:ind w:firstLine="640" w:firstLineChars="200"/>
        <w:rPr>
          <w:rFonts w:hint="eastAsia" w:ascii="宋体" w:hAnsi="宋体" w:cs="宋体"/>
          <w:sz w:val="32"/>
          <w:szCs w:val="32"/>
        </w:rPr>
      </w:pPr>
      <w:r>
        <w:rPr>
          <w:rFonts w:hint="eastAsia" w:ascii="宋体" w:hAnsi="宋体" w:cs="宋体"/>
          <w:sz w:val="32"/>
          <w:szCs w:val="32"/>
        </w:rPr>
        <w:t>采购清单：</w:t>
      </w:r>
    </w:p>
    <w:p w14:paraId="30770445">
      <w:pPr>
        <w:spacing w:line="540" w:lineRule="exact"/>
        <w:ind w:firstLine="640" w:firstLineChars="200"/>
        <w:rPr>
          <w:rFonts w:hint="eastAsia" w:ascii="宋体" w:hAnsi="宋体" w:cs="宋体"/>
          <w:sz w:val="32"/>
          <w:szCs w:val="32"/>
        </w:rPr>
      </w:pPr>
    </w:p>
    <w:p w14:paraId="11DF11CE">
      <w:pPr>
        <w:ind w:firstLine="3975" w:firstLineChars="900"/>
        <w:rPr>
          <w:rFonts w:hint="eastAsia" w:ascii="宋体" w:hAnsi="宋体" w:cs="宋体"/>
          <w:b/>
          <w:bCs/>
          <w:color w:val="FF0000"/>
          <w:sz w:val="44"/>
          <w:szCs w:val="44"/>
        </w:rPr>
      </w:pPr>
      <w:r>
        <w:rPr>
          <w:rFonts w:hint="eastAsia" w:ascii="宋体" w:hAnsi="宋体" w:cs="宋体"/>
          <w:b/>
          <w:bCs/>
          <w:color w:val="FF0000"/>
          <w:sz w:val="44"/>
          <w:szCs w:val="44"/>
        </w:rPr>
        <w:t>分项单价表</w:t>
      </w:r>
    </w:p>
    <w:tbl>
      <w:tblPr>
        <w:tblStyle w:val="29"/>
        <w:tblpPr w:vertAnchor="text" w:horzAnchor="page" w:tblpX="1446" w:tblpY="277"/>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77"/>
        <w:gridCol w:w="2169"/>
        <w:gridCol w:w="2732"/>
        <w:gridCol w:w="2216"/>
        <w:gridCol w:w="1144"/>
      </w:tblGrid>
      <w:tr w14:paraId="0751A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exact"/>
        </w:trPr>
        <w:tc>
          <w:tcPr>
            <w:tcW w:w="877" w:type="dxa"/>
            <w:tcMar>
              <w:top w:w="28" w:type="dxa"/>
              <w:left w:w="28" w:type="dxa"/>
              <w:bottom w:w="28" w:type="dxa"/>
              <w:right w:w="28" w:type="dxa"/>
            </w:tcMar>
            <w:vAlign w:val="center"/>
          </w:tcPr>
          <w:p w14:paraId="146B36D1">
            <w:pPr>
              <w:jc w:val="center"/>
              <w:rPr>
                <w:rFonts w:hint="eastAsia" w:ascii="宋体" w:hAnsi="宋体" w:cs="宋体"/>
                <w:color w:val="FF0000"/>
                <w:sz w:val="24"/>
              </w:rPr>
            </w:pPr>
            <w:r>
              <w:rPr>
                <w:rFonts w:hint="eastAsia" w:ascii="宋体" w:hAnsi="宋体" w:cs="宋体"/>
                <w:b/>
                <w:color w:val="FF0000"/>
                <w:sz w:val="24"/>
              </w:rPr>
              <w:t>序号</w:t>
            </w:r>
          </w:p>
        </w:tc>
        <w:tc>
          <w:tcPr>
            <w:tcW w:w="2169" w:type="dxa"/>
            <w:tcMar>
              <w:top w:w="28" w:type="dxa"/>
              <w:left w:w="28" w:type="dxa"/>
              <w:bottom w:w="28" w:type="dxa"/>
              <w:right w:w="28" w:type="dxa"/>
            </w:tcMar>
            <w:vAlign w:val="center"/>
          </w:tcPr>
          <w:p w14:paraId="579584BE">
            <w:pPr>
              <w:jc w:val="center"/>
              <w:rPr>
                <w:rFonts w:hint="eastAsia" w:ascii="宋体" w:hAnsi="宋体" w:cs="宋体"/>
                <w:color w:val="FF0000"/>
                <w:sz w:val="24"/>
              </w:rPr>
            </w:pPr>
            <w:r>
              <w:rPr>
                <w:rFonts w:hint="eastAsia" w:ascii="宋体" w:hAnsi="宋体" w:cs="宋体"/>
                <w:b/>
                <w:color w:val="FF0000"/>
                <w:sz w:val="24"/>
              </w:rPr>
              <w:t>产品名称</w:t>
            </w:r>
          </w:p>
        </w:tc>
        <w:tc>
          <w:tcPr>
            <w:tcW w:w="2732" w:type="dxa"/>
            <w:tcMar>
              <w:top w:w="28" w:type="dxa"/>
              <w:left w:w="28" w:type="dxa"/>
              <w:bottom w:w="28" w:type="dxa"/>
              <w:right w:w="28" w:type="dxa"/>
            </w:tcMar>
            <w:vAlign w:val="center"/>
          </w:tcPr>
          <w:p w14:paraId="6B2413CB">
            <w:pPr>
              <w:jc w:val="center"/>
              <w:rPr>
                <w:rFonts w:hint="eastAsia" w:ascii="宋体" w:hAnsi="宋体" w:cs="宋体"/>
                <w:b/>
                <w:color w:val="FF0000"/>
                <w:sz w:val="24"/>
              </w:rPr>
            </w:pPr>
            <w:r>
              <w:rPr>
                <w:rFonts w:hint="eastAsia" w:ascii="宋体" w:hAnsi="宋体" w:cs="宋体"/>
                <w:b/>
                <w:color w:val="FF0000"/>
                <w:sz w:val="24"/>
              </w:rPr>
              <w:t>规格</w:t>
            </w:r>
          </w:p>
          <w:p w14:paraId="4E0EF16F">
            <w:pPr>
              <w:jc w:val="center"/>
              <w:rPr>
                <w:rFonts w:hint="eastAsia" w:ascii="宋体" w:hAnsi="宋体" w:cs="宋体"/>
                <w:color w:val="FF0000"/>
                <w:sz w:val="24"/>
              </w:rPr>
            </w:pPr>
            <w:r>
              <w:rPr>
                <w:rFonts w:hint="eastAsia" w:ascii="宋体" w:hAnsi="宋体" w:cs="宋体"/>
                <w:b/>
                <w:color w:val="FF0000"/>
                <w:sz w:val="24"/>
              </w:rPr>
              <w:t>型号</w:t>
            </w:r>
          </w:p>
        </w:tc>
        <w:tc>
          <w:tcPr>
            <w:tcW w:w="2216" w:type="dxa"/>
            <w:tcMar>
              <w:top w:w="28" w:type="dxa"/>
              <w:left w:w="28" w:type="dxa"/>
              <w:bottom w:w="28" w:type="dxa"/>
              <w:right w:w="28" w:type="dxa"/>
            </w:tcMar>
            <w:vAlign w:val="center"/>
          </w:tcPr>
          <w:p w14:paraId="20DAAEBD">
            <w:pPr>
              <w:jc w:val="center"/>
              <w:rPr>
                <w:rFonts w:hint="eastAsia" w:ascii="宋体" w:hAnsi="宋体" w:cs="宋体"/>
                <w:b/>
                <w:color w:val="FF0000"/>
                <w:sz w:val="24"/>
              </w:rPr>
            </w:pPr>
            <w:r>
              <w:rPr>
                <w:rFonts w:hint="eastAsia" w:ascii="宋体" w:hAnsi="宋体" w:cs="宋体"/>
                <w:b/>
                <w:color w:val="FF0000"/>
                <w:sz w:val="24"/>
              </w:rPr>
              <w:t>数量/单位</w:t>
            </w:r>
          </w:p>
          <w:p w14:paraId="4ED3E823">
            <w:pPr>
              <w:jc w:val="center"/>
              <w:rPr>
                <w:rFonts w:hint="eastAsia" w:ascii="宋体" w:hAnsi="宋体" w:cs="宋体"/>
                <w:color w:val="FF0000"/>
                <w:sz w:val="24"/>
              </w:rPr>
            </w:pPr>
            <w:r>
              <w:rPr>
                <w:rFonts w:hint="eastAsia" w:ascii="宋体" w:hAnsi="宋体" w:cs="宋体"/>
                <w:b/>
                <w:color w:val="FF0000"/>
                <w:sz w:val="24"/>
              </w:rPr>
              <w:t>(</w:t>
            </w:r>
            <w:r>
              <w:rPr>
                <w:rFonts w:hint="eastAsia" w:ascii="宋体" w:hAnsi="宋体" w:cs="宋体"/>
                <w:b/>
                <w:color w:val="FF0000"/>
                <w:sz w:val="24"/>
                <w:lang w:val="en-US" w:eastAsia="zh-CN"/>
              </w:rPr>
              <w:t>公斤</w:t>
            </w:r>
            <w:r>
              <w:rPr>
                <w:rFonts w:hint="eastAsia" w:ascii="宋体" w:hAnsi="宋体" w:cs="宋体"/>
                <w:b/>
                <w:color w:val="FF0000"/>
                <w:sz w:val="24"/>
              </w:rPr>
              <w:t>）</w:t>
            </w:r>
          </w:p>
        </w:tc>
        <w:tc>
          <w:tcPr>
            <w:tcW w:w="1144" w:type="dxa"/>
            <w:tcMar>
              <w:top w:w="28" w:type="dxa"/>
              <w:left w:w="28" w:type="dxa"/>
              <w:bottom w:w="28" w:type="dxa"/>
              <w:right w:w="28" w:type="dxa"/>
            </w:tcMar>
            <w:vAlign w:val="center"/>
          </w:tcPr>
          <w:p w14:paraId="0491A654">
            <w:pPr>
              <w:jc w:val="center"/>
              <w:rPr>
                <w:rFonts w:hint="eastAsia" w:ascii="宋体" w:hAnsi="宋体" w:cs="宋体"/>
                <w:color w:val="FF0000"/>
                <w:sz w:val="24"/>
              </w:rPr>
            </w:pPr>
            <w:r>
              <w:rPr>
                <w:rFonts w:hint="eastAsia" w:ascii="宋体" w:hAnsi="宋体" w:cs="宋体"/>
                <w:b/>
                <w:color w:val="FF0000"/>
                <w:sz w:val="24"/>
              </w:rPr>
              <w:t>备注</w:t>
            </w:r>
          </w:p>
        </w:tc>
      </w:tr>
      <w:tr w14:paraId="5A2BB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8" w:hRule="exact"/>
        </w:trPr>
        <w:tc>
          <w:tcPr>
            <w:tcW w:w="877" w:type="dxa"/>
            <w:tcMar>
              <w:top w:w="28" w:type="dxa"/>
              <w:left w:w="28" w:type="dxa"/>
              <w:bottom w:w="28" w:type="dxa"/>
              <w:right w:w="28" w:type="dxa"/>
            </w:tcMar>
            <w:vAlign w:val="center"/>
          </w:tcPr>
          <w:p w14:paraId="6959541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2169" w:type="dxa"/>
            <w:tcMar>
              <w:top w:w="28" w:type="dxa"/>
              <w:left w:w="28" w:type="dxa"/>
              <w:bottom w:w="28" w:type="dxa"/>
              <w:right w:w="28" w:type="dxa"/>
            </w:tcMar>
            <w:vAlign w:val="center"/>
          </w:tcPr>
          <w:p w14:paraId="3B151B56">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水溶性叶面肥</w:t>
            </w:r>
          </w:p>
        </w:tc>
        <w:tc>
          <w:tcPr>
            <w:tcW w:w="2732" w:type="dxa"/>
            <w:tcMar>
              <w:top w:w="28" w:type="dxa"/>
              <w:left w:w="28" w:type="dxa"/>
              <w:bottom w:w="28" w:type="dxa"/>
              <w:right w:w="28" w:type="dxa"/>
            </w:tcMar>
            <w:vAlign w:val="center"/>
          </w:tcPr>
          <w:p w14:paraId="01263E5E">
            <w:pPr>
              <w:jc w:val="center"/>
              <w:rPr>
                <w:rFonts w:hint="eastAsia" w:ascii="宋体" w:hAnsi="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有机质≥130g/L,氮+磷+钾≥75g/L，含有活性菌</w:t>
            </w:r>
          </w:p>
          <w:p w14:paraId="169E9714">
            <w:pPr>
              <w:jc w:val="center"/>
              <w:rPr>
                <w:rFonts w:hint="eastAsia" w:ascii="宋体" w:hAnsi="宋体" w:cs="宋体"/>
                <w:color w:val="000000" w:themeColor="text1"/>
                <w:sz w:val="24"/>
                <w14:textFill>
                  <w14:solidFill>
                    <w14:schemeClr w14:val="tx1"/>
                  </w14:solidFill>
                </w14:textFill>
              </w:rPr>
            </w:pPr>
          </w:p>
        </w:tc>
        <w:tc>
          <w:tcPr>
            <w:tcW w:w="2216" w:type="dxa"/>
            <w:tcMar>
              <w:top w:w="28" w:type="dxa"/>
              <w:left w:w="28" w:type="dxa"/>
              <w:bottom w:w="28" w:type="dxa"/>
              <w:right w:w="28" w:type="dxa"/>
            </w:tcMar>
            <w:vAlign w:val="center"/>
          </w:tcPr>
          <w:p w14:paraId="59E058E5">
            <w:pPr>
              <w:ind w:firstLine="720" w:firstLineChars="300"/>
              <w:jc w:val="left"/>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1500</w:t>
            </w:r>
          </w:p>
        </w:tc>
        <w:tc>
          <w:tcPr>
            <w:tcW w:w="1144" w:type="dxa"/>
            <w:tcMar>
              <w:top w:w="28" w:type="dxa"/>
              <w:left w:w="28" w:type="dxa"/>
              <w:bottom w:w="28" w:type="dxa"/>
              <w:right w:w="28" w:type="dxa"/>
            </w:tcMar>
            <w:vAlign w:val="center"/>
          </w:tcPr>
          <w:p w14:paraId="76BED35B">
            <w:pPr>
              <w:ind w:firstLine="720" w:firstLineChars="300"/>
              <w:jc w:val="center"/>
              <w:rPr>
                <w:rFonts w:hint="eastAsia" w:ascii="宋体" w:hAnsi="宋体" w:cs="宋体"/>
                <w:color w:val="FF0000"/>
                <w:sz w:val="24"/>
              </w:rPr>
            </w:pPr>
          </w:p>
        </w:tc>
      </w:tr>
    </w:tbl>
    <w:p w14:paraId="10A7D17E">
      <w:pPr>
        <w:tabs>
          <w:tab w:val="left" w:pos="360"/>
        </w:tabs>
        <w:adjustRightInd w:val="0"/>
        <w:snapToGrid w:val="0"/>
        <w:spacing w:line="360" w:lineRule="auto"/>
        <w:ind w:firstLine="640" w:firstLineChars="200"/>
        <w:rPr>
          <w:rFonts w:hint="eastAsia" w:ascii="宋体" w:hAnsi="宋体" w:cs="宋体"/>
          <w:sz w:val="32"/>
          <w:szCs w:val="32"/>
        </w:rPr>
      </w:pPr>
    </w:p>
    <w:p w14:paraId="55D3D3A9">
      <w:pPr>
        <w:pStyle w:val="3"/>
        <w:keepNext w:val="0"/>
        <w:keepLines w:val="0"/>
        <w:jc w:val="both"/>
        <w:rPr>
          <w:rFonts w:hint="eastAsia" w:ascii="宋体" w:hAnsi="宋体" w:cs="宋体"/>
          <w:sz w:val="32"/>
          <w:szCs w:val="32"/>
        </w:rPr>
      </w:pPr>
    </w:p>
    <w:p w14:paraId="3C865AF9">
      <w:pPr>
        <w:pStyle w:val="19"/>
        <w:rPr>
          <w:rFonts w:hint="eastAsia" w:ascii="宋体" w:hAnsi="宋体" w:cs="宋体"/>
          <w:sz w:val="32"/>
          <w:szCs w:val="32"/>
        </w:rPr>
      </w:pPr>
    </w:p>
    <w:p w14:paraId="0328836E">
      <w:pPr>
        <w:pStyle w:val="3"/>
        <w:keepNext w:val="0"/>
        <w:keepLines w:val="0"/>
        <w:rPr>
          <w:rFonts w:hint="eastAsia" w:ascii="宋体" w:hAnsi="宋体" w:cs="宋体"/>
          <w:sz w:val="32"/>
          <w:szCs w:val="32"/>
        </w:rPr>
      </w:pPr>
    </w:p>
    <w:p w14:paraId="7F9124E4">
      <w:pPr>
        <w:pStyle w:val="3"/>
        <w:keepNext w:val="0"/>
        <w:keepLines w:val="0"/>
        <w:rPr>
          <w:rFonts w:hint="eastAsia" w:ascii="宋体" w:hAnsi="宋体" w:cs="宋体"/>
          <w:sz w:val="32"/>
          <w:szCs w:val="32"/>
        </w:rPr>
      </w:pPr>
    </w:p>
    <w:p w14:paraId="33E5203F">
      <w:pPr>
        <w:pStyle w:val="3"/>
        <w:keepNext w:val="0"/>
        <w:keepLines w:val="0"/>
        <w:rPr>
          <w:rFonts w:hint="eastAsia" w:ascii="宋体" w:hAnsi="宋体" w:cs="宋体"/>
          <w:sz w:val="32"/>
          <w:szCs w:val="32"/>
        </w:rPr>
      </w:pPr>
    </w:p>
    <w:p w14:paraId="2186CD25">
      <w:pPr>
        <w:pStyle w:val="3"/>
        <w:keepNext w:val="0"/>
        <w:keepLines w:val="0"/>
        <w:jc w:val="both"/>
        <w:rPr>
          <w:rFonts w:hint="eastAsia" w:ascii="宋体" w:hAnsi="宋体" w:cs="宋体"/>
          <w:sz w:val="32"/>
          <w:szCs w:val="32"/>
        </w:rPr>
      </w:pPr>
    </w:p>
    <w:p w14:paraId="59B602E2">
      <w:pPr>
        <w:spacing w:before="64" w:line="228" w:lineRule="auto"/>
        <w:jc w:val="center"/>
        <w:outlineLvl w:val="0"/>
        <w:rPr>
          <w:rFonts w:hint="eastAsia" w:ascii="宋体" w:hAnsi="宋体" w:cs="宋体"/>
          <w:b/>
          <w:sz w:val="36"/>
          <w:szCs w:val="36"/>
        </w:rPr>
      </w:pPr>
      <w:r>
        <w:rPr>
          <w:rFonts w:hint="eastAsia" w:ascii="宋体" w:hAnsi="宋体" w:cs="宋体"/>
          <w:b/>
          <w:sz w:val="36"/>
          <w:szCs w:val="36"/>
        </w:rPr>
        <w:t xml:space="preserve">第四部分  </w:t>
      </w:r>
      <w:bookmarkEnd w:id="5"/>
      <w:r>
        <w:rPr>
          <w:rFonts w:hint="eastAsia" w:ascii="宋体" w:hAnsi="宋体" w:cs="宋体"/>
          <w:b/>
          <w:sz w:val="36"/>
          <w:szCs w:val="36"/>
        </w:rPr>
        <w:t>商务及合同主要条款</w:t>
      </w:r>
      <w:r>
        <w:rPr>
          <w:rFonts w:hint="eastAsia" w:ascii="宋体" w:hAnsi="宋体" w:cs="宋体"/>
          <w:b/>
          <w:sz w:val="36"/>
          <w:szCs w:val="36"/>
        </w:rPr>
        <w:br w:type="textWrapping"/>
      </w:r>
      <w:r>
        <w:rPr>
          <w:rFonts w:hint="eastAsia" w:ascii="宋体" w:hAnsi="宋体" w:cs="宋体"/>
          <w:b/>
          <w:sz w:val="36"/>
          <w:szCs w:val="36"/>
        </w:rPr>
        <w:t>合同（拟签订文本）</w:t>
      </w:r>
    </w:p>
    <w:p w14:paraId="7D9D5131">
      <w:pPr>
        <w:pStyle w:val="2"/>
        <w:spacing w:line="278" w:lineRule="auto"/>
      </w:pPr>
    </w:p>
    <w:p w14:paraId="13492B05">
      <w:pPr>
        <w:pStyle w:val="2"/>
        <w:spacing w:line="279" w:lineRule="auto"/>
        <w:rPr>
          <w:rFonts w:hint="eastAsia" w:ascii="宋体" w:hAnsi="宋体" w:cs="宋体"/>
          <w:sz w:val="21"/>
          <w:szCs w:val="21"/>
        </w:rPr>
      </w:pPr>
    </w:p>
    <w:p w14:paraId="42CC5483">
      <w:pPr>
        <w:spacing w:line="240" w:lineRule="auto"/>
        <w:rPr>
          <w:rFonts w:hint="eastAsia" w:ascii="宋体" w:hAnsi="宋体" w:cs="宋体"/>
          <w:spacing w:val="3"/>
          <w:szCs w:val="21"/>
        </w:rPr>
      </w:pPr>
      <w:r>
        <w:rPr>
          <w:rFonts w:hint="eastAsia" w:ascii="宋体" w:hAnsi="宋体" w:cs="宋体"/>
          <w:spacing w:val="-4"/>
          <w:szCs w:val="21"/>
        </w:rPr>
        <w:t>甲方：延安市宝塔区农业环境保护站</w:t>
      </w:r>
      <w:r>
        <w:rPr>
          <w:rFonts w:hint="eastAsia" w:ascii="宋体" w:hAnsi="宋体" w:cs="宋体"/>
          <w:spacing w:val="3"/>
          <w:szCs w:val="21"/>
        </w:rPr>
        <w:t xml:space="preserve"> </w:t>
      </w:r>
    </w:p>
    <w:p w14:paraId="211ED78A">
      <w:pPr>
        <w:spacing w:line="240" w:lineRule="auto"/>
        <w:rPr>
          <w:rFonts w:hint="eastAsia" w:ascii="宋体" w:hAnsi="宋体" w:cs="宋体"/>
          <w:szCs w:val="21"/>
        </w:rPr>
      </w:pPr>
      <w:r>
        <w:rPr>
          <w:rFonts w:hint="eastAsia" w:ascii="宋体" w:hAnsi="宋体" w:cs="宋体"/>
          <w:spacing w:val="3"/>
          <w:szCs w:val="21"/>
        </w:rPr>
        <w:br w:type="textWrapping"/>
      </w:r>
      <w:r>
        <w:rPr>
          <w:rFonts w:hint="eastAsia" w:ascii="宋体" w:hAnsi="宋体" w:cs="宋体"/>
          <w:spacing w:val="-11"/>
          <w:szCs w:val="21"/>
        </w:rPr>
        <w:t>乙方：</w:t>
      </w:r>
    </w:p>
    <w:p w14:paraId="225D7926">
      <w:pPr>
        <w:pStyle w:val="2"/>
        <w:spacing w:line="241" w:lineRule="auto"/>
        <w:rPr>
          <w:rFonts w:hint="eastAsia" w:ascii="宋体" w:hAnsi="宋体" w:cs="宋体"/>
          <w:sz w:val="21"/>
          <w:szCs w:val="21"/>
        </w:rPr>
      </w:pPr>
    </w:p>
    <w:p w14:paraId="3E076D72">
      <w:pPr>
        <w:spacing w:before="78" w:line="439" w:lineRule="auto"/>
        <w:ind w:right="67" w:firstLine="487"/>
        <w:rPr>
          <w:rFonts w:hint="eastAsia" w:ascii="宋体" w:hAnsi="宋体" w:cs="宋体"/>
          <w:szCs w:val="21"/>
        </w:rPr>
      </w:pPr>
      <w:r>
        <w:rPr>
          <w:rFonts w:hint="eastAsia" w:ascii="宋体" w:hAnsi="宋体" w:cs="宋体"/>
          <w:spacing w:val="-1"/>
          <w:szCs w:val="21"/>
        </w:rPr>
        <w:t>延安市宝塔区农业环境保护站（以下简称甲方</w:t>
      </w:r>
      <w:r>
        <w:rPr>
          <w:rFonts w:hint="eastAsia" w:ascii="宋体" w:hAnsi="宋体" w:cs="宋体"/>
          <w:spacing w:val="-17"/>
          <w:szCs w:val="21"/>
        </w:rPr>
        <w:t>）</w:t>
      </w:r>
      <w:r>
        <w:rPr>
          <w:rFonts w:hint="eastAsia" w:ascii="宋体" w:hAnsi="宋体" w:cs="宋体"/>
          <w:szCs w:val="21"/>
        </w:rPr>
        <w:t xml:space="preserve"> </w:t>
      </w:r>
      <w:r>
        <w:rPr>
          <w:rFonts w:hint="eastAsia" w:ascii="宋体" w:hAnsi="宋体" w:cs="宋体"/>
          <w:spacing w:val="18"/>
          <w:szCs w:val="21"/>
          <w:u w:val="single"/>
        </w:rPr>
        <w:t xml:space="preserve">  </w:t>
      </w:r>
      <w:r>
        <w:rPr>
          <w:rFonts w:hint="eastAsia" w:ascii="宋体" w:hAnsi="宋体" w:cs="宋体"/>
          <w:spacing w:val="-17"/>
          <w:szCs w:val="21"/>
          <w:u w:val="single"/>
        </w:rPr>
        <w:t>（</w:t>
      </w:r>
      <w:r>
        <w:rPr>
          <w:rFonts w:hint="eastAsia" w:ascii="宋体" w:hAnsi="宋体" w:cs="宋体"/>
          <w:spacing w:val="-1"/>
          <w:szCs w:val="21"/>
          <w:u w:val="single"/>
        </w:rPr>
        <w:t>采购项</w:t>
      </w:r>
      <w:r>
        <w:rPr>
          <w:rFonts w:hint="eastAsia" w:ascii="宋体" w:hAnsi="宋体" w:cs="宋体"/>
          <w:spacing w:val="-45"/>
          <w:szCs w:val="21"/>
          <w:u w:val="single"/>
        </w:rPr>
        <w:t xml:space="preserve"> </w:t>
      </w:r>
      <w:r>
        <w:rPr>
          <w:rFonts w:hint="eastAsia" w:ascii="宋体" w:hAnsi="宋体" w:cs="宋体"/>
          <w:spacing w:val="-2"/>
          <w:szCs w:val="21"/>
          <w:u w:val="single"/>
        </w:rPr>
        <w:t>目名称）</w:t>
      </w:r>
      <w:r>
        <w:rPr>
          <w:rFonts w:hint="eastAsia" w:ascii="宋体" w:hAnsi="宋体" w:cs="宋体"/>
          <w:spacing w:val="27"/>
          <w:szCs w:val="21"/>
          <w:u w:val="single"/>
        </w:rPr>
        <w:t xml:space="preserve">   </w:t>
      </w:r>
      <w:r>
        <w:rPr>
          <w:rFonts w:hint="eastAsia" w:ascii="宋体" w:hAnsi="宋体" w:cs="宋体"/>
          <w:spacing w:val="-101"/>
          <w:szCs w:val="21"/>
        </w:rPr>
        <w:t xml:space="preserve"> </w:t>
      </w:r>
      <w:r>
        <w:rPr>
          <w:rFonts w:hint="eastAsia" w:ascii="宋体" w:hAnsi="宋体" w:cs="宋体"/>
          <w:spacing w:val="-2"/>
          <w:szCs w:val="21"/>
        </w:rPr>
        <w:t>项</w:t>
      </w:r>
      <w:r>
        <w:rPr>
          <w:rFonts w:hint="eastAsia" w:ascii="宋体" w:hAnsi="宋体" w:cs="宋体"/>
          <w:spacing w:val="-45"/>
          <w:szCs w:val="21"/>
        </w:rPr>
        <w:t xml:space="preserve"> </w:t>
      </w:r>
      <w:r>
        <w:rPr>
          <w:rFonts w:hint="eastAsia" w:ascii="宋体" w:hAnsi="宋体" w:cs="宋体"/>
          <w:spacing w:val="-2"/>
          <w:szCs w:val="21"/>
        </w:rPr>
        <w:t>目</w:t>
      </w:r>
      <w:r>
        <w:rPr>
          <w:rFonts w:hint="eastAsia" w:ascii="宋体" w:hAnsi="宋体" w:cs="宋体"/>
          <w:spacing w:val="-70"/>
          <w:szCs w:val="21"/>
        </w:rPr>
        <w:t xml:space="preserve"> </w:t>
      </w:r>
      <w:r>
        <w:rPr>
          <w:rFonts w:hint="eastAsia" w:ascii="宋体" w:hAnsi="宋体" w:cs="宋体"/>
          <w:spacing w:val="-2"/>
          <w:szCs w:val="21"/>
        </w:rPr>
        <w:t>，按照</w:t>
      </w:r>
      <w:r>
        <w:rPr>
          <w:rFonts w:hint="eastAsia" w:ascii="宋体" w:hAnsi="宋体" w:cs="宋体"/>
          <w:spacing w:val="7"/>
          <w:szCs w:val="21"/>
        </w:rPr>
        <w:t>招标程序</w:t>
      </w:r>
      <w:r>
        <w:rPr>
          <w:rFonts w:hint="eastAsia" w:ascii="宋体" w:hAnsi="宋体" w:cs="宋体"/>
          <w:spacing w:val="-59"/>
          <w:szCs w:val="21"/>
        </w:rPr>
        <w:t xml:space="preserve"> </w:t>
      </w:r>
      <w:r>
        <w:rPr>
          <w:rFonts w:hint="eastAsia" w:ascii="宋体" w:hAnsi="宋体" w:cs="宋体"/>
          <w:spacing w:val="7"/>
          <w:szCs w:val="21"/>
        </w:rPr>
        <w:t>，采用竞争性谈判招标采购的方式</w:t>
      </w:r>
      <w:r>
        <w:rPr>
          <w:rFonts w:hint="eastAsia" w:ascii="宋体" w:hAnsi="宋体" w:cs="宋体"/>
          <w:spacing w:val="-71"/>
          <w:szCs w:val="21"/>
        </w:rPr>
        <w:t xml:space="preserve"> </w:t>
      </w:r>
      <w:r>
        <w:rPr>
          <w:rFonts w:hint="eastAsia" w:ascii="宋体" w:hAnsi="宋体" w:cs="宋体"/>
          <w:spacing w:val="7"/>
          <w:szCs w:val="21"/>
        </w:rPr>
        <w:t>，选定</w:t>
      </w:r>
      <w:r>
        <w:rPr>
          <w:rFonts w:hint="eastAsia" w:ascii="宋体" w:hAnsi="宋体" w:cs="宋体"/>
          <w:spacing w:val="-100"/>
          <w:szCs w:val="21"/>
        </w:rPr>
        <w:t xml:space="preserve"> </w:t>
      </w:r>
      <w:r>
        <w:rPr>
          <w:rFonts w:hint="eastAsia" w:ascii="宋体" w:hAnsi="宋体" w:cs="宋体"/>
          <w:spacing w:val="4"/>
          <w:szCs w:val="21"/>
          <w:u w:val="single"/>
        </w:rPr>
        <w:t xml:space="preserve">           </w:t>
      </w:r>
      <w:r>
        <w:rPr>
          <w:rFonts w:hint="eastAsia" w:ascii="宋体" w:hAnsi="宋体" w:cs="宋体"/>
          <w:spacing w:val="-93"/>
          <w:szCs w:val="21"/>
        </w:rPr>
        <w:t xml:space="preserve"> </w:t>
      </w:r>
      <w:r>
        <w:rPr>
          <w:rFonts w:hint="eastAsia" w:ascii="宋体" w:hAnsi="宋体" w:cs="宋体"/>
          <w:spacing w:val="7"/>
          <w:szCs w:val="21"/>
        </w:rPr>
        <w:t>公司（</w:t>
      </w:r>
      <w:r>
        <w:rPr>
          <w:rFonts w:hint="eastAsia" w:ascii="宋体" w:hAnsi="宋体" w:cs="宋体"/>
          <w:spacing w:val="-28"/>
          <w:szCs w:val="21"/>
        </w:rPr>
        <w:t xml:space="preserve"> </w:t>
      </w:r>
      <w:r>
        <w:rPr>
          <w:rFonts w:hint="eastAsia" w:ascii="宋体" w:hAnsi="宋体" w:cs="宋体"/>
          <w:spacing w:val="7"/>
          <w:szCs w:val="21"/>
        </w:rPr>
        <w:t>以下简称乙方）</w:t>
      </w:r>
      <w:r>
        <w:rPr>
          <w:rFonts w:hint="eastAsia" w:ascii="宋体" w:hAnsi="宋体" w:cs="宋体"/>
          <w:spacing w:val="6"/>
          <w:szCs w:val="21"/>
        </w:rPr>
        <w:t>为</w:t>
      </w:r>
      <w:r>
        <w:rPr>
          <w:rFonts w:hint="eastAsia" w:ascii="宋体" w:hAnsi="宋体" w:cs="宋体"/>
          <w:spacing w:val="-52"/>
          <w:szCs w:val="21"/>
        </w:rPr>
        <w:t xml:space="preserve"> </w:t>
      </w:r>
      <w:r>
        <w:rPr>
          <w:rFonts w:hint="eastAsia" w:ascii="宋体" w:hAnsi="宋体" w:cs="宋体"/>
          <w:spacing w:val="6"/>
          <w:szCs w:val="21"/>
        </w:rPr>
        <w:t>中标单位</w:t>
      </w:r>
      <w:r>
        <w:rPr>
          <w:rFonts w:hint="eastAsia" w:ascii="宋体" w:hAnsi="宋体" w:cs="宋体"/>
          <w:spacing w:val="-70"/>
          <w:szCs w:val="21"/>
        </w:rPr>
        <w:t xml:space="preserve"> </w:t>
      </w:r>
      <w:r>
        <w:rPr>
          <w:rFonts w:hint="eastAsia" w:ascii="宋体" w:hAnsi="宋体" w:cs="宋体"/>
          <w:spacing w:val="6"/>
          <w:szCs w:val="21"/>
        </w:rPr>
        <w:t>。依据国家《合同法》</w:t>
      </w:r>
      <w:r>
        <w:rPr>
          <w:rFonts w:hint="eastAsia" w:ascii="宋体" w:hAnsi="宋体" w:cs="宋体"/>
          <w:spacing w:val="-67"/>
          <w:szCs w:val="21"/>
        </w:rPr>
        <w:t xml:space="preserve"> </w:t>
      </w:r>
      <w:r>
        <w:rPr>
          <w:rFonts w:hint="eastAsia" w:ascii="宋体" w:hAnsi="宋体" w:cs="宋体"/>
          <w:spacing w:val="6"/>
          <w:szCs w:val="21"/>
        </w:rPr>
        <w:t>及招标文件和乙方的投标文件</w:t>
      </w:r>
      <w:r>
        <w:rPr>
          <w:rFonts w:hint="eastAsia" w:ascii="宋体" w:hAnsi="宋体" w:cs="宋体"/>
          <w:spacing w:val="-71"/>
          <w:szCs w:val="21"/>
        </w:rPr>
        <w:t xml:space="preserve"> </w:t>
      </w:r>
      <w:r>
        <w:rPr>
          <w:rFonts w:hint="eastAsia" w:ascii="宋体" w:hAnsi="宋体" w:cs="宋体"/>
          <w:spacing w:val="6"/>
          <w:szCs w:val="21"/>
        </w:rPr>
        <w:t>，经甲</w:t>
      </w:r>
      <w:r>
        <w:rPr>
          <w:rFonts w:hint="eastAsia" w:ascii="宋体" w:hAnsi="宋体" w:cs="宋体"/>
          <w:spacing w:val="-69"/>
          <w:szCs w:val="21"/>
        </w:rPr>
        <w:t xml:space="preserve"> </w:t>
      </w:r>
      <w:r>
        <w:rPr>
          <w:rFonts w:hint="eastAsia" w:ascii="宋体" w:hAnsi="宋体" w:cs="宋体"/>
          <w:spacing w:val="6"/>
          <w:szCs w:val="21"/>
        </w:rPr>
        <w:t>、</w:t>
      </w:r>
      <w:r>
        <w:rPr>
          <w:rFonts w:hint="eastAsia" w:ascii="宋体" w:hAnsi="宋体" w:cs="宋体"/>
          <w:spacing w:val="-70"/>
          <w:szCs w:val="21"/>
        </w:rPr>
        <w:t xml:space="preserve"> </w:t>
      </w:r>
      <w:r>
        <w:rPr>
          <w:rFonts w:hint="eastAsia" w:ascii="宋体" w:hAnsi="宋体" w:cs="宋体"/>
          <w:spacing w:val="6"/>
          <w:szCs w:val="21"/>
        </w:rPr>
        <w:t>乙双方</w:t>
      </w:r>
    </w:p>
    <w:p w14:paraId="6203FA84">
      <w:pPr>
        <w:spacing w:before="304" w:line="222" w:lineRule="auto"/>
        <w:ind w:left="1"/>
        <w:rPr>
          <w:rFonts w:hint="eastAsia" w:ascii="宋体" w:hAnsi="宋体" w:cs="宋体"/>
          <w:szCs w:val="21"/>
        </w:rPr>
      </w:pPr>
      <w:r>
        <w:rPr>
          <w:rFonts w:hint="eastAsia" w:ascii="宋体" w:hAnsi="宋体" w:cs="宋体"/>
          <w:spacing w:val="1"/>
          <w:szCs w:val="21"/>
        </w:rPr>
        <w:t>协商，达成如下合同条款。经协商，于    年</w:t>
      </w:r>
      <w:r>
        <w:rPr>
          <w:rFonts w:hint="eastAsia" w:ascii="宋体" w:hAnsi="宋体" w:cs="宋体"/>
          <w:spacing w:val="17"/>
          <w:szCs w:val="21"/>
        </w:rPr>
        <w:t xml:space="preserve">    </w:t>
      </w:r>
      <w:r>
        <w:rPr>
          <w:rFonts w:hint="eastAsia" w:ascii="宋体" w:hAnsi="宋体" w:cs="宋体"/>
          <w:spacing w:val="1"/>
          <w:szCs w:val="21"/>
        </w:rPr>
        <w:t>月     日按下述条款和条件签署</w:t>
      </w:r>
    </w:p>
    <w:p w14:paraId="456FA646">
      <w:pPr>
        <w:spacing w:before="301" w:line="222" w:lineRule="auto"/>
        <w:ind w:left="1"/>
        <w:rPr>
          <w:rFonts w:hint="eastAsia" w:ascii="宋体" w:hAnsi="宋体" w:cs="宋体"/>
          <w:szCs w:val="21"/>
        </w:rPr>
      </w:pPr>
      <w:r>
        <w:rPr>
          <w:rFonts w:hint="eastAsia" w:ascii="宋体" w:hAnsi="宋体" w:cs="宋体"/>
          <w:spacing w:val="-2"/>
          <w:szCs w:val="21"/>
        </w:rPr>
        <w:t>本合同。</w:t>
      </w:r>
    </w:p>
    <w:p w14:paraId="4298D427">
      <w:pPr>
        <w:spacing w:before="302" w:line="222" w:lineRule="auto"/>
        <w:ind w:left="508"/>
        <w:outlineLvl w:val="1"/>
        <w:rPr>
          <w:rFonts w:hint="eastAsia" w:ascii="宋体" w:hAnsi="宋体" w:cs="宋体"/>
          <w:szCs w:val="21"/>
        </w:rPr>
      </w:pPr>
      <w:bookmarkStart w:id="6" w:name="_Toc27204"/>
      <w:r>
        <w:rPr>
          <w:rFonts w:hint="eastAsia" w:ascii="宋体" w:hAnsi="宋体" w:cs="宋体"/>
          <w:spacing w:val="1"/>
          <w:szCs w:val="21"/>
        </w:rPr>
        <w:t>一、合同价款：</w:t>
      </w:r>
      <w:bookmarkEnd w:id="6"/>
    </w:p>
    <w:p w14:paraId="49E60E1C">
      <w:pPr>
        <w:spacing w:before="300" w:line="222" w:lineRule="auto"/>
        <w:ind w:left="485"/>
        <w:rPr>
          <w:rFonts w:hint="eastAsia" w:ascii="宋体" w:hAnsi="宋体" w:cs="宋体"/>
          <w:szCs w:val="21"/>
        </w:rPr>
      </w:pPr>
      <w:r>
        <w:rPr>
          <w:rFonts w:hint="eastAsia" w:ascii="宋体" w:hAnsi="宋体" w:cs="宋体"/>
          <w:spacing w:val="-6"/>
          <w:szCs w:val="21"/>
        </w:rPr>
        <w:t>合同价款（固定总价</w:t>
      </w:r>
      <w:r>
        <w:rPr>
          <w:rFonts w:hint="eastAsia" w:ascii="宋体" w:hAnsi="宋体" w:cs="宋体"/>
          <w:spacing w:val="13"/>
          <w:szCs w:val="21"/>
        </w:rPr>
        <w:t>）：</w:t>
      </w:r>
      <w:r>
        <w:rPr>
          <w:rFonts w:hint="eastAsia" w:ascii="宋体" w:hAnsi="宋体" w:cs="宋体"/>
          <w:spacing w:val="1"/>
          <w:szCs w:val="21"/>
          <w:u w:val="single"/>
        </w:rPr>
        <w:t xml:space="preserve">         </w:t>
      </w:r>
      <w:r>
        <w:rPr>
          <w:rFonts w:hint="eastAsia" w:ascii="宋体" w:hAnsi="宋体" w:cs="宋体"/>
          <w:spacing w:val="-96"/>
          <w:szCs w:val="21"/>
        </w:rPr>
        <w:t xml:space="preserve"> </w:t>
      </w:r>
      <w:r>
        <w:rPr>
          <w:rFonts w:hint="eastAsia" w:ascii="宋体" w:hAnsi="宋体" w:cs="宋体"/>
          <w:spacing w:val="-6"/>
          <w:szCs w:val="21"/>
        </w:rPr>
        <w:t>万元整</w:t>
      </w:r>
      <w:r>
        <w:rPr>
          <w:rFonts w:hint="eastAsia" w:ascii="宋体" w:hAnsi="宋体" w:cs="宋体"/>
          <w:spacing w:val="32"/>
          <w:szCs w:val="21"/>
        </w:rPr>
        <w:t xml:space="preserve"> </w:t>
      </w:r>
      <w:r>
        <w:rPr>
          <w:rFonts w:hint="eastAsia" w:ascii="宋体" w:hAnsi="宋体" w:cs="宋体"/>
          <w:spacing w:val="-6"/>
          <w:szCs w:val="21"/>
        </w:rPr>
        <w:t>(</w:t>
      </w:r>
      <w:r>
        <w:rPr>
          <w:rFonts w:hint="eastAsia" w:ascii="宋体" w:hAnsi="宋体" w:cs="宋体"/>
          <w:spacing w:val="-37"/>
          <w:szCs w:val="21"/>
        </w:rPr>
        <w:t xml:space="preserve"> </w:t>
      </w:r>
      <w:r>
        <w:rPr>
          <w:rFonts w:hint="eastAsia" w:ascii="宋体" w:hAnsi="宋体" w:cs="宋体"/>
          <w:spacing w:val="-6"/>
          <w:szCs w:val="21"/>
        </w:rPr>
        <w:t>￥    元）。</w:t>
      </w:r>
    </w:p>
    <w:p w14:paraId="6A216E8E">
      <w:pPr>
        <w:spacing w:before="301" w:line="448" w:lineRule="auto"/>
        <w:ind w:right="136" w:firstLine="486"/>
        <w:rPr>
          <w:rFonts w:hint="eastAsia" w:ascii="宋体" w:hAnsi="宋体" w:cs="宋体"/>
          <w:szCs w:val="21"/>
        </w:rPr>
      </w:pPr>
      <w:r>
        <w:rPr>
          <w:rFonts w:hint="eastAsia" w:ascii="宋体" w:hAnsi="宋体" w:cs="宋体"/>
          <w:spacing w:val="-1"/>
          <w:szCs w:val="21"/>
        </w:rPr>
        <w:t>合同价款是全部费用综合费用，后期不再增加任何费用</w:t>
      </w:r>
      <w:r>
        <w:rPr>
          <w:rFonts w:hint="eastAsia" w:ascii="宋体" w:hAnsi="宋体" w:cs="宋体"/>
          <w:spacing w:val="-2"/>
          <w:szCs w:val="21"/>
        </w:rPr>
        <w:t>，投标供应商报价包括但</w:t>
      </w:r>
      <w:r>
        <w:rPr>
          <w:rFonts w:hint="eastAsia" w:ascii="宋体" w:hAnsi="宋体" w:cs="宋体"/>
          <w:szCs w:val="21"/>
        </w:rPr>
        <w:t xml:space="preserve"> </w:t>
      </w:r>
      <w:r>
        <w:rPr>
          <w:rFonts w:hint="eastAsia" w:ascii="宋体" w:hAnsi="宋体" w:cs="宋体"/>
          <w:spacing w:val="-1"/>
          <w:szCs w:val="21"/>
        </w:rPr>
        <w:t>不限于设计、制作、供货包装、运输、仓储费、搬运费、预埋件费、保险费、税</w:t>
      </w:r>
      <w:r>
        <w:rPr>
          <w:rFonts w:hint="eastAsia" w:ascii="宋体" w:hAnsi="宋体" w:cs="宋体"/>
          <w:spacing w:val="-2"/>
          <w:szCs w:val="21"/>
        </w:rPr>
        <w:t>金、</w:t>
      </w:r>
      <w:r>
        <w:rPr>
          <w:rFonts w:hint="eastAsia" w:ascii="宋体" w:hAnsi="宋体" w:cs="宋体"/>
          <w:szCs w:val="21"/>
        </w:rPr>
        <w:t xml:space="preserve"> </w:t>
      </w:r>
      <w:r>
        <w:rPr>
          <w:rFonts w:hint="eastAsia" w:ascii="宋体" w:hAnsi="宋体" w:cs="宋体"/>
          <w:spacing w:val="-1"/>
          <w:szCs w:val="21"/>
        </w:rPr>
        <w:t>安装、调试、配合系统试运行，培训和售后服务</w:t>
      </w:r>
      <w:r>
        <w:rPr>
          <w:rFonts w:hint="eastAsia" w:ascii="宋体" w:hAnsi="宋体" w:cs="宋体"/>
          <w:spacing w:val="-2"/>
          <w:szCs w:val="21"/>
        </w:rPr>
        <w:t>费、质保费、备品备件费及相关的其</w:t>
      </w:r>
      <w:r>
        <w:rPr>
          <w:rFonts w:hint="eastAsia" w:ascii="宋体" w:hAnsi="宋体" w:cs="宋体"/>
          <w:szCs w:val="21"/>
        </w:rPr>
        <w:t xml:space="preserve"> </w:t>
      </w:r>
      <w:r>
        <w:rPr>
          <w:rFonts w:hint="eastAsia" w:ascii="宋体" w:hAnsi="宋体" w:cs="宋体"/>
          <w:spacing w:val="-1"/>
          <w:szCs w:val="21"/>
        </w:rPr>
        <w:t>他所有费用等，车辆还要包括上牌、强制险、购</w:t>
      </w:r>
      <w:r>
        <w:rPr>
          <w:rFonts w:hint="eastAsia" w:ascii="宋体" w:hAnsi="宋体" w:cs="宋体"/>
          <w:spacing w:val="-2"/>
          <w:szCs w:val="21"/>
        </w:rPr>
        <w:t>置税，直至正常运行等所有费用，采</w:t>
      </w:r>
      <w:r>
        <w:rPr>
          <w:rFonts w:hint="eastAsia" w:ascii="宋体" w:hAnsi="宋体" w:cs="宋体"/>
          <w:szCs w:val="21"/>
        </w:rPr>
        <w:t xml:space="preserve"> </w:t>
      </w:r>
      <w:r>
        <w:rPr>
          <w:rFonts w:hint="eastAsia" w:ascii="宋体" w:hAnsi="宋体" w:cs="宋体"/>
          <w:spacing w:val="-2"/>
          <w:szCs w:val="21"/>
        </w:rPr>
        <w:t>购单位不再单独支付其他任何费用。</w:t>
      </w:r>
    </w:p>
    <w:p w14:paraId="6ADA75B4">
      <w:pPr>
        <w:spacing w:before="38" w:line="223" w:lineRule="auto"/>
        <w:ind w:left="512"/>
        <w:rPr>
          <w:rFonts w:hint="eastAsia" w:ascii="宋体" w:hAnsi="宋体" w:cs="宋体"/>
          <w:szCs w:val="21"/>
        </w:rPr>
      </w:pPr>
      <w:r>
        <w:rPr>
          <w:rFonts w:hint="eastAsia" w:ascii="宋体" w:hAnsi="宋体" w:cs="宋体"/>
          <w:szCs w:val="21"/>
        </w:rPr>
        <w:t>二、合同履行期限：合同签订之日起240日历天</w:t>
      </w:r>
    </w:p>
    <w:p w14:paraId="4F6812EF">
      <w:pPr>
        <w:spacing w:before="300" w:line="221" w:lineRule="auto"/>
        <w:ind w:left="511"/>
        <w:rPr>
          <w:rFonts w:hint="eastAsia" w:ascii="宋体" w:hAnsi="宋体" w:cs="宋体"/>
          <w:szCs w:val="21"/>
        </w:rPr>
      </w:pPr>
      <w:r>
        <w:rPr>
          <w:rFonts w:hint="eastAsia" w:ascii="宋体" w:hAnsi="宋体" w:cs="宋体"/>
          <w:spacing w:val="4"/>
          <w:szCs w:val="21"/>
        </w:rPr>
        <w:t>三、货品供应和时间要求：可以按甲方实际需求</w:t>
      </w:r>
      <w:r>
        <w:rPr>
          <w:rFonts w:hint="eastAsia" w:ascii="宋体" w:hAnsi="宋体" w:cs="宋体"/>
          <w:spacing w:val="3"/>
          <w:szCs w:val="21"/>
        </w:rPr>
        <w:t>调整合同内</w:t>
      </w:r>
      <w:r>
        <w:rPr>
          <w:rFonts w:hint="eastAsia" w:ascii="宋体" w:hAnsi="宋体" w:cs="宋体"/>
          <w:spacing w:val="-71"/>
          <w:szCs w:val="21"/>
        </w:rPr>
        <w:t xml:space="preserve"> </w:t>
      </w:r>
      <w:r>
        <w:rPr>
          <w:rFonts w:hint="eastAsia" w:ascii="宋体" w:hAnsi="宋体" w:cs="宋体"/>
          <w:spacing w:val="3"/>
          <w:szCs w:val="21"/>
        </w:rPr>
        <w:t>品名、数量、单价</w:t>
      </w:r>
    </w:p>
    <w:p w14:paraId="67060B5A">
      <w:pPr>
        <w:spacing w:before="303" w:line="221" w:lineRule="auto"/>
        <w:ind w:left="9"/>
        <w:rPr>
          <w:rFonts w:hint="eastAsia" w:ascii="宋体" w:hAnsi="宋体" w:cs="宋体"/>
          <w:szCs w:val="21"/>
        </w:rPr>
      </w:pPr>
      <w:r>
        <w:rPr>
          <w:rFonts w:hint="eastAsia" w:ascii="宋体" w:hAnsi="宋体" w:cs="宋体"/>
          <w:spacing w:val="4"/>
          <w:szCs w:val="21"/>
        </w:rPr>
        <w:t>等，根据项目现场实际需求部分产品可以分批到货。</w:t>
      </w:r>
    </w:p>
    <w:p w14:paraId="2711D267">
      <w:pPr>
        <w:spacing w:before="304" w:line="439" w:lineRule="auto"/>
        <w:ind w:left="14" w:firstLine="518"/>
        <w:rPr>
          <w:rFonts w:hint="eastAsia" w:ascii="宋体" w:hAnsi="宋体" w:cs="宋体"/>
          <w:szCs w:val="21"/>
        </w:rPr>
      </w:pPr>
      <w:r>
        <w:rPr>
          <w:rFonts w:hint="eastAsia" w:ascii="宋体" w:hAnsi="宋体" w:cs="宋体"/>
          <w:spacing w:val="5"/>
          <w:szCs w:val="21"/>
        </w:rPr>
        <w:t>四、付款方式：合同签订后预付合同总金额的4</w:t>
      </w:r>
      <w:r>
        <w:rPr>
          <w:rFonts w:hint="eastAsia" w:ascii="宋体" w:hAnsi="宋体" w:cs="宋体"/>
          <w:spacing w:val="4"/>
          <w:szCs w:val="21"/>
        </w:rPr>
        <w:t>0%作为定金，发货前付合同金额</w:t>
      </w:r>
      <w:r>
        <w:rPr>
          <w:rFonts w:hint="eastAsia" w:ascii="宋体" w:hAnsi="宋体" w:cs="宋体"/>
          <w:szCs w:val="21"/>
        </w:rPr>
        <w:t xml:space="preserve"> </w:t>
      </w:r>
      <w:r>
        <w:rPr>
          <w:rFonts w:hint="eastAsia" w:ascii="宋体" w:hAnsi="宋体" w:cs="宋体"/>
          <w:spacing w:val="5"/>
          <w:szCs w:val="21"/>
        </w:rPr>
        <w:t>的20%，货到现场付合同金额的30%，验收合</w:t>
      </w:r>
      <w:r>
        <w:rPr>
          <w:rFonts w:hint="eastAsia" w:ascii="宋体" w:hAnsi="宋体" w:cs="宋体"/>
          <w:spacing w:val="4"/>
          <w:szCs w:val="21"/>
        </w:rPr>
        <w:t>格后付合同金额的10%。</w:t>
      </w:r>
    </w:p>
    <w:p w14:paraId="07A93E19">
      <w:pPr>
        <w:spacing w:before="39" w:line="222" w:lineRule="auto"/>
        <w:ind w:left="508"/>
        <w:outlineLvl w:val="1"/>
        <w:rPr>
          <w:rFonts w:hint="eastAsia" w:ascii="宋体" w:hAnsi="宋体" w:cs="宋体"/>
          <w:szCs w:val="21"/>
        </w:rPr>
      </w:pPr>
      <w:bookmarkStart w:id="7" w:name="_Toc4784"/>
      <w:r>
        <w:rPr>
          <w:rFonts w:hint="eastAsia" w:ascii="宋体" w:hAnsi="宋体" w:cs="宋体"/>
          <w:spacing w:val="1"/>
          <w:szCs w:val="21"/>
        </w:rPr>
        <w:t>五、质量要求</w:t>
      </w:r>
      <w:bookmarkEnd w:id="7"/>
    </w:p>
    <w:p w14:paraId="36575D80">
      <w:pPr>
        <w:bidi w:val="0"/>
        <w:rPr>
          <w:rFonts w:hint="eastAsia"/>
          <w:lang w:val="en-US" w:eastAsia="zh-CN"/>
        </w:rPr>
      </w:pPr>
    </w:p>
    <w:p w14:paraId="5B915DB9">
      <w:pPr>
        <w:tabs>
          <w:tab w:val="left" w:pos="263"/>
        </w:tabs>
        <w:bidi w:val="0"/>
        <w:jc w:val="left"/>
        <w:rPr>
          <w:rFonts w:hint="eastAsia" w:ascii="宋体" w:hAnsi="宋体" w:cs="宋体"/>
          <w:szCs w:val="21"/>
        </w:rPr>
      </w:pPr>
      <w:r>
        <w:rPr>
          <w:rFonts w:hint="eastAsia"/>
          <w:lang w:val="en-US" w:eastAsia="zh-CN"/>
        </w:rPr>
        <w:tab/>
      </w:r>
      <w:bookmarkStart w:id="8" w:name="_Toc9746"/>
      <w:r>
        <w:rPr>
          <w:rFonts w:hint="eastAsia"/>
          <w:lang w:val="en-US" w:eastAsia="zh-CN"/>
        </w:rPr>
        <w:t xml:space="preserve">  </w:t>
      </w:r>
      <w:r>
        <w:rPr>
          <w:rFonts w:hint="eastAsia" w:ascii="宋体" w:hAnsi="宋体" w:cs="宋体"/>
          <w:spacing w:val="-1"/>
          <w:szCs w:val="21"/>
        </w:rPr>
        <w:t>5.1货物符合国家有关规范，确保货物达到最佳状态。</w:t>
      </w:r>
      <w:bookmarkEnd w:id="8"/>
    </w:p>
    <w:p w14:paraId="5EEAB1F7">
      <w:pPr>
        <w:spacing w:before="304" w:line="439" w:lineRule="auto"/>
        <w:ind w:left="6" w:firstLine="472"/>
        <w:rPr>
          <w:rFonts w:hint="eastAsia" w:ascii="宋体" w:hAnsi="宋体" w:cs="宋体"/>
          <w:szCs w:val="21"/>
        </w:rPr>
      </w:pPr>
      <w:r>
        <w:rPr>
          <w:rFonts w:hint="eastAsia" w:ascii="宋体" w:hAnsi="宋体" w:cs="宋体"/>
          <w:szCs w:val="21"/>
        </w:rPr>
        <w:t>5.2按招标文件、投标文件、采购合同、甲方</w:t>
      </w:r>
      <w:r>
        <w:rPr>
          <w:rFonts w:hint="eastAsia" w:ascii="宋体" w:hAnsi="宋体" w:cs="宋体"/>
          <w:spacing w:val="-1"/>
          <w:szCs w:val="21"/>
        </w:rPr>
        <w:t>要求、以及国家现行货物规范规定的</w:t>
      </w:r>
      <w:r>
        <w:rPr>
          <w:rFonts w:hint="eastAsia" w:ascii="宋体" w:hAnsi="宋体" w:cs="宋体"/>
          <w:szCs w:val="21"/>
        </w:rPr>
        <w:t xml:space="preserve"> </w:t>
      </w:r>
      <w:r>
        <w:rPr>
          <w:rFonts w:hint="eastAsia" w:ascii="宋体" w:hAnsi="宋体" w:cs="宋体"/>
          <w:spacing w:val="-2"/>
          <w:szCs w:val="21"/>
        </w:rPr>
        <w:t>质量为标准，达到合格标准。</w:t>
      </w:r>
    </w:p>
    <w:p w14:paraId="2DD23626">
      <w:pPr>
        <w:spacing w:before="37" w:line="437" w:lineRule="auto"/>
        <w:ind w:left="5" w:firstLine="473"/>
        <w:rPr>
          <w:rFonts w:hint="eastAsia" w:ascii="宋体" w:hAnsi="宋体" w:cs="宋体"/>
          <w:szCs w:val="21"/>
        </w:rPr>
      </w:pPr>
      <w:r>
        <w:rPr>
          <w:rFonts w:hint="eastAsia" w:ascii="宋体" w:hAnsi="宋体" w:cs="宋体"/>
          <w:szCs w:val="21"/>
        </w:rPr>
        <w:t>5.3合同标的物的质量要求和技术标准：有国</w:t>
      </w:r>
      <w:r>
        <w:rPr>
          <w:rFonts w:hint="eastAsia" w:ascii="宋体" w:hAnsi="宋体" w:cs="宋体"/>
          <w:spacing w:val="-1"/>
          <w:szCs w:val="21"/>
        </w:rPr>
        <w:t>家标准的，按国家标准；厂家标准高</w:t>
      </w:r>
      <w:r>
        <w:rPr>
          <w:rFonts w:hint="eastAsia" w:ascii="宋体" w:hAnsi="宋体" w:cs="宋体"/>
          <w:szCs w:val="21"/>
        </w:rPr>
        <w:t xml:space="preserve"> </w:t>
      </w:r>
      <w:r>
        <w:rPr>
          <w:rFonts w:hint="eastAsia" w:ascii="宋体" w:hAnsi="宋体" w:cs="宋体"/>
          <w:spacing w:val="-1"/>
          <w:szCs w:val="21"/>
        </w:rPr>
        <w:t>于国家标准的，按厂家提供标准执行；没有国家标准的，按厂家提供标准执行。</w:t>
      </w:r>
    </w:p>
    <w:p w14:paraId="25B21D01">
      <w:pPr>
        <w:spacing w:before="41" w:line="444" w:lineRule="auto"/>
        <w:ind w:right="57" w:firstLine="479"/>
        <w:rPr>
          <w:rFonts w:hint="eastAsia" w:ascii="宋体" w:hAnsi="宋体" w:cs="宋体"/>
          <w:szCs w:val="21"/>
        </w:rPr>
      </w:pPr>
      <w:r>
        <w:rPr>
          <w:rFonts w:hint="eastAsia" w:ascii="宋体" w:hAnsi="宋体" w:cs="宋体"/>
          <w:spacing w:val="-2"/>
          <w:szCs w:val="21"/>
        </w:rPr>
        <w:t>5.4合同标的物的产品及产品质量负责条件和期限：有国家标准的，按国家标准；</w:t>
      </w:r>
      <w:r>
        <w:rPr>
          <w:rFonts w:hint="eastAsia" w:ascii="宋体" w:hAnsi="宋体" w:cs="宋体"/>
          <w:spacing w:val="1"/>
          <w:szCs w:val="21"/>
        </w:rPr>
        <w:t xml:space="preserve"> </w:t>
      </w:r>
      <w:r>
        <w:rPr>
          <w:rFonts w:hint="eastAsia" w:ascii="宋体" w:hAnsi="宋体" w:cs="宋体"/>
          <w:szCs w:val="21"/>
        </w:rPr>
        <w:t>厂家标准高于国家标准的，按厂家提供标准执</w:t>
      </w:r>
      <w:r>
        <w:rPr>
          <w:rFonts w:hint="eastAsia" w:ascii="宋体" w:hAnsi="宋体" w:cs="宋体"/>
          <w:spacing w:val="-1"/>
          <w:szCs w:val="21"/>
        </w:rPr>
        <w:t>行；没有国家标准的，按厂家提供标准</w:t>
      </w:r>
      <w:r>
        <w:rPr>
          <w:rFonts w:hint="eastAsia" w:ascii="宋体" w:hAnsi="宋体" w:cs="宋体"/>
          <w:spacing w:val="-6"/>
          <w:szCs w:val="21"/>
        </w:rPr>
        <w:t>执行。</w:t>
      </w:r>
    </w:p>
    <w:p w14:paraId="250ED8D1">
      <w:pPr>
        <w:spacing w:before="40" w:line="221" w:lineRule="auto"/>
        <w:ind w:left="482"/>
        <w:outlineLvl w:val="1"/>
        <w:rPr>
          <w:rFonts w:hint="eastAsia" w:ascii="宋体" w:hAnsi="宋体" w:cs="宋体"/>
          <w:szCs w:val="21"/>
        </w:rPr>
      </w:pPr>
      <w:bookmarkStart w:id="9" w:name="_Toc8682"/>
      <w:r>
        <w:rPr>
          <w:rFonts w:hint="eastAsia" w:ascii="宋体" w:hAnsi="宋体" w:cs="宋体"/>
          <w:b/>
          <w:bCs/>
          <w:spacing w:val="-5"/>
          <w:szCs w:val="21"/>
        </w:rPr>
        <w:t>六、履行合同</w:t>
      </w:r>
      <w:bookmarkEnd w:id="9"/>
    </w:p>
    <w:p w14:paraId="146F3900">
      <w:pPr>
        <w:spacing w:before="303" w:line="437" w:lineRule="auto"/>
        <w:ind w:left="1" w:right="62" w:firstLine="520"/>
        <w:rPr>
          <w:rFonts w:hint="eastAsia" w:ascii="宋体" w:hAnsi="宋体" w:cs="宋体"/>
          <w:szCs w:val="21"/>
        </w:rPr>
      </w:pPr>
      <w:r>
        <w:rPr>
          <w:rFonts w:hint="eastAsia" w:ascii="宋体" w:hAnsi="宋体" w:cs="宋体"/>
          <w:spacing w:val="10"/>
          <w:szCs w:val="21"/>
        </w:rPr>
        <w:t>6.1乙方与甲方签订合同后，合同双方应严格执行合同条款，履行合同规定的</w:t>
      </w:r>
      <w:r>
        <w:rPr>
          <w:rFonts w:hint="eastAsia" w:ascii="宋体" w:hAnsi="宋体" w:cs="宋体"/>
          <w:spacing w:val="9"/>
          <w:szCs w:val="21"/>
        </w:rPr>
        <w:t xml:space="preserve"> </w:t>
      </w:r>
      <w:r>
        <w:rPr>
          <w:rFonts w:hint="eastAsia" w:ascii="宋体" w:hAnsi="宋体" w:cs="宋体"/>
          <w:spacing w:val="7"/>
          <w:szCs w:val="21"/>
        </w:rPr>
        <w:t>义务，保证合同的顺利完成。</w:t>
      </w:r>
    </w:p>
    <w:p w14:paraId="50CE478F">
      <w:pPr>
        <w:spacing w:before="42" w:line="439" w:lineRule="auto"/>
        <w:ind w:left="2" w:firstLine="473"/>
        <w:rPr>
          <w:rFonts w:hint="eastAsia" w:ascii="宋体" w:hAnsi="宋体" w:cs="宋体"/>
          <w:szCs w:val="21"/>
        </w:rPr>
      </w:pPr>
      <w:r>
        <w:rPr>
          <w:rFonts w:hint="eastAsia" w:ascii="宋体" w:hAnsi="宋体" w:cs="宋体"/>
          <w:szCs w:val="21"/>
        </w:rPr>
        <w:t>6.2在合同履行过程中，如发生合同纠纷，合同双方</w:t>
      </w:r>
      <w:r>
        <w:rPr>
          <w:rFonts w:hint="eastAsia" w:ascii="宋体" w:hAnsi="宋体" w:cs="宋体"/>
          <w:spacing w:val="-1"/>
          <w:szCs w:val="21"/>
        </w:rPr>
        <w:t>应按照《合同法》的有关规定</w:t>
      </w:r>
      <w:r>
        <w:rPr>
          <w:rFonts w:hint="eastAsia" w:ascii="宋体" w:hAnsi="宋体" w:cs="宋体"/>
          <w:szCs w:val="21"/>
        </w:rPr>
        <w:t xml:space="preserve"> </w:t>
      </w:r>
      <w:r>
        <w:rPr>
          <w:rFonts w:hint="eastAsia" w:ascii="宋体" w:hAnsi="宋体" w:cs="宋体"/>
          <w:spacing w:val="-4"/>
          <w:szCs w:val="21"/>
        </w:rPr>
        <w:t>进行处理。</w:t>
      </w:r>
    </w:p>
    <w:p w14:paraId="034F17D5">
      <w:pPr>
        <w:spacing w:before="40" w:line="223" w:lineRule="auto"/>
        <w:ind w:left="485"/>
        <w:outlineLvl w:val="1"/>
        <w:rPr>
          <w:rFonts w:hint="eastAsia" w:ascii="宋体" w:hAnsi="宋体" w:cs="宋体"/>
          <w:szCs w:val="21"/>
        </w:rPr>
      </w:pPr>
      <w:bookmarkStart w:id="10" w:name="_Toc14491"/>
      <w:r>
        <w:rPr>
          <w:rFonts w:hint="eastAsia" w:ascii="宋体" w:hAnsi="宋体" w:cs="宋体"/>
          <w:b/>
          <w:bCs/>
          <w:spacing w:val="-8"/>
          <w:szCs w:val="21"/>
        </w:rPr>
        <w:t>七、验收</w:t>
      </w:r>
      <w:bookmarkEnd w:id="10"/>
    </w:p>
    <w:p w14:paraId="05B52752">
      <w:pPr>
        <w:spacing w:before="299" w:line="439" w:lineRule="auto"/>
        <w:ind w:left="7" w:firstLine="472"/>
        <w:rPr>
          <w:rFonts w:hint="eastAsia" w:ascii="宋体" w:hAnsi="宋体" w:cs="宋体"/>
          <w:szCs w:val="21"/>
        </w:rPr>
      </w:pPr>
      <w:r>
        <w:rPr>
          <w:rFonts w:hint="eastAsia" w:ascii="宋体" w:hAnsi="宋体" w:cs="宋体"/>
          <w:szCs w:val="21"/>
        </w:rPr>
        <w:t>7.1验收依据：乙方与甲方应严格按照招标</w:t>
      </w:r>
      <w:r>
        <w:rPr>
          <w:rFonts w:hint="eastAsia" w:ascii="宋体" w:hAnsi="宋体" w:cs="宋体"/>
          <w:spacing w:val="-1"/>
          <w:szCs w:val="21"/>
        </w:rPr>
        <w:t>文件、投标文件、采购合同等的相关要</w:t>
      </w:r>
      <w:r>
        <w:rPr>
          <w:rFonts w:hint="eastAsia" w:ascii="宋体" w:hAnsi="宋体" w:cs="宋体"/>
          <w:szCs w:val="21"/>
        </w:rPr>
        <w:t xml:space="preserve"> </w:t>
      </w:r>
      <w:r>
        <w:rPr>
          <w:rFonts w:hint="eastAsia" w:ascii="宋体" w:hAnsi="宋体" w:cs="宋体"/>
          <w:spacing w:val="-4"/>
          <w:szCs w:val="21"/>
        </w:rPr>
        <w:t>求进行验收。</w:t>
      </w:r>
    </w:p>
    <w:p w14:paraId="44FF6DF9">
      <w:pPr>
        <w:spacing w:before="39" w:line="440" w:lineRule="auto"/>
        <w:ind w:left="7" w:firstLine="472"/>
        <w:rPr>
          <w:rFonts w:hint="eastAsia" w:ascii="宋体" w:hAnsi="宋体" w:cs="宋体"/>
          <w:szCs w:val="21"/>
        </w:rPr>
      </w:pPr>
      <w:r>
        <w:rPr>
          <w:rFonts w:hint="eastAsia" w:ascii="宋体" w:hAnsi="宋体" w:cs="宋体"/>
          <w:szCs w:val="21"/>
        </w:rPr>
        <w:t>7.2对于不按照双方签订的合同及采购单位</w:t>
      </w:r>
      <w:r>
        <w:rPr>
          <w:rFonts w:hint="eastAsia" w:ascii="宋体" w:hAnsi="宋体" w:cs="宋体"/>
          <w:spacing w:val="-1"/>
          <w:szCs w:val="21"/>
        </w:rPr>
        <w:t>相关标准规范履约，采购单位有权终止</w:t>
      </w:r>
      <w:r>
        <w:rPr>
          <w:rFonts w:hint="eastAsia" w:ascii="宋体" w:hAnsi="宋体" w:cs="宋体"/>
          <w:szCs w:val="21"/>
        </w:rPr>
        <w:t xml:space="preserve"> </w:t>
      </w:r>
      <w:r>
        <w:rPr>
          <w:rFonts w:hint="eastAsia" w:ascii="宋体" w:hAnsi="宋体" w:cs="宋体"/>
          <w:spacing w:val="-8"/>
          <w:szCs w:val="21"/>
        </w:rPr>
        <w:t>合同。</w:t>
      </w:r>
    </w:p>
    <w:p w14:paraId="2C5AF47D">
      <w:pPr>
        <w:spacing w:before="36" w:line="223" w:lineRule="auto"/>
        <w:ind w:left="360"/>
        <w:outlineLvl w:val="1"/>
        <w:rPr>
          <w:rFonts w:hint="eastAsia" w:ascii="宋体" w:hAnsi="宋体" w:cs="宋体"/>
          <w:szCs w:val="21"/>
        </w:rPr>
      </w:pPr>
      <w:bookmarkStart w:id="11" w:name="_Toc4431"/>
      <w:r>
        <w:rPr>
          <w:rFonts w:hint="eastAsia" w:ascii="宋体" w:hAnsi="宋体" w:cs="宋体"/>
          <w:b/>
          <w:bCs/>
          <w:spacing w:val="-5"/>
          <w:szCs w:val="21"/>
        </w:rPr>
        <w:t>八、违约责任</w:t>
      </w:r>
      <w:bookmarkEnd w:id="11"/>
    </w:p>
    <w:p w14:paraId="63369D26">
      <w:pPr>
        <w:spacing w:before="301" w:line="442" w:lineRule="auto"/>
        <w:ind w:firstLine="474"/>
        <w:rPr>
          <w:rFonts w:hint="eastAsia" w:ascii="宋体" w:hAnsi="宋体" w:cs="宋体"/>
          <w:szCs w:val="21"/>
        </w:rPr>
      </w:pPr>
      <w:r>
        <w:rPr>
          <w:rFonts w:hint="eastAsia" w:ascii="宋体" w:hAnsi="宋体" w:cs="宋体"/>
          <w:szCs w:val="21"/>
        </w:rPr>
        <w:t>8.1甲方无正当理由拒收货物、拒付货款的，由甲方向乙</w:t>
      </w:r>
      <w:r>
        <w:rPr>
          <w:rFonts w:hint="eastAsia" w:ascii="宋体" w:hAnsi="宋体" w:cs="宋体"/>
          <w:spacing w:val="-1"/>
          <w:szCs w:val="21"/>
        </w:rPr>
        <w:t>方偿付合同总价的5%违约</w:t>
      </w:r>
      <w:r>
        <w:rPr>
          <w:rFonts w:hint="eastAsia" w:ascii="宋体" w:hAnsi="宋体" w:cs="宋体"/>
          <w:szCs w:val="21"/>
        </w:rPr>
        <w:t xml:space="preserve"> </w:t>
      </w:r>
      <w:r>
        <w:rPr>
          <w:rFonts w:hint="eastAsia" w:ascii="宋体" w:hAnsi="宋体" w:cs="宋体"/>
          <w:spacing w:val="-8"/>
          <w:szCs w:val="21"/>
        </w:rPr>
        <w:t>金。</w:t>
      </w:r>
    </w:p>
    <w:p w14:paraId="6F53A3EC">
      <w:pPr>
        <w:spacing w:before="30" w:line="438" w:lineRule="auto"/>
        <w:ind w:right="120" w:firstLine="475"/>
        <w:rPr>
          <w:rFonts w:hint="eastAsia" w:ascii="宋体" w:hAnsi="宋体" w:cs="宋体"/>
          <w:spacing w:val="-1"/>
          <w:szCs w:val="21"/>
        </w:rPr>
      </w:pPr>
      <w:r>
        <w:rPr>
          <w:rFonts w:hint="eastAsia" w:ascii="宋体" w:hAnsi="宋体" w:cs="宋体"/>
          <w:szCs w:val="21"/>
        </w:rPr>
        <w:t>8.2甲方应在合同规定时间内向乙方支付货款，每逾期</w:t>
      </w:r>
      <w:r>
        <w:rPr>
          <w:rFonts w:hint="eastAsia" w:ascii="宋体" w:hAnsi="宋体" w:cs="宋体"/>
          <w:spacing w:val="-1"/>
          <w:szCs w:val="21"/>
        </w:rPr>
        <w:t>1天甲方向乙方偿付欠款总</w:t>
      </w:r>
      <w:r>
        <w:rPr>
          <w:rFonts w:hint="eastAsia" w:ascii="宋体" w:hAnsi="宋体" w:cs="宋体"/>
          <w:szCs w:val="21"/>
        </w:rPr>
        <w:t xml:space="preserve"> </w:t>
      </w:r>
      <w:r>
        <w:rPr>
          <w:rFonts w:hint="eastAsia" w:ascii="宋体" w:hAnsi="宋体" w:cs="宋体"/>
          <w:spacing w:val="-1"/>
          <w:szCs w:val="21"/>
        </w:rPr>
        <w:t>额的5%的违约金，累计违约金总额不超过欠款总额的5% 。</w:t>
      </w:r>
    </w:p>
    <w:p w14:paraId="58A798B5">
      <w:pPr>
        <w:spacing w:before="250" w:line="444" w:lineRule="auto"/>
        <w:ind w:firstLine="484"/>
        <w:rPr>
          <w:rFonts w:hint="eastAsia" w:ascii="宋体" w:hAnsi="宋体" w:eastAsia="宋体" w:cs="宋体"/>
          <w:sz w:val="24"/>
        </w:rPr>
      </w:pPr>
      <w:r>
        <w:rPr>
          <w:rFonts w:hint="eastAsia" w:ascii="宋体" w:hAnsi="宋体" w:eastAsia="宋体" w:cs="宋体"/>
          <w:spacing w:val="6"/>
          <w:sz w:val="24"/>
        </w:rPr>
        <w:t>8.3乙方逾期交付货物的，每逾期1天，</w:t>
      </w:r>
      <w:r>
        <w:rPr>
          <w:rFonts w:hint="eastAsia" w:ascii="宋体" w:hAnsi="宋体" w:eastAsia="宋体" w:cs="宋体"/>
          <w:spacing w:val="5"/>
          <w:sz w:val="24"/>
        </w:rPr>
        <w:t>乙方向甲方偿付逾期交货部分货款总额</w:t>
      </w:r>
      <w:r>
        <w:rPr>
          <w:rFonts w:hint="eastAsia" w:ascii="宋体" w:hAnsi="宋体" w:eastAsia="宋体" w:cs="宋体"/>
          <w:sz w:val="24"/>
        </w:rPr>
        <w:t xml:space="preserve">  </w:t>
      </w:r>
      <w:r>
        <w:rPr>
          <w:rFonts w:hint="eastAsia" w:ascii="宋体" w:hAnsi="宋体" w:eastAsia="宋体" w:cs="宋体"/>
          <w:spacing w:val="4"/>
          <w:sz w:val="24"/>
        </w:rPr>
        <w:t>的5%的违约金，累计违约金不超过逾期交货部分货款总额的</w:t>
      </w:r>
      <w:r>
        <w:rPr>
          <w:rFonts w:hint="eastAsia" w:ascii="宋体" w:hAnsi="宋体" w:eastAsia="宋体" w:cs="宋体"/>
          <w:spacing w:val="3"/>
          <w:sz w:val="24"/>
        </w:rPr>
        <w:t>5%，逾期交货超过15天，</w:t>
      </w:r>
      <w:r>
        <w:rPr>
          <w:rFonts w:hint="eastAsia" w:ascii="宋体" w:hAnsi="宋体" w:eastAsia="宋体" w:cs="宋体"/>
          <w:sz w:val="24"/>
        </w:rPr>
        <w:t xml:space="preserve"> </w:t>
      </w:r>
      <w:r>
        <w:rPr>
          <w:rFonts w:hint="eastAsia" w:ascii="宋体" w:hAnsi="宋体" w:eastAsia="宋体" w:cs="宋体"/>
          <w:spacing w:val="3"/>
          <w:sz w:val="24"/>
        </w:rPr>
        <w:t>甲方有权终止合同，并追究违约责任。</w:t>
      </w:r>
    </w:p>
    <w:p w14:paraId="291F2518">
      <w:pPr>
        <w:spacing w:before="40" w:line="221" w:lineRule="auto"/>
        <w:ind w:left="460"/>
        <w:outlineLvl w:val="2"/>
        <w:rPr>
          <w:rFonts w:hint="eastAsia" w:ascii="宋体" w:hAnsi="宋体" w:eastAsia="宋体" w:cs="宋体"/>
          <w:sz w:val="24"/>
        </w:rPr>
      </w:pPr>
      <w:bookmarkStart w:id="12" w:name="_Toc16013"/>
      <w:r>
        <w:rPr>
          <w:rFonts w:hint="eastAsia" w:ascii="宋体" w:hAnsi="宋体" w:eastAsia="宋体" w:cs="宋体"/>
          <w:sz w:val="24"/>
        </w:rPr>
        <w:t>8.4乙方所交的货物、型号、规格不符合合同规定的，</w:t>
      </w:r>
      <w:r>
        <w:rPr>
          <w:rFonts w:hint="eastAsia" w:ascii="宋体" w:hAnsi="宋体" w:eastAsia="宋体" w:cs="宋体"/>
          <w:spacing w:val="-1"/>
          <w:sz w:val="24"/>
        </w:rPr>
        <w:t>甲方有权拒收。乙方向甲方</w:t>
      </w:r>
      <w:bookmarkEnd w:id="12"/>
    </w:p>
    <w:p w14:paraId="5B0FBF41">
      <w:pPr>
        <w:spacing w:before="252" w:line="223" w:lineRule="auto"/>
        <w:rPr>
          <w:rFonts w:hint="eastAsia" w:ascii="宋体" w:hAnsi="宋体" w:eastAsia="宋体" w:cs="宋体"/>
          <w:sz w:val="24"/>
        </w:rPr>
      </w:pPr>
      <w:r>
        <w:rPr>
          <w:rFonts w:hint="eastAsia" w:ascii="宋体" w:hAnsi="宋体" w:eastAsia="宋体" w:cs="宋体"/>
          <w:sz w:val="24"/>
        </w:rPr>
        <w:br w:type="textWrapping"/>
      </w:r>
      <w:r>
        <w:rPr>
          <w:rFonts w:hint="eastAsia" w:ascii="宋体" w:hAnsi="宋体" w:eastAsia="宋体" w:cs="宋体"/>
          <w:spacing w:val="-2"/>
          <w:sz w:val="24"/>
        </w:rPr>
        <w:t>支付货款总额的5%的违约金。</w:t>
      </w:r>
    </w:p>
    <w:p w14:paraId="298ACBD6">
      <w:pPr>
        <w:spacing w:before="301" w:line="438" w:lineRule="auto"/>
        <w:ind w:left="19" w:right="83" w:firstLine="457"/>
        <w:rPr>
          <w:rFonts w:hint="eastAsia" w:ascii="宋体" w:hAnsi="宋体" w:eastAsia="宋体" w:cs="宋体"/>
          <w:sz w:val="24"/>
        </w:rPr>
      </w:pPr>
      <w:r>
        <w:rPr>
          <w:rFonts w:hint="eastAsia" w:ascii="宋体" w:hAnsi="宋体" w:eastAsia="宋体" w:cs="宋体"/>
          <w:sz w:val="24"/>
        </w:rPr>
        <w:t>8.5如经乙方两次维修，货物仍不能达到合同约定质量</w:t>
      </w:r>
      <w:r>
        <w:rPr>
          <w:rFonts w:hint="eastAsia" w:ascii="宋体" w:hAnsi="宋体" w:eastAsia="宋体" w:cs="宋体"/>
          <w:spacing w:val="-1"/>
          <w:sz w:val="24"/>
        </w:rPr>
        <w:t>标准，甲方有权退货，要求</w:t>
      </w:r>
      <w:r>
        <w:rPr>
          <w:rFonts w:hint="eastAsia" w:ascii="宋体" w:hAnsi="宋体" w:eastAsia="宋体" w:cs="宋体"/>
          <w:sz w:val="24"/>
        </w:rPr>
        <w:t xml:space="preserve"> </w:t>
      </w:r>
      <w:r>
        <w:rPr>
          <w:rFonts w:hint="eastAsia" w:ascii="宋体" w:hAnsi="宋体" w:eastAsia="宋体" w:cs="宋体"/>
          <w:spacing w:val="-2"/>
          <w:sz w:val="24"/>
        </w:rPr>
        <w:t>乙方退回全部货款，并赔偿甲方因此遭受的损失。</w:t>
      </w:r>
    </w:p>
    <w:p w14:paraId="5E664A02">
      <w:pPr>
        <w:spacing w:before="42" w:line="436" w:lineRule="auto"/>
        <w:ind w:left="4" w:right="88" w:firstLine="496"/>
        <w:rPr>
          <w:rFonts w:hint="eastAsia" w:ascii="宋体" w:hAnsi="宋体" w:eastAsia="宋体" w:cs="宋体"/>
          <w:sz w:val="24"/>
        </w:rPr>
      </w:pPr>
      <w:r>
        <w:rPr>
          <w:rFonts w:hint="eastAsia" w:ascii="宋体" w:hAnsi="宋体" w:eastAsia="宋体" w:cs="宋体"/>
          <w:spacing w:val="6"/>
          <w:sz w:val="24"/>
        </w:rPr>
        <w:t>8.6乙方所供货物必须权属清楚，不得侵</w:t>
      </w:r>
      <w:r>
        <w:rPr>
          <w:rFonts w:hint="eastAsia" w:ascii="宋体" w:hAnsi="宋体" w:eastAsia="宋体" w:cs="宋体"/>
          <w:spacing w:val="5"/>
          <w:sz w:val="24"/>
        </w:rPr>
        <w:t>害他人的知识产权，否则构成对甲方违</w:t>
      </w:r>
      <w:r>
        <w:rPr>
          <w:rFonts w:hint="eastAsia" w:ascii="宋体" w:hAnsi="宋体" w:eastAsia="宋体" w:cs="宋体"/>
          <w:sz w:val="24"/>
        </w:rPr>
        <w:t xml:space="preserve"> </w:t>
      </w:r>
      <w:r>
        <w:rPr>
          <w:rFonts w:hint="eastAsia" w:ascii="宋体" w:hAnsi="宋体" w:eastAsia="宋体" w:cs="宋体"/>
          <w:spacing w:val="3"/>
          <w:sz w:val="24"/>
        </w:rPr>
        <w:t>约，并承担相应的赔偿责任。</w:t>
      </w:r>
    </w:p>
    <w:p w14:paraId="014E8C2F">
      <w:pPr>
        <w:spacing w:before="43" w:line="222" w:lineRule="auto"/>
        <w:ind w:left="491"/>
        <w:outlineLvl w:val="1"/>
        <w:rPr>
          <w:rFonts w:hint="eastAsia" w:ascii="宋体" w:hAnsi="宋体" w:eastAsia="宋体" w:cs="宋体"/>
          <w:sz w:val="24"/>
        </w:rPr>
      </w:pPr>
      <w:bookmarkStart w:id="13" w:name="_Toc10168"/>
      <w:r>
        <w:rPr>
          <w:rFonts w:hint="eastAsia" w:ascii="宋体" w:hAnsi="宋体" w:eastAsia="宋体" w:cs="宋体"/>
          <w:b/>
          <w:bCs/>
          <w:spacing w:val="-5"/>
          <w:sz w:val="24"/>
        </w:rPr>
        <w:t>九、争议及解决办法</w:t>
      </w:r>
      <w:bookmarkEnd w:id="13"/>
    </w:p>
    <w:p w14:paraId="420A6B6D">
      <w:pPr>
        <w:spacing w:before="300" w:line="445" w:lineRule="auto"/>
        <w:ind w:left="3" w:right="17" w:firstLine="473"/>
        <w:rPr>
          <w:rFonts w:hint="eastAsia" w:ascii="宋体" w:hAnsi="宋体" w:eastAsia="宋体" w:cs="宋体"/>
          <w:sz w:val="24"/>
        </w:rPr>
      </w:pPr>
      <w:r>
        <w:rPr>
          <w:rFonts w:hint="eastAsia" w:ascii="宋体" w:hAnsi="宋体" w:eastAsia="宋体" w:cs="宋体"/>
          <w:sz w:val="24"/>
        </w:rPr>
        <w:t>9.1因货物的质量问题发生争议，由延安市质量技术监</w:t>
      </w:r>
      <w:r>
        <w:rPr>
          <w:rFonts w:hint="eastAsia" w:ascii="宋体" w:hAnsi="宋体" w:eastAsia="宋体" w:cs="宋体"/>
          <w:spacing w:val="-1"/>
          <w:sz w:val="24"/>
        </w:rPr>
        <w:t>督局或其指定的质量鉴定单</w:t>
      </w:r>
      <w:r>
        <w:rPr>
          <w:rFonts w:hint="eastAsia" w:ascii="宋体" w:hAnsi="宋体" w:eastAsia="宋体" w:cs="宋体"/>
          <w:sz w:val="24"/>
        </w:rPr>
        <w:t xml:space="preserve"> </w:t>
      </w:r>
      <w:r>
        <w:rPr>
          <w:rFonts w:hint="eastAsia" w:ascii="宋体" w:hAnsi="宋体" w:eastAsia="宋体" w:cs="宋体"/>
          <w:spacing w:val="-2"/>
          <w:sz w:val="24"/>
        </w:rPr>
        <w:t>位进行质量鉴定。货物符合质量标准的，鉴定费由甲方承担；货物不符合质量标准的，</w:t>
      </w:r>
      <w:r>
        <w:rPr>
          <w:rFonts w:hint="eastAsia" w:ascii="宋体" w:hAnsi="宋体" w:eastAsia="宋体" w:cs="宋体"/>
          <w:spacing w:val="3"/>
          <w:sz w:val="24"/>
        </w:rPr>
        <w:t xml:space="preserve"> </w:t>
      </w:r>
      <w:r>
        <w:rPr>
          <w:rFonts w:hint="eastAsia" w:ascii="宋体" w:hAnsi="宋体" w:eastAsia="宋体" w:cs="宋体"/>
          <w:spacing w:val="-2"/>
          <w:sz w:val="24"/>
        </w:rPr>
        <w:t>鉴定费由乙方承担。</w:t>
      </w:r>
    </w:p>
    <w:p w14:paraId="13DB0C2F">
      <w:pPr>
        <w:spacing w:before="38" w:line="436" w:lineRule="auto"/>
        <w:ind w:left="2" w:right="83" w:firstLine="474"/>
        <w:rPr>
          <w:rFonts w:hint="eastAsia" w:ascii="宋体" w:hAnsi="宋体" w:eastAsia="宋体" w:cs="宋体"/>
          <w:sz w:val="24"/>
        </w:rPr>
      </w:pPr>
      <w:r>
        <w:rPr>
          <w:rFonts w:hint="eastAsia" w:ascii="宋体" w:hAnsi="宋体" w:eastAsia="宋体" w:cs="宋体"/>
          <w:sz w:val="24"/>
        </w:rPr>
        <w:t>9.2本合同发生争议，由双方协商或由相关管理部门调</w:t>
      </w:r>
      <w:r>
        <w:rPr>
          <w:rFonts w:hint="eastAsia" w:ascii="宋体" w:hAnsi="宋体" w:eastAsia="宋体" w:cs="宋体"/>
          <w:spacing w:val="-1"/>
          <w:sz w:val="24"/>
        </w:rPr>
        <w:t>解解决，协商或调解不成时</w:t>
      </w:r>
      <w:r>
        <w:rPr>
          <w:rFonts w:hint="eastAsia" w:ascii="宋体" w:hAnsi="宋体" w:eastAsia="宋体" w:cs="宋体"/>
          <w:sz w:val="24"/>
        </w:rPr>
        <w:t xml:space="preserve"> </w:t>
      </w:r>
      <w:r>
        <w:rPr>
          <w:rFonts w:hint="eastAsia" w:ascii="宋体" w:hAnsi="宋体" w:eastAsia="宋体" w:cs="宋体"/>
          <w:spacing w:val="-2"/>
          <w:sz w:val="24"/>
        </w:rPr>
        <w:t>按以下第</w:t>
      </w:r>
      <w:r>
        <w:rPr>
          <w:rFonts w:hint="eastAsia" w:ascii="宋体" w:hAnsi="宋体" w:eastAsia="宋体" w:cs="宋体"/>
          <w:spacing w:val="-2"/>
          <w:sz w:val="24"/>
          <w:u w:val="single"/>
        </w:rPr>
        <w:t xml:space="preserve">     </w:t>
      </w:r>
      <w:r>
        <w:rPr>
          <w:rFonts w:hint="eastAsia" w:ascii="宋体" w:hAnsi="宋体" w:eastAsia="宋体" w:cs="宋体"/>
          <w:spacing w:val="-101"/>
          <w:sz w:val="24"/>
        </w:rPr>
        <w:t xml:space="preserve"> </w:t>
      </w:r>
      <w:r>
        <w:rPr>
          <w:rFonts w:hint="eastAsia" w:ascii="宋体" w:hAnsi="宋体" w:eastAsia="宋体" w:cs="宋体"/>
          <w:spacing w:val="-2"/>
          <w:sz w:val="24"/>
        </w:rPr>
        <w:t>种方式解决（请选择</w:t>
      </w:r>
      <w:r>
        <w:rPr>
          <w:rFonts w:hint="eastAsia" w:ascii="宋体" w:hAnsi="宋体" w:eastAsia="宋体" w:cs="宋体"/>
          <w:sz w:val="24"/>
        </w:rPr>
        <w:t>）：</w:t>
      </w:r>
    </w:p>
    <w:p w14:paraId="4B58A669">
      <w:pPr>
        <w:spacing w:before="44" w:line="222" w:lineRule="auto"/>
        <w:ind w:left="493"/>
        <w:rPr>
          <w:rFonts w:hint="eastAsia" w:ascii="宋体" w:hAnsi="宋体" w:eastAsia="宋体" w:cs="宋体"/>
          <w:sz w:val="24"/>
        </w:rPr>
      </w:pPr>
      <w:r>
        <w:rPr>
          <w:rFonts w:hint="eastAsia" w:ascii="宋体" w:hAnsi="宋体" w:eastAsia="宋体" w:cs="宋体"/>
          <w:spacing w:val="-3"/>
          <w:sz w:val="24"/>
        </w:rPr>
        <w:t>1.延安市仲裁委员会仲裁；</w:t>
      </w:r>
    </w:p>
    <w:p w14:paraId="08DC09FE">
      <w:pPr>
        <w:spacing w:before="302" w:line="219" w:lineRule="auto"/>
        <w:ind w:left="479"/>
        <w:rPr>
          <w:rFonts w:hint="eastAsia" w:ascii="宋体" w:hAnsi="宋体" w:eastAsia="宋体" w:cs="宋体"/>
          <w:sz w:val="24"/>
        </w:rPr>
      </w:pPr>
      <w:r>
        <w:rPr>
          <w:rFonts w:hint="eastAsia" w:ascii="宋体" w:hAnsi="宋体" w:eastAsia="宋体" w:cs="宋体"/>
          <w:spacing w:val="-1"/>
          <w:sz w:val="24"/>
        </w:rPr>
        <w:t>2.向甲方所在地人民法院提起诉讼。</w:t>
      </w:r>
    </w:p>
    <w:p w14:paraId="4FB2F747">
      <w:pPr>
        <w:spacing w:before="304" w:line="222" w:lineRule="auto"/>
        <w:ind w:left="489"/>
        <w:outlineLvl w:val="1"/>
        <w:rPr>
          <w:rFonts w:hint="eastAsia" w:ascii="宋体" w:hAnsi="宋体" w:eastAsia="宋体" w:cs="宋体"/>
          <w:sz w:val="24"/>
        </w:rPr>
      </w:pPr>
      <w:bookmarkStart w:id="14" w:name="_Toc5303"/>
      <w:r>
        <w:rPr>
          <w:rFonts w:hint="eastAsia" w:ascii="宋体" w:hAnsi="宋体" w:eastAsia="宋体" w:cs="宋体"/>
          <w:b/>
          <w:bCs/>
          <w:spacing w:val="-5"/>
          <w:sz w:val="24"/>
        </w:rPr>
        <w:t>十、合同生效及其他</w:t>
      </w:r>
      <w:bookmarkEnd w:id="14"/>
    </w:p>
    <w:p w14:paraId="55457F10">
      <w:pPr>
        <w:spacing w:before="302" w:line="439" w:lineRule="auto"/>
        <w:ind w:left="479" w:right="240" w:firstLine="14"/>
        <w:rPr>
          <w:rFonts w:hint="eastAsia" w:ascii="宋体" w:hAnsi="宋体" w:eastAsia="宋体" w:cs="宋体"/>
          <w:sz w:val="24"/>
        </w:rPr>
      </w:pPr>
      <w:r>
        <w:rPr>
          <w:rFonts w:hint="eastAsia" w:ascii="宋体" w:hAnsi="宋体" w:eastAsia="宋体" w:cs="宋体"/>
          <w:spacing w:val="-2"/>
          <w:sz w:val="24"/>
        </w:rPr>
        <w:t>1.本合同双方签字盖章即生效，一式五份，甲方叁份，乙方壹份，确认方壹份。</w:t>
      </w:r>
      <w:r>
        <w:rPr>
          <w:rFonts w:hint="eastAsia" w:ascii="宋体" w:hAnsi="宋体" w:eastAsia="宋体" w:cs="宋体"/>
          <w:spacing w:val="6"/>
          <w:sz w:val="24"/>
        </w:rPr>
        <w:t xml:space="preserve"> </w:t>
      </w:r>
      <w:r>
        <w:rPr>
          <w:rFonts w:hint="eastAsia" w:ascii="宋体" w:hAnsi="宋体" w:eastAsia="宋体" w:cs="宋体"/>
          <w:spacing w:val="-1"/>
          <w:sz w:val="24"/>
        </w:rPr>
        <w:t>2.由于不可抗力因素致使合同无法履行时，双方应及时协商解决。</w:t>
      </w:r>
    </w:p>
    <w:p w14:paraId="1FDD96A4">
      <w:pPr>
        <w:spacing w:before="39" w:line="439" w:lineRule="auto"/>
        <w:ind w:right="203" w:firstLine="480"/>
        <w:rPr>
          <w:rFonts w:hint="eastAsia" w:ascii="宋体" w:hAnsi="宋体" w:eastAsia="宋体" w:cs="宋体"/>
          <w:spacing w:val="-2"/>
          <w:sz w:val="24"/>
        </w:rPr>
      </w:pPr>
      <w:r>
        <w:rPr>
          <w:rFonts w:hint="eastAsia" w:ascii="宋体" w:hAnsi="宋体" w:eastAsia="宋体" w:cs="宋体"/>
          <w:sz w:val="24"/>
        </w:rPr>
        <w:t>3.双方可认的来往传真、电报、会议纪要等</w:t>
      </w:r>
      <w:r>
        <w:rPr>
          <w:rFonts w:hint="eastAsia" w:ascii="宋体" w:hAnsi="宋体" w:eastAsia="宋体" w:cs="宋体"/>
          <w:spacing w:val="-1"/>
          <w:sz w:val="24"/>
        </w:rPr>
        <w:t>，均为合同的组成部分，与本合同具</w:t>
      </w:r>
      <w:r>
        <w:rPr>
          <w:rFonts w:hint="eastAsia" w:ascii="宋体" w:hAnsi="宋体" w:eastAsia="宋体" w:cs="宋体"/>
          <w:sz w:val="24"/>
        </w:rPr>
        <w:t xml:space="preserve"> </w:t>
      </w:r>
      <w:r>
        <w:rPr>
          <w:rFonts w:hint="eastAsia" w:ascii="宋体" w:hAnsi="宋体" w:eastAsia="宋体" w:cs="宋体"/>
          <w:spacing w:val="-2"/>
          <w:sz w:val="24"/>
        </w:rPr>
        <w:t>有同等法律效力。</w:t>
      </w:r>
    </w:p>
    <w:p w14:paraId="38F60D8C">
      <w:pPr>
        <w:spacing w:before="39" w:line="439" w:lineRule="auto"/>
        <w:ind w:right="203" w:firstLine="476" w:firstLineChars="200"/>
        <w:rPr>
          <w:rFonts w:hint="eastAsia" w:ascii="宋体" w:hAnsi="宋体" w:eastAsia="宋体" w:cs="宋体"/>
          <w:sz w:val="24"/>
        </w:rPr>
      </w:pPr>
      <w:r>
        <w:rPr>
          <w:rFonts w:hint="eastAsia" w:ascii="宋体" w:hAnsi="宋体" w:eastAsia="宋体" w:cs="宋体"/>
          <w:spacing w:val="-1"/>
          <w:sz w:val="24"/>
        </w:rPr>
        <w:t>4.未尽事宜，经双方协商一致，签订补充协议，补充协议与</w:t>
      </w:r>
      <w:r>
        <w:rPr>
          <w:rFonts w:hint="eastAsia" w:ascii="宋体" w:hAnsi="宋体" w:eastAsia="宋体" w:cs="宋体"/>
          <w:spacing w:val="-2"/>
          <w:sz w:val="24"/>
        </w:rPr>
        <w:t>本合同具有同等效力。</w:t>
      </w:r>
      <w:r>
        <w:rPr>
          <w:rFonts w:hint="eastAsia" w:ascii="宋体" w:hAnsi="宋体" w:eastAsia="宋体" w:cs="宋体"/>
          <w:sz w:val="24"/>
        </w:rPr>
        <w:t xml:space="preserve"> </w:t>
      </w:r>
    </w:p>
    <w:p w14:paraId="1514AE96">
      <w:pPr>
        <w:spacing w:before="39" w:line="439" w:lineRule="auto"/>
        <w:ind w:right="203" w:firstLine="480" w:firstLineChars="200"/>
        <w:rPr>
          <w:rFonts w:hint="eastAsia" w:ascii="宋体" w:hAnsi="宋体" w:eastAsia="宋体" w:cs="宋体"/>
        </w:rPr>
      </w:pPr>
      <w:r>
        <w:rPr>
          <w:rFonts w:hint="eastAsia" w:ascii="宋体" w:hAnsi="宋体" w:eastAsia="宋体" w:cs="宋体"/>
          <w:sz w:val="24"/>
        </w:rPr>
        <w:t>5.本次供应商需优先提供最新款式的合格产</w:t>
      </w:r>
      <w:r>
        <w:rPr>
          <w:rFonts w:hint="eastAsia" w:ascii="宋体" w:hAnsi="宋体" w:eastAsia="宋体" w:cs="宋体"/>
          <w:spacing w:val="-1"/>
          <w:sz w:val="24"/>
        </w:rPr>
        <w:t>品，不允许供应长期库存积压货物。</w:t>
      </w:r>
    </w:p>
    <w:p w14:paraId="342F6AFB">
      <w:pPr>
        <w:spacing w:line="438" w:lineRule="auto"/>
        <w:rPr>
          <w:rFonts w:hint="eastAsia" w:ascii="宋体" w:hAnsi="宋体" w:eastAsia="宋体" w:cs="宋体"/>
          <w:szCs w:val="21"/>
        </w:rPr>
      </w:pPr>
    </w:p>
    <w:p w14:paraId="50CE3E0A">
      <w:pPr>
        <w:pStyle w:val="8"/>
        <w:rPr>
          <w:rFonts w:hint="eastAsia" w:ascii="宋体" w:hAnsi="宋体" w:eastAsia="宋体" w:cs="宋体"/>
          <w:sz w:val="21"/>
          <w:szCs w:val="21"/>
        </w:rPr>
      </w:pPr>
    </w:p>
    <w:p w14:paraId="1C927EE1">
      <w:pPr>
        <w:rPr>
          <w:rFonts w:hint="eastAsia" w:ascii="宋体" w:hAnsi="宋体" w:cs="宋体"/>
          <w:szCs w:val="21"/>
        </w:rPr>
      </w:pPr>
    </w:p>
    <w:p w14:paraId="63EA6907">
      <w:pPr>
        <w:pStyle w:val="8"/>
        <w:rPr>
          <w:rFonts w:hint="eastAsia" w:ascii="宋体" w:hAnsi="宋体" w:eastAsia="宋体" w:cs="宋体"/>
          <w:sz w:val="21"/>
          <w:szCs w:val="21"/>
        </w:rPr>
      </w:pPr>
    </w:p>
    <w:p w14:paraId="3410B3F6">
      <w:pPr>
        <w:rPr>
          <w:rFonts w:hint="eastAsia" w:ascii="宋体" w:hAnsi="宋体" w:cs="宋体"/>
          <w:szCs w:val="21"/>
        </w:rPr>
      </w:pPr>
    </w:p>
    <w:p w14:paraId="20C7A111">
      <w:pPr>
        <w:pStyle w:val="8"/>
        <w:rPr>
          <w:rFonts w:hint="eastAsia" w:ascii="宋体" w:hAnsi="宋体" w:eastAsia="宋体" w:cs="宋体"/>
          <w:sz w:val="21"/>
          <w:szCs w:val="21"/>
        </w:rPr>
      </w:pPr>
    </w:p>
    <w:p w14:paraId="2300D9BC">
      <w:pPr>
        <w:rPr>
          <w:rFonts w:hint="eastAsia" w:ascii="宋体" w:hAnsi="宋体" w:cs="宋体"/>
          <w:szCs w:val="21"/>
        </w:rPr>
      </w:pPr>
    </w:p>
    <w:p w14:paraId="375670BE">
      <w:pPr>
        <w:pStyle w:val="8"/>
      </w:pPr>
    </w:p>
    <w:p w14:paraId="2BCCD591"/>
    <w:p w14:paraId="4B28893C"/>
    <w:p w14:paraId="6F7B191F"/>
    <w:p w14:paraId="62125367"/>
    <w:p w14:paraId="43242D86"/>
    <w:p w14:paraId="4C789189"/>
    <w:tbl>
      <w:tblPr>
        <w:tblStyle w:val="115"/>
        <w:tblW w:w="88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24"/>
        <w:gridCol w:w="4430"/>
      </w:tblGrid>
      <w:tr w14:paraId="10557E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4424" w:type="dxa"/>
          </w:tcPr>
          <w:p w14:paraId="79490693">
            <w:pPr>
              <w:pStyle w:val="114"/>
              <w:spacing w:before="135" w:line="222" w:lineRule="auto"/>
              <w:ind w:left="1221"/>
              <w:rPr>
                <w:rFonts w:hint="eastAsia" w:ascii="宋体" w:hAnsi="宋体" w:eastAsia="宋体" w:cs="宋体"/>
                <w:sz w:val="21"/>
                <w:szCs w:val="21"/>
              </w:rPr>
            </w:pPr>
            <w:r>
              <w:rPr>
                <w:rFonts w:hint="eastAsia" w:ascii="宋体" w:hAnsi="宋体" w:eastAsia="宋体" w:cs="宋体"/>
                <w:spacing w:val="-24"/>
                <w:sz w:val="21"/>
                <w:szCs w:val="21"/>
              </w:rPr>
              <w:t>甲</w:t>
            </w:r>
            <w:r>
              <w:rPr>
                <w:rFonts w:hint="eastAsia" w:ascii="宋体" w:hAnsi="宋体" w:eastAsia="宋体" w:cs="宋体"/>
                <w:spacing w:val="10"/>
                <w:sz w:val="21"/>
                <w:szCs w:val="21"/>
              </w:rPr>
              <w:t xml:space="preserve">  </w:t>
            </w:r>
            <w:r>
              <w:rPr>
                <w:rFonts w:hint="eastAsia" w:ascii="宋体" w:hAnsi="宋体" w:eastAsia="宋体" w:cs="宋体"/>
                <w:spacing w:val="-24"/>
                <w:sz w:val="21"/>
                <w:szCs w:val="21"/>
              </w:rPr>
              <w:t>方</w:t>
            </w:r>
          </w:p>
        </w:tc>
        <w:tc>
          <w:tcPr>
            <w:tcW w:w="4430" w:type="dxa"/>
          </w:tcPr>
          <w:p w14:paraId="48938747">
            <w:pPr>
              <w:pStyle w:val="114"/>
              <w:spacing w:before="136" w:line="224" w:lineRule="auto"/>
              <w:ind w:left="1202"/>
              <w:jc w:val="center"/>
              <w:rPr>
                <w:rFonts w:hint="eastAsia" w:ascii="宋体" w:hAnsi="宋体" w:eastAsia="宋体" w:cs="宋体"/>
                <w:sz w:val="21"/>
                <w:szCs w:val="21"/>
              </w:rPr>
            </w:pPr>
            <w:r>
              <w:rPr>
                <w:rFonts w:hint="eastAsia" w:ascii="宋体" w:hAnsi="宋体" w:eastAsia="宋体" w:cs="宋体"/>
                <w:spacing w:val="-17"/>
                <w:sz w:val="21"/>
                <w:szCs w:val="21"/>
              </w:rPr>
              <w:t>乙</w:t>
            </w:r>
            <w:r>
              <w:rPr>
                <w:rFonts w:hint="eastAsia" w:ascii="宋体" w:hAnsi="宋体" w:eastAsia="宋体" w:cs="宋体"/>
                <w:spacing w:val="10"/>
                <w:sz w:val="21"/>
                <w:szCs w:val="21"/>
              </w:rPr>
              <w:t xml:space="preserve">  </w:t>
            </w:r>
            <w:r>
              <w:rPr>
                <w:rFonts w:hint="eastAsia" w:ascii="宋体" w:hAnsi="宋体" w:eastAsia="宋体" w:cs="宋体"/>
                <w:spacing w:val="-17"/>
                <w:sz w:val="21"/>
                <w:szCs w:val="21"/>
              </w:rPr>
              <w:t>方</w:t>
            </w:r>
          </w:p>
        </w:tc>
      </w:tr>
      <w:tr w14:paraId="5ED2B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5" w:hRule="atLeast"/>
        </w:trPr>
        <w:tc>
          <w:tcPr>
            <w:tcW w:w="4424" w:type="dxa"/>
          </w:tcPr>
          <w:p w14:paraId="0FA3D88F">
            <w:pPr>
              <w:spacing w:line="256" w:lineRule="auto"/>
              <w:rPr>
                <w:rFonts w:hint="eastAsia" w:ascii="宋体" w:hAnsi="宋体" w:cs="宋体"/>
                <w:szCs w:val="21"/>
              </w:rPr>
            </w:pPr>
          </w:p>
          <w:p w14:paraId="16998DBA">
            <w:pPr>
              <w:spacing w:line="256" w:lineRule="auto"/>
              <w:rPr>
                <w:rFonts w:hint="eastAsia" w:ascii="宋体" w:hAnsi="宋体" w:cs="宋体"/>
                <w:szCs w:val="21"/>
              </w:rPr>
            </w:pPr>
          </w:p>
          <w:p w14:paraId="0EEB1AA6">
            <w:pPr>
              <w:spacing w:line="256" w:lineRule="auto"/>
              <w:rPr>
                <w:rFonts w:hint="eastAsia" w:ascii="宋体" w:hAnsi="宋体" w:cs="宋体"/>
                <w:szCs w:val="21"/>
              </w:rPr>
            </w:pPr>
          </w:p>
          <w:p w14:paraId="5ECBCD58">
            <w:pPr>
              <w:spacing w:line="256" w:lineRule="auto"/>
              <w:rPr>
                <w:rFonts w:hint="eastAsia" w:ascii="宋体" w:hAnsi="宋体" w:cs="宋体"/>
                <w:szCs w:val="21"/>
              </w:rPr>
            </w:pPr>
          </w:p>
          <w:p w14:paraId="14EBE50C">
            <w:pPr>
              <w:spacing w:line="257" w:lineRule="auto"/>
              <w:rPr>
                <w:rFonts w:hint="eastAsia" w:ascii="宋体" w:hAnsi="宋体" w:cs="宋体"/>
                <w:szCs w:val="21"/>
              </w:rPr>
            </w:pPr>
          </w:p>
          <w:p w14:paraId="083D75C6">
            <w:pPr>
              <w:spacing w:line="257" w:lineRule="auto"/>
              <w:rPr>
                <w:rFonts w:hint="eastAsia" w:ascii="宋体" w:hAnsi="宋体" w:cs="宋体"/>
                <w:szCs w:val="21"/>
              </w:rPr>
            </w:pPr>
          </w:p>
          <w:p w14:paraId="7E73D41C">
            <w:pPr>
              <w:spacing w:line="257" w:lineRule="auto"/>
              <w:rPr>
                <w:rFonts w:hint="eastAsia" w:ascii="宋体" w:hAnsi="宋体" w:cs="宋体"/>
                <w:szCs w:val="21"/>
              </w:rPr>
            </w:pPr>
          </w:p>
          <w:p w14:paraId="6E04572D">
            <w:pPr>
              <w:pStyle w:val="114"/>
              <w:spacing w:before="78" w:line="222" w:lineRule="auto"/>
              <w:ind w:left="1074"/>
              <w:rPr>
                <w:rFonts w:hint="eastAsia" w:ascii="宋体" w:hAnsi="宋体" w:eastAsia="宋体" w:cs="宋体"/>
                <w:sz w:val="21"/>
                <w:szCs w:val="21"/>
              </w:rPr>
            </w:pPr>
            <w:r>
              <w:rPr>
                <w:rFonts w:hint="eastAsia" w:ascii="宋体" w:hAnsi="宋体" w:eastAsia="宋体" w:cs="宋体"/>
                <w:spacing w:val="-6"/>
                <w:sz w:val="21"/>
                <w:szCs w:val="21"/>
              </w:rPr>
              <w:t>（盖章）</w:t>
            </w:r>
          </w:p>
        </w:tc>
        <w:tc>
          <w:tcPr>
            <w:tcW w:w="4430" w:type="dxa"/>
          </w:tcPr>
          <w:p w14:paraId="7ADA4B46">
            <w:pPr>
              <w:spacing w:line="256" w:lineRule="auto"/>
              <w:rPr>
                <w:rFonts w:hint="eastAsia" w:ascii="宋体" w:hAnsi="宋体" w:cs="宋体"/>
                <w:szCs w:val="21"/>
              </w:rPr>
            </w:pPr>
          </w:p>
          <w:p w14:paraId="41E43B6F">
            <w:pPr>
              <w:spacing w:line="256" w:lineRule="auto"/>
              <w:rPr>
                <w:rFonts w:hint="eastAsia" w:ascii="宋体" w:hAnsi="宋体" w:cs="宋体"/>
                <w:szCs w:val="21"/>
              </w:rPr>
            </w:pPr>
          </w:p>
          <w:p w14:paraId="3727A9C5">
            <w:pPr>
              <w:spacing w:line="256" w:lineRule="auto"/>
              <w:rPr>
                <w:rFonts w:hint="eastAsia" w:ascii="宋体" w:hAnsi="宋体" w:cs="宋体"/>
                <w:szCs w:val="21"/>
              </w:rPr>
            </w:pPr>
          </w:p>
          <w:p w14:paraId="098315FE">
            <w:pPr>
              <w:spacing w:line="256" w:lineRule="auto"/>
              <w:rPr>
                <w:rFonts w:hint="eastAsia" w:ascii="宋体" w:hAnsi="宋体" w:cs="宋体"/>
                <w:szCs w:val="21"/>
              </w:rPr>
            </w:pPr>
          </w:p>
          <w:p w14:paraId="753AD953">
            <w:pPr>
              <w:spacing w:line="257" w:lineRule="auto"/>
              <w:rPr>
                <w:rFonts w:hint="eastAsia" w:ascii="宋体" w:hAnsi="宋体" w:cs="宋体"/>
                <w:szCs w:val="21"/>
              </w:rPr>
            </w:pPr>
          </w:p>
          <w:p w14:paraId="4F85F780">
            <w:pPr>
              <w:spacing w:line="257" w:lineRule="auto"/>
              <w:rPr>
                <w:rFonts w:hint="eastAsia" w:ascii="宋体" w:hAnsi="宋体" w:cs="宋体"/>
                <w:szCs w:val="21"/>
              </w:rPr>
            </w:pPr>
          </w:p>
          <w:p w14:paraId="4234CEB0">
            <w:pPr>
              <w:spacing w:line="257" w:lineRule="auto"/>
              <w:rPr>
                <w:rFonts w:hint="eastAsia" w:ascii="宋体" w:hAnsi="宋体" w:cs="宋体"/>
                <w:szCs w:val="21"/>
              </w:rPr>
            </w:pPr>
          </w:p>
          <w:p w14:paraId="7183C912">
            <w:pPr>
              <w:pStyle w:val="114"/>
              <w:spacing w:before="78" w:line="222" w:lineRule="auto"/>
              <w:ind w:left="1070"/>
              <w:jc w:val="center"/>
              <w:rPr>
                <w:rFonts w:hint="eastAsia" w:ascii="宋体" w:hAnsi="宋体" w:eastAsia="宋体" w:cs="宋体"/>
                <w:sz w:val="21"/>
                <w:szCs w:val="21"/>
              </w:rPr>
            </w:pPr>
            <w:r>
              <w:rPr>
                <w:rFonts w:hint="eastAsia" w:ascii="宋体" w:hAnsi="宋体" w:eastAsia="宋体" w:cs="宋体"/>
                <w:spacing w:val="-6"/>
                <w:sz w:val="21"/>
                <w:szCs w:val="21"/>
              </w:rPr>
              <w:t>（盖章）</w:t>
            </w:r>
          </w:p>
        </w:tc>
      </w:tr>
      <w:tr w14:paraId="28564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4424" w:type="dxa"/>
            <w:vAlign w:val="top"/>
          </w:tcPr>
          <w:p w14:paraId="71C0A351">
            <w:pPr>
              <w:pStyle w:val="114"/>
              <w:spacing w:before="134" w:line="223" w:lineRule="auto"/>
              <w:ind w:left="131" w:leftChars="0"/>
              <w:rPr>
                <w:rFonts w:hint="eastAsia" w:ascii="宋体" w:hAnsi="宋体" w:eastAsia="宋体" w:cs="宋体"/>
                <w:sz w:val="21"/>
                <w:szCs w:val="21"/>
              </w:rPr>
            </w:pPr>
            <w:r>
              <w:rPr>
                <w:rFonts w:hint="eastAsia" w:ascii="宋体" w:hAnsi="宋体" w:eastAsia="宋体" w:cs="宋体"/>
                <w:spacing w:val="-4"/>
                <w:sz w:val="21"/>
                <w:szCs w:val="21"/>
              </w:rPr>
              <w:t>地址：</w:t>
            </w:r>
          </w:p>
        </w:tc>
        <w:tc>
          <w:tcPr>
            <w:tcW w:w="4430" w:type="dxa"/>
            <w:vAlign w:val="top"/>
          </w:tcPr>
          <w:p w14:paraId="7CB17057">
            <w:pPr>
              <w:pStyle w:val="114"/>
              <w:spacing w:before="134" w:line="223" w:lineRule="auto"/>
              <w:ind w:left="131" w:leftChars="0"/>
              <w:rPr>
                <w:rFonts w:hint="eastAsia" w:ascii="宋体" w:hAnsi="宋体" w:eastAsia="宋体" w:cs="宋体"/>
                <w:sz w:val="21"/>
                <w:szCs w:val="21"/>
              </w:rPr>
            </w:pPr>
            <w:r>
              <w:rPr>
                <w:rFonts w:hint="eastAsia" w:ascii="宋体" w:hAnsi="宋体" w:eastAsia="宋体" w:cs="宋体"/>
                <w:spacing w:val="-4"/>
                <w:sz w:val="21"/>
                <w:szCs w:val="21"/>
              </w:rPr>
              <w:t>地址：</w:t>
            </w:r>
          </w:p>
        </w:tc>
      </w:tr>
      <w:tr w14:paraId="2F76A9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424" w:type="dxa"/>
            <w:vAlign w:val="top"/>
          </w:tcPr>
          <w:p w14:paraId="2C235D92">
            <w:pPr>
              <w:pStyle w:val="114"/>
              <w:spacing w:before="134" w:line="223" w:lineRule="auto"/>
              <w:ind w:left="131" w:leftChars="0"/>
              <w:rPr>
                <w:rFonts w:hint="eastAsia" w:ascii="宋体" w:hAnsi="宋体" w:eastAsia="宋体" w:cs="宋体"/>
                <w:sz w:val="21"/>
                <w:szCs w:val="21"/>
              </w:rPr>
            </w:pPr>
            <w:r>
              <w:rPr>
                <w:rFonts w:hint="eastAsia" w:ascii="宋体" w:hAnsi="宋体" w:eastAsia="宋体" w:cs="宋体"/>
                <w:spacing w:val="-4"/>
                <w:sz w:val="21"/>
                <w:szCs w:val="21"/>
              </w:rPr>
              <w:t>邮编：</w:t>
            </w:r>
          </w:p>
        </w:tc>
        <w:tc>
          <w:tcPr>
            <w:tcW w:w="4430" w:type="dxa"/>
            <w:vAlign w:val="top"/>
          </w:tcPr>
          <w:p w14:paraId="1770DB4C">
            <w:pPr>
              <w:pStyle w:val="114"/>
              <w:spacing w:before="134" w:line="223" w:lineRule="auto"/>
              <w:ind w:left="131" w:leftChars="0"/>
              <w:rPr>
                <w:rFonts w:hint="eastAsia" w:ascii="宋体" w:hAnsi="宋体" w:eastAsia="宋体" w:cs="宋体"/>
                <w:sz w:val="21"/>
                <w:szCs w:val="21"/>
              </w:rPr>
            </w:pPr>
            <w:r>
              <w:rPr>
                <w:rFonts w:hint="eastAsia" w:ascii="宋体" w:hAnsi="宋体" w:eastAsia="宋体" w:cs="宋体"/>
                <w:spacing w:val="-4"/>
                <w:sz w:val="21"/>
                <w:szCs w:val="21"/>
              </w:rPr>
              <w:t>邮编：</w:t>
            </w:r>
          </w:p>
        </w:tc>
      </w:tr>
      <w:tr w14:paraId="7C1C8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24" w:type="dxa"/>
            <w:vAlign w:val="top"/>
          </w:tcPr>
          <w:p w14:paraId="17D08E62">
            <w:pPr>
              <w:pStyle w:val="114"/>
              <w:spacing w:before="134" w:line="223" w:lineRule="auto"/>
              <w:ind w:left="131" w:leftChars="0"/>
              <w:rPr>
                <w:rFonts w:hint="eastAsia" w:ascii="宋体" w:hAnsi="宋体" w:eastAsia="宋体" w:cs="宋体"/>
                <w:sz w:val="21"/>
                <w:szCs w:val="21"/>
              </w:rPr>
            </w:pPr>
            <w:r>
              <w:rPr>
                <w:rFonts w:hint="eastAsia" w:ascii="宋体" w:hAnsi="宋体" w:eastAsia="宋体" w:cs="宋体"/>
                <w:spacing w:val="-4"/>
                <w:sz w:val="21"/>
                <w:szCs w:val="21"/>
              </w:rPr>
              <w:t>法定代表人：</w:t>
            </w:r>
          </w:p>
        </w:tc>
        <w:tc>
          <w:tcPr>
            <w:tcW w:w="4430" w:type="dxa"/>
            <w:vAlign w:val="top"/>
          </w:tcPr>
          <w:p w14:paraId="56460C93">
            <w:pPr>
              <w:pStyle w:val="114"/>
              <w:spacing w:before="134" w:line="223" w:lineRule="auto"/>
              <w:ind w:left="127" w:leftChars="0"/>
              <w:rPr>
                <w:rFonts w:hint="eastAsia" w:ascii="宋体" w:hAnsi="宋体" w:eastAsia="宋体" w:cs="宋体"/>
                <w:sz w:val="21"/>
                <w:szCs w:val="21"/>
              </w:rPr>
            </w:pPr>
            <w:r>
              <w:rPr>
                <w:rFonts w:hint="eastAsia" w:ascii="宋体" w:hAnsi="宋体" w:eastAsia="宋体" w:cs="宋体"/>
                <w:spacing w:val="-4"/>
                <w:sz w:val="21"/>
                <w:szCs w:val="21"/>
              </w:rPr>
              <w:t>法定代表人：</w:t>
            </w:r>
          </w:p>
        </w:tc>
      </w:tr>
      <w:tr w14:paraId="001D32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24" w:type="dxa"/>
            <w:vAlign w:val="top"/>
          </w:tcPr>
          <w:p w14:paraId="5A832415">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被授权代表：</w:t>
            </w:r>
          </w:p>
        </w:tc>
        <w:tc>
          <w:tcPr>
            <w:tcW w:w="4430" w:type="dxa"/>
            <w:vAlign w:val="top"/>
          </w:tcPr>
          <w:p w14:paraId="52CBA1BE">
            <w:pPr>
              <w:pStyle w:val="114"/>
              <w:spacing w:before="134" w:line="222" w:lineRule="auto"/>
              <w:ind w:left="119" w:leftChars="0"/>
              <w:rPr>
                <w:rFonts w:hint="eastAsia" w:ascii="宋体" w:hAnsi="宋体" w:eastAsia="宋体" w:cs="宋体"/>
                <w:sz w:val="21"/>
                <w:szCs w:val="21"/>
              </w:rPr>
            </w:pPr>
            <w:r>
              <w:rPr>
                <w:rFonts w:hint="eastAsia" w:ascii="宋体" w:hAnsi="宋体" w:eastAsia="宋体" w:cs="宋体"/>
                <w:spacing w:val="-3"/>
                <w:sz w:val="21"/>
                <w:szCs w:val="21"/>
              </w:rPr>
              <w:t>被授权代表：</w:t>
            </w:r>
          </w:p>
        </w:tc>
      </w:tr>
      <w:tr w14:paraId="099D8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2" w:hRule="atLeast"/>
        </w:trPr>
        <w:tc>
          <w:tcPr>
            <w:tcW w:w="4424" w:type="dxa"/>
            <w:vAlign w:val="top"/>
          </w:tcPr>
          <w:p w14:paraId="4AC021EE">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电话：</w:t>
            </w:r>
          </w:p>
        </w:tc>
        <w:tc>
          <w:tcPr>
            <w:tcW w:w="4430" w:type="dxa"/>
            <w:vAlign w:val="top"/>
          </w:tcPr>
          <w:p w14:paraId="749C361C">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电话：</w:t>
            </w:r>
          </w:p>
        </w:tc>
      </w:tr>
      <w:tr w14:paraId="6C8B9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3" w:hRule="atLeast"/>
        </w:trPr>
        <w:tc>
          <w:tcPr>
            <w:tcW w:w="4424" w:type="dxa"/>
            <w:vAlign w:val="top"/>
          </w:tcPr>
          <w:p w14:paraId="06769A00">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传真：</w:t>
            </w:r>
          </w:p>
        </w:tc>
        <w:tc>
          <w:tcPr>
            <w:tcW w:w="4430" w:type="dxa"/>
            <w:vAlign w:val="top"/>
          </w:tcPr>
          <w:p w14:paraId="4B1D3878">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传真：</w:t>
            </w:r>
          </w:p>
        </w:tc>
      </w:tr>
      <w:tr w14:paraId="4CDB9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1" w:hRule="atLeast"/>
        </w:trPr>
        <w:tc>
          <w:tcPr>
            <w:tcW w:w="4424" w:type="dxa"/>
            <w:vAlign w:val="top"/>
          </w:tcPr>
          <w:p w14:paraId="2A0F6CC6">
            <w:pPr>
              <w:pStyle w:val="114"/>
              <w:spacing w:before="134" w:line="222" w:lineRule="auto"/>
              <w:ind w:left="124" w:leftChars="0"/>
              <w:rPr>
                <w:rFonts w:hint="eastAsia" w:ascii="宋体" w:hAnsi="宋体" w:cs="宋体"/>
                <w:szCs w:val="21"/>
              </w:rPr>
            </w:pPr>
            <w:r>
              <w:rPr>
                <w:rFonts w:hint="eastAsia" w:ascii="宋体" w:hAnsi="宋体" w:eastAsia="宋体" w:cs="宋体"/>
                <w:spacing w:val="-3"/>
                <w:sz w:val="21"/>
                <w:szCs w:val="21"/>
              </w:rPr>
              <w:t>开户银行：</w:t>
            </w:r>
          </w:p>
        </w:tc>
        <w:tc>
          <w:tcPr>
            <w:tcW w:w="4430" w:type="dxa"/>
            <w:vAlign w:val="top"/>
          </w:tcPr>
          <w:p w14:paraId="64019D7C">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开户银行：</w:t>
            </w:r>
          </w:p>
        </w:tc>
      </w:tr>
      <w:tr w14:paraId="4AA80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4424" w:type="dxa"/>
            <w:vAlign w:val="top"/>
          </w:tcPr>
          <w:p w14:paraId="5A9BE1E7">
            <w:pPr>
              <w:pStyle w:val="114"/>
              <w:spacing w:before="134" w:line="222" w:lineRule="auto"/>
              <w:ind w:left="124" w:leftChars="0"/>
              <w:rPr>
                <w:rFonts w:hint="eastAsia" w:ascii="宋体" w:hAnsi="宋体" w:cs="宋体"/>
                <w:szCs w:val="21"/>
              </w:rPr>
            </w:pPr>
            <w:r>
              <w:rPr>
                <w:rFonts w:hint="eastAsia" w:ascii="宋体" w:hAnsi="宋体" w:eastAsia="宋体" w:cs="宋体"/>
                <w:spacing w:val="-3"/>
                <w:sz w:val="21"/>
                <w:szCs w:val="21"/>
              </w:rPr>
              <w:t>帐号：</w:t>
            </w:r>
          </w:p>
        </w:tc>
        <w:tc>
          <w:tcPr>
            <w:tcW w:w="4430" w:type="dxa"/>
            <w:vAlign w:val="top"/>
          </w:tcPr>
          <w:p w14:paraId="1D638A32">
            <w:pPr>
              <w:pStyle w:val="114"/>
              <w:spacing w:before="134" w:line="222" w:lineRule="auto"/>
              <w:ind w:left="124" w:leftChars="0"/>
              <w:rPr>
                <w:rFonts w:hint="eastAsia" w:ascii="宋体" w:hAnsi="宋体" w:eastAsia="宋体" w:cs="宋体"/>
                <w:sz w:val="21"/>
                <w:szCs w:val="21"/>
              </w:rPr>
            </w:pPr>
            <w:r>
              <w:rPr>
                <w:rFonts w:hint="eastAsia" w:ascii="宋体" w:hAnsi="宋体" w:eastAsia="宋体" w:cs="宋体"/>
                <w:spacing w:val="-3"/>
                <w:sz w:val="21"/>
                <w:szCs w:val="21"/>
              </w:rPr>
              <w:t>帐号：</w:t>
            </w:r>
          </w:p>
        </w:tc>
      </w:tr>
      <w:tr w14:paraId="1AA13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5" w:hRule="atLeast"/>
        </w:trPr>
        <w:tc>
          <w:tcPr>
            <w:tcW w:w="4424" w:type="dxa"/>
            <w:vAlign w:val="top"/>
          </w:tcPr>
          <w:p w14:paraId="78A28E5B">
            <w:pPr>
              <w:pStyle w:val="114"/>
              <w:spacing w:before="136" w:line="222" w:lineRule="auto"/>
              <w:ind w:left="174" w:leftChars="0"/>
              <w:rPr>
                <w:rFonts w:hint="eastAsia" w:ascii="宋体" w:hAnsi="宋体" w:eastAsia="宋体" w:cs="宋体"/>
                <w:sz w:val="21"/>
                <w:szCs w:val="21"/>
              </w:rPr>
            </w:pPr>
            <w:r>
              <w:rPr>
                <w:rFonts w:hint="eastAsia" w:ascii="宋体" w:hAnsi="宋体" w:eastAsia="宋体" w:cs="宋体"/>
                <w:spacing w:val="-3"/>
                <w:sz w:val="21"/>
                <w:szCs w:val="21"/>
              </w:rPr>
              <w:t>日</w:t>
            </w:r>
            <w:r>
              <w:rPr>
                <w:rFonts w:hint="eastAsia" w:ascii="宋体" w:hAnsi="宋体" w:eastAsia="宋体" w:cs="宋体"/>
                <w:spacing w:val="-3"/>
                <w:sz w:val="21"/>
                <w:szCs w:val="21"/>
                <w:lang w:eastAsia="zh-CN"/>
              </w:rPr>
              <w:t xml:space="preserve"> </w:t>
            </w:r>
            <w:r>
              <w:rPr>
                <w:rFonts w:hint="eastAsia" w:ascii="宋体" w:hAnsi="宋体" w:eastAsia="宋体" w:cs="宋体"/>
                <w:spacing w:val="-3"/>
                <w:sz w:val="21"/>
                <w:szCs w:val="21"/>
              </w:rPr>
              <w:t>期：</w:t>
            </w:r>
            <w:r>
              <w:rPr>
                <w:rFonts w:hint="eastAsia" w:ascii="宋体" w:hAnsi="宋体" w:eastAsia="宋体" w:cs="宋体"/>
                <w:spacing w:val="12"/>
                <w:sz w:val="21"/>
                <w:szCs w:val="21"/>
              </w:rPr>
              <w:t xml:space="preserve">  </w:t>
            </w:r>
            <w:r>
              <w:rPr>
                <w:rFonts w:hint="eastAsia" w:ascii="宋体" w:hAnsi="宋体" w:eastAsia="宋体" w:cs="宋体"/>
                <w:spacing w:val="-20"/>
                <w:sz w:val="21"/>
                <w:szCs w:val="21"/>
              </w:rPr>
              <w:t>年</w:t>
            </w:r>
            <w:r>
              <w:rPr>
                <w:rFonts w:hint="eastAsia" w:ascii="宋体" w:hAnsi="宋体" w:eastAsia="宋体" w:cs="宋体"/>
                <w:spacing w:val="9"/>
                <w:sz w:val="21"/>
                <w:szCs w:val="21"/>
              </w:rPr>
              <w:t xml:space="preserve">   </w:t>
            </w:r>
            <w:r>
              <w:rPr>
                <w:rFonts w:hint="eastAsia" w:ascii="宋体" w:hAnsi="宋体" w:eastAsia="宋体" w:cs="宋体"/>
                <w:spacing w:val="-20"/>
                <w:sz w:val="21"/>
                <w:szCs w:val="21"/>
              </w:rPr>
              <w:t>月</w:t>
            </w:r>
            <w:r>
              <w:rPr>
                <w:rFonts w:hint="eastAsia" w:ascii="宋体" w:hAnsi="宋体" w:eastAsia="宋体" w:cs="宋体"/>
                <w:spacing w:val="22"/>
                <w:sz w:val="21"/>
                <w:szCs w:val="21"/>
              </w:rPr>
              <w:t xml:space="preserve">   </w:t>
            </w:r>
            <w:r>
              <w:rPr>
                <w:rFonts w:hint="eastAsia" w:ascii="宋体" w:hAnsi="宋体" w:eastAsia="宋体" w:cs="宋体"/>
                <w:spacing w:val="-20"/>
                <w:sz w:val="21"/>
                <w:szCs w:val="21"/>
              </w:rPr>
              <w:t>日</w:t>
            </w:r>
          </w:p>
        </w:tc>
        <w:tc>
          <w:tcPr>
            <w:tcW w:w="4430" w:type="dxa"/>
            <w:vAlign w:val="top"/>
          </w:tcPr>
          <w:p w14:paraId="1C4AD660">
            <w:pPr>
              <w:pStyle w:val="114"/>
              <w:spacing w:before="136" w:line="222" w:lineRule="auto"/>
              <w:ind w:left="170" w:leftChars="0"/>
              <w:rPr>
                <w:rFonts w:hint="eastAsia" w:ascii="宋体" w:hAnsi="宋体" w:eastAsia="宋体" w:cs="宋体"/>
                <w:sz w:val="21"/>
                <w:szCs w:val="21"/>
              </w:rPr>
            </w:pPr>
            <w:r>
              <w:rPr>
                <w:rFonts w:hint="eastAsia" w:ascii="宋体" w:hAnsi="宋体" w:eastAsia="宋体" w:cs="宋体"/>
                <w:spacing w:val="-3"/>
                <w:sz w:val="21"/>
                <w:szCs w:val="21"/>
              </w:rPr>
              <w:t>日</w:t>
            </w:r>
            <w:r>
              <w:rPr>
                <w:rFonts w:hint="eastAsia" w:ascii="宋体" w:hAnsi="宋体" w:eastAsia="宋体" w:cs="宋体"/>
                <w:spacing w:val="-3"/>
                <w:sz w:val="21"/>
                <w:szCs w:val="21"/>
                <w:lang w:eastAsia="zh-CN"/>
              </w:rPr>
              <w:t xml:space="preserve"> </w:t>
            </w:r>
            <w:r>
              <w:rPr>
                <w:rFonts w:hint="eastAsia" w:ascii="宋体" w:hAnsi="宋体" w:eastAsia="宋体" w:cs="宋体"/>
                <w:spacing w:val="-3"/>
                <w:sz w:val="21"/>
                <w:szCs w:val="21"/>
              </w:rPr>
              <w:t>期：</w:t>
            </w:r>
            <w:r>
              <w:rPr>
                <w:rFonts w:hint="eastAsia" w:ascii="宋体" w:hAnsi="宋体" w:eastAsia="宋体" w:cs="宋体"/>
                <w:spacing w:val="25"/>
                <w:sz w:val="21"/>
                <w:szCs w:val="21"/>
              </w:rPr>
              <w:t xml:space="preserve"> </w:t>
            </w:r>
            <w:r>
              <w:rPr>
                <w:rFonts w:hint="eastAsia" w:ascii="宋体" w:hAnsi="宋体" w:eastAsia="宋体" w:cs="宋体"/>
                <w:spacing w:val="-20"/>
                <w:sz w:val="21"/>
                <w:szCs w:val="21"/>
              </w:rPr>
              <w:t>年</w:t>
            </w:r>
            <w:r>
              <w:rPr>
                <w:rFonts w:hint="eastAsia" w:ascii="宋体" w:hAnsi="宋体" w:eastAsia="宋体" w:cs="宋体"/>
                <w:spacing w:val="9"/>
                <w:sz w:val="21"/>
                <w:szCs w:val="21"/>
              </w:rPr>
              <w:t xml:space="preserve">   </w:t>
            </w:r>
            <w:r>
              <w:rPr>
                <w:rFonts w:hint="eastAsia" w:ascii="宋体" w:hAnsi="宋体" w:eastAsia="宋体" w:cs="宋体"/>
                <w:spacing w:val="-20"/>
                <w:sz w:val="21"/>
                <w:szCs w:val="21"/>
              </w:rPr>
              <w:t>月</w:t>
            </w:r>
            <w:r>
              <w:rPr>
                <w:rFonts w:hint="eastAsia" w:ascii="宋体" w:hAnsi="宋体" w:eastAsia="宋体" w:cs="宋体"/>
                <w:spacing w:val="22"/>
                <w:sz w:val="21"/>
                <w:szCs w:val="21"/>
              </w:rPr>
              <w:t xml:space="preserve">   </w:t>
            </w:r>
            <w:r>
              <w:rPr>
                <w:rFonts w:hint="eastAsia" w:ascii="宋体" w:hAnsi="宋体" w:eastAsia="宋体" w:cs="宋体"/>
                <w:spacing w:val="-20"/>
                <w:sz w:val="21"/>
                <w:szCs w:val="21"/>
              </w:rPr>
              <w:t>日</w:t>
            </w:r>
          </w:p>
        </w:tc>
      </w:tr>
    </w:tbl>
    <w:p w14:paraId="036C11DD">
      <w:pPr>
        <w:pStyle w:val="8"/>
        <w:sectPr>
          <w:footerReference r:id="rId16" w:type="default"/>
          <w:pgSz w:w="11907" w:h="16840"/>
          <w:pgMar w:top="1431" w:right="1490" w:bottom="1112" w:left="1431" w:header="0" w:footer="896" w:gutter="0"/>
          <w:cols w:space="720" w:num="1"/>
        </w:sectPr>
      </w:pPr>
    </w:p>
    <w:p w14:paraId="5B25EF45">
      <w:pPr>
        <w:spacing w:line="360" w:lineRule="atLeast"/>
        <w:rPr>
          <w:rFonts w:hint="eastAsia" w:ascii="宋体" w:hAnsi="宋体" w:cs="宋体"/>
          <w:b/>
          <w:szCs w:val="21"/>
        </w:rPr>
      </w:pPr>
    </w:p>
    <w:p w14:paraId="219CF7CF">
      <w:pPr>
        <w:spacing w:line="360" w:lineRule="atLeast"/>
        <w:jc w:val="center"/>
        <w:rPr>
          <w:rFonts w:hint="eastAsia" w:ascii="宋体" w:hAnsi="宋体" w:cs="宋体"/>
          <w:b/>
          <w:color w:val="FF0000"/>
          <w:sz w:val="36"/>
          <w:szCs w:val="36"/>
        </w:rPr>
      </w:pPr>
      <w:r>
        <w:rPr>
          <w:rFonts w:hint="eastAsia" w:ascii="宋体" w:hAnsi="宋体" w:cs="宋体"/>
          <w:b/>
          <w:color w:val="FF0000"/>
          <w:sz w:val="36"/>
          <w:szCs w:val="36"/>
        </w:rPr>
        <w:t>第五部分  响应文件格式</w:t>
      </w:r>
    </w:p>
    <w:p w14:paraId="753D8C50">
      <w:pPr>
        <w:spacing w:line="360" w:lineRule="atLeast"/>
        <w:rPr>
          <w:rFonts w:hint="eastAsia" w:ascii="宋体" w:hAnsi="宋体" w:cs="宋体"/>
          <w:color w:val="FF0000"/>
          <w:sz w:val="28"/>
          <w:szCs w:val="28"/>
        </w:rPr>
      </w:pPr>
      <w:r>
        <w:rPr>
          <w:rFonts w:hint="eastAsia" w:ascii="宋体" w:hAnsi="宋体" w:cs="宋体"/>
          <w:color w:val="FF0000"/>
          <w:sz w:val="28"/>
          <w:szCs w:val="28"/>
        </w:rPr>
        <w:t>项目编号：</w:t>
      </w:r>
    </w:p>
    <w:p w14:paraId="74F347CB">
      <w:pPr>
        <w:spacing w:line="360" w:lineRule="atLeast"/>
        <w:rPr>
          <w:rFonts w:hint="default" w:ascii="宋体" w:hAnsi="宋体" w:eastAsia="宋体" w:cs="宋体"/>
          <w:color w:val="FF0000"/>
          <w:sz w:val="28"/>
          <w:szCs w:val="28"/>
          <w:lang w:val="en-US" w:eastAsia="zh-CN"/>
        </w:rPr>
      </w:pPr>
      <w:r>
        <w:rPr>
          <w:rFonts w:hint="eastAsia" w:ascii="宋体" w:hAnsi="宋体" w:cs="宋体"/>
          <w:color w:val="FF0000"/>
          <w:sz w:val="28"/>
          <w:szCs w:val="28"/>
          <w:lang w:val="en-US" w:eastAsia="zh-CN"/>
        </w:rPr>
        <w:t>项目包号：</w:t>
      </w:r>
    </w:p>
    <w:p w14:paraId="070B1F32">
      <w:pPr>
        <w:spacing w:line="360" w:lineRule="atLeast"/>
        <w:ind w:firstLine="6117" w:firstLineChars="2539"/>
        <w:rPr>
          <w:rFonts w:hint="eastAsia" w:ascii="宋体" w:hAnsi="宋体" w:cs="宋体"/>
          <w:sz w:val="20"/>
          <w:szCs w:val="20"/>
        </w:rPr>
      </w:pPr>
      <w:r>
        <w:rPr>
          <w:rFonts w:hint="eastAsia" w:ascii="宋体" w:hAnsi="宋体" w:cs="宋体"/>
          <w:b/>
          <w:sz w:val="24"/>
        </w:rPr>
        <w:t>（正本或副本）</w:t>
      </w:r>
    </w:p>
    <w:p w14:paraId="58F63D59">
      <w:pPr>
        <w:spacing w:line="360" w:lineRule="atLeast"/>
        <w:rPr>
          <w:rFonts w:hint="eastAsia" w:ascii="宋体" w:hAnsi="宋体" w:cs="宋体"/>
          <w:sz w:val="20"/>
          <w:szCs w:val="20"/>
        </w:rPr>
      </w:pPr>
    </w:p>
    <w:p w14:paraId="012BE7CB">
      <w:pPr>
        <w:spacing w:line="360" w:lineRule="atLeast"/>
        <w:rPr>
          <w:rFonts w:hint="eastAsia" w:ascii="宋体" w:hAnsi="宋体" w:cs="宋体"/>
          <w:sz w:val="20"/>
          <w:szCs w:val="20"/>
        </w:rPr>
      </w:pPr>
    </w:p>
    <w:p w14:paraId="707646E8">
      <w:pPr>
        <w:rPr>
          <w:rFonts w:hint="eastAsia" w:ascii="宋体" w:hAnsi="宋体" w:cs="宋体"/>
          <w:sz w:val="40"/>
          <w:szCs w:val="22"/>
          <w14:shadow w14:blurRad="50800" w14:dist="38100" w14:dir="2700000" w14:sx="100000" w14:sy="100000" w14:kx="0" w14:ky="0" w14:algn="tl">
            <w14:srgbClr w14:val="000000">
              <w14:alpha w14:val="60000"/>
            </w14:srgbClr>
          </w14:shadow>
        </w:rPr>
      </w:pPr>
    </w:p>
    <w:p w14:paraId="55F5EE2E">
      <w:pPr>
        <w:jc w:val="center"/>
        <w:rPr>
          <w:rFonts w:hint="eastAsia" w:ascii="宋体" w:hAnsi="宋体" w:cs="宋体"/>
          <w:sz w:val="56"/>
          <w:szCs w:val="56"/>
        </w:rPr>
      </w:pPr>
      <w:r>
        <w:rPr>
          <w:rFonts w:hint="eastAsia" w:ascii="宋体" w:hAnsi="宋体" w:cs="宋体"/>
          <w:sz w:val="56"/>
          <w:szCs w:val="56"/>
        </w:rPr>
        <w:t>2025年科学施肥增效</w:t>
      </w:r>
    </w:p>
    <w:p w14:paraId="5138F111">
      <w:pPr>
        <w:ind w:firstLine="1960" w:firstLineChars="350"/>
        <w:rPr>
          <w:rFonts w:hint="eastAsia" w:ascii="宋体" w:hAnsi="宋体" w:cs="宋体"/>
          <w:sz w:val="56"/>
          <w:szCs w:val="56"/>
        </w:rPr>
      </w:pPr>
    </w:p>
    <w:p w14:paraId="598E5150">
      <w:pPr>
        <w:tabs>
          <w:tab w:val="left" w:pos="5670"/>
        </w:tabs>
        <w:autoSpaceDE w:val="0"/>
        <w:autoSpaceDN w:val="0"/>
        <w:adjustRightInd w:val="0"/>
        <w:snapToGrid w:val="0"/>
        <w:spacing w:line="360" w:lineRule="auto"/>
        <w:jc w:val="center"/>
        <w:rPr>
          <w:rFonts w:hint="eastAsia" w:ascii="宋体" w:hAnsi="宋体" w:cs="宋体"/>
          <w:b/>
          <w:bCs/>
          <w:sz w:val="48"/>
          <w:szCs w:val="48"/>
          <w:lang w:val="zh-CN"/>
        </w:rPr>
      </w:pPr>
    </w:p>
    <w:p w14:paraId="2EF2F175">
      <w:pPr>
        <w:tabs>
          <w:tab w:val="left" w:pos="5670"/>
        </w:tabs>
        <w:autoSpaceDE w:val="0"/>
        <w:autoSpaceDN w:val="0"/>
        <w:adjustRightInd w:val="0"/>
        <w:snapToGrid w:val="0"/>
        <w:spacing w:line="360" w:lineRule="auto"/>
        <w:jc w:val="center"/>
        <w:rPr>
          <w:rFonts w:hint="eastAsia" w:ascii="宋体" w:hAnsi="宋体" w:cs="宋体"/>
          <w:b/>
          <w:bCs/>
          <w:sz w:val="48"/>
          <w:szCs w:val="48"/>
          <w:lang w:val="zh-CN"/>
        </w:rPr>
      </w:pPr>
      <w:r>
        <w:rPr>
          <w:rFonts w:hint="eastAsia" w:ascii="宋体" w:hAnsi="宋体" w:cs="宋体"/>
          <w:b/>
          <w:bCs/>
          <w:sz w:val="48"/>
          <w:szCs w:val="48"/>
          <w:lang w:val="zh-CN"/>
        </w:rPr>
        <w:t>竞争性谈判响应文件</w:t>
      </w:r>
    </w:p>
    <w:p w14:paraId="1E8224CA">
      <w:pPr>
        <w:autoSpaceDE w:val="0"/>
        <w:autoSpaceDN w:val="0"/>
        <w:adjustRightInd w:val="0"/>
        <w:snapToGrid w:val="0"/>
        <w:spacing w:line="360" w:lineRule="auto"/>
        <w:rPr>
          <w:rFonts w:hint="eastAsia" w:ascii="宋体" w:hAnsi="宋体" w:cs="宋体"/>
          <w:sz w:val="28"/>
          <w:szCs w:val="28"/>
          <w:u w:val="single"/>
        </w:rPr>
      </w:pPr>
    </w:p>
    <w:p w14:paraId="5A089FF9">
      <w:pPr>
        <w:autoSpaceDE w:val="0"/>
        <w:autoSpaceDN w:val="0"/>
        <w:adjustRightInd w:val="0"/>
        <w:snapToGrid w:val="0"/>
        <w:spacing w:line="360" w:lineRule="auto"/>
        <w:rPr>
          <w:rFonts w:hint="eastAsia" w:ascii="宋体" w:hAnsi="宋体" w:cs="宋体"/>
          <w:sz w:val="28"/>
          <w:szCs w:val="28"/>
          <w:u w:val="single"/>
        </w:rPr>
      </w:pPr>
    </w:p>
    <w:p w14:paraId="00D9AE71">
      <w:pPr>
        <w:pStyle w:val="19"/>
        <w:rPr>
          <w:rFonts w:hint="eastAsia" w:ascii="宋体" w:hAnsi="宋体" w:cs="宋体"/>
          <w:sz w:val="28"/>
          <w:szCs w:val="28"/>
          <w:u w:val="single"/>
        </w:rPr>
      </w:pPr>
    </w:p>
    <w:p w14:paraId="1B7E940C">
      <w:pPr>
        <w:pStyle w:val="19"/>
        <w:tabs>
          <w:tab w:val="left" w:pos="1470"/>
        </w:tabs>
        <w:rPr>
          <w:rFonts w:hint="eastAsia" w:ascii="宋体" w:hAnsi="宋体" w:cs="宋体"/>
          <w:sz w:val="28"/>
          <w:szCs w:val="28"/>
          <w:u w:val="single"/>
        </w:rPr>
      </w:pPr>
    </w:p>
    <w:p w14:paraId="28A8CE65">
      <w:pPr>
        <w:autoSpaceDE w:val="0"/>
        <w:autoSpaceDN w:val="0"/>
        <w:adjustRightInd w:val="0"/>
        <w:snapToGrid w:val="0"/>
        <w:spacing w:line="360" w:lineRule="auto"/>
        <w:rPr>
          <w:rFonts w:hint="eastAsia" w:ascii="宋体" w:hAnsi="宋体" w:cs="宋体"/>
          <w:sz w:val="28"/>
          <w:szCs w:val="28"/>
          <w:u w:val="single"/>
        </w:rPr>
      </w:pPr>
    </w:p>
    <w:p w14:paraId="21AA6F8E">
      <w:pPr>
        <w:autoSpaceDE w:val="0"/>
        <w:autoSpaceDN w:val="0"/>
        <w:adjustRightInd w:val="0"/>
        <w:snapToGrid w:val="0"/>
        <w:spacing w:line="360" w:lineRule="auto"/>
        <w:rPr>
          <w:rFonts w:hint="eastAsia" w:ascii="宋体" w:hAnsi="宋体" w:cs="宋体"/>
          <w:sz w:val="28"/>
          <w:szCs w:val="28"/>
          <w:u w:val="single"/>
        </w:rPr>
      </w:pPr>
    </w:p>
    <w:p w14:paraId="2532976A">
      <w:pPr>
        <w:autoSpaceDE w:val="0"/>
        <w:autoSpaceDN w:val="0"/>
        <w:adjustRightInd w:val="0"/>
        <w:snapToGrid w:val="0"/>
        <w:spacing w:line="360" w:lineRule="auto"/>
        <w:ind w:firstLine="1687" w:firstLineChars="600"/>
        <w:rPr>
          <w:rFonts w:hint="eastAsia" w:ascii="宋体" w:hAnsi="宋体" w:cs="宋体"/>
          <w:b/>
          <w:bCs/>
          <w:sz w:val="28"/>
          <w:szCs w:val="28"/>
          <w:u w:val="single"/>
        </w:rPr>
      </w:pPr>
      <w:r>
        <w:rPr>
          <w:rFonts w:hint="eastAsia" w:ascii="宋体" w:hAnsi="宋体" w:cs="宋体"/>
          <w:b/>
          <w:bCs/>
          <w:sz w:val="28"/>
          <w:szCs w:val="28"/>
          <w:lang w:val="zh-CN"/>
        </w:rPr>
        <w:t>供应商：</w:t>
      </w:r>
      <w:r>
        <w:rPr>
          <w:rFonts w:hint="eastAsia" w:ascii="宋体" w:hAnsi="宋体" w:cs="宋体"/>
          <w:b/>
          <w:bCs/>
          <w:sz w:val="28"/>
          <w:szCs w:val="28"/>
        </w:rPr>
        <w:t>（公章）</w:t>
      </w:r>
    </w:p>
    <w:p w14:paraId="6A221619">
      <w:pPr>
        <w:autoSpaceDE w:val="0"/>
        <w:autoSpaceDN w:val="0"/>
        <w:adjustRightInd w:val="0"/>
        <w:snapToGrid w:val="0"/>
        <w:spacing w:line="360" w:lineRule="auto"/>
        <w:ind w:left="1275" w:leftChars="607" w:firstLine="2249" w:firstLineChars="800"/>
        <w:rPr>
          <w:rFonts w:hint="eastAsia" w:ascii="宋体" w:hAnsi="宋体" w:cs="宋体"/>
          <w:b/>
          <w:bCs/>
          <w:sz w:val="28"/>
          <w:szCs w:val="28"/>
          <w:u w:val="single"/>
        </w:rPr>
      </w:pPr>
    </w:p>
    <w:p w14:paraId="7A63BAC6">
      <w:pPr>
        <w:spacing w:line="720" w:lineRule="auto"/>
        <w:ind w:firstLine="1687" w:firstLineChars="600"/>
        <w:rPr>
          <w:rFonts w:hint="eastAsia" w:ascii="宋体" w:hAnsi="宋体" w:cs="宋体"/>
          <w:b/>
          <w:bCs/>
          <w:sz w:val="28"/>
          <w:szCs w:val="28"/>
        </w:rPr>
      </w:pPr>
      <w:r>
        <w:rPr>
          <w:rFonts w:hint="eastAsia" w:ascii="宋体" w:hAnsi="宋体" w:cs="宋体"/>
          <w:b/>
          <w:sz w:val="28"/>
          <w:szCs w:val="28"/>
        </w:rPr>
        <w:t>法定代表人或其委托代理人：（签字或盖章）</w:t>
      </w:r>
    </w:p>
    <w:p w14:paraId="536F3D84">
      <w:pPr>
        <w:spacing w:line="360" w:lineRule="atLeast"/>
        <w:rPr>
          <w:rFonts w:hint="eastAsia" w:ascii="宋体" w:hAnsi="宋体" w:cs="宋体"/>
          <w:b/>
          <w:bCs/>
          <w:sz w:val="28"/>
          <w:szCs w:val="28"/>
          <w:lang w:val="zh-CN"/>
        </w:rPr>
      </w:pPr>
    </w:p>
    <w:p w14:paraId="11666283">
      <w:pPr>
        <w:spacing w:line="360" w:lineRule="atLeast"/>
        <w:ind w:firstLine="1687" w:firstLineChars="600"/>
        <w:rPr>
          <w:rFonts w:hint="eastAsia" w:ascii="宋体" w:hAnsi="宋体" w:cs="宋体"/>
          <w:sz w:val="32"/>
          <w:szCs w:val="32"/>
          <w:u w:val="single"/>
        </w:rPr>
      </w:pPr>
      <w:r>
        <w:rPr>
          <w:rFonts w:hint="eastAsia" w:ascii="宋体" w:hAnsi="宋体" w:cs="宋体"/>
          <w:b/>
          <w:bCs/>
          <w:sz w:val="28"/>
          <w:szCs w:val="28"/>
          <w:lang w:val="zh-CN"/>
        </w:rPr>
        <w:t>时</w:t>
      </w:r>
      <w:r>
        <w:rPr>
          <w:rFonts w:hint="eastAsia" w:ascii="宋体" w:hAnsi="宋体" w:cs="宋体"/>
          <w:b/>
          <w:bCs/>
          <w:sz w:val="28"/>
          <w:szCs w:val="28"/>
        </w:rPr>
        <w:t xml:space="preserve">  </w:t>
      </w:r>
      <w:r>
        <w:rPr>
          <w:rFonts w:hint="eastAsia" w:ascii="宋体" w:hAnsi="宋体" w:cs="宋体"/>
          <w:b/>
          <w:bCs/>
          <w:sz w:val="28"/>
          <w:szCs w:val="28"/>
          <w:lang w:val="zh-CN"/>
        </w:rPr>
        <w:t>间：</w:t>
      </w:r>
    </w:p>
    <w:p w14:paraId="75F2520E">
      <w:pPr>
        <w:spacing w:line="360" w:lineRule="atLeast"/>
        <w:ind w:firstLine="3698" w:firstLineChars="1151"/>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目    录</w:t>
      </w:r>
    </w:p>
    <w:p w14:paraId="2C1B731D">
      <w:pPr>
        <w:spacing w:line="360" w:lineRule="atLeast"/>
        <w:rPr>
          <w:rFonts w:hint="eastAsia" w:ascii="宋体" w:hAnsi="宋体" w:cs="宋体"/>
          <w:sz w:val="18"/>
          <w:szCs w:val="21"/>
        </w:rPr>
      </w:pPr>
    </w:p>
    <w:p w14:paraId="503B489B">
      <w:pPr>
        <w:pStyle w:val="15"/>
        <w:spacing w:line="400" w:lineRule="exact"/>
        <w:ind w:firstLine="482" w:firstLineChars="200"/>
        <w:rPr>
          <w:rFonts w:hint="eastAsia" w:hAnsi="宋体" w:cs="宋体"/>
          <w:b/>
          <w:bCs/>
          <w:sz w:val="24"/>
          <w:szCs w:val="24"/>
        </w:rPr>
      </w:pPr>
      <w:r>
        <w:rPr>
          <w:rFonts w:hint="eastAsia" w:hAnsi="宋体" w:cs="宋体"/>
          <w:b/>
          <w:bCs/>
          <w:sz w:val="24"/>
          <w:szCs w:val="24"/>
        </w:rPr>
        <w:t>第一部分   响应函</w:t>
      </w:r>
    </w:p>
    <w:p w14:paraId="17E8FF2E">
      <w:pPr>
        <w:spacing w:line="400" w:lineRule="exact"/>
        <w:ind w:firstLine="482" w:firstLineChars="200"/>
        <w:rPr>
          <w:rFonts w:hint="eastAsia" w:ascii="宋体" w:hAnsi="宋体" w:cs="宋体"/>
          <w:b/>
          <w:sz w:val="24"/>
        </w:rPr>
      </w:pPr>
      <w:r>
        <w:rPr>
          <w:rFonts w:hint="eastAsia" w:ascii="宋体" w:hAnsi="宋体" w:cs="宋体"/>
          <w:b/>
          <w:bCs/>
          <w:sz w:val="24"/>
        </w:rPr>
        <w:t xml:space="preserve">第二部分   </w:t>
      </w:r>
      <w:r>
        <w:rPr>
          <w:rFonts w:hint="eastAsia" w:ascii="宋体" w:hAnsi="宋体" w:cs="宋体"/>
          <w:b/>
          <w:sz w:val="24"/>
        </w:rPr>
        <w:t>谈判报价表</w:t>
      </w:r>
    </w:p>
    <w:p w14:paraId="4C4989B1">
      <w:pPr>
        <w:pStyle w:val="15"/>
        <w:spacing w:line="400" w:lineRule="exact"/>
        <w:ind w:firstLine="482" w:firstLineChars="200"/>
        <w:rPr>
          <w:rFonts w:hint="eastAsia" w:hAnsi="宋体" w:cs="宋体"/>
          <w:b/>
          <w:bCs/>
          <w:sz w:val="24"/>
          <w:szCs w:val="24"/>
        </w:rPr>
      </w:pPr>
      <w:r>
        <w:rPr>
          <w:rFonts w:hint="eastAsia" w:hAnsi="宋体" w:cs="宋体"/>
          <w:b/>
          <w:bCs/>
          <w:sz w:val="24"/>
          <w:szCs w:val="24"/>
        </w:rPr>
        <w:t>第三部分   法定代表人证明书与授权书</w:t>
      </w:r>
    </w:p>
    <w:p w14:paraId="5D6EFD9C">
      <w:pPr>
        <w:pStyle w:val="15"/>
        <w:spacing w:line="400" w:lineRule="exact"/>
        <w:ind w:firstLine="482" w:firstLineChars="200"/>
        <w:rPr>
          <w:rFonts w:hint="eastAsia" w:hAnsi="宋体" w:cs="宋体"/>
          <w:b/>
          <w:bCs/>
          <w:sz w:val="24"/>
          <w:szCs w:val="24"/>
        </w:rPr>
      </w:pPr>
      <w:r>
        <w:rPr>
          <w:rFonts w:hint="eastAsia" w:hAnsi="宋体" w:cs="宋体"/>
          <w:b/>
          <w:bCs/>
          <w:sz w:val="24"/>
          <w:szCs w:val="24"/>
        </w:rPr>
        <w:t>第四部分   供应商证明文件</w:t>
      </w:r>
    </w:p>
    <w:p w14:paraId="6F3897DC">
      <w:pPr>
        <w:pStyle w:val="15"/>
        <w:spacing w:line="400" w:lineRule="exact"/>
        <w:rPr>
          <w:rFonts w:hint="eastAsia" w:hAnsi="宋体" w:cs="宋体"/>
          <w:b/>
          <w:bCs/>
          <w:sz w:val="24"/>
          <w:szCs w:val="24"/>
        </w:rPr>
      </w:pPr>
      <w:r>
        <w:rPr>
          <w:rFonts w:hint="eastAsia" w:hAnsi="宋体" w:cs="宋体"/>
          <w:b/>
          <w:bCs/>
          <w:sz w:val="24"/>
          <w:szCs w:val="24"/>
        </w:rPr>
        <w:t xml:space="preserve">    第五部分   业绩</w:t>
      </w:r>
    </w:p>
    <w:p w14:paraId="44FF562F">
      <w:pPr>
        <w:pStyle w:val="15"/>
        <w:spacing w:line="400" w:lineRule="exact"/>
        <w:rPr>
          <w:rFonts w:hint="eastAsia" w:hAnsi="宋体" w:cs="宋体"/>
          <w:b/>
          <w:bCs/>
          <w:sz w:val="24"/>
          <w:szCs w:val="24"/>
        </w:rPr>
      </w:pPr>
      <w:r>
        <w:rPr>
          <w:rFonts w:hint="eastAsia" w:hAnsi="宋体" w:cs="宋体"/>
          <w:b/>
          <w:bCs/>
          <w:sz w:val="24"/>
          <w:szCs w:val="24"/>
        </w:rPr>
        <w:t xml:space="preserve">    第六部分   谈判响应方案说明</w:t>
      </w:r>
    </w:p>
    <w:p w14:paraId="3CDB45CA">
      <w:pPr>
        <w:pStyle w:val="15"/>
        <w:spacing w:line="400" w:lineRule="exact"/>
        <w:ind w:firstLine="482" w:firstLineChars="200"/>
        <w:rPr>
          <w:rFonts w:hint="eastAsia" w:hAnsi="宋体" w:cs="宋体"/>
          <w:b/>
          <w:bCs/>
          <w:sz w:val="24"/>
          <w:szCs w:val="24"/>
        </w:rPr>
      </w:pPr>
      <w:r>
        <w:rPr>
          <w:rFonts w:hint="eastAsia" w:hAnsi="宋体" w:cs="宋体"/>
          <w:b/>
          <w:bCs/>
          <w:sz w:val="24"/>
          <w:szCs w:val="24"/>
        </w:rPr>
        <w:t>第七部分   供应商承诺书</w:t>
      </w:r>
    </w:p>
    <w:p w14:paraId="76E3285E">
      <w:pPr>
        <w:pStyle w:val="15"/>
        <w:spacing w:line="400" w:lineRule="exact"/>
        <w:ind w:firstLine="482" w:firstLineChars="200"/>
        <w:rPr>
          <w:rFonts w:hint="eastAsia" w:hAnsi="宋体" w:cs="宋体"/>
          <w:b/>
          <w:bCs/>
          <w:sz w:val="24"/>
        </w:rPr>
      </w:pPr>
      <w:r>
        <w:rPr>
          <w:rFonts w:hint="eastAsia" w:hAnsi="宋体" w:cs="宋体"/>
          <w:b/>
          <w:bCs/>
          <w:sz w:val="24"/>
          <w:szCs w:val="24"/>
        </w:rPr>
        <w:t>第八部分   附件</w:t>
      </w:r>
    </w:p>
    <w:p w14:paraId="65150B55">
      <w:pPr>
        <w:spacing w:line="400" w:lineRule="exact"/>
        <w:ind w:right="456" w:firstLine="1928" w:firstLineChars="800"/>
        <w:rPr>
          <w:rFonts w:hint="eastAsia" w:ascii="宋体" w:hAnsi="宋体" w:eastAsia="宋体" w:cs="宋体"/>
          <w:b/>
          <w:bCs/>
          <w:sz w:val="24"/>
          <w:lang w:eastAsia="zh-CN"/>
        </w:rPr>
      </w:pPr>
      <w:r>
        <w:rPr>
          <w:rFonts w:hint="eastAsia" w:ascii="宋体" w:hAnsi="宋体" w:cs="宋体"/>
          <w:b/>
          <w:bCs/>
          <w:sz w:val="24"/>
          <w:lang w:val="en-US" w:eastAsia="zh-CN"/>
        </w:rPr>
        <w:t>中</w:t>
      </w:r>
      <w:r>
        <w:rPr>
          <w:rFonts w:hint="eastAsia" w:ascii="宋体" w:hAnsi="宋体" w:cs="宋体"/>
          <w:b/>
          <w:bCs/>
          <w:sz w:val="24"/>
        </w:rPr>
        <w:t>小型企业声明函</w:t>
      </w:r>
      <w:r>
        <w:rPr>
          <w:rFonts w:hint="eastAsia" w:ascii="宋体" w:hAnsi="宋体" w:cs="宋体"/>
          <w:b/>
          <w:bCs/>
          <w:sz w:val="24"/>
          <w:lang w:eastAsia="zh-CN"/>
        </w:rPr>
        <w:t>（</w:t>
      </w:r>
      <w:r>
        <w:rPr>
          <w:rFonts w:hint="eastAsia" w:ascii="宋体" w:hAnsi="宋体" w:cs="宋体"/>
          <w:b/>
          <w:bCs/>
          <w:sz w:val="24"/>
          <w:lang w:val="en-US" w:eastAsia="zh-CN"/>
        </w:rPr>
        <w:t>货物</w:t>
      </w:r>
      <w:r>
        <w:rPr>
          <w:rFonts w:hint="eastAsia" w:ascii="宋体" w:hAnsi="宋体" w:cs="宋体"/>
          <w:b/>
          <w:bCs/>
          <w:sz w:val="24"/>
          <w:lang w:eastAsia="zh-CN"/>
        </w:rPr>
        <w:t>）</w:t>
      </w:r>
    </w:p>
    <w:p w14:paraId="698C8878">
      <w:pPr>
        <w:spacing w:line="400" w:lineRule="exact"/>
        <w:ind w:right="456" w:firstLine="1928" w:firstLineChars="800"/>
        <w:rPr>
          <w:rFonts w:hint="eastAsia" w:ascii="宋体" w:hAnsi="宋体" w:cs="宋体"/>
          <w:b/>
          <w:bCs/>
          <w:sz w:val="24"/>
        </w:rPr>
      </w:pPr>
      <w:r>
        <w:rPr>
          <w:rFonts w:hint="eastAsia" w:ascii="宋体" w:hAnsi="宋体" w:cs="宋体"/>
          <w:b/>
          <w:bCs/>
          <w:sz w:val="24"/>
        </w:rPr>
        <w:t>残疾人福利性单位声明函（若有则提供该项）</w:t>
      </w:r>
    </w:p>
    <w:p w14:paraId="69FB0381">
      <w:pPr>
        <w:spacing w:line="400" w:lineRule="exact"/>
        <w:ind w:right="456" w:firstLine="1928" w:firstLineChars="800"/>
        <w:rPr>
          <w:rFonts w:hint="eastAsia" w:ascii="宋体" w:hAnsi="宋体" w:cs="宋体"/>
          <w:b/>
          <w:bCs/>
          <w:sz w:val="24"/>
        </w:rPr>
      </w:pPr>
      <w:r>
        <w:rPr>
          <w:rFonts w:hint="eastAsia" w:ascii="宋体" w:hAnsi="宋体" w:cs="宋体"/>
          <w:b/>
          <w:bCs/>
          <w:sz w:val="24"/>
        </w:rPr>
        <w:t>监狱企业证明文件（若有则提供该项）</w:t>
      </w:r>
    </w:p>
    <w:p w14:paraId="13C637FA">
      <w:pPr>
        <w:spacing w:line="360" w:lineRule="atLeast"/>
        <w:jc w:val="center"/>
        <w:rPr>
          <w:rFonts w:hint="eastAsia" w:ascii="宋体" w:hAnsi="宋体" w:cs="宋体"/>
          <w:b/>
          <w:sz w:val="32"/>
          <w:szCs w:val="32"/>
        </w:rPr>
      </w:pPr>
    </w:p>
    <w:p w14:paraId="5E636176">
      <w:pPr>
        <w:spacing w:line="360" w:lineRule="atLeast"/>
        <w:jc w:val="center"/>
        <w:rPr>
          <w:rFonts w:hint="eastAsia" w:ascii="宋体" w:hAnsi="宋体" w:cs="宋体"/>
          <w:b/>
          <w:sz w:val="32"/>
          <w:szCs w:val="32"/>
        </w:rPr>
      </w:pPr>
    </w:p>
    <w:p w14:paraId="5419C445">
      <w:pPr>
        <w:spacing w:line="360" w:lineRule="atLeast"/>
        <w:jc w:val="center"/>
        <w:rPr>
          <w:rFonts w:hint="eastAsia" w:ascii="宋体" w:hAnsi="宋体" w:cs="宋体"/>
          <w:b/>
          <w:sz w:val="32"/>
          <w:szCs w:val="32"/>
        </w:rPr>
      </w:pPr>
    </w:p>
    <w:p w14:paraId="5770F3DC">
      <w:pPr>
        <w:spacing w:line="360" w:lineRule="atLeast"/>
        <w:jc w:val="center"/>
        <w:rPr>
          <w:rFonts w:hint="eastAsia" w:ascii="宋体" w:hAnsi="宋体" w:cs="宋体"/>
          <w:b/>
          <w:sz w:val="32"/>
          <w:szCs w:val="32"/>
        </w:rPr>
      </w:pPr>
    </w:p>
    <w:p w14:paraId="1933E7CC">
      <w:pPr>
        <w:spacing w:line="360" w:lineRule="atLeast"/>
        <w:jc w:val="center"/>
        <w:rPr>
          <w:rFonts w:hint="eastAsia" w:ascii="宋体" w:hAnsi="宋体" w:cs="宋体"/>
          <w:b/>
          <w:sz w:val="32"/>
          <w:szCs w:val="32"/>
        </w:rPr>
      </w:pPr>
    </w:p>
    <w:p w14:paraId="456EBF86">
      <w:pPr>
        <w:spacing w:line="360" w:lineRule="atLeast"/>
        <w:jc w:val="center"/>
        <w:rPr>
          <w:rFonts w:hint="eastAsia" w:ascii="宋体" w:hAnsi="宋体" w:cs="宋体"/>
          <w:b/>
          <w:sz w:val="32"/>
          <w:szCs w:val="32"/>
        </w:rPr>
      </w:pPr>
    </w:p>
    <w:p w14:paraId="468F6EB5">
      <w:pPr>
        <w:spacing w:line="360" w:lineRule="atLeast"/>
        <w:jc w:val="center"/>
        <w:rPr>
          <w:rFonts w:hint="eastAsia" w:ascii="宋体" w:hAnsi="宋体" w:cs="宋体"/>
          <w:b/>
          <w:sz w:val="32"/>
          <w:szCs w:val="32"/>
        </w:rPr>
      </w:pPr>
    </w:p>
    <w:p w14:paraId="358429F6">
      <w:pPr>
        <w:spacing w:line="360" w:lineRule="atLeast"/>
        <w:jc w:val="center"/>
        <w:rPr>
          <w:rFonts w:hint="eastAsia" w:ascii="宋体" w:hAnsi="宋体" w:cs="宋体"/>
          <w:b/>
          <w:sz w:val="32"/>
          <w:szCs w:val="32"/>
        </w:rPr>
      </w:pPr>
    </w:p>
    <w:p w14:paraId="4348C1EB">
      <w:pPr>
        <w:pStyle w:val="8"/>
        <w:rPr>
          <w:rFonts w:hint="eastAsia" w:ascii="宋体" w:hAnsi="宋体" w:eastAsia="宋体" w:cs="宋体"/>
          <w:b/>
        </w:rPr>
      </w:pPr>
    </w:p>
    <w:p w14:paraId="0B4D9EAE">
      <w:pPr>
        <w:rPr>
          <w:rFonts w:hint="eastAsia" w:ascii="宋体" w:hAnsi="宋体" w:cs="宋体"/>
          <w:b/>
          <w:sz w:val="32"/>
          <w:szCs w:val="32"/>
        </w:rPr>
      </w:pPr>
    </w:p>
    <w:p w14:paraId="550CF9D9">
      <w:pPr>
        <w:pStyle w:val="8"/>
        <w:rPr>
          <w:rFonts w:hint="eastAsia" w:ascii="宋体" w:hAnsi="宋体" w:eastAsia="宋体" w:cs="宋体"/>
          <w:b/>
        </w:rPr>
      </w:pPr>
    </w:p>
    <w:p w14:paraId="38083C56">
      <w:pPr>
        <w:rPr>
          <w:rFonts w:hint="eastAsia" w:ascii="宋体" w:hAnsi="宋体" w:cs="宋体"/>
          <w:b/>
          <w:sz w:val="32"/>
          <w:szCs w:val="32"/>
        </w:rPr>
      </w:pPr>
    </w:p>
    <w:p w14:paraId="29EE9C4E">
      <w:pPr>
        <w:pStyle w:val="8"/>
        <w:rPr>
          <w:rFonts w:hint="eastAsia" w:ascii="宋体" w:hAnsi="宋体" w:eastAsia="宋体" w:cs="宋体"/>
          <w:b/>
        </w:rPr>
      </w:pPr>
    </w:p>
    <w:p w14:paraId="78C4AA76">
      <w:pPr>
        <w:rPr>
          <w:rFonts w:hint="eastAsia" w:ascii="宋体" w:hAnsi="宋体" w:cs="宋体"/>
          <w:b/>
          <w:sz w:val="32"/>
          <w:szCs w:val="32"/>
        </w:rPr>
      </w:pPr>
    </w:p>
    <w:p w14:paraId="4D33BD40">
      <w:pPr>
        <w:pStyle w:val="8"/>
        <w:rPr>
          <w:rFonts w:hint="eastAsia" w:ascii="宋体" w:hAnsi="宋体" w:eastAsia="宋体" w:cs="宋体"/>
        </w:rPr>
      </w:pPr>
    </w:p>
    <w:p w14:paraId="4C984394">
      <w:pPr>
        <w:spacing w:line="360" w:lineRule="atLeast"/>
        <w:jc w:val="center"/>
        <w:rPr>
          <w:rFonts w:hint="eastAsia" w:ascii="宋体" w:hAnsi="宋体" w:cs="宋体"/>
          <w:b/>
          <w:sz w:val="32"/>
          <w:szCs w:val="32"/>
        </w:rPr>
      </w:pPr>
    </w:p>
    <w:p w14:paraId="1CB0E612">
      <w:pPr>
        <w:spacing w:line="360" w:lineRule="atLeast"/>
        <w:rPr>
          <w:rFonts w:hint="eastAsia" w:ascii="宋体" w:hAnsi="宋体" w:cs="宋体"/>
          <w:b/>
          <w:sz w:val="32"/>
          <w:szCs w:val="32"/>
        </w:rPr>
      </w:pPr>
    </w:p>
    <w:p w14:paraId="084104D8">
      <w:pPr>
        <w:pStyle w:val="2"/>
        <w:rPr>
          <w:rFonts w:hint="eastAsia"/>
        </w:rPr>
      </w:pPr>
    </w:p>
    <w:p w14:paraId="5105844B">
      <w:pPr>
        <w:spacing w:line="360" w:lineRule="atLeast"/>
        <w:jc w:val="center"/>
        <w:rPr>
          <w:rFonts w:hint="eastAsia" w:ascii="宋体" w:hAnsi="宋体" w:cs="宋体"/>
          <w:b/>
          <w:sz w:val="32"/>
          <w:szCs w:val="32"/>
        </w:rPr>
      </w:pPr>
    </w:p>
    <w:p w14:paraId="5AFA382C">
      <w:pPr>
        <w:spacing w:line="360" w:lineRule="atLeast"/>
        <w:jc w:val="center"/>
        <w:rPr>
          <w:rFonts w:hint="eastAsia" w:ascii="宋体" w:hAnsi="宋体" w:cs="宋体"/>
          <w:b/>
          <w:sz w:val="10"/>
          <w:szCs w:val="10"/>
        </w:rPr>
      </w:pPr>
      <w:r>
        <w:rPr>
          <w:rFonts w:hint="eastAsia" w:ascii="宋体" w:hAnsi="宋体" w:cs="宋体"/>
          <w:b/>
          <w:sz w:val="32"/>
          <w:szCs w:val="32"/>
        </w:rPr>
        <w:t>第一部分   响应函</w:t>
      </w:r>
    </w:p>
    <w:p w14:paraId="662D8CD5">
      <w:pPr>
        <w:pStyle w:val="19"/>
        <w:rPr>
          <w:rFonts w:hint="eastAsia" w:ascii="宋体" w:hAnsi="宋体" w:cs="宋体"/>
        </w:rPr>
      </w:pPr>
    </w:p>
    <w:p w14:paraId="04A2AA2B">
      <w:pPr>
        <w:pStyle w:val="19"/>
        <w:rPr>
          <w:rFonts w:hint="eastAsia" w:ascii="宋体" w:hAnsi="宋体" w:cs="宋体"/>
        </w:rPr>
      </w:pPr>
    </w:p>
    <w:p w14:paraId="0376D60B">
      <w:pPr>
        <w:spacing w:line="360" w:lineRule="auto"/>
        <w:jc w:val="left"/>
        <w:rPr>
          <w:rFonts w:hint="eastAsia" w:ascii="宋体" w:hAnsi="宋体" w:cs="宋体"/>
          <w:spacing w:val="4"/>
        </w:rPr>
      </w:pPr>
      <w:r>
        <w:rPr>
          <w:rFonts w:hint="eastAsia" w:ascii="宋体" w:hAnsi="宋体" w:cs="宋体"/>
          <w:spacing w:val="4"/>
        </w:rPr>
        <w:t>致：</w:t>
      </w:r>
      <w:r>
        <w:rPr>
          <w:rFonts w:hint="eastAsia" w:ascii="宋体" w:hAnsi="宋体" w:cs="宋体"/>
          <w:spacing w:val="4"/>
          <w:u w:val="single"/>
        </w:rPr>
        <w:t>锐驰项目管理有限公司</w:t>
      </w:r>
    </w:p>
    <w:p w14:paraId="7C91311E">
      <w:pPr>
        <w:spacing w:line="360" w:lineRule="auto"/>
        <w:ind w:firstLine="436" w:firstLineChars="200"/>
        <w:rPr>
          <w:rFonts w:hint="eastAsia" w:ascii="宋体" w:hAnsi="宋体" w:cs="宋体"/>
          <w:color w:val="FF0000"/>
          <w:spacing w:val="4"/>
        </w:rPr>
      </w:pPr>
      <w:r>
        <w:rPr>
          <w:rFonts w:hint="eastAsia" w:ascii="宋体" w:hAnsi="宋体" w:cs="宋体"/>
          <w:color w:val="FF0000"/>
          <w:spacing w:val="4"/>
        </w:rPr>
        <w:t>根据贵方“</w:t>
      </w:r>
      <w:r>
        <w:rPr>
          <w:rFonts w:hint="eastAsia" w:ascii="宋体" w:hAnsi="宋体" w:cs="宋体"/>
          <w:color w:val="FF0000"/>
          <w:spacing w:val="4"/>
          <w:u w:val="single"/>
        </w:rPr>
        <w:t xml:space="preserve">       </w:t>
      </w:r>
      <w:r>
        <w:rPr>
          <w:rFonts w:hint="eastAsia" w:ascii="宋体" w:hAnsi="宋体" w:cs="宋体"/>
          <w:color w:val="FF0000"/>
          <w:spacing w:val="4"/>
        </w:rPr>
        <w:t xml:space="preserve"> ”项目的谈判邀请</w:t>
      </w:r>
      <w:r>
        <w:rPr>
          <w:rFonts w:hint="eastAsia" w:ascii="宋体" w:hAnsi="宋体" w:cs="宋体"/>
          <w:color w:val="FF0000"/>
          <w:spacing w:val="4"/>
          <w:u w:val="single"/>
        </w:rPr>
        <w:t>(项目编号</w:t>
      </w:r>
      <w:r>
        <w:rPr>
          <w:rFonts w:hint="eastAsia" w:ascii="宋体" w:hAnsi="宋体" w:cs="宋体"/>
          <w:color w:val="FF0000"/>
          <w:spacing w:val="4"/>
          <w:u w:val="single"/>
          <w:lang w:val="en-US" w:eastAsia="zh-CN"/>
        </w:rPr>
        <w:t>及包号</w:t>
      </w:r>
      <w:r>
        <w:rPr>
          <w:rFonts w:hint="eastAsia" w:ascii="宋体" w:hAnsi="宋体" w:cs="宋体"/>
          <w:color w:val="FF0000"/>
          <w:spacing w:val="4"/>
          <w:u w:val="single"/>
        </w:rPr>
        <w:t>：           )</w:t>
      </w:r>
      <w:r>
        <w:rPr>
          <w:rFonts w:hint="eastAsia" w:ascii="宋体" w:hAnsi="宋体" w:cs="宋体"/>
          <w:color w:val="FF0000"/>
          <w:spacing w:val="4"/>
        </w:rPr>
        <w:t xml:space="preserve">，签字代表  </w:t>
      </w:r>
      <w:r>
        <w:rPr>
          <w:rFonts w:hint="eastAsia" w:ascii="宋体" w:hAnsi="宋体" w:cs="宋体"/>
          <w:color w:val="FF0000"/>
          <w:spacing w:val="4"/>
          <w:u w:val="single"/>
        </w:rPr>
        <w:t xml:space="preserve">  （全名、职务）</w:t>
      </w:r>
      <w:r>
        <w:rPr>
          <w:rFonts w:hint="eastAsia" w:ascii="宋体" w:hAnsi="宋体" w:cs="宋体"/>
          <w:color w:val="FF0000"/>
          <w:spacing w:val="4"/>
        </w:rPr>
        <w:t xml:space="preserve">经正式授权并代表供应商 </w:t>
      </w:r>
      <w:r>
        <w:rPr>
          <w:rFonts w:hint="eastAsia" w:ascii="宋体" w:hAnsi="宋体" w:cs="宋体"/>
          <w:color w:val="FF0000"/>
          <w:spacing w:val="4"/>
          <w:u w:val="single"/>
        </w:rPr>
        <w:t xml:space="preserve">  (供应商名称、地址)</w:t>
      </w:r>
      <w:r>
        <w:rPr>
          <w:rFonts w:hint="eastAsia" w:ascii="宋体" w:hAnsi="宋体" w:cs="宋体"/>
          <w:color w:val="FF0000"/>
          <w:spacing w:val="4"/>
        </w:rPr>
        <w:t xml:space="preserve"> 提交竞争性谈判响应文件正本一份、副本二份、报价一览表</w:t>
      </w:r>
      <w:r>
        <w:rPr>
          <w:rFonts w:hint="eastAsia" w:ascii="宋体" w:hAnsi="宋体" w:cs="宋体"/>
          <w:color w:val="FF0000"/>
          <w:spacing w:val="4"/>
          <w:u w:val="single"/>
        </w:rPr>
        <w:t xml:space="preserve">   </w:t>
      </w:r>
      <w:r>
        <w:rPr>
          <w:rFonts w:hint="eastAsia" w:ascii="宋体" w:hAnsi="宋体" w:cs="宋体"/>
          <w:color w:val="FF0000"/>
          <w:spacing w:val="4"/>
        </w:rPr>
        <w:t>份、电子版</w:t>
      </w:r>
      <w:r>
        <w:rPr>
          <w:rFonts w:hint="eastAsia" w:ascii="宋体" w:hAnsi="宋体" w:cs="宋体"/>
          <w:color w:val="FF0000"/>
          <w:spacing w:val="4"/>
          <w:u w:val="single"/>
        </w:rPr>
        <w:t xml:space="preserve">   </w:t>
      </w:r>
      <w:r>
        <w:rPr>
          <w:rFonts w:hint="eastAsia" w:ascii="宋体" w:hAnsi="宋体" w:cs="宋体"/>
          <w:color w:val="FF0000"/>
          <w:spacing w:val="4"/>
        </w:rPr>
        <w:t>份。</w:t>
      </w:r>
    </w:p>
    <w:p w14:paraId="1BB5EA11">
      <w:pPr>
        <w:spacing w:line="360" w:lineRule="auto"/>
        <w:ind w:left="546" w:leftChars="251" w:hanging="19" w:hangingChars="9"/>
        <w:jc w:val="left"/>
        <w:rPr>
          <w:rFonts w:hint="eastAsia" w:ascii="宋体" w:hAnsi="宋体" w:cs="宋体"/>
          <w:spacing w:val="4"/>
        </w:rPr>
      </w:pPr>
      <w:r>
        <w:rPr>
          <w:rFonts w:hint="eastAsia" w:ascii="宋体" w:hAnsi="宋体" w:cs="宋体"/>
          <w:spacing w:val="4"/>
        </w:rPr>
        <w:t>我方承诺如下：</w:t>
      </w:r>
    </w:p>
    <w:p w14:paraId="22975BD8">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1）谈判报价为</w:t>
      </w:r>
      <w:r>
        <w:rPr>
          <w:rFonts w:hint="eastAsia" w:ascii="宋体" w:hAnsi="宋体" w:cs="宋体"/>
          <w:spacing w:val="4"/>
          <w:u w:val="single"/>
        </w:rPr>
        <w:t xml:space="preserve">      </w:t>
      </w:r>
      <w:r>
        <w:rPr>
          <w:rFonts w:hint="eastAsia" w:ascii="宋体" w:hAnsi="宋体" w:cs="宋体"/>
          <w:spacing w:val="4"/>
        </w:rPr>
        <w:t xml:space="preserve"> （人民币）（用文字和数字表示的谈判总价）。</w:t>
      </w:r>
    </w:p>
    <w:p w14:paraId="64F2A774">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2）如果成交，我们根据竞争性谈判文件的规定，履行合同的责任和义务。</w:t>
      </w:r>
    </w:p>
    <w:p w14:paraId="3D51CD78">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3）我们已详细阅读和审核全部竞争性谈判文件（含修改部分，如有的话），及有关附件，我们知道必须放弃提出含糊不清或误解的问题的权利。</w:t>
      </w:r>
    </w:p>
    <w:p w14:paraId="243CB707">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4）我们同意在谈判有效期内（</w:t>
      </w:r>
      <w:r>
        <w:rPr>
          <w:rFonts w:hint="eastAsia" w:ascii="宋体" w:hAnsi="宋体" w:cs="宋体"/>
          <w:spacing w:val="4"/>
          <w:u w:val="single"/>
        </w:rPr>
        <w:t>自谈判之日起90天</w:t>
      </w:r>
      <w:r>
        <w:rPr>
          <w:rFonts w:hint="eastAsia" w:ascii="宋体" w:hAnsi="宋体" w:cs="宋体"/>
          <w:spacing w:val="4"/>
        </w:rPr>
        <w:t>），本谈判响应函对我方具有约束力。</w:t>
      </w:r>
    </w:p>
    <w:p w14:paraId="3A4047E6">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 xml:space="preserve">5）同意提供贵方可能另外要求的与本谈判有关的任何证据和资料。 </w:t>
      </w:r>
    </w:p>
    <w:p w14:paraId="674AECE9">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6）我们同意，如果成交，向锐驰项目管理有限公司交纳招标代理服务费。</w:t>
      </w:r>
    </w:p>
    <w:p w14:paraId="16F4ECD4">
      <w:pPr>
        <w:tabs>
          <w:tab w:val="left" w:pos="2160"/>
        </w:tabs>
        <w:spacing w:line="360" w:lineRule="auto"/>
        <w:ind w:firstLine="436" w:firstLineChars="200"/>
        <w:jc w:val="left"/>
        <w:rPr>
          <w:rFonts w:hint="eastAsia" w:ascii="宋体" w:hAnsi="宋体" w:cs="宋体"/>
          <w:spacing w:val="4"/>
        </w:rPr>
      </w:pPr>
      <w:r>
        <w:rPr>
          <w:rFonts w:hint="eastAsia" w:ascii="宋体" w:hAnsi="宋体" w:cs="宋体"/>
          <w:spacing w:val="4"/>
        </w:rPr>
        <w:t>7）与本谈判有关的一切正式往来通讯为：</w:t>
      </w:r>
    </w:p>
    <w:p w14:paraId="167E68F7">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联系地址：                 </w:t>
      </w:r>
    </w:p>
    <w:p w14:paraId="10E81F5F">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邮政编码：                 </w:t>
      </w:r>
    </w:p>
    <w:p w14:paraId="52ABE975">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电    话：                 </w:t>
      </w:r>
    </w:p>
    <w:p w14:paraId="004B8737">
      <w:pPr>
        <w:spacing w:line="360" w:lineRule="auto"/>
        <w:ind w:firstLine="1090" w:firstLineChars="500"/>
        <w:jc w:val="left"/>
        <w:rPr>
          <w:rFonts w:hint="eastAsia" w:ascii="宋体" w:hAnsi="宋体" w:cs="宋体"/>
          <w:spacing w:val="4"/>
        </w:rPr>
      </w:pPr>
      <w:r>
        <w:rPr>
          <w:rFonts w:hint="eastAsia" w:ascii="宋体" w:hAnsi="宋体" w:cs="宋体"/>
          <w:spacing w:val="4"/>
        </w:rPr>
        <w:t xml:space="preserve">传    真：                </w:t>
      </w:r>
    </w:p>
    <w:p w14:paraId="2BBE97C2">
      <w:pPr>
        <w:spacing w:line="360" w:lineRule="auto"/>
        <w:ind w:firstLine="1090" w:firstLineChars="500"/>
        <w:jc w:val="left"/>
        <w:rPr>
          <w:rFonts w:hint="eastAsia" w:ascii="宋体" w:hAnsi="宋体" w:cs="宋体"/>
          <w:spacing w:val="4"/>
        </w:rPr>
      </w:pPr>
      <w:r>
        <w:rPr>
          <w:rFonts w:hint="eastAsia" w:ascii="宋体" w:hAnsi="宋体" w:cs="宋体"/>
          <w:spacing w:val="4"/>
        </w:rPr>
        <w:t>供应商名称（盖章）：</w:t>
      </w:r>
    </w:p>
    <w:p w14:paraId="3A7FE84D">
      <w:pPr>
        <w:spacing w:line="360" w:lineRule="auto"/>
        <w:ind w:firstLine="1090" w:firstLineChars="500"/>
        <w:jc w:val="left"/>
        <w:rPr>
          <w:rFonts w:hint="eastAsia" w:ascii="宋体" w:hAnsi="宋体" w:cs="宋体"/>
          <w:spacing w:val="4"/>
        </w:rPr>
      </w:pPr>
      <w:r>
        <w:rPr>
          <w:rFonts w:hint="eastAsia" w:ascii="宋体" w:hAnsi="宋体" w:cs="宋体"/>
          <w:spacing w:val="4"/>
        </w:rPr>
        <w:t>供应商法定代表人签字或盖章：</w:t>
      </w:r>
    </w:p>
    <w:p w14:paraId="5E9D2938">
      <w:pPr>
        <w:spacing w:line="360" w:lineRule="auto"/>
        <w:ind w:firstLine="1090" w:firstLineChars="500"/>
        <w:jc w:val="left"/>
        <w:rPr>
          <w:rFonts w:hint="eastAsia" w:ascii="宋体" w:hAnsi="宋体" w:cs="宋体"/>
          <w:spacing w:val="4"/>
        </w:rPr>
      </w:pPr>
      <w:r>
        <w:rPr>
          <w:rFonts w:hint="eastAsia" w:ascii="宋体" w:hAnsi="宋体" w:cs="宋体"/>
          <w:spacing w:val="4"/>
        </w:rPr>
        <w:t>日    期：</w:t>
      </w:r>
    </w:p>
    <w:p w14:paraId="796D95C5">
      <w:pPr>
        <w:spacing w:line="360" w:lineRule="atLeast"/>
        <w:jc w:val="center"/>
        <w:rPr>
          <w:rFonts w:hint="eastAsia" w:ascii="宋体" w:hAnsi="宋体" w:cs="宋体"/>
          <w:b/>
          <w:sz w:val="32"/>
          <w:szCs w:val="32"/>
        </w:rPr>
      </w:pPr>
      <w:r>
        <w:rPr>
          <w:rFonts w:hint="eastAsia" w:ascii="宋体" w:hAnsi="宋体" w:cs="宋体"/>
        </w:rPr>
        <w:br w:type="page"/>
      </w:r>
      <w:r>
        <w:rPr>
          <w:rFonts w:hint="eastAsia" w:ascii="宋体" w:hAnsi="宋体" w:cs="宋体"/>
          <w:b/>
          <w:sz w:val="32"/>
          <w:szCs w:val="32"/>
        </w:rPr>
        <w:t>第二部分 谈判报价表</w:t>
      </w:r>
    </w:p>
    <w:p w14:paraId="600AC039">
      <w:pPr>
        <w:jc w:val="center"/>
        <w:rPr>
          <w:rFonts w:hint="eastAsia" w:ascii="宋体" w:hAnsi="宋体" w:cs="宋体"/>
          <w:sz w:val="28"/>
          <w:szCs w:val="28"/>
        </w:rPr>
      </w:pPr>
      <w:r>
        <w:rPr>
          <w:rFonts w:hint="eastAsia" w:ascii="宋体" w:hAnsi="宋体" w:cs="宋体"/>
          <w:sz w:val="28"/>
          <w:szCs w:val="28"/>
        </w:rPr>
        <w:t>2.1报价一览表</w:t>
      </w:r>
    </w:p>
    <w:p w14:paraId="11FE7A03">
      <w:pPr>
        <w:jc w:val="center"/>
        <w:rPr>
          <w:rFonts w:hint="eastAsia" w:ascii="宋体" w:hAnsi="宋体" w:cs="宋体"/>
        </w:rPr>
      </w:pPr>
    </w:p>
    <w:p w14:paraId="21F7A966">
      <w:pPr>
        <w:jc w:val="left"/>
        <w:rPr>
          <w:rFonts w:hint="eastAsia" w:ascii="宋体" w:hAnsi="宋体" w:cs="宋体"/>
          <w:color w:val="FF0000"/>
        </w:rPr>
      </w:pPr>
      <w:r>
        <w:rPr>
          <w:rFonts w:hint="eastAsia" w:ascii="宋体" w:hAnsi="宋体" w:cs="宋体"/>
          <w:color w:val="FF0000"/>
        </w:rPr>
        <w:t xml:space="preserve">项目名称：2025年科学施肥增效                                                 </w:t>
      </w:r>
    </w:p>
    <w:p w14:paraId="157A5401">
      <w:pPr>
        <w:jc w:val="left"/>
        <w:rPr>
          <w:rFonts w:hint="eastAsia" w:ascii="宋体" w:hAnsi="宋体" w:cs="宋体"/>
          <w:color w:val="FF0000"/>
        </w:rPr>
      </w:pPr>
      <w:r>
        <w:rPr>
          <w:rFonts w:hint="eastAsia" w:ascii="宋体" w:hAnsi="宋体" w:cs="宋体"/>
          <w:color w:val="FF0000"/>
        </w:rPr>
        <w:t>项目编号：RC2025YA-ZB-008</w:t>
      </w:r>
    </w:p>
    <w:p w14:paraId="11683727">
      <w:pPr>
        <w:jc w:val="left"/>
        <w:rPr>
          <w:rFonts w:hint="default" w:ascii="宋体" w:hAnsi="宋体" w:eastAsia="宋体" w:cs="宋体"/>
          <w:color w:val="FF0000"/>
          <w:lang w:val="en-US" w:eastAsia="zh-CN"/>
        </w:rPr>
      </w:pPr>
      <w:r>
        <w:rPr>
          <w:rFonts w:hint="eastAsia" w:ascii="宋体" w:hAnsi="宋体" w:cs="宋体"/>
          <w:color w:val="FF0000"/>
        </w:rPr>
        <w:t>项目</w:t>
      </w:r>
      <w:r>
        <w:rPr>
          <w:rFonts w:hint="eastAsia" w:ascii="宋体" w:hAnsi="宋体" w:cs="宋体"/>
          <w:color w:val="FF0000"/>
          <w:lang w:val="en-US" w:eastAsia="zh-CN"/>
        </w:rPr>
        <w:t>包</w:t>
      </w:r>
      <w:r>
        <w:rPr>
          <w:rFonts w:hint="eastAsia" w:ascii="宋体" w:hAnsi="宋体" w:cs="宋体"/>
          <w:color w:val="FF0000"/>
        </w:rPr>
        <w:t>号</w:t>
      </w:r>
      <w:r>
        <w:rPr>
          <w:rFonts w:hint="eastAsia" w:ascii="宋体" w:hAnsi="宋体" w:cs="宋体"/>
          <w:color w:val="FF0000"/>
          <w:lang w:eastAsia="zh-CN"/>
        </w:rPr>
        <w:t>：</w:t>
      </w:r>
      <w:r>
        <w:rPr>
          <w:rFonts w:hint="eastAsia" w:ascii="宋体" w:hAnsi="宋体" w:cs="宋体"/>
          <w:color w:val="FF0000"/>
          <w:lang w:val="en-US" w:eastAsia="zh-CN"/>
        </w:rPr>
        <w:t>合同包2</w:t>
      </w:r>
    </w:p>
    <w:p w14:paraId="603660DD">
      <w:pPr>
        <w:pStyle w:val="8"/>
        <w:rPr>
          <w:rFonts w:hint="eastAsia"/>
          <w:color w:val="FF0000"/>
        </w:rPr>
      </w:pPr>
    </w:p>
    <w:p w14:paraId="1495FD8A">
      <w:pPr>
        <w:jc w:val="left"/>
        <w:rPr>
          <w:rFonts w:hint="eastAsia" w:ascii="宋体" w:hAnsi="宋体" w:cs="宋体"/>
        </w:rPr>
      </w:pPr>
      <w:r>
        <w:rPr>
          <w:rFonts w:hint="eastAsia" w:ascii="宋体" w:hAnsi="宋体" w:cs="宋体"/>
        </w:rPr>
        <w:t xml:space="preserve">                                               </w:t>
      </w:r>
    </w:p>
    <w:tbl>
      <w:tblPr>
        <w:tblStyle w:val="29"/>
        <w:tblW w:w="6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945"/>
        <w:gridCol w:w="2296"/>
      </w:tblGrid>
      <w:tr w14:paraId="5EBA1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362" w:type="dxa"/>
            <w:vAlign w:val="center"/>
          </w:tcPr>
          <w:p w14:paraId="6CE03926">
            <w:pPr>
              <w:jc w:val="center"/>
              <w:rPr>
                <w:rFonts w:hint="eastAsia" w:ascii="宋体" w:hAnsi="宋体" w:cs="宋体"/>
              </w:rPr>
            </w:pPr>
            <w:r>
              <w:rPr>
                <w:rFonts w:hint="eastAsia" w:ascii="宋体" w:hAnsi="宋体" w:cs="宋体"/>
              </w:rPr>
              <w:t>谈判总报价</w:t>
            </w:r>
          </w:p>
          <w:p w14:paraId="5FCAA8FF">
            <w:pPr>
              <w:jc w:val="center"/>
              <w:rPr>
                <w:rFonts w:hint="eastAsia" w:ascii="宋体" w:hAnsi="宋体" w:cs="宋体"/>
              </w:rPr>
            </w:pPr>
            <w:r>
              <w:rPr>
                <w:rFonts w:hint="eastAsia" w:ascii="宋体" w:hAnsi="宋体" w:cs="宋体"/>
              </w:rPr>
              <w:t>人民币（元）</w:t>
            </w:r>
          </w:p>
        </w:tc>
        <w:tc>
          <w:tcPr>
            <w:tcW w:w="1945" w:type="dxa"/>
            <w:vAlign w:val="center"/>
          </w:tcPr>
          <w:p w14:paraId="165DF545">
            <w:pPr>
              <w:jc w:val="center"/>
              <w:rPr>
                <w:rFonts w:hint="eastAsia" w:ascii="宋体" w:hAnsi="宋体" w:cs="宋体"/>
              </w:rPr>
            </w:pPr>
            <w:r>
              <w:rPr>
                <w:rFonts w:hint="eastAsia" w:ascii="宋体" w:hAnsi="宋体" w:cs="宋体"/>
              </w:rPr>
              <w:t>服务期（合同签订之日起日历日）</w:t>
            </w:r>
          </w:p>
        </w:tc>
        <w:tc>
          <w:tcPr>
            <w:tcW w:w="2296" w:type="dxa"/>
            <w:vAlign w:val="center"/>
          </w:tcPr>
          <w:p w14:paraId="43D0D68E">
            <w:pPr>
              <w:jc w:val="center"/>
              <w:rPr>
                <w:rFonts w:hint="eastAsia" w:ascii="宋体" w:hAnsi="宋体" w:cs="宋体"/>
              </w:rPr>
            </w:pPr>
            <w:r>
              <w:rPr>
                <w:rFonts w:hint="eastAsia" w:ascii="宋体" w:hAnsi="宋体" w:cs="宋体"/>
                <w:color w:val="FF0000"/>
              </w:rPr>
              <w:t>供货期（日历日）</w:t>
            </w:r>
          </w:p>
        </w:tc>
      </w:tr>
      <w:tr w14:paraId="2ABF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362" w:type="dxa"/>
            <w:vAlign w:val="center"/>
          </w:tcPr>
          <w:p w14:paraId="19AC277F">
            <w:pPr>
              <w:autoSpaceDE w:val="0"/>
              <w:autoSpaceDN w:val="0"/>
              <w:adjustRightInd w:val="0"/>
              <w:snapToGrid w:val="0"/>
              <w:spacing w:line="360" w:lineRule="auto"/>
              <w:rPr>
                <w:rFonts w:hint="eastAsia" w:ascii="宋体" w:hAnsi="宋体" w:cs="宋体"/>
                <w:u w:val="single"/>
              </w:rPr>
            </w:pPr>
            <w:r>
              <w:rPr>
                <w:rFonts w:hint="eastAsia" w:ascii="宋体" w:hAnsi="宋体" w:cs="宋体"/>
              </w:rPr>
              <w:t>大写：</w:t>
            </w:r>
          </w:p>
          <w:p w14:paraId="65B5A093">
            <w:pPr>
              <w:rPr>
                <w:rFonts w:hint="eastAsia" w:ascii="宋体" w:hAnsi="宋体" w:cs="宋体"/>
              </w:rPr>
            </w:pPr>
            <w:r>
              <w:rPr>
                <w:rFonts w:hint="eastAsia" w:ascii="宋体" w:hAnsi="宋体" w:cs="宋体"/>
              </w:rPr>
              <w:t>小写：￥</w:t>
            </w:r>
          </w:p>
        </w:tc>
        <w:tc>
          <w:tcPr>
            <w:tcW w:w="1945" w:type="dxa"/>
            <w:vAlign w:val="center"/>
          </w:tcPr>
          <w:p w14:paraId="55CD53EC">
            <w:pPr>
              <w:jc w:val="center"/>
              <w:rPr>
                <w:rFonts w:hint="eastAsia" w:ascii="宋体" w:hAnsi="宋体" w:cs="宋体"/>
              </w:rPr>
            </w:pPr>
            <w:r>
              <w:rPr>
                <w:rFonts w:hint="eastAsia" w:ascii="宋体" w:hAnsi="宋体" w:cs="宋体"/>
              </w:rPr>
              <w:t>240</w:t>
            </w:r>
          </w:p>
        </w:tc>
        <w:tc>
          <w:tcPr>
            <w:tcW w:w="2296" w:type="dxa"/>
            <w:vAlign w:val="center"/>
          </w:tcPr>
          <w:p w14:paraId="4C382A56">
            <w:pPr>
              <w:jc w:val="center"/>
              <w:rPr>
                <w:rFonts w:hint="default" w:ascii="宋体" w:hAnsi="宋体" w:eastAsia="宋体" w:cs="宋体"/>
                <w:lang w:val="en-US" w:eastAsia="zh-CN"/>
              </w:rPr>
            </w:pPr>
            <w:r>
              <w:rPr>
                <w:rFonts w:hint="eastAsia" w:ascii="宋体" w:hAnsi="宋体" w:cs="宋体"/>
                <w:lang w:val="en-US" w:eastAsia="zh-CN"/>
              </w:rPr>
              <w:t>240</w:t>
            </w:r>
          </w:p>
        </w:tc>
      </w:tr>
    </w:tbl>
    <w:p w14:paraId="3BAF7967">
      <w:pPr>
        <w:rPr>
          <w:rFonts w:hint="eastAsia" w:ascii="宋体" w:hAnsi="宋体" w:cs="宋体"/>
        </w:rPr>
      </w:pPr>
    </w:p>
    <w:p w14:paraId="41CFF3B3">
      <w:pPr>
        <w:rPr>
          <w:rFonts w:hint="eastAsia" w:ascii="宋体" w:hAnsi="宋体" w:cs="宋体"/>
        </w:rPr>
      </w:pPr>
    </w:p>
    <w:p w14:paraId="1D7E5BE0">
      <w:pPr>
        <w:wordWrap w:val="0"/>
        <w:spacing w:line="500" w:lineRule="exact"/>
        <w:jc w:val="center"/>
        <w:rPr>
          <w:rFonts w:hint="eastAsia" w:ascii="宋体" w:hAnsi="宋体" w:cs="宋体"/>
          <w:u w:val="single"/>
        </w:rPr>
      </w:pPr>
      <w:r>
        <w:rPr>
          <w:rFonts w:hint="eastAsia" w:ascii="宋体" w:hAnsi="宋体" w:cs="宋体"/>
        </w:rPr>
        <w:t xml:space="preserve">                                                          供应商：</w:t>
      </w:r>
      <w:r>
        <w:rPr>
          <w:rFonts w:hint="eastAsia" w:ascii="宋体" w:hAnsi="宋体" w:cs="宋体"/>
          <w:u w:val="single"/>
        </w:rPr>
        <w:t xml:space="preserve">      </w:t>
      </w:r>
      <w:r>
        <w:rPr>
          <w:rFonts w:hint="eastAsia" w:ascii="宋体" w:hAnsi="宋体" w:cs="宋体"/>
        </w:rPr>
        <w:t>（单位公章）</w:t>
      </w:r>
    </w:p>
    <w:p w14:paraId="0BEEBFD4">
      <w:pPr>
        <w:wordWrap w:val="0"/>
        <w:spacing w:line="500" w:lineRule="exact"/>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2F4F5B45">
      <w:pPr>
        <w:wordWrap w:val="0"/>
        <w:spacing w:line="500" w:lineRule="exact"/>
        <w:ind w:firstLine="1470" w:firstLineChars="700"/>
        <w:jc w:val="center"/>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447D24D0">
      <w:pPr>
        <w:jc w:val="center"/>
        <w:rPr>
          <w:rFonts w:hint="eastAsia" w:ascii="宋体" w:hAnsi="宋体" w:cs="宋体"/>
        </w:rPr>
      </w:pPr>
    </w:p>
    <w:p w14:paraId="2B9E2ABF">
      <w:pPr>
        <w:rPr>
          <w:rFonts w:hint="eastAsia" w:ascii="宋体" w:hAnsi="宋体" w:cs="宋体"/>
        </w:rPr>
      </w:pPr>
      <w:r>
        <w:rPr>
          <w:rFonts w:hint="eastAsia" w:ascii="宋体" w:hAnsi="宋体" w:cs="宋体"/>
        </w:rPr>
        <w:t xml:space="preserve"> </w:t>
      </w:r>
    </w:p>
    <w:p w14:paraId="50A27AB4">
      <w:pPr>
        <w:spacing w:line="520" w:lineRule="exact"/>
        <w:rPr>
          <w:rFonts w:hint="eastAsia" w:ascii="宋体" w:hAnsi="宋体" w:cs="宋体"/>
        </w:rPr>
      </w:pPr>
    </w:p>
    <w:p w14:paraId="6FCC44D7">
      <w:pPr>
        <w:pStyle w:val="5"/>
        <w:spacing w:before="240" w:beforeLines="100"/>
        <w:ind w:firstLine="643"/>
        <w:jc w:val="center"/>
        <w:rPr>
          <w:rFonts w:hint="eastAsia" w:ascii="宋体" w:hAnsi="宋体" w:eastAsia="宋体" w:cs="宋体"/>
          <w:sz w:val="32"/>
        </w:rPr>
      </w:pPr>
      <w:r>
        <w:rPr>
          <w:rFonts w:hint="eastAsia" w:ascii="宋体" w:hAnsi="宋体" w:eastAsia="宋体" w:cs="宋体"/>
          <w:sz w:val="32"/>
        </w:rPr>
        <w:br w:type="page"/>
      </w:r>
    </w:p>
    <w:p w14:paraId="3874DB2D">
      <w:pPr>
        <w:jc w:val="center"/>
        <w:rPr>
          <w:rFonts w:hint="eastAsia" w:ascii="宋体" w:hAnsi="宋体" w:cs="宋体"/>
          <w:color w:val="FF0000"/>
        </w:rPr>
      </w:pPr>
      <w:r>
        <w:rPr>
          <w:rFonts w:hint="eastAsia" w:ascii="宋体" w:hAnsi="宋体" w:cs="宋体"/>
          <w:color w:val="FF0000"/>
          <w:sz w:val="32"/>
          <w:lang w:val="en-US" w:eastAsia="zh-CN"/>
        </w:rPr>
        <w:t>（合同包2）</w:t>
      </w:r>
      <w:r>
        <w:rPr>
          <w:rFonts w:hint="eastAsia" w:ascii="宋体" w:hAnsi="宋体" w:cs="宋体"/>
          <w:color w:val="FF0000"/>
          <w:sz w:val="32"/>
        </w:rPr>
        <w:t>一</w:t>
      </w:r>
      <w:r>
        <w:rPr>
          <w:rFonts w:hint="eastAsia" w:ascii="宋体" w:hAnsi="宋体" w:cs="宋体"/>
          <w:color w:val="FF0000"/>
          <w:sz w:val="32"/>
          <w:lang w:val="zh-CN"/>
        </w:rPr>
        <w:t>次</w:t>
      </w:r>
      <w:r>
        <w:rPr>
          <w:rFonts w:hint="eastAsia" w:ascii="宋体" w:hAnsi="宋体" w:cs="宋体"/>
          <w:color w:val="FF0000"/>
          <w:sz w:val="32"/>
        </w:rPr>
        <w:t>谈判分项</w:t>
      </w:r>
      <w:r>
        <w:rPr>
          <w:rFonts w:hint="eastAsia" w:ascii="宋体" w:hAnsi="宋体" w:cs="宋体"/>
          <w:color w:val="FF0000"/>
          <w:sz w:val="32"/>
          <w:lang w:val="zh-CN"/>
        </w:rPr>
        <w:t>报价表</w:t>
      </w:r>
    </w:p>
    <w:tbl>
      <w:tblPr>
        <w:tblStyle w:val="29"/>
        <w:tblpPr w:vertAnchor="text" w:horzAnchor="page" w:tblpX="1677" w:tblpY="272"/>
        <w:tblW w:w="89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1175"/>
        <w:gridCol w:w="1791"/>
        <w:gridCol w:w="1684"/>
        <w:gridCol w:w="1288"/>
        <w:gridCol w:w="1702"/>
        <w:gridCol w:w="570"/>
      </w:tblGrid>
      <w:tr w14:paraId="256D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exact"/>
        </w:trPr>
        <w:tc>
          <w:tcPr>
            <w:tcW w:w="785" w:type="dxa"/>
            <w:tcMar>
              <w:top w:w="28" w:type="dxa"/>
              <w:left w:w="28" w:type="dxa"/>
              <w:bottom w:w="28" w:type="dxa"/>
              <w:right w:w="28" w:type="dxa"/>
            </w:tcMar>
            <w:vAlign w:val="center"/>
          </w:tcPr>
          <w:p w14:paraId="52423E3A">
            <w:pPr>
              <w:jc w:val="center"/>
              <w:rPr>
                <w:rFonts w:hint="eastAsia" w:ascii="宋体" w:hAnsi="宋体" w:cs="宋体"/>
                <w:color w:val="000000"/>
                <w:szCs w:val="21"/>
              </w:rPr>
            </w:pPr>
            <w:r>
              <w:rPr>
                <w:rFonts w:hint="eastAsia" w:ascii="宋体" w:hAnsi="宋体" w:cs="宋体"/>
                <w:b/>
                <w:color w:val="000000"/>
                <w:szCs w:val="21"/>
              </w:rPr>
              <w:t>序号</w:t>
            </w:r>
          </w:p>
        </w:tc>
        <w:tc>
          <w:tcPr>
            <w:tcW w:w="1175" w:type="dxa"/>
            <w:tcMar>
              <w:top w:w="28" w:type="dxa"/>
              <w:left w:w="28" w:type="dxa"/>
              <w:bottom w:w="28" w:type="dxa"/>
              <w:right w:w="28" w:type="dxa"/>
            </w:tcMar>
            <w:vAlign w:val="center"/>
          </w:tcPr>
          <w:p w14:paraId="304A7521">
            <w:pPr>
              <w:jc w:val="center"/>
              <w:rPr>
                <w:rFonts w:hint="eastAsia" w:ascii="宋体" w:hAnsi="宋体" w:cs="宋体"/>
                <w:szCs w:val="21"/>
              </w:rPr>
            </w:pPr>
            <w:r>
              <w:rPr>
                <w:rFonts w:hint="eastAsia" w:ascii="宋体" w:hAnsi="宋体" w:cs="宋体"/>
                <w:b/>
                <w:color w:val="000000"/>
                <w:szCs w:val="21"/>
              </w:rPr>
              <w:t>产品名称</w:t>
            </w:r>
          </w:p>
        </w:tc>
        <w:tc>
          <w:tcPr>
            <w:tcW w:w="1791" w:type="dxa"/>
            <w:tcMar>
              <w:top w:w="28" w:type="dxa"/>
              <w:left w:w="28" w:type="dxa"/>
              <w:bottom w:w="28" w:type="dxa"/>
              <w:right w:w="28" w:type="dxa"/>
            </w:tcMar>
            <w:vAlign w:val="center"/>
          </w:tcPr>
          <w:p w14:paraId="649923CA">
            <w:pPr>
              <w:jc w:val="center"/>
              <w:rPr>
                <w:rFonts w:hint="eastAsia" w:ascii="宋体" w:hAnsi="宋体" w:cs="宋体"/>
                <w:b/>
                <w:color w:val="000000"/>
                <w:szCs w:val="21"/>
              </w:rPr>
            </w:pPr>
            <w:r>
              <w:rPr>
                <w:rFonts w:hint="eastAsia" w:ascii="宋体" w:hAnsi="宋体" w:cs="宋体"/>
                <w:b/>
                <w:color w:val="000000"/>
                <w:szCs w:val="21"/>
              </w:rPr>
              <w:t>规格</w:t>
            </w:r>
          </w:p>
          <w:p w14:paraId="789B3F34">
            <w:pPr>
              <w:jc w:val="center"/>
              <w:rPr>
                <w:rFonts w:hint="eastAsia" w:ascii="宋体" w:hAnsi="宋体" w:cs="宋体"/>
                <w:color w:val="000000"/>
                <w:szCs w:val="21"/>
              </w:rPr>
            </w:pPr>
            <w:r>
              <w:rPr>
                <w:rFonts w:hint="eastAsia" w:ascii="宋体" w:hAnsi="宋体" w:cs="宋体"/>
                <w:b/>
                <w:color w:val="000000"/>
                <w:szCs w:val="21"/>
              </w:rPr>
              <w:t>型号</w:t>
            </w:r>
          </w:p>
        </w:tc>
        <w:tc>
          <w:tcPr>
            <w:tcW w:w="1684" w:type="dxa"/>
            <w:tcMar>
              <w:top w:w="28" w:type="dxa"/>
              <w:left w:w="28" w:type="dxa"/>
              <w:bottom w:w="28" w:type="dxa"/>
              <w:right w:w="28" w:type="dxa"/>
            </w:tcMar>
            <w:vAlign w:val="center"/>
          </w:tcPr>
          <w:p w14:paraId="7A08AF7D">
            <w:pPr>
              <w:jc w:val="center"/>
              <w:rPr>
                <w:rFonts w:hint="eastAsia" w:ascii="宋体" w:hAnsi="宋体" w:cs="宋体"/>
                <w:b/>
                <w:color w:val="000000"/>
                <w:szCs w:val="21"/>
              </w:rPr>
            </w:pPr>
            <w:r>
              <w:rPr>
                <w:rFonts w:hint="eastAsia" w:ascii="宋体" w:hAnsi="宋体" w:cs="宋体"/>
                <w:b/>
                <w:color w:val="000000"/>
                <w:szCs w:val="21"/>
              </w:rPr>
              <w:t>数量/单位</w:t>
            </w:r>
          </w:p>
          <w:p w14:paraId="5C80B437">
            <w:pPr>
              <w:jc w:val="center"/>
              <w:rPr>
                <w:rFonts w:hint="eastAsia" w:ascii="宋体" w:hAnsi="宋体" w:cs="宋体"/>
                <w:szCs w:val="21"/>
              </w:rPr>
            </w:pPr>
            <w:r>
              <w:rPr>
                <w:rFonts w:hint="eastAsia" w:ascii="宋体" w:hAnsi="宋体" w:cs="宋体"/>
                <w:b/>
                <w:color w:val="000000"/>
                <w:szCs w:val="21"/>
              </w:rPr>
              <w:t>(</w:t>
            </w:r>
            <w:r>
              <w:rPr>
                <w:rFonts w:hint="eastAsia" w:ascii="宋体" w:hAnsi="宋体" w:cs="宋体"/>
                <w:b/>
                <w:color w:val="000000"/>
                <w:szCs w:val="21"/>
                <w:lang w:val="en-US" w:eastAsia="zh-CN"/>
              </w:rPr>
              <w:t>公斤</w:t>
            </w:r>
            <w:r>
              <w:rPr>
                <w:rFonts w:hint="eastAsia" w:ascii="宋体" w:hAnsi="宋体" w:cs="宋体"/>
                <w:b/>
                <w:color w:val="000000"/>
                <w:szCs w:val="21"/>
              </w:rPr>
              <w:t>）</w:t>
            </w:r>
          </w:p>
        </w:tc>
        <w:tc>
          <w:tcPr>
            <w:tcW w:w="1288" w:type="dxa"/>
            <w:tcMar>
              <w:top w:w="28" w:type="dxa"/>
              <w:left w:w="28" w:type="dxa"/>
              <w:bottom w:w="28" w:type="dxa"/>
              <w:right w:w="28" w:type="dxa"/>
            </w:tcMar>
            <w:vAlign w:val="center"/>
          </w:tcPr>
          <w:p w14:paraId="02D15D5D">
            <w:pPr>
              <w:jc w:val="center"/>
              <w:rPr>
                <w:rFonts w:hint="eastAsia" w:ascii="宋体" w:hAnsi="宋体" w:cs="宋体"/>
                <w:b/>
                <w:color w:val="000000"/>
                <w:szCs w:val="21"/>
              </w:rPr>
            </w:pPr>
            <w:r>
              <w:rPr>
                <w:rFonts w:hint="eastAsia" w:ascii="宋体" w:hAnsi="宋体" w:cs="宋体"/>
                <w:b/>
                <w:color w:val="000000"/>
                <w:szCs w:val="21"/>
              </w:rPr>
              <w:t>单价</w:t>
            </w:r>
          </w:p>
          <w:p w14:paraId="6F763C50">
            <w:pPr>
              <w:jc w:val="center"/>
              <w:rPr>
                <w:rFonts w:hint="eastAsia" w:ascii="宋体" w:hAnsi="宋体" w:cs="宋体"/>
                <w:color w:val="000000"/>
                <w:szCs w:val="21"/>
              </w:rPr>
            </w:pPr>
            <w:r>
              <w:rPr>
                <w:rFonts w:hint="eastAsia" w:ascii="宋体" w:hAnsi="宋体" w:cs="宋体"/>
                <w:b/>
                <w:color w:val="000000"/>
                <w:szCs w:val="21"/>
              </w:rPr>
              <w:t>(人民币元)</w:t>
            </w:r>
          </w:p>
        </w:tc>
        <w:tc>
          <w:tcPr>
            <w:tcW w:w="1702" w:type="dxa"/>
            <w:tcMar>
              <w:top w:w="28" w:type="dxa"/>
              <w:left w:w="28" w:type="dxa"/>
              <w:bottom w:w="28" w:type="dxa"/>
              <w:right w:w="28" w:type="dxa"/>
            </w:tcMar>
            <w:vAlign w:val="center"/>
          </w:tcPr>
          <w:p w14:paraId="75C4AA9E">
            <w:pPr>
              <w:jc w:val="center"/>
              <w:rPr>
                <w:rFonts w:hint="eastAsia" w:ascii="宋体" w:hAnsi="宋体" w:cs="宋体"/>
                <w:b/>
                <w:color w:val="000000"/>
                <w:szCs w:val="21"/>
              </w:rPr>
            </w:pPr>
            <w:r>
              <w:rPr>
                <w:rFonts w:hint="eastAsia" w:ascii="宋体" w:hAnsi="宋体" w:cs="宋体"/>
                <w:b/>
                <w:color w:val="000000"/>
                <w:szCs w:val="21"/>
              </w:rPr>
              <w:t>合计</w:t>
            </w:r>
          </w:p>
          <w:p w14:paraId="6177E4D3">
            <w:pPr>
              <w:ind w:firstLine="211" w:firstLineChars="100"/>
              <w:jc w:val="center"/>
              <w:rPr>
                <w:rFonts w:hint="eastAsia" w:ascii="宋体" w:hAnsi="宋体" w:cs="宋体"/>
                <w:color w:val="000000"/>
                <w:szCs w:val="21"/>
              </w:rPr>
            </w:pPr>
            <w:r>
              <w:rPr>
                <w:rFonts w:hint="eastAsia" w:ascii="宋体" w:hAnsi="宋体" w:cs="宋体"/>
                <w:b/>
                <w:color w:val="000000"/>
                <w:szCs w:val="21"/>
              </w:rPr>
              <w:t>（人民币元）</w:t>
            </w:r>
          </w:p>
        </w:tc>
        <w:tc>
          <w:tcPr>
            <w:tcW w:w="570" w:type="dxa"/>
            <w:tcMar>
              <w:top w:w="28" w:type="dxa"/>
              <w:left w:w="28" w:type="dxa"/>
              <w:bottom w:w="28" w:type="dxa"/>
              <w:right w:w="28" w:type="dxa"/>
            </w:tcMar>
            <w:vAlign w:val="center"/>
          </w:tcPr>
          <w:p w14:paraId="004AF6DC">
            <w:pPr>
              <w:jc w:val="center"/>
              <w:rPr>
                <w:rFonts w:hint="eastAsia" w:ascii="宋体" w:hAnsi="宋体" w:cs="宋体"/>
                <w:color w:val="000000"/>
                <w:szCs w:val="21"/>
              </w:rPr>
            </w:pPr>
            <w:r>
              <w:rPr>
                <w:rFonts w:hint="eastAsia" w:ascii="宋体" w:hAnsi="宋体" w:cs="宋体"/>
                <w:b/>
                <w:color w:val="000000"/>
                <w:szCs w:val="21"/>
              </w:rPr>
              <w:t>备注</w:t>
            </w:r>
          </w:p>
        </w:tc>
      </w:tr>
      <w:tr w14:paraId="4BCD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8" w:hRule="exact"/>
        </w:trPr>
        <w:tc>
          <w:tcPr>
            <w:tcW w:w="785" w:type="dxa"/>
            <w:tcMar>
              <w:top w:w="28" w:type="dxa"/>
              <w:left w:w="28" w:type="dxa"/>
              <w:bottom w:w="28" w:type="dxa"/>
              <w:right w:w="28" w:type="dxa"/>
            </w:tcMar>
            <w:vAlign w:val="center"/>
          </w:tcPr>
          <w:p w14:paraId="21B13FC1">
            <w:pPr>
              <w:jc w:val="center"/>
              <w:rPr>
                <w:rFonts w:hint="eastAsia" w:ascii="宋体" w:hAnsi="宋体" w:cs="宋体"/>
                <w:color w:val="000000"/>
                <w:szCs w:val="21"/>
              </w:rPr>
            </w:pPr>
            <w:r>
              <w:rPr>
                <w:rFonts w:hint="eastAsia" w:ascii="宋体" w:hAnsi="宋体" w:cs="宋体"/>
                <w:color w:val="000000"/>
                <w:szCs w:val="21"/>
              </w:rPr>
              <w:t>1</w:t>
            </w:r>
          </w:p>
        </w:tc>
        <w:tc>
          <w:tcPr>
            <w:tcW w:w="1175" w:type="dxa"/>
            <w:tcMar>
              <w:top w:w="28" w:type="dxa"/>
              <w:left w:w="28" w:type="dxa"/>
              <w:bottom w:w="28" w:type="dxa"/>
              <w:right w:w="28" w:type="dxa"/>
            </w:tcMar>
            <w:vAlign w:val="center"/>
          </w:tcPr>
          <w:p w14:paraId="267E05FF">
            <w:pPr>
              <w:jc w:val="center"/>
              <w:rPr>
                <w:rFonts w:hint="eastAsia" w:ascii="宋体" w:hAnsi="宋体" w:cs="宋体"/>
                <w:color w:val="000000"/>
                <w:szCs w:val="21"/>
              </w:rPr>
            </w:pPr>
            <w:r>
              <w:rPr>
                <w:rFonts w:hint="eastAsia" w:ascii="宋体" w:hAnsi="宋体" w:cs="宋体"/>
                <w:color w:val="000000"/>
                <w:szCs w:val="21"/>
                <w:lang w:val="en-US" w:eastAsia="zh-CN"/>
              </w:rPr>
              <w:t>水溶性叶面肥</w:t>
            </w:r>
          </w:p>
        </w:tc>
        <w:tc>
          <w:tcPr>
            <w:tcW w:w="1791" w:type="dxa"/>
            <w:tcMar>
              <w:top w:w="28" w:type="dxa"/>
              <w:left w:w="28" w:type="dxa"/>
              <w:bottom w:w="28" w:type="dxa"/>
              <w:right w:w="28" w:type="dxa"/>
            </w:tcMar>
            <w:vAlign w:val="center"/>
          </w:tcPr>
          <w:p w14:paraId="6980405F">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有机质≥130g/L,氮+磷+钾≥75g/L，含有活性菌</w:t>
            </w:r>
          </w:p>
          <w:p w14:paraId="18BE40A8">
            <w:pPr>
              <w:jc w:val="center"/>
              <w:rPr>
                <w:rFonts w:hint="eastAsia" w:ascii="宋体" w:hAnsi="宋体" w:cs="宋体"/>
                <w:color w:val="000000"/>
                <w:szCs w:val="21"/>
              </w:rPr>
            </w:pPr>
          </w:p>
        </w:tc>
        <w:tc>
          <w:tcPr>
            <w:tcW w:w="1684" w:type="dxa"/>
            <w:tcMar>
              <w:top w:w="28" w:type="dxa"/>
              <w:left w:w="28" w:type="dxa"/>
              <w:bottom w:w="28" w:type="dxa"/>
              <w:right w:w="28" w:type="dxa"/>
            </w:tcMar>
            <w:vAlign w:val="center"/>
          </w:tcPr>
          <w:p w14:paraId="7D4DE79A">
            <w:pPr>
              <w:ind w:firstLine="420" w:firstLineChars="200"/>
              <w:rPr>
                <w:rFonts w:hint="eastAsia" w:ascii="宋体" w:hAnsi="宋体" w:cs="宋体"/>
                <w:color w:val="000000"/>
                <w:szCs w:val="21"/>
              </w:rPr>
            </w:pPr>
            <w:r>
              <w:rPr>
                <w:rFonts w:hint="eastAsia" w:ascii="宋体" w:hAnsi="宋体" w:cs="宋体"/>
                <w:color w:val="000000"/>
                <w:szCs w:val="21"/>
                <w:lang w:val="en-US" w:eastAsia="zh-CN"/>
              </w:rPr>
              <w:t>1500</w:t>
            </w:r>
          </w:p>
        </w:tc>
        <w:tc>
          <w:tcPr>
            <w:tcW w:w="1288" w:type="dxa"/>
            <w:tcMar>
              <w:top w:w="28" w:type="dxa"/>
              <w:left w:w="28" w:type="dxa"/>
              <w:bottom w:w="28" w:type="dxa"/>
              <w:right w:w="28" w:type="dxa"/>
            </w:tcMar>
            <w:vAlign w:val="center"/>
          </w:tcPr>
          <w:p w14:paraId="34C956B8">
            <w:pPr>
              <w:jc w:val="center"/>
              <w:rPr>
                <w:rFonts w:hint="eastAsia" w:ascii="宋体" w:hAnsi="宋体" w:cs="宋体"/>
                <w:color w:val="000000"/>
                <w:szCs w:val="21"/>
              </w:rPr>
            </w:pPr>
          </w:p>
        </w:tc>
        <w:tc>
          <w:tcPr>
            <w:tcW w:w="1702" w:type="dxa"/>
            <w:tcMar>
              <w:top w:w="28" w:type="dxa"/>
              <w:left w:w="28" w:type="dxa"/>
              <w:bottom w:w="28" w:type="dxa"/>
              <w:right w:w="28" w:type="dxa"/>
            </w:tcMar>
            <w:vAlign w:val="center"/>
          </w:tcPr>
          <w:p w14:paraId="2C264A08">
            <w:pPr>
              <w:ind w:firstLine="210" w:firstLineChars="100"/>
              <w:jc w:val="center"/>
              <w:rPr>
                <w:rFonts w:hint="eastAsia" w:ascii="宋体" w:hAnsi="宋体" w:cs="宋体"/>
                <w:color w:val="000000"/>
                <w:szCs w:val="21"/>
              </w:rPr>
            </w:pPr>
          </w:p>
        </w:tc>
        <w:tc>
          <w:tcPr>
            <w:tcW w:w="570" w:type="dxa"/>
            <w:tcMar>
              <w:top w:w="28" w:type="dxa"/>
              <w:left w:w="28" w:type="dxa"/>
              <w:bottom w:w="28" w:type="dxa"/>
              <w:right w:w="28" w:type="dxa"/>
            </w:tcMar>
            <w:vAlign w:val="center"/>
          </w:tcPr>
          <w:p w14:paraId="38C1C66C">
            <w:pPr>
              <w:ind w:firstLine="630" w:firstLineChars="300"/>
              <w:jc w:val="center"/>
              <w:rPr>
                <w:rFonts w:hint="eastAsia" w:ascii="宋体" w:hAnsi="宋体" w:cs="宋体"/>
                <w:color w:val="000000"/>
                <w:szCs w:val="21"/>
              </w:rPr>
            </w:pPr>
          </w:p>
        </w:tc>
      </w:tr>
      <w:tr w14:paraId="3C68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exact"/>
        </w:trPr>
        <w:tc>
          <w:tcPr>
            <w:tcW w:w="785" w:type="dxa"/>
            <w:tcMar>
              <w:top w:w="28" w:type="dxa"/>
              <w:left w:w="28" w:type="dxa"/>
              <w:bottom w:w="28" w:type="dxa"/>
              <w:right w:w="28" w:type="dxa"/>
            </w:tcMar>
            <w:vAlign w:val="center"/>
          </w:tcPr>
          <w:p w14:paraId="023934C4">
            <w:pPr>
              <w:jc w:val="center"/>
              <w:rPr>
                <w:rFonts w:hint="eastAsia" w:ascii="宋体" w:hAnsi="宋体" w:cs="宋体"/>
                <w:color w:val="000000"/>
                <w:sz w:val="24"/>
              </w:rPr>
            </w:pPr>
            <w:r>
              <w:rPr>
                <w:rFonts w:hint="eastAsia" w:ascii="宋体" w:hAnsi="宋体" w:cs="宋体"/>
                <w:color w:val="000000"/>
                <w:szCs w:val="21"/>
              </w:rPr>
              <w:t>合计</w:t>
            </w:r>
          </w:p>
        </w:tc>
        <w:tc>
          <w:tcPr>
            <w:tcW w:w="8210" w:type="dxa"/>
            <w:gridSpan w:val="6"/>
            <w:tcMar>
              <w:top w:w="28" w:type="dxa"/>
              <w:left w:w="28" w:type="dxa"/>
              <w:bottom w:w="28" w:type="dxa"/>
              <w:right w:w="28" w:type="dxa"/>
            </w:tcMar>
            <w:vAlign w:val="center"/>
          </w:tcPr>
          <w:p w14:paraId="45127722">
            <w:pPr>
              <w:ind w:firstLine="6000" w:firstLineChars="2500"/>
              <w:rPr>
                <w:rFonts w:hint="eastAsia" w:ascii="宋体" w:hAnsi="宋体" w:cs="宋体"/>
                <w:color w:val="000000"/>
                <w:sz w:val="24"/>
              </w:rPr>
            </w:pPr>
          </w:p>
        </w:tc>
      </w:tr>
    </w:tbl>
    <w:p w14:paraId="5C4A0DFD">
      <w:pPr>
        <w:wordWrap w:val="0"/>
        <w:spacing w:line="360" w:lineRule="auto"/>
        <w:jc w:val="both"/>
        <w:rPr>
          <w:rFonts w:hint="eastAsia" w:ascii="宋体" w:hAnsi="宋体" w:cs="宋体"/>
        </w:rPr>
      </w:pPr>
    </w:p>
    <w:p w14:paraId="02BFDF92">
      <w:pPr>
        <w:wordWrap w:val="0"/>
        <w:spacing w:line="360" w:lineRule="auto"/>
        <w:jc w:val="right"/>
        <w:rPr>
          <w:rFonts w:hint="eastAsia" w:ascii="宋体" w:hAnsi="宋体" w:cs="宋体"/>
        </w:rPr>
      </w:pPr>
    </w:p>
    <w:p w14:paraId="21846652">
      <w:pPr>
        <w:wordWrap w:val="0"/>
        <w:spacing w:line="360" w:lineRule="auto"/>
        <w:jc w:val="right"/>
        <w:rPr>
          <w:rFonts w:hint="eastAsia" w:ascii="宋体" w:hAnsi="宋体" w:cs="宋体"/>
        </w:rPr>
      </w:pPr>
    </w:p>
    <w:p w14:paraId="3772A6BD">
      <w:pPr>
        <w:wordWrap w:val="0"/>
        <w:spacing w:line="360" w:lineRule="auto"/>
        <w:jc w:val="right"/>
        <w:rPr>
          <w:rFonts w:hint="eastAsia" w:ascii="宋体" w:hAnsi="宋体" w:cs="宋体"/>
        </w:rPr>
      </w:pPr>
    </w:p>
    <w:p w14:paraId="58D14076">
      <w:pPr>
        <w:wordWrap w:val="0"/>
        <w:spacing w:line="360" w:lineRule="auto"/>
        <w:jc w:val="right"/>
        <w:rPr>
          <w:rFonts w:hint="eastAsia" w:ascii="宋体" w:hAnsi="宋体" w:cs="宋体"/>
          <w:u w:val="single"/>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（单位公章）</w:t>
      </w:r>
    </w:p>
    <w:p w14:paraId="4703A9AA">
      <w:pPr>
        <w:wordWrap w:val="0"/>
        <w:spacing w:line="360" w:lineRule="auto"/>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24C58F53">
      <w:pPr>
        <w:wordWrap w:val="0"/>
        <w:spacing w:line="360" w:lineRule="auto"/>
        <w:ind w:firstLine="1470" w:firstLineChars="700"/>
        <w:jc w:val="right"/>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70ED34B">
      <w:pPr>
        <w:pStyle w:val="5"/>
        <w:spacing w:before="240" w:beforeLines="100"/>
        <w:ind w:firstLine="643"/>
        <w:jc w:val="center"/>
        <w:rPr>
          <w:rFonts w:hint="eastAsia" w:ascii="宋体" w:hAnsi="宋体" w:eastAsia="宋体" w:cs="宋体"/>
          <w:sz w:val="32"/>
        </w:rPr>
      </w:pPr>
      <w:r>
        <w:rPr>
          <w:rFonts w:hint="eastAsia" w:ascii="宋体" w:hAnsi="宋体" w:eastAsia="宋体" w:cs="宋体"/>
          <w:sz w:val="32"/>
        </w:rPr>
        <w:br w:type="page"/>
      </w:r>
    </w:p>
    <w:p w14:paraId="17AB85F4">
      <w:pPr>
        <w:pStyle w:val="5"/>
        <w:spacing w:before="240" w:beforeLines="100"/>
        <w:ind w:firstLine="640"/>
        <w:jc w:val="center"/>
        <w:rPr>
          <w:rFonts w:hint="eastAsia" w:ascii="宋体" w:hAnsi="宋体" w:eastAsia="宋体" w:cs="宋体"/>
          <w:b w:val="0"/>
          <w:sz w:val="32"/>
        </w:rPr>
      </w:pPr>
      <w:r>
        <w:rPr>
          <w:rFonts w:hint="eastAsia" w:ascii="宋体" w:hAnsi="宋体" w:eastAsia="宋体" w:cs="宋体"/>
          <w:b w:val="0"/>
          <w:sz w:val="32"/>
          <w:lang w:val="zh-CN"/>
        </w:rPr>
        <w:t>二次</w:t>
      </w:r>
      <w:r>
        <w:rPr>
          <w:rFonts w:hint="eastAsia" w:ascii="宋体" w:hAnsi="宋体" w:eastAsia="宋体" w:cs="宋体"/>
          <w:b w:val="0"/>
          <w:sz w:val="32"/>
        </w:rPr>
        <w:t>谈判</w:t>
      </w:r>
      <w:r>
        <w:rPr>
          <w:rFonts w:hint="eastAsia" w:ascii="宋体" w:hAnsi="宋体" w:eastAsia="宋体" w:cs="宋体"/>
          <w:b w:val="0"/>
          <w:sz w:val="32"/>
          <w:lang w:val="zh-CN"/>
        </w:rPr>
        <w:t>报价表</w:t>
      </w:r>
      <w:r>
        <w:rPr>
          <w:rFonts w:hint="eastAsia" w:ascii="宋体" w:hAnsi="宋体" w:eastAsia="宋体" w:cs="宋体"/>
          <w:b w:val="0"/>
          <w:sz w:val="32"/>
          <w:lang w:val="zh-CN"/>
        </w:rPr>
        <w:br w:type="textWrapping"/>
      </w:r>
      <w:r>
        <w:rPr>
          <w:rFonts w:hint="eastAsia" w:ascii="宋体" w:hAnsi="宋体" w:eastAsia="宋体" w:cs="宋体"/>
          <w:b w:val="0"/>
          <w:sz w:val="32"/>
          <w:lang w:val="zh-CN"/>
        </w:rPr>
        <w:t>（本表无须装订在文件中，二次报价时提交）</w:t>
      </w:r>
    </w:p>
    <w:p w14:paraId="21641F32">
      <w:pPr>
        <w:jc w:val="left"/>
        <w:rPr>
          <w:rFonts w:hint="eastAsia" w:ascii="宋体" w:hAnsi="宋体" w:cs="宋体"/>
          <w:color w:val="FF0000"/>
        </w:rPr>
      </w:pPr>
      <w:r>
        <w:rPr>
          <w:rFonts w:hint="eastAsia" w:ascii="宋体" w:hAnsi="宋体" w:cs="宋体"/>
          <w:color w:val="FF0000"/>
        </w:rPr>
        <w:t xml:space="preserve">项目名称：2025年科学施肥增效                                                 </w:t>
      </w:r>
    </w:p>
    <w:p w14:paraId="163E464E">
      <w:pPr>
        <w:jc w:val="left"/>
        <w:rPr>
          <w:rFonts w:hint="eastAsia" w:ascii="宋体" w:hAnsi="宋体" w:cs="宋体"/>
          <w:color w:val="FF0000"/>
        </w:rPr>
      </w:pPr>
      <w:r>
        <w:rPr>
          <w:rFonts w:hint="eastAsia" w:ascii="宋体" w:hAnsi="宋体" w:cs="宋体"/>
          <w:color w:val="FF0000"/>
        </w:rPr>
        <w:t>项目编号：RC2025YA-ZB-008</w:t>
      </w:r>
    </w:p>
    <w:p w14:paraId="3916CED1">
      <w:pPr>
        <w:jc w:val="left"/>
        <w:rPr>
          <w:rFonts w:hint="default" w:ascii="宋体" w:hAnsi="宋体" w:eastAsia="宋体" w:cs="宋体"/>
          <w:color w:val="FF0000"/>
          <w:lang w:val="en-US" w:eastAsia="zh-CN"/>
        </w:rPr>
      </w:pPr>
      <w:r>
        <w:rPr>
          <w:rFonts w:hint="eastAsia" w:ascii="宋体" w:hAnsi="宋体" w:cs="宋体"/>
          <w:color w:val="FF0000"/>
        </w:rPr>
        <w:t>项目</w:t>
      </w:r>
      <w:r>
        <w:rPr>
          <w:rFonts w:hint="eastAsia" w:ascii="宋体" w:hAnsi="宋体" w:cs="宋体"/>
          <w:color w:val="FF0000"/>
          <w:lang w:val="en-US" w:eastAsia="zh-CN"/>
        </w:rPr>
        <w:t>包</w:t>
      </w:r>
      <w:r>
        <w:rPr>
          <w:rFonts w:hint="eastAsia" w:ascii="宋体" w:hAnsi="宋体" w:cs="宋体"/>
          <w:color w:val="FF0000"/>
        </w:rPr>
        <w:t>号</w:t>
      </w:r>
      <w:r>
        <w:rPr>
          <w:rFonts w:hint="eastAsia" w:ascii="宋体" w:hAnsi="宋体" w:cs="宋体"/>
          <w:color w:val="FF0000"/>
          <w:lang w:eastAsia="zh-CN"/>
        </w:rPr>
        <w:t>：</w:t>
      </w:r>
      <w:r>
        <w:rPr>
          <w:rFonts w:hint="eastAsia" w:ascii="宋体" w:hAnsi="宋体" w:cs="宋体"/>
          <w:color w:val="FF0000"/>
          <w:lang w:val="en-US" w:eastAsia="zh-CN"/>
        </w:rPr>
        <w:t>合同包2</w:t>
      </w:r>
    </w:p>
    <w:p w14:paraId="21AE5B26">
      <w:pPr>
        <w:jc w:val="left"/>
        <w:rPr>
          <w:rFonts w:hint="eastAsia" w:ascii="宋体" w:hAnsi="宋体" w:cs="宋体"/>
        </w:rPr>
      </w:pPr>
      <w:r>
        <w:rPr>
          <w:rFonts w:hint="eastAsia" w:ascii="宋体" w:hAnsi="宋体" w:cs="宋体"/>
        </w:rPr>
        <w:t xml:space="preserve">                                              </w:t>
      </w:r>
    </w:p>
    <w:tbl>
      <w:tblPr>
        <w:tblStyle w:val="29"/>
        <w:tblW w:w="6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2"/>
        <w:gridCol w:w="1945"/>
        <w:gridCol w:w="2296"/>
      </w:tblGrid>
      <w:tr w14:paraId="42935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362" w:type="dxa"/>
            <w:vAlign w:val="center"/>
          </w:tcPr>
          <w:p w14:paraId="34C90110">
            <w:pPr>
              <w:jc w:val="center"/>
              <w:rPr>
                <w:rFonts w:hint="eastAsia" w:ascii="宋体" w:hAnsi="宋体" w:cs="宋体"/>
              </w:rPr>
            </w:pPr>
            <w:r>
              <w:rPr>
                <w:rFonts w:hint="eastAsia" w:ascii="宋体" w:hAnsi="宋体" w:cs="宋体"/>
              </w:rPr>
              <w:t>谈判总报价</w:t>
            </w:r>
          </w:p>
          <w:p w14:paraId="1A6A2EC2">
            <w:pPr>
              <w:jc w:val="center"/>
              <w:rPr>
                <w:rFonts w:hint="eastAsia" w:ascii="宋体" w:hAnsi="宋体" w:cs="宋体"/>
              </w:rPr>
            </w:pPr>
            <w:r>
              <w:rPr>
                <w:rFonts w:hint="eastAsia" w:ascii="宋体" w:hAnsi="宋体" w:cs="宋体"/>
              </w:rPr>
              <w:t>人民币（元）</w:t>
            </w:r>
          </w:p>
        </w:tc>
        <w:tc>
          <w:tcPr>
            <w:tcW w:w="1945" w:type="dxa"/>
            <w:vAlign w:val="center"/>
          </w:tcPr>
          <w:p w14:paraId="2DE5893B">
            <w:pPr>
              <w:jc w:val="center"/>
              <w:rPr>
                <w:rFonts w:hint="eastAsia" w:ascii="宋体" w:hAnsi="宋体" w:cs="宋体"/>
              </w:rPr>
            </w:pPr>
            <w:r>
              <w:rPr>
                <w:rFonts w:hint="eastAsia" w:ascii="宋体" w:hAnsi="宋体" w:cs="宋体"/>
              </w:rPr>
              <w:t>服务期（合同签订之日起日历日）</w:t>
            </w:r>
          </w:p>
        </w:tc>
        <w:tc>
          <w:tcPr>
            <w:tcW w:w="2296" w:type="dxa"/>
            <w:vAlign w:val="center"/>
          </w:tcPr>
          <w:p w14:paraId="5EF6A71F">
            <w:pPr>
              <w:jc w:val="center"/>
              <w:rPr>
                <w:rFonts w:hint="eastAsia" w:ascii="宋体" w:hAnsi="宋体" w:cs="宋体"/>
              </w:rPr>
            </w:pPr>
            <w:r>
              <w:rPr>
                <w:rFonts w:hint="eastAsia" w:ascii="宋体" w:hAnsi="宋体" w:cs="宋体"/>
              </w:rPr>
              <w:t>供货期（日历日）</w:t>
            </w:r>
          </w:p>
        </w:tc>
      </w:tr>
      <w:tr w14:paraId="1A69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362" w:type="dxa"/>
            <w:vAlign w:val="center"/>
          </w:tcPr>
          <w:p w14:paraId="5E9604C0">
            <w:pPr>
              <w:autoSpaceDE w:val="0"/>
              <w:autoSpaceDN w:val="0"/>
              <w:adjustRightInd w:val="0"/>
              <w:snapToGrid w:val="0"/>
              <w:spacing w:line="360" w:lineRule="auto"/>
              <w:rPr>
                <w:rFonts w:hint="eastAsia" w:ascii="宋体" w:hAnsi="宋体" w:cs="宋体"/>
                <w:u w:val="single"/>
              </w:rPr>
            </w:pPr>
            <w:r>
              <w:rPr>
                <w:rFonts w:hint="eastAsia" w:ascii="宋体" w:hAnsi="宋体" w:cs="宋体"/>
              </w:rPr>
              <w:t>大写：</w:t>
            </w:r>
          </w:p>
          <w:p w14:paraId="3D2F9531">
            <w:pPr>
              <w:rPr>
                <w:rFonts w:hint="eastAsia" w:ascii="宋体" w:hAnsi="宋体" w:cs="宋体"/>
              </w:rPr>
            </w:pPr>
            <w:r>
              <w:rPr>
                <w:rFonts w:hint="eastAsia" w:ascii="宋体" w:hAnsi="宋体" w:cs="宋体"/>
              </w:rPr>
              <w:t>小写：￥</w:t>
            </w:r>
          </w:p>
        </w:tc>
        <w:tc>
          <w:tcPr>
            <w:tcW w:w="1945" w:type="dxa"/>
            <w:vAlign w:val="center"/>
          </w:tcPr>
          <w:p w14:paraId="4EA6F54D">
            <w:pPr>
              <w:jc w:val="center"/>
              <w:rPr>
                <w:rFonts w:hint="eastAsia" w:ascii="宋体" w:hAnsi="宋体" w:cs="宋体"/>
              </w:rPr>
            </w:pPr>
            <w:r>
              <w:rPr>
                <w:rFonts w:hint="eastAsia" w:ascii="宋体" w:hAnsi="宋体" w:cs="宋体"/>
              </w:rPr>
              <w:t>240</w:t>
            </w:r>
          </w:p>
        </w:tc>
        <w:tc>
          <w:tcPr>
            <w:tcW w:w="2296" w:type="dxa"/>
            <w:vAlign w:val="center"/>
          </w:tcPr>
          <w:p w14:paraId="22E51B3E">
            <w:pPr>
              <w:jc w:val="center"/>
              <w:rPr>
                <w:rFonts w:hint="default" w:ascii="宋体" w:hAnsi="宋体" w:eastAsia="宋体" w:cs="宋体"/>
                <w:lang w:val="en-US" w:eastAsia="zh-CN"/>
              </w:rPr>
            </w:pPr>
            <w:r>
              <w:rPr>
                <w:rFonts w:hint="eastAsia" w:ascii="宋体" w:hAnsi="宋体" w:cs="宋体"/>
                <w:lang w:val="en-US" w:eastAsia="zh-CN"/>
              </w:rPr>
              <w:t>240</w:t>
            </w:r>
          </w:p>
        </w:tc>
      </w:tr>
    </w:tbl>
    <w:p w14:paraId="09984F23">
      <w:pPr>
        <w:rPr>
          <w:rFonts w:hint="eastAsia" w:ascii="宋体" w:hAnsi="宋体" w:cs="宋体"/>
        </w:rPr>
      </w:pPr>
    </w:p>
    <w:p w14:paraId="2EB4AE5A">
      <w:pPr>
        <w:rPr>
          <w:rFonts w:hint="eastAsia" w:ascii="宋体" w:hAnsi="宋体" w:cs="宋体"/>
        </w:rPr>
      </w:pPr>
    </w:p>
    <w:p w14:paraId="36A3E8EF">
      <w:pPr>
        <w:wordWrap w:val="0"/>
        <w:spacing w:line="500" w:lineRule="exact"/>
        <w:jc w:val="center"/>
        <w:rPr>
          <w:rFonts w:hint="eastAsia" w:ascii="宋体" w:hAnsi="宋体" w:cs="宋体"/>
          <w:u w:val="single"/>
        </w:rPr>
      </w:pPr>
      <w:r>
        <w:rPr>
          <w:rFonts w:hint="eastAsia" w:ascii="宋体" w:hAnsi="宋体" w:cs="宋体"/>
        </w:rPr>
        <w:t xml:space="preserve">                                                            供应商：</w:t>
      </w:r>
      <w:r>
        <w:rPr>
          <w:rFonts w:hint="eastAsia" w:ascii="宋体" w:hAnsi="宋体" w:cs="宋体"/>
          <w:u w:val="single"/>
        </w:rPr>
        <w:t xml:space="preserve">      </w:t>
      </w:r>
      <w:r>
        <w:rPr>
          <w:rFonts w:hint="eastAsia" w:ascii="宋体" w:hAnsi="宋体" w:cs="宋体"/>
        </w:rPr>
        <w:t>（单位公章）</w:t>
      </w:r>
    </w:p>
    <w:p w14:paraId="361A594B">
      <w:pPr>
        <w:wordWrap w:val="0"/>
        <w:spacing w:line="500" w:lineRule="exact"/>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40B4441D">
      <w:pPr>
        <w:wordWrap w:val="0"/>
        <w:spacing w:line="500" w:lineRule="exact"/>
        <w:ind w:firstLine="1470" w:firstLineChars="700"/>
        <w:jc w:val="center"/>
        <w:rPr>
          <w:rFonts w:hint="eastAsia" w:ascii="宋体" w:hAnsi="宋体" w:cs="宋体"/>
        </w:rPr>
      </w:pPr>
      <w:r>
        <w:rPr>
          <w:rFonts w:hint="eastAsia" w:ascii="宋体" w:hAnsi="宋体" w:cs="宋体"/>
        </w:rPr>
        <w:t xml:space="preserve">                                             日   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03E49DA8">
      <w:pPr>
        <w:jc w:val="center"/>
        <w:rPr>
          <w:rFonts w:hint="eastAsia" w:ascii="宋体" w:hAnsi="宋体" w:cs="宋体"/>
        </w:rPr>
      </w:pPr>
    </w:p>
    <w:p w14:paraId="4EA35AE6">
      <w:pPr>
        <w:jc w:val="center"/>
        <w:rPr>
          <w:rFonts w:hint="eastAsia" w:ascii="宋体" w:hAnsi="宋体" w:cs="宋体"/>
          <w:sz w:val="32"/>
        </w:rPr>
      </w:pPr>
    </w:p>
    <w:p w14:paraId="793305EE">
      <w:pPr>
        <w:jc w:val="center"/>
        <w:rPr>
          <w:rFonts w:hint="eastAsia" w:ascii="宋体" w:hAnsi="宋体" w:cs="宋体"/>
          <w:sz w:val="32"/>
        </w:rPr>
      </w:pPr>
    </w:p>
    <w:p w14:paraId="71061E1F">
      <w:pPr>
        <w:jc w:val="center"/>
        <w:rPr>
          <w:rFonts w:hint="eastAsia" w:ascii="宋体" w:hAnsi="宋体" w:cs="宋体"/>
          <w:sz w:val="32"/>
        </w:rPr>
      </w:pPr>
    </w:p>
    <w:p w14:paraId="1C711E41">
      <w:pPr>
        <w:jc w:val="center"/>
        <w:rPr>
          <w:rFonts w:hint="eastAsia" w:ascii="宋体" w:hAnsi="宋体" w:cs="宋体"/>
          <w:sz w:val="32"/>
        </w:rPr>
      </w:pPr>
    </w:p>
    <w:p w14:paraId="528E4AF8">
      <w:pPr>
        <w:jc w:val="center"/>
        <w:rPr>
          <w:rFonts w:hint="eastAsia" w:ascii="宋体" w:hAnsi="宋体" w:cs="宋体"/>
          <w:sz w:val="32"/>
        </w:rPr>
      </w:pPr>
    </w:p>
    <w:p w14:paraId="0DFA38B6">
      <w:pPr>
        <w:jc w:val="center"/>
        <w:rPr>
          <w:rFonts w:hint="eastAsia" w:ascii="宋体" w:hAnsi="宋体" w:cs="宋体"/>
          <w:sz w:val="32"/>
        </w:rPr>
      </w:pPr>
    </w:p>
    <w:p w14:paraId="7C355756">
      <w:pPr>
        <w:pStyle w:val="8"/>
        <w:rPr>
          <w:rFonts w:hint="eastAsia" w:ascii="宋体" w:hAnsi="宋体" w:eastAsia="宋体" w:cs="宋体"/>
        </w:rPr>
      </w:pPr>
    </w:p>
    <w:p w14:paraId="57F29DB7">
      <w:pPr>
        <w:rPr>
          <w:rFonts w:hint="eastAsia" w:ascii="宋体" w:hAnsi="宋体" w:cs="宋体"/>
          <w:sz w:val="32"/>
        </w:rPr>
      </w:pPr>
    </w:p>
    <w:p w14:paraId="6D10EB77">
      <w:pPr>
        <w:pStyle w:val="8"/>
        <w:rPr>
          <w:rFonts w:hint="eastAsia" w:ascii="宋体" w:hAnsi="宋体" w:eastAsia="宋体" w:cs="宋体"/>
        </w:rPr>
      </w:pPr>
    </w:p>
    <w:p w14:paraId="19A36B7C">
      <w:pPr>
        <w:jc w:val="center"/>
        <w:rPr>
          <w:rFonts w:hint="eastAsia" w:ascii="宋体" w:hAnsi="宋体" w:cs="宋体"/>
          <w:sz w:val="32"/>
        </w:rPr>
      </w:pPr>
    </w:p>
    <w:p w14:paraId="284C3C05">
      <w:pPr>
        <w:rPr>
          <w:rFonts w:hint="eastAsia" w:ascii="宋体" w:hAnsi="宋体" w:cs="宋体"/>
          <w:sz w:val="32"/>
        </w:rPr>
      </w:pPr>
    </w:p>
    <w:p w14:paraId="48640126">
      <w:pPr>
        <w:jc w:val="center"/>
        <w:rPr>
          <w:rFonts w:hint="eastAsia" w:ascii="宋体" w:hAnsi="宋体" w:cs="宋体"/>
          <w:sz w:val="32"/>
          <w:lang w:val="zh-CN"/>
        </w:rPr>
      </w:pPr>
      <w:r>
        <w:rPr>
          <w:rFonts w:hint="eastAsia" w:ascii="宋体" w:hAnsi="宋体" w:cs="宋体"/>
          <w:color w:val="FF0000"/>
          <w:sz w:val="32"/>
          <w:lang w:val="en-US" w:eastAsia="zh-CN"/>
        </w:rPr>
        <w:t>（合同包2）</w:t>
      </w:r>
      <w:r>
        <w:rPr>
          <w:rFonts w:hint="eastAsia" w:ascii="宋体" w:hAnsi="宋体" w:cs="宋体"/>
          <w:sz w:val="32"/>
        </w:rPr>
        <w:t>二</w:t>
      </w:r>
      <w:r>
        <w:rPr>
          <w:rFonts w:hint="eastAsia" w:ascii="宋体" w:hAnsi="宋体" w:cs="宋体"/>
          <w:sz w:val="32"/>
          <w:lang w:val="zh-CN"/>
        </w:rPr>
        <w:t>次</w:t>
      </w:r>
      <w:r>
        <w:rPr>
          <w:rFonts w:hint="eastAsia" w:ascii="宋体" w:hAnsi="宋体" w:cs="宋体"/>
          <w:sz w:val="32"/>
        </w:rPr>
        <w:t>谈判分项</w:t>
      </w:r>
      <w:r>
        <w:rPr>
          <w:rFonts w:hint="eastAsia" w:ascii="宋体" w:hAnsi="宋体" w:cs="宋体"/>
          <w:sz w:val="32"/>
          <w:lang w:val="zh-CN"/>
        </w:rPr>
        <w:t>报价表</w:t>
      </w:r>
    </w:p>
    <w:p w14:paraId="4A69206E">
      <w:pPr>
        <w:jc w:val="center"/>
        <w:rPr>
          <w:rFonts w:hint="eastAsia" w:ascii="宋体" w:hAnsi="宋体" w:cs="宋体"/>
        </w:rPr>
      </w:pPr>
      <w:r>
        <w:rPr>
          <w:rFonts w:hint="eastAsia" w:ascii="宋体" w:hAnsi="宋体" w:cs="宋体"/>
          <w:sz w:val="32"/>
          <w:lang w:val="zh-CN"/>
        </w:rPr>
        <w:t>（本表无须装订在文件中，二次报价时提交）</w:t>
      </w:r>
    </w:p>
    <w:tbl>
      <w:tblPr>
        <w:tblStyle w:val="29"/>
        <w:tblpPr w:vertAnchor="text" w:horzAnchor="page" w:tblpX="1567" w:tblpY="272"/>
        <w:tblW w:w="91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0"/>
        <w:gridCol w:w="1240"/>
        <w:gridCol w:w="1791"/>
        <w:gridCol w:w="1684"/>
        <w:gridCol w:w="1288"/>
        <w:gridCol w:w="1702"/>
        <w:gridCol w:w="570"/>
      </w:tblGrid>
      <w:tr w14:paraId="026D9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5" w:hRule="exact"/>
        </w:trPr>
        <w:tc>
          <w:tcPr>
            <w:tcW w:w="830" w:type="dxa"/>
            <w:tcMar>
              <w:top w:w="28" w:type="dxa"/>
              <w:left w:w="28" w:type="dxa"/>
              <w:bottom w:w="28" w:type="dxa"/>
              <w:right w:w="28" w:type="dxa"/>
            </w:tcMar>
            <w:vAlign w:val="center"/>
          </w:tcPr>
          <w:p w14:paraId="78C32D04">
            <w:pPr>
              <w:jc w:val="center"/>
              <w:rPr>
                <w:rFonts w:hint="eastAsia" w:ascii="宋体" w:hAnsi="宋体" w:cs="宋体"/>
                <w:color w:val="000000"/>
                <w:szCs w:val="21"/>
              </w:rPr>
            </w:pPr>
            <w:r>
              <w:rPr>
                <w:rFonts w:hint="eastAsia" w:ascii="宋体" w:hAnsi="宋体" w:cs="宋体"/>
                <w:b/>
                <w:color w:val="000000"/>
                <w:szCs w:val="21"/>
              </w:rPr>
              <w:t>序号</w:t>
            </w:r>
          </w:p>
        </w:tc>
        <w:tc>
          <w:tcPr>
            <w:tcW w:w="1240" w:type="dxa"/>
            <w:tcMar>
              <w:top w:w="28" w:type="dxa"/>
              <w:left w:w="28" w:type="dxa"/>
              <w:bottom w:w="28" w:type="dxa"/>
              <w:right w:w="28" w:type="dxa"/>
            </w:tcMar>
            <w:vAlign w:val="center"/>
          </w:tcPr>
          <w:p w14:paraId="7F54573A">
            <w:pPr>
              <w:jc w:val="center"/>
              <w:rPr>
                <w:rFonts w:hint="eastAsia" w:ascii="宋体" w:hAnsi="宋体" w:cs="宋体"/>
                <w:szCs w:val="21"/>
              </w:rPr>
            </w:pPr>
            <w:r>
              <w:rPr>
                <w:rFonts w:hint="eastAsia" w:ascii="宋体" w:hAnsi="宋体" w:cs="宋体"/>
                <w:b/>
                <w:color w:val="000000"/>
                <w:szCs w:val="21"/>
              </w:rPr>
              <w:t>产品名称</w:t>
            </w:r>
          </w:p>
        </w:tc>
        <w:tc>
          <w:tcPr>
            <w:tcW w:w="1791" w:type="dxa"/>
            <w:tcMar>
              <w:top w:w="28" w:type="dxa"/>
              <w:left w:w="28" w:type="dxa"/>
              <w:bottom w:w="28" w:type="dxa"/>
              <w:right w:w="28" w:type="dxa"/>
            </w:tcMar>
            <w:vAlign w:val="center"/>
          </w:tcPr>
          <w:p w14:paraId="32C95D8A">
            <w:pPr>
              <w:jc w:val="center"/>
              <w:rPr>
                <w:rFonts w:hint="eastAsia" w:ascii="宋体" w:hAnsi="宋体" w:cs="宋体"/>
                <w:b/>
                <w:color w:val="000000"/>
                <w:szCs w:val="21"/>
              </w:rPr>
            </w:pPr>
            <w:r>
              <w:rPr>
                <w:rFonts w:hint="eastAsia" w:ascii="宋体" w:hAnsi="宋体" w:cs="宋体"/>
                <w:b/>
                <w:color w:val="000000"/>
                <w:szCs w:val="21"/>
              </w:rPr>
              <w:t>规格</w:t>
            </w:r>
          </w:p>
          <w:p w14:paraId="51E384E3">
            <w:pPr>
              <w:jc w:val="center"/>
              <w:rPr>
                <w:rFonts w:hint="eastAsia" w:ascii="宋体" w:hAnsi="宋体" w:cs="宋体"/>
                <w:color w:val="000000"/>
                <w:szCs w:val="21"/>
              </w:rPr>
            </w:pPr>
            <w:r>
              <w:rPr>
                <w:rFonts w:hint="eastAsia" w:ascii="宋体" w:hAnsi="宋体" w:cs="宋体"/>
                <w:b/>
                <w:color w:val="000000"/>
                <w:szCs w:val="21"/>
              </w:rPr>
              <w:t>型号</w:t>
            </w:r>
          </w:p>
        </w:tc>
        <w:tc>
          <w:tcPr>
            <w:tcW w:w="1684" w:type="dxa"/>
            <w:tcMar>
              <w:top w:w="28" w:type="dxa"/>
              <w:left w:w="28" w:type="dxa"/>
              <w:bottom w:w="28" w:type="dxa"/>
              <w:right w:w="28" w:type="dxa"/>
            </w:tcMar>
            <w:vAlign w:val="center"/>
          </w:tcPr>
          <w:p w14:paraId="61FB0400">
            <w:pPr>
              <w:jc w:val="center"/>
              <w:rPr>
                <w:rFonts w:hint="eastAsia" w:ascii="宋体" w:hAnsi="宋体" w:cs="宋体"/>
                <w:b/>
                <w:color w:val="000000"/>
                <w:szCs w:val="21"/>
              </w:rPr>
            </w:pPr>
            <w:r>
              <w:rPr>
                <w:rFonts w:hint="eastAsia" w:ascii="宋体" w:hAnsi="宋体" w:cs="宋体"/>
                <w:b/>
                <w:color w:val="000000"/>
                <w:szCs w:val="21"/>
              </w:rPr>
              <w:t>数量/单位</w:t>
            </w:r>
          </w:p>
          <w:p w14:paraId="5072CF91">
            <w:pPr>
              <w:jc w:val="center"/>
              <w:rPr>
                <w:rFonts w:hint="eastAsia" w:ascii="宋体" w:hAnsi="宋体" w:cs="宋体"/>
                <w:szCs w:val="21"/>
              </w:rPr>
            </w:pPr>
            <w:r>
              <w:rPr>
                <w:rFonts w:hint="eastAsia" w:ascii="宋体" w:hAnsi="宋体" w:cs="宋体"/>
                <w:b/>
                <w:color w:val="000000"/>
                <w:szCs w:val="21"/>
              </w:rPr>
              <w:t>(</w:t>
            </w:r>
            <w:r>
              <w:rPr>
                <w:rFonts w:hint="eastAsia" w:ascii="宋体" w:hAnsi="宋体" w:cs="宋体"/>
                <w:b/>
                <w:color w:val="000000"/>
                <w:szCs w:val="21"/>
                <w:lang w:val="en-US" w:eastAsia="zh-CN"/>
              </w:rPr>
              <w:t>公斤</w:t>
            </w:r>
            <w:r>
              <w:rPr>
                <w:rFonts w:hint="eastAsia" w:ascii="宋体" w:hAnsi="宋体" w:cs="宋体"/>
                <w:b/>
                <w:color w:val="000000"/>
                <w:szCs w:val="21"/>
              </w:rPr>
              <w:t>）</w:t>
            </w:r>
          </w:p>
        </w:tc>
        <w:tc>
          <w:tcPr>
            <w:tcW w:w="1288" w:type="dxa"/>
            <w:tcMar>
              <w:top w:w="28" w:type="dxa"/>
              <w:left w:w="28" w:type="dxa"/>
              <w:bottom w:w="28" w:type="dxa"/>
              <w:right w:w="28" w:type="dxa"/>
            </w:tcMar>
            <w:vAlign w:val="center"/>
          </w:tcPr>
          <w:p w14:paraId="1A8F098B">
            <w:pPr>
              <w:jc w:val="center"/>
              <w:rPr>
                <w:rFonts w:hint="eastAsia" w:ascii="宋体" w:hAnsi="宋体" w:cs="宋体"/>
                <w:b/>
                <w:color w:val="000000"/>
                <w:szCs w:val="21"/>
              </w:rPr>
            </w:pPr>
            <w:r>
              <w:rPr>
                <w:rFonts w:hint="eastAsia" w:ascii="宋体" w:hAnsi="宋体" w:cs="宋体"/>
                <w:b/>
                <w:color w:val="000000"/>
                <w:szCs w:val="21"/>
              </w:rPr>
              <w:t>单价</w:t>
            </w:r>
          </w:p>
          <w:p w14:paraId="6A017531">
            <w:pPr>
              <w:jc w:val="center"/>
              <w:rPr>
                <w:rFonts w:hint="eastAsia" w:ascii="宋体" w:hAnsi="宋体" w:cs="宋体"/>
                <w:color w:val="000000"/>
                <w:szCs w:val="21"/>
              </w:rPr>
            </w:pPr>
            <w:r>
              <w:rPr>
                <w:rFonts w:hint="eastAsia" w:ascii="宋体" w:hAnsi="宋体" w:cs="宋体"/>
                <w:b/>
                <w:color w:val="000000"/>
                <w:szCs w:val="21"/>
              </w:rPr>
              <w:t>(人民币元)</w:t>
            </w:r>
          </w:p>
        </w:tc>
        <w:tc>
          <w:tcPr>
            <w:tcW w:w="1702" w:type="dxa"/>
            <w:tcMar>
              <w:top w:w="28" w:type="dxa"/>
              <w:left w:w="28" w:type="dxa"/>
              <w:bottom w:w="28" w:type="dxa"/>
              <w:right w:w="28" w:type="dxa"/>
            </w:tcMar>
            <w:vAlign w:val="center"/>
          </w:tcPr>
          <w:p w14:paraId="7D1CB981">
            <w:pPr>
              <w:jc w:val="center"/>
              <w:rPr>
                <w:rFonts w:hint="eastAsia" w:ascii="宋体" w:hAnsi="宋体" w:cs="宋体"/>
                <w:b/>
                <w:color w:val="000000"/>
                <w:szCs w:val="21"/>
              </w:rPr>
            </w:pPr>
            <w:r>
              <w:rPr>
                <w:rFonts w:hint="eastAsia" w:ascii="宋体" w:hAnsi="宋体" w:cs="宋体"/>
                <w:b/>
                <w:color w:val="000000"/>
                <w:szCs w:val="21"/>
              </w:rPr>
              <w:t>合计</w:t>
            </w:r>
          </w:p>
          <w:p w14:paraId="424C00F2">
            <w:pPr>
              <w:ind w:firstLine="211" w:firstLineChars="100"/>
              <w:jc w:val="center"/>
              <w:rPr>
                <w:rFonts w:hint="eastAsia" w:ascii="宋体" w:hAnsi="宋体" w:cs="宋体"/>
                <w:color w:val="000000"/>
                <w:szCs w:val="21"/>
              </w:rPr>
            </w:pPr>
            <w:r>
              <w:rPr>
                <w:rFonts w:hint="eastAsia" w:ascii="宋体" w:hAnsi="宋体" w:cs="宋体"/>
                <w:b/>
                <w:color w:val="000000"/>
                <w:szCs w:val="21"/>
              </w:rPr>
              <w:t>（人民币元）</w:t>
            </w:r>
          </w:p>
        </w:tc>
        <w:tc>
          <w:tcPr>
            <w:tcW w:w="570" w:type="dxa"/>
            <w:tcMar>
              <w:top w:w="28" w:type="dxa"/>
              <w:left w:w="28" w:type="dxa"/>
              <w:bottom w:w="28" w:type="dxa"/>
              <w:right w:w="28" w:type="dxa"/>
            </w:tcMar>
            <w:vAlign w:val="center"/>
          </w:tcPr>
          <w:p w14:paraId="0FB54D78">
            <w:pPr>
              <w:jc w:val="center"/>
              <w:rPr>
                <w:rFonts w:hint="eastAsia" w:ascii="宋体" w:hAnsi="宋体" w:cs="宋体"/>
                <w:color w:val="000000"/>
                <w:szCs w:val="21"/>
              </w:rPr>
            </w:pPr>
            <w:r>
              <w:rPr>
                <w:rFonts w:hint="eastAsia" w:ascii="宋体" w:hAnsi="宋体" w:cs="宋体"/>
                <w:b/>
                <w:color w:val="000000"/>
                <w:szCs w:val="21"/>
              </w:rPr>
              <w:t>备注</w:t>
            </w:r>
          </w:p>
        </w:tc>
      </w:tr>
      <w:tr w14:paraId="253DE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8" w:hRule="exact"/>
        </w:trPr>
        <w:tc>
          <w:tcPr>
            <w:tcW w:w="830" w:type="dxa"/>
            <w:tcMar>
              <w:top w:w="28" w:type="dxa"/>
              <w:left w:w="28" w:type="dxa"/>
              <w:bottom w:w="28" w:type="dxa"/>
              <w:right w:w="28" w:type="dxa"/>
            </w:tcMar>
            <w:vAlign w:val="center"/>
          </w:tcPr>
          <w:p w14:paraId="176D48AC">
            <w:pPr>
              <w:jc w:val="center"/>
              <w:rPr>
                <w:rFonts w:hint="eastAsia" w:ascii="宋体" w:hAnsi="宋体" w:cs="宋体"/>
                <w:color w:val="000000"/>
                <w:szCs w:val="21"/>
              </w:rPr>
            </w:pPr>
            <w:r>
              <w:rPr>
                <w:rFonts w:hint="eastAsia" w:ascii="宋体" w:hAnsi="宋体" w:cs="宋体"/>
                <w:color w:val="000000"/>
                <w:szCs w:val="21"/>
              </w:rPr>
              <w:t>1</w:t>
            </w:r>
          </w:p>
        </w:tc>
        <w:tc>
          <w:tcPr>
            <w:tcW w:w="1240" w:type="dxa"/>
            <w:tcMar>
              <w:top w:w="28" w:type="dxa"/>
              <w:left w:w="28" w:type="dxa"/>
              <w:bottom w:w="28" w:type="dxa"/>
              <w:right w:w="28" w:type="dxa"/>
            </w:tcMar>
            <w:vAlign w:val="center"/>
          </w:tcPr>
          <w:p w14:paraId="33BEB0E5">
            <w:pPr>
              <w:jc w:val="center"/>
              <w:rPr>
                <w:rFonts w:hint="eastAsia" w:ascii="宋体" w:hAnsi="宋体" w:cs="宋体"/>
                <w:color w:val="000000"/>
                <w:szCs w:val="21"/>
              </w:rPr>
            </w:pPr>
            <w:r>
              <w:rPr>
                <w:rFonts w:hint="eastAsia" w:ascii="宋体" w:hAnsi="宋体" w:cs="宋体"/>
                <w:color w:val="000000"/>
                <w:szCs w:val="21"/>
                <w:lang w:val="en-US" w:eastAsia="zh-CN"/>
              </w:rPr>
              <w:t>水溶性叶面肥</w:t>
            </w:r>
          </w:p>
        </w:tc>
        <w:tc>
          <w:tcPr>
            <w:tcW w:w="1791" w:type="dxa"/>
            <w:tcMar>
              <w:top w:w="28" w:type="dxa"/>
              <w:left w:w="28" w:type="dxa"/>
              <w:bottom w:w="28" w:type="dxa"/>
              <w:right w:w="28" w:type="dxa"/>
            </w:tcMar>
            <w:vAlign w:val="center"/>
          </w:tcPr>
          <w:p w14:paraId="199D3D82">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有机质≥130g/L,氮+磷+钾≥75g/L，含有活性菌</w:t>
            </w:r>
          </w:p>
          <w:p w14:paraId="26E81860">
            <w:pPr>
              <w:jc w:val="center"/>
              <w:rPr>
                <w:rFonts w:hint="eastAsia" w:ascii="宋体" w:hAnsi="宋体" w:cs="宋体"/>
                <w:color w:val="000000"/>
                <w:szCs w:val="21"/>
              </w:rPr>
            </w:pPr>
          </w:p>
        </w:tc>
        <w:tc>
          <w:tcPr>
            <w:tcW w:w="1684" w:type="dxa"/>
            <w:tcMar>
              <w:top w:w="28" w:type="dxa"/>
              <w:left w:w="28" w:type="dxa"/>
              <w:bottom w:w="28" w:type="dxa"/>
              <w:right w:w="28" w:type="dxa"/>
            </w:tcMar>
            <w:vAlign w:val="center"/>
          </w:tcPr>
          <w:p w14:paraId="2C74BC98">
            <w:pPr>
              <w:ind w:firstLine="630" w:firstLineChars="300"/>
              <w:rPr>
                <w:rFonts w:hint="eastAsia" w:ascii="宋体" w:hAnsi="宋体" w:cs="宋体"/>
                <w:color w:val="000000"/>
                <w:szCs w:val="21"/>
              </w:rPr>
            </w:pPr>
            <w:r>
              <w:rPr>
                <w:rFonts w:hint="eastAsia" w:ascii="宋体" w:hAnsi="宋体" w:cs="宋体"/>
                <w:color w:val="000000"/>
                <w:szCs w:val="21"/>
                <w:lang w:val="en-US" w:eastAsia="zh-CN"/>
              </w:rPr>
              <w:t>1500</w:t>
            </w:r>
          </w:p>
        </w:tc>
        <w:tc>
          <w:tcPr>
            <w:tcW w:w="1288" w:type="dxa"/>
            <w:tcMar>
              <w:top w:w="28" w:type="dxa"/>
              <w:left w:w="28" w:type="dxa"/>
              <w:bottom w:w="28" w:type="dxa"/>
              <w:right w:w="28" w:type="dxa"/>
            </w:tcMar>
            <w:vAlign w:val="center"/>
          </w:tcPr>
          <w:p w14:paraId="322DB1C8">
            <w:pPr>
              <w:jc w:val="center"/>
              <w:rPr>
                <w:rFonts w:hint="eastAsia" w:ascii="宋体" w:hAnsi="宋体" w:cs="宋体"/>
                <w:color w:val="000000"/>
                <w:szCs w:val="21"/>
              </w:rPr>
            </w:pPr>
          </w:p>
        </w:tc>
        <w:tc>
          <w:tcPr>
            <w:tcW w:w="1702" w:type="dxa"/>
            <w:tcMar>
              <w:top w:w="28" w:type="dxa"/>
              <w:left w:w="28" w:type="dxa"/>
              <w:bottom w:w="28" w:type="dxa"/>
              <w:right w:w="28" w:type="dxa"/>
            </w:tcMar>
            <w:vAlign w:val="center"/>
          </w:tcPr>
          <w:p w14:paraId="3ECCE1AF">
            <w:pPr>
              <w:ind w:firstLine="210" w:firstLineChars="100"/>
              <w:jc w:val="center"/>
              <w:rPr>
                <w:rFonts w:hint="eastAsia" w:ascii="宋体" w:hAnsi="宋体" w:cs="宋体"/>
                <w:color w:val="000000"/>
                <w:szCs w:val="21"/>
              </w:rPr>
            </w:pPr>
          </w:p>
        </w:tc>
        <w:tc>
          <w:tcPr>
            <w:tcW w:w="570" w:type="dxa"/>
            <w:tcMar>
              <w:top w:w="28" w:type="dxa"/>
              <w:left w:w="28" w:type="dxa"/>
              <w:bottom w:w="28" w:type="dxa"/>
              <w:right w:w="28" w:type="dxa"/>
            </w:tcMar>
            <w:vAlign w:val="center"/>
          </w:tcPr>
          <w:p w14:paraId="179A68A5">
            <w:pPr>
              <w:ind w:firstLine="630" w:firstLineChars="300"/>
              <w:jc w:val="center"/>
              <w:rPr>
                <w:rFonts w:hint="eastAsia" w:ascii="宋体" w:hAnsi="宋体" w:cs="宋体"/>
                <w:color w:val="000000"/>
                <w:szCs w:val="21"/>
              </w:rPr>
            </w:pPr>
          </w:p>
        </w:tc>
      </w:tr>
      <w:tr w14:paraId="476C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61" w:hRule="exact"/>
        </w:trPr>
        <w:tc>
          <w:tcPr>
            <w:tcW w:w="830" w:type="dxa"/>
            <w:tcMar>
              <w:top w:w="28" w:type="dxa"/>
              <w:left w:w="28" w:type="dxa"/>
              <w:bottom w:w="28" w:type="dxa"/>
              <w:right w:w="28" w:type="dxa"/>
            </w:tcMar>
            <w:vAlign w:val="center"/>
          </w:tcPr>
          <w:p w14:paraId="0531D708">
            <w:pPr>
              <w:jc w:val="center"/>
              <w:rPr>
                <w:rFonts w:hint="eastAsia" w:ascii="宋体" w:hAnsi="宋体" w:cs="宋体"/>
                <w:color w:val="000000"/>
                <w:sz w:val="24"/>
              </w:rPr>
            </w:pPr>
            <w:r>
              <w:rPr>
                <w:rFonts w:hint="eastAsia" w:ascii="宋体" w:hAnsi="宋体" w:cs="宋体"/>
                <w:color w:val="000000"/>
                <w:szCs w:val="21"/>
              </w:rPr>
              <w:t>合计</w:t>
            </w:r>
          </w:p>
        </w:tc>
        <w:tc>
          <w:tcPr>
            <w:tcW w:w="8275" w:type="dxa"/>
            <w:gridSpan w:val="6"/>
            <w:tcMar>
              <w:top w:w="28" w:type="dxa"/>
              <w:left w:w="28" w:type="dxa"/>
              <w:bottom w:w="28" w:type="dxa"/>
              <w:right w:w="28" w:type="dxa"/>
            </w:tcMar>
            <w:vAlign w:val="center"/>
          </w:tcPr>
          <w:p w14:paraId="08848B5F">
            <w:pPr>
              <w:ind w:firstLine="6000" w:firstLineChars="2500"/>
              <w:rPr>
                <w:rFonts w:hint="eastAsia" w:ascii="宋体" w:hAnsi="宋体" w:cs="宋体"/>
                <w:color w:val="000000"/>
                <w:sz w:val="24"/>
              </w:rPr>
            </w:pPr>
          </w:p>
        </w:tc>
      </w:tr>
    </w:tbl>
    <w:p w14:paraId="001A25FA">
      <w:pPr>
        <w:rPr>
          <w:rFonts w:hint="eastAsia" w:ascii="宋体" w:hAnsi="宋体" w:cs="宋体"/>
        </w:rPr>
      </w:pPr>
    </w:p>
    <w:p w14:paraId="1A47DFD2">
      <w:pPr>
        <w:rPr>
          <w:rFonts w:hint="eastAsia" w:ascii="宋体" w:hAnsi="宋体" w:cs="宋体"/>
        </w:rPr>
      </w:pPr>
    </w:p>
    <w:p w14:paraId="2A0A8DD0">
      <w:pPr>
        <w:wordWrap w:val="0"/>
        <w:spacing w:line="360" w:lineRule="auto"/>
        <w:jc w:val="both"/>
        <w:rPr>
          <w:rFonts w:hint="eastAsia" w:ascii="宋体" w:hAnsi="宋体" w:cs="宋体"/>
        </w:rPr>
      </w:pPr>
    </w:p>
    <w:p w14:paraId="7246698E">
      <w:pPr>
        <w:wordWrap w:val="0"/>
        <w:spacing w:line="360" w:lineRule="auto"/>
        <w:jc w:val="right"/>
        <w:rPr>
          <w:rFonts w:hint="eastAsia" w:ascii="宋体" w:hAnsi="宋体" w:cs="宋体"/>
        </w:rPr>
      </w:pPr>
    </w:p>
    <w:p w14:paraId="405177D5">
      <w:pPr>
        <w:wordWrap w:val="0"/>
        <w:spacing w:line="360" w:lineRule="auto"/>
        <w:jc w:val="right"/>
        <w:rPr>
          <w:rFonts w:hint="eastAsia" w:ascii="宋体" w:hAnsi="宋体" w:cs="宋体"/>
          <w:u w:val="single"/>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（单位公章）</w:t>
      </w:r>
    </w:p>
    <w:p w14:paraId="26C8E654">
      <w:pPr>
        <w:wordWrap w:val="0"/>
        <w:spacing w:line="360" w:lineRule="auto"/>
        <w:ind w:firstLine="2415" w:firstLineChars="1150"/>
        <w:jc w:val="right"/>
        <w:rPr>
          <w:rFonts w:hint="eastAsia" w:ascii="宋体" w:hAnsi="宋体" w:cs="宋体"/>
          <w:u w:val="single"/>
        </w:rPr>
      </w:pPr>
      <w:r>
        <w:rPr>
          <w:rFonts w:hint="eastAsia" w:ascii="宋体" w:hAnsi="宋体" w:cs="宋体"/>
        </w:rPr>
        <w:t>法定代表人或</w:t>
      </w:r>
      <w:r>
        <w:rPr>
          <w:rFonts w:hint="eastAsia" w:ascii="宋体" w:hAnsi="宋体" w:cs="宋体"/>
          <w:lang w:val="zh-CN"/>
        </w:rPr>
        <w:t>授权代表</w:t>
      </w:r>
      <w:r>
        <w:rPr>
          <w:rFonts w:hint="eastAsia" w:ascii="宋体" w:hAnsi="宋体" w:cs="宋体"/>
        </w:rPr>
        <w:t>：</w:t>
      </w:r>
      <w:r>
        <w:rPr>
          <w:rFonts w:hint="eastAsia" w:ascii="宋体" w:hAnsi="宋体" w:cs="宋体"/>
          <w:u w:val="single"/>
        </w:rPr>
        <w:t xml:space="preserve">  </w:t>
      </w:r>
      <w:r>
        <w:rPr>
          <w:rFonts w:hint="eastAsia" w:ascii="宋体" w:hAnsi="宋体" w:cs="宋体"/>
          <w:i/>
          <w:u w:val="single"/>
        </w:rPr>
        <w:t xml:space="preserve">  </w:t>
      </w:r>
      <w:r>
        <w:rPr>
          <w:rFonts w:hint="eastAsia" w:ascii="宋体" w:hAnsi="宋体" w:cs="宋体"/>
        </w:rPr>
        <w:t>（</w:t>
      </w:r>
      <w:r>
        <w:rPr>
          <w:rFonts w:hint="eastAsia" w:ascii="宋体" w:hAnsi="宋体" w:cs="宋体"/>
          <w:lang w:val="zh-CN"/>
        </w:rPr>
        <w:t>签字或盖章</w:t>
      </w:r>
      <w:r>
        <w:rPr>
          <w:rFonts w:hint="eastAsia" w:ascii="宋体" w:hAnsi="宋体" w:cs="宋体"/>
        </w:rPr>
        <w:t>）</w:t>
      </w:r>
    </w:p>
    <w:p w14:paraId="310AF851">
      <w:pPr>
        <w:wordWrap w:val="0"/>
        <w:spacing w:line="360" w:lineRule="auto"/>
        <w:ind w:firstLine="1470" w:firstLineChars="700"/>
        <w:jc w:val="right"/>
        <w:rPr>
          <w:rFonts w:hint="eastAsia" w:ascii="宋体" w:hAnsi="宋体" w:cs="宋体"/>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2384A3E1">
      <w:pPr>
        <w:pStyle w:val="5"/>
        <w:spacing w:before="240" w:beforeLines="100"/>
        <w:ind w:firstLine="643"/>
        <w:jc w:val="center"/>
        <w:rPr>
          <w:rFonts w:hint="eastAsia" w:ascii="宋体" w:hAnsi="宋体" w:eastAsia="宋体" w:cs="宋体"/>
        </w:rPr>
      </w:pPr>
      <w:r>
        <w:rPr>
          <w:rFonts w:hint="eastAsia" w:ascii="宋体" w:hAnsi="宋体" w:eastAsia="宋体" w:cs="宋体"/>
          <w:sz w:val="32"/>
        </w:rPr>
        <w:br w:type="page"/>
      </w:r>
    </w:p>
    <w:p w14:paraId="677777EE">
      <w:pPr>
        <w:pStyle w:val="37"/>
        <w:rPr>
          <w:rFonts w:hint="eastAsia" w:ascii="宋体" w:hAnsi="宋体" w:cs="宋体"/>
        </w:rPr>
      </w:pPr>
    </w:p>
    <w:p w14:paraId="29E42EBD">
      <w:pPr>
        <w:jc w:val="center"/>
        <w:outlineLvl w:val="2"/>
        <w:rPr>
          <w:rFonts w:hint="eastAsia" w:ascii="宋体" w:hAnsi="宋体" w:cs="宋体"/>
          <w:b/>
          <w:bCs/>
          <w:sz w:val="30"/>
          <w:szCs w:val="30"/>
        </w:rPr>
      </w:pPr>
      <w:r>
        <w:rPr>
          <w:rFonts w:hint="eastAsia" w:ascii="宋体" w:hAnsi="宋体" w:cs="宋体"/>
          <w:b/>
          <w:bCs/>
          <w:sz w:val="30"/>
          <w:szCs w:val="30"/>
        </w:rPr>
        <w:t xml:space="preserve">第三部分 </w:t>
      </w:r>
      <w:r>
        <w:rPr>
          <w:rFonts w:hint="eastAsia" w:ascii="宋体" w:hAnsi="宋体" w:cs="宋体"/>
          <w:b/>
          <w:sz w:val="32"/>
          <w:szCs w:val="32"/>
        </w:rPr>
        <w:t>法定代表人证明书或法定代表人授权书</w:t>
      </w:r>
    </w:p>
    <w:p w14:paraId="151DDB1F">
      <w:pPr>
        <w:spacing w:line="440" w:lineRule="exact"/>
        <w:ind w:left="-359" w:leftChars="-171" w:firstLine="438" w:firstLineChars="200"/>
        <w:jc w:val="center"/>
        <w:rPr>
          <w:rFonts w:hint="eastAsia" w:ascii="宋体" w:hAnsi="宋体" w:cs="宋体"/>
          <w:b/>
          <w:bCs/>
          <w:spacing w:val="4"/>
          <w:szCs w:val="32"/>
        </w:rPr>
      </w:pPr>
    </w:p>
    <w:p w14:paraId="1D525377">
      <w:pPr>
        <w:tabs>
          <w:tab w:val="left" w:pos="210"/>
        </w:tabs>
        <w:spacing w:line="320" w:lineRule="exact"/>
        <w:rPr>
          <w:rFonts w:hint="eastAsia" w:ascii="宋体" w:hAnsi="宋体" w:cs="宋体"/>
          <w:b/>
          <w:kern w:val="0"/>
          <w:sz w:val="32"/>
          <w:szCs w:val="32"/>
        </w:rPr>
      </w:pPr>
    </w:p>
    <w:p w14:paraId="12429A5B">
      <w:pPr>
        <w:tabs>
          <w:tab w:val="left" w:pos="210"/>
        </w:tabs>
        <w:spacing w:line="320" w:lineRule="exact"/>
        <w:jc w:val="center"/>
        <w:rPr>
          <w:rFonts w:hint="eastAsia" w:ascii="宋体" w:hAnsi="宋体" w:cs="宋体"/>
          <w:b/>
          <w:kern w:val="0"/>
          <w:sz w:val="32"/>
          <w:szCs w:val="32"/>
        </w:rPr>
      </w:pPr>
      <w:r>
        <w:rPr>
          <w:rFonts w:hint="eastAsia" w:ascii="宋体" w:hAnsi="宋体" w:cs="宋体"/>
          <w:b/>
          <w:kern w:val="0"/>
          <w:sz w:val="32"/>
          <w:szCs w:val="32"/>
        </w:rPr>
        <w:t xml:space="preserve">  法定代表人证明书</w:t>
      </w:r>
    </w:p>
    <w:p w14:paraId="502D6EE1">
      <w:pPr>
        <w:tabs>
          <w:tab w:val="left" w:pos="210"/>
        </w:tabs>
        <w:spacing w:line="320" w:lineRule="exact"/>
        <w:jc w:val="center"/>
        <w:rPr>
          <w:rFonts w:hint="eastAsia" w:ascii="宋体" w:hAnsi="宋体" w:cs="宋体"/>
          <w:b/>
          <w:kern w:val="0"/>
          <w:sz w:val="32"/>
          <w:szCs w:val="32"/>
        </w:rPr>
      </w:pPr>
    </w:p>
    <w:tbl>
      <w:tblPr>
        <w:tblStyle w:val="2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2342"/>
        <w:gridCol w:w="1959"/>
        <w:gridCol w:w="2061"/>
        <w:gridCol w:w="2060"/>
      </w:tblGrid>
      <w:tr w14:paraId="7DF5D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86" w:type="dxa"/>
            <w:gridSpan w:val="5"/>
            <w:vAlign w:val="center"/>
          </w:tcPr>
          <w:p w14:paraId="51FFCF74">
            <w:pPr>
              <w:tabs>
                <w:tab w:val="left" w:pos="210"/>
              </w:tabs>
              <w:spacing w:line="320" w:lineRule="exact"/>
              <w:rPr>
                <w:rFonts w:hint="eastAsia" w:ascii="宋体" w:hAnsi="宋体" w:cs="宋体"/>
                <w:kern w:val="0"/>
                <w:szCs w:val="21"/>
              </w:rPr>
            </w:pPr>
            <w:r>
              <w:rPr>
                <w:rFonts w:hint="eastAsia" w:ascii="宋体" w:hAnsi="宋体" w:cs="宋体"/>
                <w:kern w:val="0"/>
                <w:szCs w:val="21"/>
              </w:rPr>
              <w:t>致：</w:t>
            </w:r>
            <w:r>
              <w:rPr>
                <w:rFonts w:hint="eastAsia" w:ascii="宋体" w:hAnsi="宋体" w:cs="宋体"/>
                <w:szCs w:val="21"/>
              </w:rPr>
              <w:t>锐驰项目管理有限公司</w:t>
            </w:r>
          </w:p>
        </w:tc>
      </w:tr>
      <w:tr w14:paraId="5774B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4473DF5D">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企</w:t>
            </w:r>
          </w:p>
          <w:p w14:paraId="0A981E74">
            <w:pPr>
              <w:tabs>
                <w:tab w:val="left" w:pos="210"/>
              </w:tabs>
              <w:spacing w:line="320" w:lineRule="exact"/>
              <w:jc w:val="center"/>
              <w:rPr>
                <w:rFonts w:hint="eastAsia" w:ascii="宋体" w:hAnsi="宋体" w:cs="宋体"/>
                <w:kern w:val="0"/>
                <w:szCs w:val="21"/>
              </w:rPr>
            </w:pPr>
          </w:p>
          <w:p w14:paraId="50443791">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业</w:t>
            </w:r>
          </w:p>
          <w:p w14:paraId="414CC0A1">
            <w:pPr>
              <w:tabs>
                <w:tab w:val="left" w:pos="210"/>
              </w:tabs>
              <w:spacing w:line="320" w:lineRule="exact"/>
              <w:jc w:val="center"/>
              <w:rPr>
                <w:rFonts w:hint="eastAsia" w:ascii="宋体" w:hAnsi="宋体" w:cs="宋体"/>
                <w:kern w:val="0"/>
                <w:szCs w:val="21"/>
              </w:rPr>
            </w:pPr>
          </w:p>
          <w:p w14:paraId="141F3571">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信</w:t>
            </w:r>
          </w:p>
          <w:p w14:paraId="381D7D27">
            <w:pPr>
              <w:tabs>
                <w:tab w:val="left" w:pos="210"/>
              </w:tabs>
              <w:spacing w:line="320" w:lineRule="exact"/>
              <w:jc w:val="center"/>
              <w:rPr>
                <w:rFonts w:hint="eastAsia" w:ascii="宋体" w:hAnsi="宋体" w:cs="宋体"/>
                <w:kern w:val="0"/>
                <w:szCs w:val="21"/>
              </w:rPr>
            </w:pPr>
          </w:p>
          <w:p w14:paraId="6DA1A857">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息</w:t>
            </w:r>
          </w:p>
        </w:tc>
        <w:tc>
          <w:tcPr>
            <w:tcW w:w="2342" w:type="dxa"/>
            <w:vAlign w:val="center"/>
          </w:tcPr>
          <w:p w14:paraId="309084A6">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企业名称</w:t>
            </w:r>
          </w:p>
        </w:tc>
        <w:tc>
          <w:tcPr>
            <w:tcW w:w="6080" w:type="dxa"/>
            <w:gridSpan w:val="3"/>
            <w:vAlign w:val="center"/>
          </w:tcPr>
          <w:p w14:paraId="4B420C79">
            <w:pPr>
              <w:tabs>
                <w:tab w:val="left" w:pos="210"/>
              </w:tabs>
              <w:spacing w:line="320" w:lineRule="exact"/>
              <w:jc w:val="center"/>
              <w:rPr>
                <w:rFonts w:hint="eastAsia" w:ascii="宋体" w:hAnsi="宋体" w:cs="宋体"/>
                <w:kern w:val="0"/>
                <w:szCs w:val="21"/>
              </w:rPr>
            </w:pPr>
          </w:p>
        </w:tc>
      </w:tr>
      <w:tr w14:paraId="36A7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1CBA694B">
            <w:pPr>
              <w:tabs>
                <w:tab w:val="left" w:pos="210"/>
              </w:tabs>
              <w:spacing w:line="320" w:lineRule="exact"/>
              <w:jc w:val="center"/>
              <w:rPr>
                <w:rFonts w:hint="eastAsia" w:ascii="宋体" w:hAnsi="宋体" w:cs="宋体"/>
                <w:kern w:val="0"/>
                <w:szCs w:val="21"/>
              </w:rPr>
            </w:pPr>
          </w:p>
        </w:tc>
        <w:tc>
          <w:tcPr>
            <w:tcW w:w="2342" w:type="dxa"/>
            <w:vAlign w:val="center"/>
          </w:tcPr>
          <w:p w14:paraId="781DFEBE">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法定地址</w:t>
            </w:r>
          </w:p>
        </w:tc>
        <w:tc>
          <w:tcPr>
            <w:tcW w:w="6080" w:type="dxa"/>
            <w:gridSpan w:val="3"/>
            <w:vAlign w:val="center"/>
          </w:tcPr>
          <w:p w14:paraId="29AA2359">
            <w:pPr>
              <w:tabs>
                <w:tab w:val="left" w:pos="210"/>
              </w:tabs>
              <w:spacing w:line="320" w:lineRule="exact"/>
              <w:jc w:val="center"/>
              <w:rPr>
                <w:rFonts w:hint="eastAsia" w:ascii="宋体" w:hAnsi="宋体" w:cs="宋体"/>
                <w:kern w:val="0"/>
                <w:szCs w:val="21"/>
              </w:rPr>
            </w:pPr>
          </w:p>
        </w:tc>
      </w:tr>
      <w:tr w14:paraId="18F95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392A40E2">
            <w:pPr>
              <w:tabs>
                <w:tab w:val="left" w:pos="210"/>
              </w:tabs>
              <w:spacing w:line="320" w:lineRule="exact"/>
              <w:jc w:val="center"/>
              <w:rPr>
                <w:rFonts w:hint="eastAsia" w:ascii="宋体" w:hAnsi="宋体" w:cs="宋体"/>
                <w:kern w:val="0"/>
                <w:szCs w:val="21"/>
              </w:rPr>
            </w:pPr>
          </w:p>
        </w:tc>
        <w:tc>
          <w:tcPr>
            <w:tcW w:w="2342" w:type="dxa"/>
            <w:vAlign w:val="center"/>
          </w:tcPr>
          <w:p w14:paraId="19557FF2">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邮政编码</w:t>
            </w:r>
          </w:p>
        </w:tc>
        <w:tc>
          <w:tcPr>
            <w:tcW w:w="6080" w:type="dxa"/>
            <w:gridSpan w:val="3"/>
            <w:vAlign w:val="center"/>
          </w:tcPr>
          <w:p w14:paraId="3793A3A9">
            <w:pPr>
              <w:tabs>
                <w:tab w:val="left" w:pos="210"/>
              </w:tabs>
              <w:spacing w:line="320" w:lineRule="exact"/>
              <w:jc w:val="center"/>
              <w:rPr>
                <w:rFonts w:hint="eastAsia" w:ascii="宋体" w:hAnsi="宋体" w:cs="宋体"/>
                <w:kern w:val="0"/>
                <w:szCs w:val="21"/>
              </w:rPr>
            </w:pPr>
          </w:p>
        </w:tc>
      </w:tr>
      <w:tr w14:paraId="1D79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436D0D28">
            <w:pPr>
              <w:tabs>
                <w:tab w:val="left" w:pos="210"/>
              </w:tabs>
              <w:spacing w:line="320" w:lineRule="exact"/>
              <w:jc w:val="center"/>
              <w:rPr>
                <w:rFonts w:hint="eastAsia" w:ascii="宋体" w:hAnsi="宋体" w:cs="宋体"/>
                <w:kern w:val="0"/>
                <w:szCs w:val="21"/>
              </w:rPr>
            </w:pPr>
          </w:p>
        </w:tc>
        <w:tc>
          <w:tcPr>
            <w:tcW w:w="2342" w:type="dxa"/>
            <w:vAlign w:val="center"/>
          </w:tcPr>
          <w:p w14:paraId="214425CE">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工商登记机关</w:t>
            </w:r>
          </w:p>
        </w:tc>
        <w:tc>
          <w:tcPr>
            <w:tcW w:w="6080" w:type="dxa"/>
            <w:gridSpan w:val="3"/>
            <w:vAlign w:val="center"/>
          </w:tcPr>
          <w:p w14:paraId="758A8411">
            <w:pPr>
              <w:tabs>
                <w:tab w:val="left" w:pos="210"/>
              </w:tabs>
              <w:spacing w:line="320" w:lineRule="exact"/>
              <w:jc w:val="center"/>
              <w:rPr>
                <w:rFonts w:hint="eastAsia" w:ascii="宋体" w:hAnsi="宋体" w:cs="宋体"/>
                <w:kern w:val="0"/>
                <w:szCs w:val="21"/>
              </w:rPr>
            </w:pPr>
          </w:p>
        </w:tc>
      </w:tr>
      <w:tr w14:paraId="3621F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4FD44180">
            <w:pPr>
              <w:tabs>
                <w:tab w:val="left" w:pos="210"/>
              </w:tabs>
              <w:spacing w:line="320" w:lineRule="exact"/>
              <w:jc w:val="center"/>
              <w:rPr>
                <w:rFonts w:hint="eastAsia" w:ascii="宋体" w:hAnsi="宋体" w:cs="宋体"/>
                <w:kern w:val="0"/>
                <w:szCs w:val="21"/>
              </w:rPr>
            </w:pPr>
          </w:p>
        </w:tc>
        <w:tc>
          <w:tcPr>
            <w:tcW w:w="2342" w:type="dxa"/>
            <w:vAlign w:val="center"/>
          </w:tcPr>
          <w:p w14:paraId="28AD0634">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统一社会信用代码</w:t>
            </w:r>
          </w:p>
        </w:tc>
        <w:tc>
          <w:tcPr>
            <w:tcW w:w="6080" w:type="dxa"/>
            <w:gridSpan w:val="3"/>
            <w:vAlign w:val="center"/>
          </w:tcPr>
          <w:p w14:paraId="18C88F93">
            <w:pPr>
              <w:tabs>
                <w:tab w:val="left" w:pos="210"/>
              </w:tabs>
              <w:spacing w:line="320" w:lineRule="exact"/>
              <w:jc w:val="center"/>
              <w:rPr>
                <w:rFonts w:hint="eastAsia" w:ascii="宋体" w:hAnsi="宋体" w:cs="宋体"/>
                <w:kern w:val="0"/>
                <w:szCs w:val="21"/>
              </w:rPr>
            </w:pPr>
          </w:p>
        </w:tc>
      </w:tr>
      <w:tr w14:paraId="2B6E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restart"/>
            <w:vAlign w:val="center"/>
          </w:tcPr>
          <w:p w14:paraId="54105A7C">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法定代表人</w:t>
            </w:r>
          </w:p>
        </w:tc>
        <w:tc>
          <w:tcPr>
            <w:tcW w:w="2342" w:type="dxa"/>
            <w:vAlign w:val="center"/>
          </w:tcPr>
          <w:p w14:paraId="365E6A20">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姓名</w:t>
            </w:r>
          </w:p>
        </w:tc>
        <w:tc>
          <w:tcPr>
            <w:tcW w:w="1959" w:type="dxa"/>
            <w:vAlign w:val="center"/>
          </w:tcPr>
          <w:p w14:paraId="6027C25C">
            <w:pPr>
              <w:tabs>
                <w:tab w:val="left" w:pos="210"/>
              </w:tabs>
              <w:spacing w:line="320" w:lineRule="exact"/>
              <w:jc w:val="center"/>
              <w:rPr>
                <w:rFonts w:hint="eastAsia" w:ascii="宋体" w:hAnsi="宋体" w:cs="宋体"/>
                <w:kern w:val="0"/>
                <w:szCs w:val="21"/>
              </w:rPr>
            </w:pPr>
          </w:p>
        </w:tc>
        <w:tc>
          <w:tcPr>
            <w:tcW w:w="2061" w:type="dxa"/>
            <w:vAlign w:val="center"/>
          </w:tcPr>
          <w:p w14:paraId="68148A6F">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性别</w:t>
            </w:r>
          </w:p>
        </w:tc>
        <w:tc>
          <w:tcPr>
            <w:tcW w:w="2060" w:type="dxa"/>
            <w:vAlign w:val="center"/>
          </w:tcPr>
          <w:p w14:paraId="66E2270E">
            <w:pPr>
              <w:tabs>
                <w:tab w:val="left" w:pos="210"/>
              </w:tabs>
              <w:spacing w:line="320" w:lineRule="exact"/>
              <w:jc w:val="center"/>
              <w:rPr>
                <w:rFonts w:hint="eastAsia" w:ascii="宋体" w:hAnsi="宋体" w:cs="宋体"/>
                <w:kern w:val="0"/>
                <w:szCs w:val="21"/>
              </w:rPr>
            </w:pPr>
          </w:p>
        </w:tc>
      </w:tr>
      <w:tr w14:paraId="6F38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64" w:type="dxa"/>
            <w:vMerge w:val="continue"/>
            <w:vAlign w:val="center"/>
          </w:tcPr>
          <w:p w14:paraId="636B3A58">
            <w:pPr>
              <w:tabs>
                <w:tab w:val="left" w:pos="210"/>
              </w:tabs>
              <w:spacing w:line="320" w:lineRule="exact"/>
              <w:jc w:val="center"/>
              <w:rPr>
                <w:rFonts w:hint="eastAsia" w:ascii="宋体" w:hAnsi="宋体" w:cs="宋体"/>
                <w:kern w:val="0"/>
                <w:szCs w:val="21"/>
              </w:rPr>
            </w:pPr>
          </w:p>
        </w:tc>
        <w:tc>
          <w:tcPr>
            <w:tcW w:w="2342" w:type="dxa"/>
            <w:vAlign w:val="center"/>
          </w:tcPr>
          <w:p w14:paraId="23C547E5">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职务</w:t>
            </w:r>
          </w:p>
        </w:tc>
        <w:tc>
          <w:tcPr>
            <w:tcW w:w="1959" w:type="dxa"/>
            <w:vAlign w:val="center"/>
          </w:tcPr>
          <w:p w14:paraId="13ABE41A">
            <w:pPr>
              <w:tabs>
                <w:tab w:val="left" w:pos="210"/>
              </w:tabs>
              <w:spacing w:line="320" w:lineRule="exact"/>
              <w:jc w:val="center"/>
              <w:rPr>
                <w:rFonts w:hint="eastAsia" w:ascii="宋体" w:hAnsi="宋体" w:cs="宋体"/>
                <w:kern w:val="0"/>
                <w:szCs w:val="21"/>
              </w:rPr>
            </w:pPr>
          </w:p>
        </w:tc>
        <w:tc>
          <w:tcPr>
            <w:tcW w:w="2061" w:type="dxa"/>
            <w:vAlign w:val="center"/>
          </w:tcPr>
          <w:p w14:paraId="66177174">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联系电话</w:t>
            </w:r>
          </w:p>
        </w:tc>
        <w:tc>
          <w:tcPr>
            <w:tcW w:w="2060" w:type="dxa"/>
            <w:vAlign w:val="center"/>
          </w:tcPr>
          <w:p w14:paraId="0AEE68F6">
            <w:pPr>
              <w:tabs>
                <w:tab w:val="left" w:pos="210"/>
              </w:tabs>
              <w:spacing w:line="320" w:lineRule="exact"/>
              <w:jc w:val="center"/>
              <w:rPr>
                <w:rFonts w:hint="eastAsia" w:ascii="宋体" w:hAnsi="宋体" w:cs="宋体"/>
                <w:kern w:val="0"/>
                <w:szCs w:val="21"/>
              </w:rPr>
            </w:pPr>
          </w:p>
        </w:tc>
      </w:tr>
      <w:tr w14:paraId="7C176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 w:type="dxa"/>
            <w:vMerge w:val="continue"/>
            <w:vAlign w:val="center"/>
          </w:tcPr>
          <w:p w14:paraId="74062810">
            <w:pPr>
              <w:tabs>
                <w:tab w:val="left" w:pos="210"/>
              </w:tabs>
              <w:spacing w:line="320" w:lineRule="exact"/>
              <w:jc w:val="center"/>
              <w:rPr>
                <w:rFonts w:hint="eastAsia" w:ascii="宋体" w:hAnsi="宋体" w:cs="宋体"/>
                <w:kern w:val="0"/>
                <w:szCs w:val="21"/>
              </w:rPr>
            </w:pPr>
          </w:p>
        </w:tc>
        <w:tc>
          <w:tcPr>
            <w:tcW w:w="2342" w:type="dxa"/>
            <w:vAlign w:val="center"/>
          </w:tcPr>
          <w:p w14:paraId="294699C2">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传真</w:t>
            </w:r>
          </w:p>
        </w:tc>
        <w:tc>
          <w:tcPr>
            <w:tcW w:w="6080" w:type="dxa"/>
            <w:gridSpan w:val="3"/>
            <w:vAlign w:val="center"/>
          </w:tcPr>
          <w:p w14:paraId="4ACEFC98">
            <w:pPr>
              <w:tabs>
                <w:tab w:val="left" w:pos="210"/>
              </w:tabs>
              <w:spacing w:line="320" w:lineRule="exact"/>
              <w:jc w:val="center"/>
              <w:rPr>
                <w:rFonts w:hint="eastAsia" w:ascii="宋体" w:hAnsi="宋体" w:cs="宋体"/>
                <w:kern w:val="0"/>
                <w:szCs w:val="21"/>
              </w:rPr>
            </w:pPr>
          </w:p>
        </w:tc>
      </w:tr>
      <w:tr w14:paraId="1CC2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864" w:type="dxa"/>
            <w:vMerge w:val="restart"/>
            <w:vAlign w:val="center"/>
          </w:tcPr>
          <w:p w14:paraId="1454B43B">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法定代表人身份证复印件</w:t>
            </w:r>
          </w:p>
        </w:tc>
        <w:tc>
          <w:tcPr>
            <w:tcW w:w="4301" w:type="dxa"/>
            <w:gridSpan w:val="2"/>
            <w:vMerge w:val="restart"/>
            <w:vAlign w:val="center"/>
          </w:tcPr>
          <w:p w14:paraId="19E33E73">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（正反面粘贴处）</w:t>
            </w:r>
          </w:p>
        </w:tc>
        <w:tc>
          <w:tcPr>
            <w:tcW w:w="4121" w:type="dxa"/>
            <w:gridSpan w:val="2"/>
            <w:vAlign w:val="center"/>
          </w:tcPr>
          <w:p w14:paraId="7E751A3A">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法定代表人（签字</w:t>
            </w:r>
            <w:r>
              <w:rPr>
                <w:rFonts w:hint="eastAsia" w:ascii="宋体" w:hAnsi="宋体" w:cs="宋体"/>
              </w:rPr>
              <w:t>或盖章</w:t>
            </w:r>
            <w:r>
              <w:rPr>
                <w:rFonts w:hint="eastAsia" w:ascii="宋体" w:hAnsi="宋体" w:cs="宋体"/>
                <w:kern w:val="0"/>
                <w:szCs w:val="21"/>
              </w:rPr>
              <w:t>）</w:t>
            </w:r>
          </w:p>
        </w:tc>
      </w:tr>
      <w:tr w14:paraId="620F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jc w:val="center"/>
        </w:trPr>
        <w:tc>
          <w:tcPr>
            <w:tcW w:w="864" w:type="dxa"/>
            <w:vMerge w:val="continue"/>
            <w:vAlign w:val="center"/>
          </w:tcPr>
          <w:p w14:paraId="07DC1BF4">
            <w:pPr>
              <w:tabs>
                <w:tab w:val="left" w:pos="210"/>
              </w:tabs>
              <w:spacing w:line="320" w:lineRule="exact"/>
              <w:jc w:val="center"/>
              <w:rPr>
                <w:rFonts w:hint="eastAsia" w:ascii="宋体" w:hAnsi="宋体" w:cs="宋体"/>
                <w:kern w:val="0"/>
                <w:szCs w:val="21"/>
              </w:rPr>
            </w:pPr>
          </w:p>
        </w:tc>
        <w:tc>
          <w:tcPr>
            <w:tcW w:w="4301" w:type="dxa"/>
            <w:gridSpan w:val="2"/>
            <w:vMerge w:val="continue"/>
            <w:vAlign w:val="center"/>
          </w:tcPr>
          <w:p w14:paraId="0E0CB26B">
            <w:pPr>
              <w:tabs>
                <w:tab w:val="left" w:pos="210"/>
              </w:tabs>
              <w:spacing w:line="320" w:lineRule="exact"/>
              <w:jc w:val="center"/>
              <w:rPr>
                <w:rFonts w:hint="eastAsia" w:ascii="宋体" w:hAnsi="宋体" w:cs="宋体"/>
                <w:kern w:val="0"/>
                <w:szCs w:val="21"/>
              </w:rPr>
            </w:pPr>
          </w:p>
        </w:tc>
        <w:tc>
          <w:tcPr>
            <w:tcW w:w="4121" w:type="dxa"/>
            <w:gridSpan w:val="2"/>
            <w:vAlign w:val="bottom"/>
          </w:tcPr>
          <w:p w14:paraId="13C98EC1">
            <w:pPr>
              <w:tabs>
                <w:tab w:val="left" w:pos="210"/>
              </w:tabs>
              <w:spacing w:line="320" w:lineRule="exact"/>
              <w:jc w:val="center"/>
              <w:rPr>
                <w:rFonts w:hint="eastAsia" w:ascii="宋体" w:hAnsi="宋体" w:cs="宋体"/>
                <w:kern w:val="0"/>
                <w:szCs w:val="21"/>
              </w:rPr>
            </w:pPr>
            <w:r>
              <w:rPr>
                <w:rFonts w:hint="eastAsia" w:ascii="宋体" w:hAnsi="宋体" w:cs="宋体"/>
                <w:kern w:val="0"/>
                <w:szCs w:val="21"/>
              </w:rPr>
              <w:t>（公章）</w:t>
            </w:r>
          </w:p>
          <w:p w14:paraId="7C1908D5">
            <w:pPr>
              <w:tabs>
                <w:tab w:val="left" w:pos="210"/>
              </w:tabs>
              <w:spacing w:line="320" w:lineRule="exact"/>
              <w:jc w:val="center"/>
              <w:rPr>
                <w:rFonts w:hint="eastAsia" w:ascii="宋体" w:hAnsi="宋体" w:cs="宋体"/>
                <w:kern w:val="0"/>
                <w:szCs w:val="21"/>
              </w:rPr>
            </w:pPr>
          </w:p>
          <w:p w14:paraId="58D8A9A9">
            <w:pPr>
              <w:tabs>
                <w:tab w:val="left" w:pos="210"/>
              </w:tabs>
              <w:spacing w:line="320" w:lineRule="exact"/>
              <w:jc w:val="center"/>
              <w:rPr>
                <w:rFonts w:hint="eastAsia" w:ascii="宋体" w:hAnsi="宋体" w:cs="宋体"/>
                <w:kern w:val="0"/>
                <w:szCs w:val="21"/>
              </w:rPr>
            </w:pPr>
          </w:p>
          <w:p w14:paraId="59E8A5A3">
            <w:pPr>
              <w:tabs>
                <w:tab w:val="left" w:pos="210"/>
              </w:tabs>
              <w:spacing w:line="320" w:lineRule="exact"/>
              <w:jc w:val="center"/>
              <w:rPr>
                <w:rFonts w:hint="eastAsia" w:ascii="宋体" w:hAnsi="宋体" w:cs="宋体"/>
                <w:kern w:val="0"/>
                <w:szCs w:val="21"/>
              </w:rPr>
            </w:pPr>
          </w:p>
          <w:p w14:paraId="124A7DB6">
            <w:pPr>
              <w:tabs>
                <w:tab w:val="left" w:pos="210"/>
              </w:tabs>
              <w:spacing w:line="320" w:lineRule="exact"/>
              <w:jc w:val="right"/>
              <w:rPr>
                <w:rFonts w:hint="eastAsia" w:ascii="宋体" w:hAnsi="宋体" w:cs="宋体"/>
                <w:kern w:val="0"/>
                <w:szCs w:val="21"/>
              </w:rPr>
            </w:pPr>
            <w:r>
              <w:rPr>
                <w:rFonts w:hint="eastAsia" w:ascii="宋体" w:hAnsi="宋体" w:cs="宋体"/>
                <w:kern w:val="0"/>
                <w:szCs w:val="21"/>
              </w:rPr>
              <w:t xml:space="preserve">年  月  日 </w:t>
            </w:r>
          </w:p>
        </w:tc>
      </w:tr>
    </w:tbl>
    <w:p w14:paraId="4C1BF284">
      <w:pPr>
        <w:tabs>
          <w:tab w:val="left" w:pos="210"/>
        </w:tabs>
        <w:spacing w:line="320" w:lineRule="exact"/>
        <w:jc w:val="left"/>
        <w:rPr>
          <w:rFonts w:hint="eastAsia" w:ascii="宋体" w:hAnsi="宋体" w:cs="宋体"/>
          <w:b/>
          <w:kern w:val="0"/>
          <w:sz w:val="24"/>
        </w:rPr>
      </w:pPr>
    </w:p>
    <w:p w14:paraId="52B7B195">
      <w:pPr>
        <w:tabs>
          <w:tab w:val="left" w:pos="210"/>
        </w:tabs>
        <w:spacing w:line="320" w:lineRule="exact"/>
        <w:jc w:val="center"/>
        <w:rPr>
          <w:rFonts w:hint="eastAsia" w:ascii="宋体" w:hAnsi="宋体" w:cs="宋体"/>
          <w:kern w:val="0"/>
          <w:szCs w:val="21"/>
        </w:rPr>
      </w:pPr>
    </w:p>
    <w:p w14:paraId="2F96CAAB">
      <w:pPr>
        <w:tabs>
          <w:tab w:val="left" w:pos="210"/>
        </w:tabs>
        <w:spacing w:line="320" w:lineRule="exact"/>
        <w:jc w:val="center"/>
        <w:rPr>
          <w:rFonts w:hint="eastAsia" w:ascii="宋体" w:hAnsi="宋体" w:cs="宋体"/>
          <w:b/>
          <w:kern w:val="0"/>
          <w:sz w:val="32"/>
          <w:szCs w:val="32"/>
        </w:rPr>
      </w:pPr>
      <w:r>
        <w:rPr>
          <w:rFonts w:hint="eastAsia" w:ascii="宋体" w:hAnsi="宋体" w:cs="宋体"/>
          <w:b/>
          <w:kern w:val="0"/>
          <w:sz w:val="24"/>
        </w:rPr>
        <w:br w:type="page"/>
      </w:r>
      <w:r>
        <w:rPr>
          <w:rFonts w:hint="eastAsia" w:ascii="宋体" w:hAnsi="宋体" w:cs="宋体"/>
          <w:b/>
          <w:kern w:val="0"/>
          <w:sz w:val="32"/>
          <w:szCs w:val="32"/>
        </w:rPr>
        <w:t>法定代表人授权书</w:t>
      </w:r>
    </w:p>
    <w:p w14:paraId="5931C85A">
      <w:pPr>
        <w:pStyle w:val="15"/>
        <w:spacing w:line="500" w:lineRule="exact"/>
        <w:rPr>
          <w:rFonts w:hint="eastAsia" w:hAnsi="宋体" w:cs="宋体"/>
          <w:b/>
          <w:bCs/>
        </w:rPr>
      </w:pPr>
      <w:r>
        <w:rPr>
          <w:rFonts w:hint="eastAsia" w:hAnsi="宋体" w:cs="宋体"/>
        </w:rPr>
        <w:t>锐驰项目管理有限公司：</w:t>
      </w:r>
    </w:p>
    <w:p w14:paraId="37D1F3D3">
      <w:pPr>
        <w:pStyle w:val="15"/>
        <w:spacing w:line="500" w:lineRule="exact"/>
        <w:ind w:firstLine="420"/>
        <w:rPr>
          <w:rFonts w:hint="eastAsia" w:hAnsi="宋体" w:cs="宋体"/>
        </w:rPr>
      </w:pPr>
      <w:r>
        <w:rPr>
          <w:rFonts w:hint="eastAsia" w:hAnsi="宋体" w:cs="宋体"/>
        </w:rPr>
        <w:t>本授权书声明：注册于（</w:t>
      </w:r>
      <w:r>
        <w:rPr>
          <w:rFonts w:hint="eastAsia" w:hAnsi="宋体" w:cs="宋体"/>
          <w:u w:val="single"/>
        </w:rPr>
        <w:t xml:space="preserve"> 工商行政管理局名称）之（委托单位全称） </w:t>
      </w:r>
      <w:r>
        <w:rPr>
          <w:rFonts w:hint="eastAsia" w:hAnsi="宋体" w:cs="宋体"/>
        </w:rPr>
        <w:t>的法定代表人</w:t>
      </w:r>
      <w:r>
        <w:rPr>
          <w:rFonts w:hint="eastAsia" w:hAnsi="宋体" w:cs="宋体"/>
          <w:u w:val="single"/>
        </w:rPr>
        <w:t>（姓名、性别、职务）</w:t>
      </w:r>
      <w:r>
        <w:rPr>
          <w:rFonts w:hint="eastAsia" w:hAnsi="宋体" w:cs="宋体"/>
        </w:rPr>
        <w:t>授权本公司的</w:t>
      </w:r>
      <w:r>
        <w:rPr>
          <w:rFonts w:hint="eastAsia" w:hAnsi="宋体" w:cs="宋体"/>
          <w:u w:val="single"/>
        </w:rPr>
        <w:t>（被授权人姓名、性别、职务）</w:t>
      </w:r>
      <w:r>
        <w:rPr>
          <w:rFonts w:hint="eastAsia" w:hAnsi="宋体" w:cs="宋体"/>
        </w:rPr>
        <w:t>为合法代理人，就贵方组织的有关</w:t>
      </w:r>
      <w:r>
        <w:rPr>
          <w:rFonts w:hint="eastAsia" w:hAnsi="宋体" w:cs="宋体"/>
          <w:u w:val="single"/>
        </w:rPr>
        <w:t>（项目名称）</w:t>
      </w:r>
      <w:r>
        <w:rPr>
          <w:rFonts w:hint="eastAsia" w:hAnsi="宋体" w:cs="宋体"/>
        </w:rPr>
        <w:t>（项目编号：）的谈判、洽谈、执行等具体事务，签署全部有关文件、文书、协议、合同，本公司对被授权人在本项目中的签名承担全部法律责任。本授权书自谈判大会之日起计算有效期</w:t>
      </w:r>
    </w:p>
    <w:p w14:paraId="04BBF39C">
      <w:pPr>
        <w:pStyle w:val="15"/>
        <w:spacing w:line="500" w:lineRule="exact"/>
        <w:ind w:firstLine="420"/>
        <w:rPr>
          <w:rFonts w:hint="eastAsia" w:hAnsi="宋体" w:cs="宋体"/>
        </w:rPr>
      </w:pPr>
      <w:r>
        <w:rPr>
          <w:rFonts w:hint="eastAsia" w:hAnsi="宋体" w:cs="宋体"/>
        </w:rPr>
        <w:t>为天。</w:t>
      </w:r>
    </w:p>
    <w:p w14:paraId="0984CF68">
      <w:pPr>
        <w:pStyle w:val="15"/>
        <w:spacing w:line="500" w:lineRule="exact"/>
        <w:ind w:firstLine="420" w:firstLineChars="200"/>
        <w:rPr>
          <w:rFonts w:hint="eastAsia" w:hAnsi="宋体" w:cs="宋体"/>
          <w:u w:val="single"/>
        </w:rPr>
      </w:pPr>
      <w:r>
        <w:rPr>
          <w:rFonts w:hint="eastAsia" w:hAnsi="宋体" w:cs="宋体"/>
        </w:rPr>
        <w:t>委托单位（公章）：     法定代表人（签字或盖章）：</w:t>
      </w:r>
    </w:p>
    <w:p w14:paraId="5CE43F00">
      <w:pPr>
        <w:pStyle w:val="15"/>
        <w:spacing w:line="500" w:lineRule="exact"/>
        <w:ind w:firstLine="420" w:firstLineChars="200"/>
        <w:rPr>
          <w:rFonts w:hint="eastAsia" w:hAnsi="宋体" w:cs="宋体"/>
        </w:rPr>
      </w:pPr>
      <w:r>
        <w:rPr>
          <w:rFonts w:hint="eastAsia" w:hAnsi="宋体" w:cs="宋体"/>
        </w:rPr>
        <w:t>签发日期： 年 月 日</w:t>
      </w:r>
    </w:p>
    <w:p w14:paraId="3C8C81CA">
      <w:pPr>
        <w:pStyle w:val="15"/>
        <w:spacing w:line="500" w:lineRule="exact"/>
        <w:ind w:firstLine="420" w:firstLineChars="200"/>
        <w:rPr>
          <w:rFonts w:hint="eastAsia" w:hAnsi="宋体" w:cs="宋体"/>
        </w:rPr>
      </w:pPr>
      <w:r>
        <w:rPr>
          <w:rFonts w:hint="eastAsia" w:hAnsi="宋体" w:cs="宋体"/>
        </w:rPr>
        <w:t>附：被授权人 （签字）：     性别：</w:t>
      </w:r>
    </w:p>
    <w:p w14:paraId="0469B413">
      <w:pPr>
        <w:pStyle w:val="15"/>
        <w:spacing w:line="500" w:lineRule="exact"/>
        <w:ind w:firstLine="840" w:firstLineChars="400"/>
        <w:rPr>
          <w:rFonts w:hint="eastAsia" w:hAnsi="宋体" w:cs="宋体"/>
          <w:u w:val="single"/>
        </w:rPr>
      </w:pPr>
      <w:r>
        <w:rPr>
          <w:rFonts w:hint="eastAsia" w:hAnsi="宋体" w:cs="宋体"/>
        </w:rPr>
        <w:t>职务：             联系地址：</w:t>
      </w:r>
    </w:p>
    <w:p w14:paraId="45513CA8">
      <w:pPr>
        <w:pStyle w:val="15"/>
        <w:spacing w:line="500" w:lineRule="exact"/>
        <w:ind w:firstLine="840" w:firstLineChars="400"/>
        <w:rPr>
          <w:rFonts w:hint="eastAsia" w:hAnsi="宋体" w:cs="宋体"/>
          <w:u w:val="single"/>
        </w:rPr>
      </w:pPr>
      <w:r>
        <w:rPr>
          <w:rFonts w:hint="eastAsia" w:hAnsi="宋体" w:cs="宋体"/>
        </w:rPr>
        <w:t>联系电话：             传真：</w:t>
      </w:r>
    </w:p>
    <w:p w14:paraId="7B6F6EB1">
      <w:pPr>
        <w:pStyle w:val="15"/>
        <w:spacing w:line="500" w:lineRule="exact"/>
        <w:ind w:firstLine="2415" w:firstLineChars="1150"/>
        <w:rPr>
          <w:rFonts w:hint="eastAsia" w:hAnsi="宋体" w:cs="宋体"/>
        </w:rPr>
      </w:pPr>
      <w:r>
        <w:rPr>
          <w:rFonts w:hint="eastAsia" w:hAnsi="宋体" w:cs="宋体"/>
        </w:rPr>
        <w:t>法定代表人/被授权人身份证复印件</w:t>
      </w:r>
    </w:p>
    <w:tbl>
      <w:tblPr>
        <w:tblStyle w:val="29"/>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580"/>
        <w:gridCol w:w="4580"/>
      </w:tblGrid>
      <w:tr w14:paraId="213B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97" w:hRule="atLeast"/>
          <w:jc w:val="center"/>
        </w:trPr>
        <w:tc>
          <w:tcPr>
            <w:tcW w:w="4580" w:type="dxa"/>
            <w:shd w:val="clear" w:color="auto" w:fill="E0E0E0"/>
            <w:vAlign w:val="center"/>
          </w:tcPr>
          <w:p w14:paraId="33DDA659">
            <w:pPr>
              <w:pStyle w:val="15"/>
              <w:spacing w:line="500" w:lineRule="exact"/>
              <w:jc w:val="center"/>
              <w:rPr>
                <w:rFonts w:hint="eastAsia" w:hAnsi="宋体" w:cs="宋体"/>
                <w:kern w:val="0"/>
              </w:rPr>
            </w:pPr>
            <w:r>
              <w:rPr>
                <w:rFonts w:hint="eastAsia" w:hAnsi="宋体" w:cs="宋体"/>
                <w:kern w:val="0"/>
              </w:rPr>
              <w:t>法定代表人身份证复印件正面</w:t>
            </w:r>
          </w:p>
        </w:tc>
        <w:tc>
          <w:tcPr>
            <w:tcW w:w="4580" w:type="dxa"/>
            <w:shd w:val="clear" w:color="auto" w:fill="E0E0E0"/>
            <w:vAlign w:val="center"/>
          </w:tcPr>
          <w:p w14:paraId="750DF756">
            <w:pPr>
              <w:pStyle w:val="15"/>
              <w:spacing w:line="500" w:lineRule="exact"/>
              <w:jc w:val="center"/>
              <w:rPr>
                <w:rFonts w:hint="eastAsia" w:hAnsi="宋体" w:cs="宋体"/>
                <w:kern w:val="0"/>
              </w:rPr>
            </w:pPr>
            <w:r>
              <w:rPr>
                <w:rFonts w:hint="eastAsia" w:hAnsi="宋体" w:cs="宋体"/>
                <w:kern w:val="0"/>
              </w:rPr>
              <w:t>被授权人身份证复印件正面</w:t>
            </w:r>
          </w:p>
        </w:tc>
      </w:tr>
      <w:tr w14:paraId="3C469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45" w:hRule="atLeast"/>
          <w:jc w:val="center"/>
        </w:trPr>
        <w:tc>
          <w:tcPr>
            <w:tcW w:w="4580" w:type="dxa"/>
            <w:shd w:val="clear" w:color="auto" w:fill="E0E0E0"/>
            <w:vAlign w:val="center"/>
          </w:tcPr>
          <w:p w14:paraId="19ABD815">
            <w:pPr>
              <w:pStyle w:val="15"/>
              <w:spacing w:line="500" w:lineRule="exact"/>
              <w:jc w:val="center"/>
              <w:rPr>
                <w:rFonts w:hint="eastAsia" w:hAnsi="宋体" w:cs="宋体"/>
                <w:kern w:val="0"/>
              </w:rPr>
            </w:pPr>
            <w:r>
              <w:rPr>
                <w:rFonts w:hint="eastAsia" w:hAnsi="宋体" w:cs="宋体"/>
                <w:kern w:val="0"/>
              </w:rPr>
              <w:t>法定代表人身份证复印件反面</w:t>
            </w:r>
          </w:p>
        </w:tc>
        <w:tc>
          <w:tcPr>
            <w:tcW w:w="4580" w:type="dxa"/>
            <w:shd w:val="clear" w:color="auto" w:fill="E0E0E0"/>
            <w:vAlign w:val="center"/>
          </w:tcPr>
          <w:p w14:paraId="1DDE3D93">
            <w:pPr>
              <w:pStyle w:val="15"/>
              <w:spacing w:line="500" w:lineRule="exact"/>
              <w:jc w:val="center"/>
              <w:rPr>
                <w:rFonts w:hint="eastAsia" w:hAnsi="宋体" w:cs="宋体"/>
                <w:kern w:val="0"/>
              </w:rPr>
            </w:pPr>
            <w:r>
              <w:rPr>
                <w:rFonts w:hint="eastAsia" w:hAnsi="宋体" w:cs="宋体"/>
                <w:kern w:val="0"/>
              </w:rPr>
              <w:t>被授权人身份证复印件反面</w:t>
            </w:r>
          </w:p>
        </w:tc>
      </w:tr>
    </w:tbl>
    <w:p w14:paraId="23565644">
      <w:pPr>
        <w:pStyle w:val="15"/>
        <w:spacing w:line="500" w:lineRule="exact"/>
        <w:ind w:firstLine="420" w:firstLineChars="200"/>
        <w:rPr>
          <w:rFonts w:hint="eastAsia" w:hAnsi="宋体" w:cs="宋体"/>
        </w:rPr>
      </w:pPr>
      <w:r>
        <w:rPr>
          <w:rFonts w:hint="eastAsia" w:hAnsi="宋体" w:cs="宋体"/>
        </w:rPr>
        <w:t>说明：</w:t>
      </w:r>
    </w:p>
    <w:p w14:paraId="5B3F042B">
      <w:pPr>
        <w:pStyle w:val="15"/>
        <w:spacing w:line="440" w:lineRule="exact"/>
        <w:ind w:firstLine="420" w:firstLineChars="200"/>
        <w:rPr>
          <w:rFonts w:hint="eastAsia" w:hAnsi="宋体" w:cs="宋体"/>
        </w:rPr>
      </w:pPr>
      <w:r>
        <w:rPr>
          <w:rFonts w:hint="eastAsia" w:hAnsi="宋体" w:cs="宋体"/>
        </w:rPr>
        <w:t>1．本授权书有效期自谈判大会之日计算不得少于九十天。</w:t>
      </w:r>
    </w:p>
    <w:p w14:paraId="3731F009">
      <w:pPr>
        <w:pStyle w:val="15"/>
        <w:spacing w:line="440" w:lineRule="exact"/>
        <w:ind w:firstLine="420" w:firstLineChars="200"/>
        <w:rPr>
          <w:rFonts w:hint="eastAsia" w:hAnsi="宋体" w:cs="宋体"/>
        </w:rPr>
      </w:pPr>
      <w:r>
        <w:rPr>
          <w:rFonts w:hint="eastAsia" w:hAnsi="宋体" w:cs="宋体"/>
        </w:rPr>
        <w:t>2．授权书内容填写要明确，文字要工整清楚，涂改无效。</w:t>
      </w:r>
    </w:p>
    <w:p w14:paraId="4CDA1061">
      <w:pPr>
        <w:pStyle w:val="15"/>
        <w:ind w:firstLine="420" w:firstLineChars="200"/>
        <w:jc w:val="both"/>
        <w:rPr>
          <w:rFonts w:hint="eastAsia" w:hAnsi="宋体" w:cs="宋体"/>
          <w:b/>
          <w:bCs/>
          <w:sz w:val="30"/>
          <w:szCs w:val="30"/>
        </w:rPr>
      </w:pPr>
      <w:r>
        <w:rPr>
          <w:rFonts w:hint="eastAsia" w:hAnsi="宋体" w:cs="宋体"/>
          <w:lang w:val="en-US" w:eastAsia="zh-CN"/>
        </w:rPr>
        <w:t>3.</w:t>
      </w:r>
      <w:r>
        <w:rPr>
          <w:rFonts w:hint="eastAsia" w:ascii="宋体" w:hAnsi="宋体" w:cs="宋体"/>
          <w:kern w:val="0"/>
          <w:szCs w:val="21"/>
        </w:rPr>
        <w:t>（法定代表人直接谈判，只须提供法定代表人证明书及身份证原件）</w:t>
      </w:r>
      <w:r>
        <w:rPr>
          <w:rFonts w:hint="eastAsia" w:hAnsi="宋体" w:cs="宋体"/>
        </w:rPr>
        <w:br w:type="page"/>
      </w:r>
      <w:bookmarkStart w:id="15" w:name="_Toc403077657"/>
      <w:bookmarkStart w:id="16" w:name="_Toc363474034"/>
      <w:r>
        <w:rPr>
          <w:rFonts w:hint="eastAsia" w:hAnsi="宋体" w:cs="宋体"/>
          <w:lang w:val="en-US" w:eastAsia="zh-CN"/>
        </w:rPr>
        <w:t xml:space="preserve">                           </w:t>
      </w:r>
      <w:r>
        <w:rPr>
          <w:rFonts w:hint="eastAsia" w:hAnsi="宋体" w:cs="宋体"/>
          <w:b/>
          <w:bCs/>
          <w:sz w:val="32"/>
          <w:szCs w:val="32"/>
        </w:rPr>
        <w:t>第四部分 资格证明文件</w:t>
      </w:r>
      <w:bookmarkEnd w:id="15"/>
      <w:bookmarkEnd w:id="16"/>
    </w:p>
    <w:p w14:paraId="7538B48C">
      <w:pPr>
        <w:rPr>
          <w:rFonts w:hint="eastAsia" w:ascii="宋体" w:hAnsi="宋体" w:cs="宋体"/>
          <w:color w:val="FF0000"/>
        </w:rPr>
      </w:pPr>
    </w:p>
    <w:p w14:paraId="6B82F19D">
      <w:pPr>
        <w:spacing w:before="168" w:line="348" w:lineRule="auto"/>
        <w:ind w:left="3410" w:right="3319" w:hanging="77"/>
        <w:outlineLvl w:val="1"/>
        <w:rPr>
          <w:rFonts w:hint="eastAsia" w:ascii="宋体" w:hAnsi="宋体" w:cs="宋体"/>
          <w:sz w:val="28"/>
          <w:szCs w:val="28"/>
        </w:rPr>
      </w:pPr>
      <w:bookmarkStart w:id="17" w:name="_Toc29464"/>
      <w:r>
        <w:rPr>
          <w:rFonts w:hint="eastAsia" w:ascii="宋体" w:hAnsi="宋体" w:cs="宋体"/>
          <w:b/>
          <w:bCs/>
          <w:spacing w:val="-5"/>
          <w:sz w:val="28"/>
          <w:szCs w:val="28"/>
        </w:rPr>
        <w:t>投标人基本情况表</w:t>
      </w:r>
      <w:bookmarkEnd w:id="17"/>
    </w:p>
    <w:tbl>
      <w:tblPr>
        <w:tblStyle w:val="115"/>
        <w:tblW w:w="90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4"/>
        <w:gridCol w:w="3308"/>
        <w:gridCol w:w="1869"/>
        <w:gridCol w:w="1875"/>
      </w:tblGrid>
      <w:tr w14:paraId="206376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984" w:type="dxa"/>
          </w:tcPr>
          <w:p w14:paraId="11EC38F7">
            <w:pPr>
              <w:pStyle w:val="15"/>
              <w:spacing w:line="440" w:lineRule="exact"/>
              <w:ind w:firstLine="420" w:firstLineChars="200"/>
              <w:rPr>
                <w:rFonts w:hint="eastAsia" w:hAnsi="宋体" w:cs="宋体"/>
              </w:rPr>
            </w:pPr>
            <w:r>
              <w:rPr>
                <w:rFonts w:hint="eastAsia" w:hAnsi="宋体" w:cs="宋体"/>
              </w:rPr>
              <w:t>单位名称</w:t>
            </w:r>
          </w:p>
        </w:tc>
        <w:tc>
          <w:tcPr>
            <w:tcW w:w="7052" w:type="dxa"/>
            <w:gridSpan w:val="3"/>
          </w:tcPr>
          <w:p w14:paraId="5F224F03">
            <w:pPr>
              <w:pStyle w:val="15"/>
              <w:spacing w:line="440" w:lineRule="exact"/>
              <w:ind w:firstLine="420" w:firstLineChars="200"/>
              <w:rPr>
                <w:rFonts w:hint="eastAsia" w:hAnsi="宋体" w:cs="宋体"/>
              </w:rPr>
            </w:pPr>
          </w:p>
        </w:tc>
      </w:tr>
      <w:tr w14:paraId="2D98B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3AC1E97C">
            <w:pPr>
              <w:pStyle w:val="15"/>
              <w:spacing w:line="440" w:lineRule="exact"/>
              <w:ind w:firstLine="420" w:firstLineChars="200"/>
              <w:rPr>
                <w:rFonts w:hint="eastAsia" w:hAnsi="宋体" w:cs="宋体"/>
              </w:rPr>
            </w:pPr>
            <w:r>
              <w:rPr>
                <w:rFonts w:hint="eastAsia" w:hAnsi="宋体" w:cs="宋体"/>
              </w:rPr>
              <w:t>统一信用代码</w:t>
            </w:r>
          </w:p>
        </w:tc>
        <w:tc>
          <w:tcPr>
            <w:tcW w:w="3308" w:type="dxa"/>
          </w:tcPr>
          <w:p w14:paraId="2612B3F3">
            <w:pPr>
              <w:pStyle w:val="15"/>
              <w:spacing w:line="440" w:lineRule="exact"/>
              <w:ind w:firstLine="420" w:firstLineChars="200"/>
              <w:rPr>
                <w:rFonts w:hint="eastAsia" w:hAnsi="宋体" w:cs="宋体"/>
              </w:rPr>
            </w:pPr>
          </w:p>
        </w:tc>
        <w:tc>
          <w:tcPr>
            <w:tcW w:w="1869" w:type="dxa"/>
          </w:tcPr>
          <w:p w14:paraId="64E9AF11">
            <w:pPr>
              <w:pStyle w:val="15"/>
              <w:spacing w:line="440" w:lineRule="exact"/>
              <w:ind w:firstLine="420" w:firstLineChars="200"/>
              <w:rPr>
                <w:rFonts w:hint="eastAsia" w:hAnsi="宋体" w:cs="宋体"/>
              </w:rPr>
            </w:pPr>
            <w:r>
              <w:rPr>
                <w:rFonts w:hint="eastAsia" w:hAnsi="宋体" w:cs="宋体"/>
              </w:rPr>
              <w:t>注册日期</w:t>
            </w:r>
          </w:p>
        </w:tc>
        <w:tc>
          <w:tcPr>
            <w:tcW w:w="1875" w:type="dxa"/>
          </w:tcPr>
          <w:p w14:paraId="4A86271A">
            <w:pPr>
              <w:pStyle w:val="15"/>
              <w:spacing w:line="440" w:lineRule="exact"/>
              <w:ind w:firstLine="420" w:firstLineChars="200"/>
              <w:rPr>
                <w:rFonts w:hint="eastAsia" w:hAnsi="宋体" w:cs="宋体"/>
              </w:rPr>
            </w:pPr>
          </w:p>
        </w:tc>
      </w:tr>
      <w:tr w14:paraId="1C550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11F6861F">
            <w:pPr>
              <w:pStyle w:val="15"/>
              <w:spacing w:line="440" w:lineRule="exact"/>
              <w:ind w:firstLine="420" w:firstLineChars="200"/>
              <w:rPr>
                <w:rFonts w:hint="eastAsia" w:hAnsi="宋体" w:cs="宋体"/>
              </w:rPr>
            </w:pPr>
            <w:r>
              <w:rPr>
                <w:rFonts w:hint="eastAsia" w:hAnsi="宋体" w:cs="宋体"/>
              </w:rPr>
              <w:t>营业地址</w:t>
            </w:r>
          </w:p>
        </w:tc>
        <w:tc>
          <w:tcPr>
            <w:tcW w:w="3308" w:type="dxa"/>
          </w:tcPr>
          <w:p w14:paraId="54273C91">
            <w:pPr>
              <w:pStyle w:val="15"/>
              <w:spacing w:line="440" w:lineRule="exact"/>
              <w:ind w:firstLine="420" w:firstLineChars="200"/>
              <w:rPr>
                <w:rFonts w:hint="eastAsia" w:hAnsi="宋体" w:cs="宋体"/>
              </w:rPr>
            </w:pPr>
          </w:p>
        </w:tc>
        <w:tc>
          <w:tcPr>
            <w:tcW w:w="1869" w:type="dxa"/>
          </w:tcPr>
          <w:p w14:paraId="28F269CA">
            <w:pPr>
              <w:pStyle w:val="15"/>
              <w:spacing w:line="440" w:lineRule="exact"/>
              <w:ind w:firstLine="420" w:firstLineChars="200"/>
              <w:rPr>
                <w:rFonts w:hint="eastAsia" w:hAnsi="宋体" w:cs="宋体"/>
              </w:rPr>
            </w:pPr>
            <w:r>
              <w:rPr>
                <w:rFonts w:hint="eastAsia" w:hAnsi="宋体" w:cs="宋体"/>
              </w:rPr>
              <w:t>注册资金</w:t>
            </w:r>
          </w:p>
        </w:tc>
        <w:tc>
          <w:tcPr>
            <w:tcW w:w="1875" w:type="dxa"/>
          </w:tcPr>
          <w:p w14:paraId="51686791">
            <w:pPr>
              <w:pStyle w:val="15"/>
              <w:spacing w:line="440" w:lineRule="exact"/>
              <w:ind w:firstLine="420" w:firstLineChars="200"/>
              <w:rPr>
                <w:rFonts w:hint="eastAsia" w:hAnsi="宋体" w:cs="宋体"/>
              </w:rPr>
            </w:pPr>
          </w:p>
        </w:tc>
      </w:tr>
      <w:tr w14:paraId="5E1C11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7407D3DC">
            <w:pPr>
              <w:pStyle w:val="15"/>
              <w:spacing w:line="440" w:lineRule="exact"/>
              <w:ind w:firstLine="420" w:firstLineChars="200"/>
              <w:rPr>
                <w:rFonts w:hint="eastAsia" w:hAnsi="宋体" w:cs="宋体"/>
              </w:rPr>
            </w:pPr>
            <w:r>
              <w:rPr>
                <w:rFonts w:hint="eastAsia" w:hAnsi="宋体" w:cs="宋体"/>
              </w:rPr>
              <w:t>法定代表人</w:t>
            </w:r>
          </w:p>
        </w:tc>
        <w:tc>
          <w:tcPr>
            <w:tcW w:w="3308" w:type="dxa"/>
          </w:tcPr>
          <w:p w14:paraId="79365E55">
            <w:pPr>
              <w:pStyle w:val="15"/>
              <w:spacing w:line="440" w:lineRule="exact"/>
              <w:ind w:firstLine="420" w:firstLineChars="200"/>
              <w:rPr>
                <w:rFonts w:hint="eastAsia" w:hAnsi="宋体" w:cs="宋体"/>
              </w:rPr>
            </w:pPr>
          </w:p>
        </w:tc>
        <w:tc>
          <w:tcPr>
            <w:tcW w:w="1869" w:type="dxa"/>
          </w:tcPr>
          <w:p w14:paraId="282EEBD9">
            <w:pPr>
              <w:pStyle w:val="15"/>
              <w:spacing w:line="440" w:lineRule="exact"/>
              <w:ind w:firstLine="420" w:firstLineChars="200"/>
              <w:rPr>
                <w:rFonts w:hint="eastAsia" w:hAnsi="宋体" w:cs="宋体"/>
              </w:rPr>
            </w:pPr>
            <w:r>
              <w:rPr>
                <w:rFonts w:hint="eastAsia" w:hAnsi="宋体" w:cs="宋体"/>
              </w:rPr>
              <w:t>联系电话</w:t>
            </w:r>
          </w:p>
        </w:tc>
        <w:tc>
          <w:tcPr>
            <w:tcW w:w="1875" w:type="dxa"/>
          </w:tcPr>
          <w:p w14:paraId="3BC0C604">
            <w:pPr>
              <w:pStyle w:val="15"/>
              <w:spacing w:line="440" w:lineRule="exact"/>
              <w:ind w:firstLine="420" w:firstLineChars="200"/>
              <w:rPr>
                <w:rFonts w:hint="eastAsia" w:hAnsi="宋体" w:cs="宋体"/>
              </w:rPr>
            </w:pPr>
          </w:p>
        </w:tc>
      </w:tr>
      <w:tr w14:paraId="7F4A1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054BD238">
            <w:pPr>
              <w:pStyle w:val="15"/>
              <w:spacing w:line="440" w:lineRule="exact"/>
              <w:ind w:firstLine="420" w:firstLineChars="200"/>
              <w:rPr>
                <w:rFonts w:hint="eastAsia" w:hAnsi="宋体" w:cs="宋体"/>
              </w:rPr>
            </w:pPr>
            <w:r>
              <w:rPr>
                <w:rFonts w:hint="eastAsia" w:hAnsi="宋体" w:cs="宋体"/>
              </w:rPr>
              <w:t>授权代表人</w:t>
            </w:r>
          </w:p>
        </w:tc>
        <w:tc>
          <w:tcPr>
            <w:tcW w:w="3308" w:type="dxa"/>
          </w:tcPr>
          <w:p w14:paraId="67516C0E">
            <w:pPr>
              <w:pStyle w:val="15"/>
              <w:spacing w:line="440" w:lineRule="exact"/>
              <w:ind w:firstLine="420" w:firstLineChars="200"/>
              <w:rPr>
                <w:rFonts w:hint="eastAsia" w:hAnsi="宋体" w:cs="宋体"/>
              </w:rPr>
            </w:pPr>
          </w:p>
        </w:tc>
        <w:tc>
          <w:tcPr>
            <w:tcW w:w="1869" w:type="dxa"/>
          </w:tcPr>
          <w:p w14:paraId="7E2504D1">
            <w:pPr>
              <w:pStyle w:val="15"/>
              <w:spacing w:line="440" w:lineRule="exact"/>
              <w:ind w:firstLine="420" w:firstLineChars="200"/>
              <w:rPr>
                <w:rFonts w:hint="eastAsia" w:hAnsi="宋体" w:cs="宋体"/>
              </w:rPr>
            </w:pPr>
            <w:r>
              <w:rPr>
                <w:rFonts w:hint="eastAsia" w:hAnsi="宋体" w:cs="宋体"/>
              </w:rPr>
              <w:t>联系电话</w:t>
            </w:r>
          </w:p>
        </w:tc>
        <w:tc>
          <w:tcPr>
            <w:tcW w:w="1875" w:type="dxa"/>
          </w:tcPr>
          <w:p w14:paraId="76D9229F">
            <w:pPr>
              <w:pStyle w:val="15"/>
              <w:spacing w:line="440" w:lineRule="exact"/>
              <w:ind w:firstLine="420" w:firstLineChars="200"/>
              <w:rPr>
                <w:rFonts w:hint="eastAsia" w:hAnsi="宋体" w:cs="宋体"/>
              </w:rPr>
            </w:pPr>
          </w:p>
        </w:tc>
      </w:tr>
      <w:tr w14:paraId="21DB6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984" w:type="dxa"/>
          </w:tcPr>
          <w:p w14:paraId="1E4CE8F1">
            <w:pPr>
              <w:pStyle w:val="15"/>
              <w:spacing w:line="440" w:lineRule="exact"/>
              <w:ind w:firstLine="420" w:firstLineChars="200"/>
              <w:rPr>
                <w:rFonts w:hint="eastAsia" w:hAnsi="宋体" w:cs="宋体"/>
              </w:rPr>
            </w:pPr>
            <w:r>
              <w:rPr>
                <w:rFonts w:hint="eastAsia" w:hAnsi="宋体" w:cs="宋体"/>
              </w:rPr>
              <w:t>企业基本开户行</w:t>
            </w:r>
          </w:p>
        </w:tc>
        <w:tc>
          <w:tcPr>
            <w:tcW w:w="7052" w:type="dxa"/>
            <w:gridSpan w:val="3"/>
          </w:tcPr>
          <w:p w14:paraId="4B74BC81">
            <w:pPr>
              <w:pStyle w:val="15"/>
              <w:spacing w:line="440" w:lineRule="exact"/>
              <w:ind w:firstLine="420" w:firstLineChars="200"/>
              <w:rPr>
                <w:rFonts w:hint="eastAsia" w:hAnsi="宋体" w:cs="宋体"/>
              </w:rPr>
            </w:pPr>
          </w:p>
        </w:tc>
      </w:tr>
      <w:tr w14:paraId="727D4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984" w:type="dxa"/>
          </w:tcPr>
          <w:p w14:paraId="76E57034">
            <w:pPr>
              <w:pStyle w:val="15"/>
              <w:spacing w:line="440" w:lineRule="exact"/>
              <w:ind w:firstLine="420" w:firstLineChars="200"/>
              <w:rPr>
                <w:rFonts w:hint="eastAsia" w:hAnsi="宋体" w:cs="宋体"/>
              </w:rPr>
            </w:pPr>
            <w:r>
              <w:rPr>
                <w:rFonts w:hint="eastAsia" w:hAnsi="宋体" w:cs="宋体"/>
              </w:rPr>
              <w:t>账号</w:t>
            </w:r>
          </w:p>
        </w:tc>
        <w:tc>
          <w:tcPr>
            <w:tcW w:w="7052" w:type="dxa"/>
            <w:gridSpan w:val="3"/>
          </w:tcPr>
          <w:p w14:paraId="3000BC77">
            <w:pPr>
              <w:pStyle w:val="15"/>
              <w:spacing w:line="440" w:lineRule="exact"/>
              <w:ind w:firstLine="420" w:firstLineChars="200"/>
              <w:rPr>
                <w:rFonts w:hint="eastAsia" w:hAnsi="宋体" w:cs="宋体"/>
              </w:rPr>
            </w:pPr>
          </w:p>
        </w:tc>
      </w:tr>
      <w:tr w14:paraId="3FE1E4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32" w:hRule="atLeast"/>
        </w:trPr>
        <w:tc>
          <w:tcPr>
            <w:tcW w:w="1984" w:type="dxa"/>
          </w:tcPr>
          <w:p w14:paraId="67C56CF4">
            <w:pPr>
              <w:pStyle w:val="15"/>
              <w:spacing w:line="440" w:lineRule="exact"/>
              <w:ind w:firstLine="420" w:firstLineChars="200"/>
              <w:rPr>
                <w:rFonts w:hint="eastAsia" w:hAnsi="宋体" w:cs="宋体"/>
              </w:rPr>
            </w:pPr>
          </w:p>
          <w:p w14:paraId="3924F78C">
            <w:pPr>
              <w:pStyle w:val="15"/>
              <w:spacing w:line="440" w:lineRule="exact"/>
              <w:ind w:firstLine="420" w:firstLineChars="200"/>
              <w:rPr>
                <w:rFonts w:hint="eastAsia" w:hAnsi="宋体" w:cs="宋体"/>
              </w:rPr>
            </w:pPr>
          </w:p>
          <w:p w14:paraId="1E08E172">
            <w:pPr>
              <w:pStyle w:val="15"/>
              <w:spacing w:line="440" w:lineRule="exact"/>
              <w:ind w:firstLine="420" w:firstLineChars="200"/>
              <w:rPr>
                <w:rFonts w:hint="eastAsia" w:hAnsi="宋体" w:cs="宋体"/>
              </w:rPr>
            </w:pPr>
            <w:r>
              <w:rPr>
                <w:rFonts w:hint="eastAsia" w:hAnsi="宋体" w:cs="宋体"/>
              </w:rPr>
              <w:t>主要营业范围</w:t>
            </w:r>
          </w:p>
        </w:tc>
        <w:tc>
          <w:tcPr>
            <w:tcW w:w="7052" w:type="dxa"/>
            <w:gridSpan w:val="3"/>
          </w:tcPr>
          <w:p w14:paraId="4847BF82">
            <w:pPr>
              <w:pStyle w:val="15"/>
              <w:spacing w:line="440" w:lineRule="exact"/>
              <w:ind w:firstLine="420" w:firstLineChars="200"/>
              <w:rPr>
                <w:rFonts w:hint="eastAsia" w:hAnsi="宋体" w:cs="宋体"/>
              </w:rPr>
            </w:pPr>
          </w:p>
        </w:tc>
      </w:tr>
      <w:tr w14:paraId="45A74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9" w:hRule="atLeast"/>
        </w:trPr>
        <w:tc>
          <w:tcPr>
            <w:tcW w:w="1984" w:type="dxa"/>
          </w:tcPr>
          <w:p w14:paraId="624D20D0">
            <w:pPr>
              <w:pStyle w:val="15"/>
              <w:spacing w:line="440" w:lineRule="exact"/>
              <w:rPr>
                <w:rFonts w:hint="eastAsia" w:hAnsi="宋体" w:cs="宋体"/>
              </w:rPr>
            </w:pPr>
          </w:p>
          <w:p w14:paraId="421DD916">
            <w:pPr>
              <w:pStyle w:val="15"/>
              <w:spacing w:line="440" w:lineRule="exact"/>
              <w:rPr>
                <w:rFonts w:hint="eastAsia" w:hAnsi="宋体" w:cs="宋体"/>
              </w:rPr>
            </w:pPr>
          </w:p>
          <w:p w14:paraId="103F0C76">
            <w:pPr>
              <w:pStyle w:val="15"/>
              <w:spacing w:line="440" w:lineRule="exact"/>
              <w:rPr>
                <w:rFonts w:hint="eastAsia" w:hAnsi="宋体" w:cs="宋体"/>
              </w:rPr>
            </w:pPr>
          </w:p>
          <w:p w14:paraId="4136A11F">
            <w:pPr>
              <w:pStyle w:val="15"/>
              <w:spacing w:line="440" w:lineRule="exact"/>
              <w:ind w:firstLine="420" w:firstLineChars="200"/>
              <w:rPr>
                <w:rFonts w:hint="eastAsia" w:hAnsi="宋体" w:cs="宋体"/>
              </w:rPr>
            </w:pPr>
            <w:r>
              <w:rPr>
                <w:rFonts w:hint="eastAsia" w:hAnsi="宋体" w:cs="宋体"/>
              </w:rPr>
              <w:t>企业概况</w:t>
            </w:r>
          </w:p>
        </w:tc>
        <w:tc>
          <w:tcPr>
            <w:tcW w:w="7052" w:type="dxa"/>
            <w:gridSpan w:val="3"/>
          </w:tcPr>
          <w:p w14:paraId="2CC3C580">
            <w:pPr>
              <w:pStyle w:val="15"/>
              <w:spacing w:line="440" w:lineRule="exact"/>
              <w:ind w:firstLine="420" w:firstLineChars="200"/>
              <w:rPr>
                <w:rFonts w:hint="eastAsia" w:hAnsi="宋体" w:cs="宋体"/>
              </w:rPr>
            </w:pPr>
          </w:p>
        </w:tc>
      </w:tr>
      <w:tr w14:paraId="642CB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1984" w:type="dxa"/>
          </w:tcPr>
          <w:p w14:paraId="52AE7618">
            <w:pPr>
              <w:pStyle w:val="15"/>
              <w:spacing w:line="440" w:lineRule="exact"/>
              <w:ind w:firstLine="420" w:firstLineChars="200"/>
              <w:rPr>
                <w:rFonts w:hint="eastAsia" w:hAnsi="宋体" w:cs="宋体"/>
              </w:rPr>
            </w:pPr>
          </w:p>
          <w:p w14:paraId="06630AF4">
            <w:pPr>
              <w:pStyle w:val="15"/>
              <w:spacing w:line="440" w:lineRule="exact"/>
              <w:ind w:firstLine="420" w:firstLineChars="200"/>
              <w:rPr>
                <w:rFonts w:hint="eastAsia" w:hAnsi="宋体" w:cs="宋体"/>
              </w:rPr>
            </w:pPr>
            <w:r>
              <w:rPr>
                <w:rFonts w:hint="eastAsia" w:hAnsi="宋体" w:cs="宋体"/>
              </w:rPr>
              <w:t>备注</w:t>
            </w:r>
          </w:p>
        </w:tc>
        <w:tc>
          <w:tcPr>
            <w:tcW w:w="7052" w:type="dxa"/>
            <w:gridSpan w:val="3"/>
          </w:tcPr>
          <w:p w14:paraId="4CF25195">
            <w:pPr>
              <w:pStyle w:val="15"/>
              <w:spacing w:line="440" w:lineRule="exact"/>
              <w:ind w:firstLine="420" w:firstLineChars="200"/>
              <w:rPr>
                <w:rFonts w:hint="eastAsia" w:hAnsi="宋体" w:cs="宋体"/>
              </w:rPr>
            </w:pPr>
          </w:p>
        </w:tc>
      </w:tr>
    </w:tbl>
    <w:p w14:paraId="404E816C">
      <w:pPr>
        <w:pStyle w:val="15"/>
        <w:spacing w:line="440" w:lineRule="exact"/>
        <w:ind w:firstLine="420" w:firstLineChars="200"/>
        <w:rPr>
          <w:rFonts w:hint="eastAsia" w:hAnsi="宋体" w:cs="宋体"/>
        </w:rPr>
      </w:pPr>
    </w:p>
    <w:p w14:paraId="7FE6C0EA">
      <w:pPr>
        <w:pStyle w:val="15"/>
        <w:spacing w:line="440" w:lineRule="exact"/>
        <w:ind w:firstLine="420" w:firstLineChars="200"/>
        <w:rPr>
          <w:rFonts w:hint="eastAsia" w:hAnsi="宋体" w:cs="宋体"/>
        </w:rPr>
        <w:sectPr>
          <w:footerReference r:id="rId17" w:type="default"/>
          <w:pgSz w:w="11910" w:h="16840"/>
          <w:pgMar w:top="1431" w:right="1431" w:bottom="985" w:left="1437" w:header="0" w:footer="810" w:gutter="0"/>
          <w:cols w:space="720" w:num="1"/>
        </w:sectPr>
      </w:pPr>
    </w:p>
    <w:p w14:paraId="082E3FE6">
      <w:pPr>
        <w:pStyle w:val="15"/>
        <w:spacing w:line="440" w:lineRule="exact"/>
        <w:ind w:firstLine="482" w:firstLineChars="200"/>
        <w:rPr>
          <w:rFonts w:hint="eastAsia" w:hAnsi="宋体" w:cs="宋体"/>
          <w:b/>
          <w:bCs/>
          <w:sz w:val="24"/>
          <w:szCs w:val="24"/>
        </w:rPr>
      </w:pPr>
      <w:bookmarkStart w:id="18" w:name="_Toc32207"/>
      <w:r>
        <w:rPr>
          <w:rFonts w:hint="eastAsia" w:hAnsi="宋体" w:cs="宋体"/>
          <w:b/>
          <w:bCs/>
          <w:sz w:val="24"/>
          <w:szCs w:val="24"/>
        </w:rPr>
        <w:t>投标人在投标文件中须提供以下资格证明文件以便资格审查：</w:t>
      </w:r>
      <w:bookmarkEnd w:id="18"/>
    </w:p>
    <w:p w14:paraId="6E8EA349">
      <w:pPr>
        <w:pStyle w:val="15"/>
        <w:spacing w:line="440" w:lineRule="exact"/>
        <w:ind w:firstLine="420" w:firstLineChars="200"/>
        <w:rPr>
          <w:rFonts w:hint="eastAsia" w:hAnsi="宋体" w:cs="宋体"/>
        </w:rPr>
      </w:pPr>
      <w:bookmarkStart w:id="19" w:name="_Toc27494"/>
      <w:r>
        <w:rPr>
          <w:rFonts w:hint="eastAsia" w:hAnsi="宋体" w:cs="宋体"/>
        </w:rPr>
        <w:t>（1）具有独立承担民事责任能力的法人或其他组织，提供合法有效的统一社会信用代码的营业执照；</w:t>
      </w:r>
      <w:r>
        <w:rPr>
          <w:rFonts w:hint="eastAsia" w:hAnsi="宋体" w:cs="宋体"/>
        </w:rPr>
        <w:br w:type="textWrapping"/>
      </w:r>
      <w:r>
        <w:rPr>
          <w:rFonts w:hint="eastAsia" w:hAnsi="宋体" w:cs="宋体"/>
        </w:rPr>
        <w:t xml:space="preserve">    （2）法定代表人授权书（附法定代表人身份证复印件）及被授权人身份证（法定代表人直接参加只须提供法定代表人身份证）；</w:t>
      </w:r>
      <w:r>
        <w:rPr>
          <w:rFonts w:hint="eastAsia" w:hAnsi="宋体" w:cs="宋体"/>
        </w:rPr>
        <w:br w:type="textWrapping"/>
      </w:r>
      <w:r>
        <w:rPr>
          <w:rFonts w:hint="eastAsia" w:hAnsi="宋体" w:cs="宋体"/>
        </w:rPr>
        <w:t xml:space="preserve">    （3）税收缴纳证明：提供本年度已缴纳任意一个月的缴税凭证，依法免税的供应商应提供相关文件证明；</w:t>
      </w:r>
      <w:r>
        <w:rPr>
          <w:rFonts w:hint="eastAsia" w:hAnsi="宋体" w:cs="宋体"/>
        </w:rPr>
        <w:br w:type="textWrapping"/>
      </w:r>
      <w:r>
        <w:rPr>
          <w:rFonts w:hint="eastAsia" w:hAnsi="宋体" w:cs="宋体"/>
        </w:rPr>
        <w:t xml:space="preserve">    （4）社会保障资金缴纳证明：提供本年度已缴纳任意一个月的社会保障资金缴存证明或社保机构开具的社会保险参保缴费情况证明；依法不需要缴纳社会保障资金的应提供相关文件证明；</w:t>
      </w:r>
      <w:r>
        <w:rPr>
          <w:rFonts w:hint="eastAsia" w:hAnsi="宋体" w:cs="宋体"/>
        </w:rPr>
        <w:br w:type="textWrapping"/>
      </w:r>
      <w:r>
        <w:rPr>
          <w:rFonts w:hint="eastAsia" w:hAnsi="宋体" w:cs="宋体"/>
        </w:rPr>
        <w:t xml:space="preserve">    （5）供应商应出具参加政府采购活动前3年内在经营活动中没有重大违法记录的书面声明；</w:t>
      </w:r>
      <w:r>
        <w:rPr>
          <w:rFonts w:hint="eastAsia" w:hAnsi="宋体" w:cs="宋体"/>
        </w:rPr>
        <w:br w:type="textWrapping"/>
      </w:r>
      <w:r>
        <w:rPr>
          <w:rFonts w:hint="eastAsia" w:hAnsi="宋体" w:cs="宋体"/>
        </w:rPr>
        <w:t xml:space="preserve">    （6）供应商不得为“信用中国”网站中列入严重失信主体名单、重大税收违法失信主体，不得为中国政府采购网政府采购严重违法失信行为记录名单中被财政部门禁止参加政府采购活动的供应商（提供查询结果网页截图并加盖供应商公章）；</w:t>
      </w:r>
      <w:r>
        <w:rPr>
          <w:rFonts w:hint="eastAsia" w:hAnsi="宋体" w:cs="宋体"/>
        </w:rPr>
        <w:br w:type="textWrapping"/>
      </w:r>
      <w:r>
        <w:rPr>
          <w:rFonts w:hint="eastAsia" w:hAnsi="宋体" w:cs="宋体"/>
        </w:rPr>
        <w:t xml:space="preserve">    （7）本项目不接受联合体投标。</w:t>
      </w:r>
    </w:p>
    <w:p w14:paraId="3F78838C">
      <w:pPr>
        <w:pStyle w:val="15"/>
        <w:spacing w:line="440" w:lineRule="exact"/>
        <w:ind w:firstLine="420" w:firstLineChars="200"/>
        <w:rPr>
          <w:rFonts w:hint="eastAsia" w:hAnsi="宋体" w:cs="宋体"/>
        </w:rPr>
      </w:pPr>
      <w:r>
        <w:rPr>
          <w:rFonts w:hint="eastAsia" w:hAnsi="宋体" w:cs="宋体"/>
        </w:rPr>
        <w:t>备注：以上证明文件凡有一项不符合要求的，资格审查不通过。</w:t>
      </w:r>
      <w:bookmarkEnd w:id="19"/>
    </w:p>
    <w:p w14:paraId="5D74ECE4">
      <w:pPr>
        <w:spacing w:line="221" w:lineRule="auto"/>
        <w:rPr>
          <w:rFonts w:hint="eastAsia" w:ascii="宋体" w:hAnsi="宋体" w:cs="宋体"/>
          <w:sz w:val="24"/>
        </w:rPr>
        <w:sectPr>
          <w:footerReference r:id="rId18" w:type="default"/>
          <w:pgSz w:w="11910" w:h="16840"/>
          <w:pgMar w:top="1431" w:right="930" w:bottom="985" w:left="1455" w:header="0" w:footer="810" w:gutter="0"/>
          <w:cols w:space="720" w:num="1"/>
        </w:sectPr>
      </w:pPr>
    </w:p>
    <w:p w14:paraId="152131CF">
      <w:pPr>
        <w:pStyle w:val="15"/>
        <w:jc w:val="center"/>
        <w:rPr>
          <w:rFonts w:hint="eastAsia" w:hAnsi="宋体" w:cs="宋体"/>
          <w:b/>
          <w:bCs/>
          <w:sz w:val="30"/>
          <w:szCs w:val="30"/>
        </w:rPr>
      </w:pPr>
      <w:r>
        <w:rPr>
          <w:rFonts w:hint="eastAsia" w:hAnsi="宋体" w:cs="宋体"/>
          <w:b/>
          <w:bCs/>
          <w:sz w:val="30"/>
          <w:szCs w:val="30"/>
        </w:rPr>
        <w:t>第五部分 业绩</w:t>
      </w:r>
    </w:p>
    <w:p w14:paraId="2681EFF0">
      <w:pPr>
        <w:spacing w:before="170" w:line="222" w:lineRule="auto"/>
        <w:ind w:left="3059" w:firstLine="868" w:firstLineChars="300"/>
        <w:outlineLvl w:val="1"/>
        <w:rPr>
          <w:rFonts w:hint="eastAsia" w:ascii="宋体" w:hAnsi="宋体" w:cs="宋体"/>
          <w:sz w:val="30"/>
          <w:szCs w:val="30"/>
        </w:rPr>
      </w:pPr>
      <w:bookmarkStart w:id="20" w:name="_Toc26142"/>
      <w:r>
        <w:rPr>
          <w:rFonts w:hint="eastAsia" w:ascii="宋体" w:hAnsi="宋体" w:cs="宋体"/>
          <w:b/>
          <w:bCs/>
          <w:spacing w:val="-6"/>
          <w:sz w:val="30"/>
          <w:szCs w:val="30"/>
        </w:rPr>
        <w:t>业绩统计表</w:t>
      </w:r>
      <w:bookmarkEnd w:id="20"/>
    </w:p>
    <w:p w14:paraId="2ABB2A0F">
      <w:pPr>
        <w:spacing w:line="101" w:lineRule="exact"/>
        <w:rPr>
          <w:rFonts w:hint="eastAsia" w:ascii="宋体" w:hAnsi="宋体" w:cs="宋体"/>
        </w:rPr>
      </w:pPr>
    </w:p>
    <w:tbl>
      <w:tblPr>
        <w:tblStyle w:val="115"/>
        <w:tblW w:w="90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66"/>
        <w:gridCol w:w="1699"/>
        <w:gridCol w:w="2553"/>
        <w:gridCol w:w="1989"/>
      </w:tblGrid>
      <w:tr w14:paraId="25CB16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827" w:type="dxa"/>
          </w:tcPr>
          <w:p w14:paraId="0CD2C78C">
            <w:pPr>
              <w:pStyle w:val="114"/>
              <w:spacing w:before="207" w:line="222" w:lineRule="auto"/>
              <w:ind w:left="189"/>
              <w:rPr>
                <w:rFonts w:hint="eastAsia" w:ascii="宋体" w:hAnsi="宋体" w:eastAsia="宋体" w:cs="宋体"/>
                <w:sz w:val="21"/>
                <w:szCs w:val="21"/>
              </w:rPr>
            </w:pPr>
            <w:r>
              <w:rPr>
                <w:rFonts w:hint="eastAsia" w:ascii="宋体" w:hAnsi="宋体" w:eastAsia="宋体" w:cs="宋体"/>
                <w:sz w:val="21"/>
                <w:szCs w:val="21"/>
              </w:rPr>
              <w:t>序号</w:t>
            </w:r>
          </w:p>
        </w:tc>
        <w:tc>
          <w:tcPr>
            <w:tcW w:w="1966" w:type="dxa"/>
          </w:tcPr>
          <w:p w14:paraId="638489D2">
            <w:pPr>
              <w:pStyle w:val="114"/>
              <w:spacing w:before="176" w:line="221" w:lineRule="auto"/>
              <w:ind w:left="161"/>
              <w:rPr>
                <w:rFonts w:hint="eastAsia" w:ascii="宋体" w:hAnsi="宋体" w:eastAsia="宋体" w:cs="宋体"/>
                <w:sz w:val="21"/>
                <w:szCs w:val="21"/>
              </w:rPr>
            </w:pPr>
            <w:r>
              <w:rPr>
                <w:rFonts w:hint="eastAsia" w:ascii="宋体" w:hAnsi="宋体" w:eastAsia="宋体" w:cs="宋体"/>
                <w:sz w:val="21"/>
                <w:szCs w:val="21"/>
              </w:rPr>
              <w:t>采购单位名称</w:t>
            </w:r>
          </w:p>
        </w:tc>
        <w:tc>
          <w:tcPr>
            <w:tcW w:w="1699" w:type="dxa"/>
          </w:tcPr>
          <w:p w14:paraId="66845B55">
            <w:pPr>
              <w:pStyle w:val="114"/>
              <w:spacing w:before="176" w:line="221" w:lineRule="auto"/>
              <w:ind w:left="400"/>
              <w:rPr>
                <w:rFonts w:hint="eastAsia" w:ascii="宋体" w:hAnsi="宋体" w:eastAsia="宋体" w:cs="宋体"/>
                <w:sz w:val="21"/>
                <w:szCs w:val="21"/>
              </w:rPr>
            </w:pPr>
            <w:r>
              <w:rPr>
                <w:rFonts w:hint="eastAsia" w:ascii="宋体" w:hAnsi="宋体" w:eastAsia="宋体" w:cs="宋体"/>
                <w:sz w:val="21"/>
                <w:szCs w:val="21"/>
              </w:rPr>
              <w:t>合同名称</w:t>
            </w:r>
          </w:p>
        </w:tc>
        <w:tc>
          <w:tcPr>
            <w:tcW w:w="2553" w:type="dxa"/>
          </w:tcPr>
          <w:p w14:paraId="3CD9C5FD">
            <w:pPr>
              <w:pStyle w:val="114"/>
              <w:spacing w:before="176" w:line="223" w:lineRule="auto"/>
              <w:ind w:left="585"/>
              <w:rPr>
                <w:rFonts w:hint="eastAsia" w:ascii="宋体" w:hAnsi="宋体" w:eastAsia="宋体" w:cs="宋体"/>
                <w:sz w:val="21"/>
                <w:szCs w:val="21"/>
              </w:rPr>
            </w:pPr>
            <w:r>
              <w:rPr>
                <w:rFonts w:hint="eastAsia" w:ascii="宋体" w:hAnsi="宋体" w:eastAsia="宋体" w:cs="宋体"/>
                <w:sz w:val="21"/>
                <w:szCs w:val="21"/>
              </w:rPr>
              <w:t>合同起止时间</w:t>
            </w:r>
          </w:p>
        </w:tc>
        <w:tc>
          <w:tcPr>
            <w:tcW w:w="1989" w:type="dxa"/>
          </w:tcPr>
          <w:p w14:paraId="4E6EE9F8">
            <w:pPr>
              <w:pStyle w:val="114"/>
              <w:spacing w:before="176" w:line="223" w:lineRule="auto"/>
              <w:jc w:val="right"/>
              <w:rPr>
                <w:rFonts w:hint="eastAsia" w:ascii="宋体" w:hAnsi="宋体" w:eastAsia="宋体" w:cs="宋体"/>
                <w:sz w:val="21"/>
                <w:szCs w:val="21"/>
              </w:rPr>
            </w:pPr>
            <w:r>
              <w:rPr>
                <w:rFonts w:hint="eastAsia" w:ascii="宋体" w:hAnsi="宋体" w:eastAsia="宋体" w:cs="宋体"/>
                <w:sz w:val="21"/>
                <w:szCs w:val="21"/>
              </w:rPr>
              <w:t>合同金额（万元）</w:t>
            </w:r>
          </w:p>
        </w:tc>
      </w:tr>
      <w:tr w14:paraId="3F43A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2ACA56CB">
            <w:pPr>
              <w:rPr>
                <w:rFonts w:hint="eastAsia" w:ascii="宋体" w:hAnsi="宋体" w:cs="宋体"/>
                <w:szCs w:val="21"/>
              </w:rPr>
            </w:pPr>
          </w:p>
        </w:tc>
        <w:tc>
          <w:tcPr>
            <w:tcW w:w="1966" w:type="dxa"/>
          </w:tcPr>
          <w:p w14:paraId="6C0F6234">
            <w:pPr>
              <w:rPr>
                <w:rFonts w:hint="eastAsia" w:ascii="宋体" w:hAnsi="宋体" w:cs="宋体"/>
                <w:szCs w:val="21"/>
              </w:rPr>
            </w:pPr>
          </w:p>
        </w:tc>
        <w:tc>
          <w:tcPr>
            <w:tcW w:w="1699" w:type="dxa"/>
          </w:tcPr>
          <w:p w14:paraId="76F53DC9">
            <w:pPr>
              <w:rPr>
                <w:rFonts w:hint="eastAsia" w:ascii="宋体" w:hAnsi="宋体" w:cs="宋体"/>
                <w:szCs w:val="21"/>
              </w:rPr>
            </w:pPr>
          </w:p>
        </w:tc>
        <w:tc>
          <w:tcPr>
            <w:tcW w:w="2553" w:type="dxa"/>
          </w:tcPr>
          <w:p w14:paraId="64951C06">
            <w:pPr>
              <w:rPr>
                <w:rFonts w:hint="eastAsia" w:ascii="宋体" w:hAnsi="宋体" w:cs="宋体"/>
                <w:szCs w:val="21"/>
              </w:rPr>
            </w:pPr>
          </w:p>
        </w:tc>
        <w:tc>
          <w:tcPr>
            <w:tcW w:w="1989" w:type="dxa"/>
          </w:tcPr>
          <w:p w14:paraId="2F86DC69">
            <w:pPr>
              <w:rPr>
                <w:rFonts w:hint="eastAsia" w:ascii="宋体" w:hAnsi="宋体" w:cs="宋体"/>
                <w:szCs w:val="21"/>
              </w:rPr>
            </w:pPr>
          </w:p>
        </w:tc>
      </w:tr>
      <w:tr w14:paraId="50F6EF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01EBA286">
            <w:pPr>
              <w:rPr>
                <w:rFonts w:hint="eastAsia" w:ascii="宋体" w:hAnsi="宋体" w:cs="宋体"/>
                <w:szCs w:val="21"/>
              </w:rPr>
            </w:pPr>
          </w:p>
        </w:tc>
        <w:tc>
          <w:tcPr>
            <w:tcW w:w="1966" w:type="dxa"/>
          </w:tcPr>
          <w:p w14:paraId="23323C2D">
            <w:pPr>
              <w:rPr>
                <w:rFonts w:hint="eastAsia" w:ascii="宋体" w:hAnsi="宋体" w:cs="宋体"/>
                <w:szCs w:val="21"/>
              </w:rPr>
            </w:pPr>
          </w:p>
        </w:tc>
        <w:tc>
          <w:tcPr>
            <w:tcW w:w="1699" w:type="dxa"/>
          </w:tcPr>
          <w:p w14:paraId="1E644D69">
            <w:pPr>
              <w:rPr>
                <w:rFonts w:hint="eastAsia" w:ascii="宋体" w:hAnsi="宋体" w:cs="宋体"/>
                <w:szCs w:val="21"/>
              </w:rPr>
            </w:pPr>
          </w:p>
        </w:tc>
        <w:tc>
          <w:tcPr>
            <w:tcW w:w="2553" w:type="dxa"/>
          </w:tcPr>
          <w:p w14:paraId="1ADC9BD8">
            <w:pPr>
              <w:rPr>
                <w:rFonts w:hint="eastAsia" w:ascii="宋体" w:hAnsi="宋体" w:cs="宋体"/>
                <w:szCs w:val="21"/>
              </w:rPr>
            </w:pPr>
          </w:p>
        </w:tc>
        <w:tc>
          <w:tcPr>
            <w:tcW w:w="1989" w:type="dxa"/>
          </w:tcPr>
          <w:p w14:paraId="224D88E2">
            <w:pPr>
              <w:rPr>
                <w:rFonts w:hint="eastAsia" w:ascii="宋体" w:hAnsi="宋体" w:cs="宋体"/>
                <w:szCs w:val="21"/>
              </w:rPr>
            </w:pPr>
          </w:p>
        </w:tc>
      </w:tr>
      <w:tr w14:paraId="50BE9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04C40AD2">
            <w:pPr>
              <w:rPr>
                <w:rFonts w:hint="eastAsia" w:ascii="宋体" w:hAnsi="宋体" w:cs="宋体"/>
                <w:szCs w:val="21"/>
              </w:rPr>
            </w:pPr>
          </w:p>
        </w:tc>
        <w:tc>
          <w:tcPr>
            <w:tcW w:w="1966" w:type="dxa"/>
          </w:tcPr>
          <w:p w14:paraId="039A9926">
            <w:pPr>
              <w:rPr>
                <w:rFonts w:hint="eastAsia" w:ascii="宋体" w:hAnsi="宋体" w:cs="宋体"/>
                <w:szCs w:val="21"/>
              </w:rPr>
            </w:pPr>
          </w:p>
        </w:tc>
        <w:tc>
          <w:tcPr>
            <w:tcW w:w="1699" w:type="dxa"/>
          </w:tcPr>
          <w:p w14:paraId="4F23A67A">
            <w:pPr>
              <w:rPr>
                <w:rFonts w:hint="eastAsia" w:ascii="宋体" w:hAnsi="宋体" w:cs="宋体"/>
                <w:szCs w:val="21"/>
              </w:rPr>
            </w:pPr>
          </w:p>
        </w:tc>
        <w:tc>
          <w:tcPr>
            <w:tcW w:w="2553" w:type="dxa"/>
          </w:tcPr>
          <w:p w14:paraId="1116E883">
            <w:pPr>
              <w:rPr>
                <w:rFonts w:hint="eastAsia" w:ascii="宋体" w:hAnsi="宋体" w:cs="宋体"/>
                <w:szCs w:val="21"/>
              </w:rPr>
            </w:pPr>
          </w:p>
        </w:tc>
        <w:tc>
          <w:tcPr>
            <w:tcW w:w="1989" w:type="dxa"/>
          </w:tcPr>
          <w:p w14:paraId="48FAF450">
            <w:pPr>
              <w:rPr>
                <w:rFonts w:hint="eastAsia" w:ascii="宋体" w:hAnsi="宋体" w:cs="宋体"/>
                <w:szCs w:val="21"/>
              </w:rPr>
            </w:pPr>
          </w:p>
        </w:tc>
      </w:tr>
      <w:tr w14:paraId="18089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365D35C1">
            <w:pPr>
              <w:rPr>
                <w:rFonts w:hint="eastAsia" w:ascii="宋体" w:hAnsi="宋体" w:cs="宋体"/>
                <w:szCs w:val="21"/>
              </w:rPr>
            </w:pPr>
          </w:p>
        </w:tc>
        <w:tc>
          <w:tcPr>
            <w:tcW w:w="1966" w:type="dxa"/>
          </w:tcPr>
          <w:p w14:paraId="2B20CAAC">
            <w:pPr>
              <w:rPr>
                <w:rFonts w:hint="eastAsia" w:ascii="宋体" w:hAnsi="宋体" w:cs="宋体"/>
                <w:szCs w:val="21"/>
              </w:rPr>
            </w:pPr>
          </w:p>
        </w:tc>
        <w:tc>
          <w:tcPr>
            <w:tcW w:w="1699" w:type="dxa"/>
          </w:tcPr>
          <w:p w14:paraId="317E09B0">
            <w:pPr>
              <w:rPr>
                <w:rFonts w:hint="eastAsia" w:ascii="宋体" w:hAnsi="宋体" w:cs="宋体"/>
                <w:szCs w:val="21"/>
              </w:rPr>
            </w:pPr>
          </w:p>
        </w:tc>
        <w:tc>
          <w:tcPr>
            <w:tcW w:w="2553" w:type="dxa"/>
          </w:tcPr>
          <w:p w14:paraId="42BC6378">
            <w:pPr>
              <w:rPr>
                <w:rFonts w:hint="eastAsia" w:ascii="宋体" w:hAnsi="宋体" w:cs="宋体"/>
                <w:szCs w:val="21"/>
              </w:rPr>
            </w:pPr>
          </w:p>
        </w:tc>
        <w:tc>
          <w:tcPr>
            <w:tcW w:w="1989" w:type="dxa"/>
          </w:tcPr>
          <w:p w14:paraId="65CDD76A">
            <w:pPr>
              <w:rPr>
                <w:rFonts w:hint="eastAsia" w:ascii="宋体" w:hAnsi="宋体" w:cs="宋体"/>
                <w:szCs w:val="21"/>
              </w:rPr>
            </w:pPr>
          </w:p>
        </w:tc>
      </w:tr>
      <w:tr w14:paraId="36FE2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1280781B">
            <w:pPr>
              <w:rPr>
                <w:rFonts w:hint="eastAsia" w:ascii="宋体" w:hAnsi="宋体" w:cs="宋体"/>
                <w:szCs w:val="21"/>
              </w:rPr>
            </w:pPr>
          </w:p>
        </w:tc>
        <w:tc>
          <w:tcPr>
            <w:tcW w:w="1966" w:type="dxa"/>
          </w:tcPr>
          <w:p w14:paraId="3E0B38EE">
            <w:pPr>
              <w:rPr>
                <w:rFonts w:hint="eastAsia" w:ascii="宋体" w:hAnsi="宋体" w:cs="宋体"/>
                <w:szCs w:val="21"/>
              </w:rPr>
            </w:pPr>
          </w:p>
        </w:tc>
        <w:tc>
          <w:tcPr>
            <w:tcW w:w="1699" w:type="dxa"/>
          </w:tcPr>
          <w:p w14:paraId="5E7EAEB9">
            <w:pPr>
              <w:rPr>
                <w:rFonts w:hint="eastAsia" w:ascii="宋体" w:hAnsi="宋体" w:cs="宋体"/>
                <w:szCs w:val="21"/>
              </w:rPr>
            </w:pPr>
          </w:p>
        </w:tc>
        <w:tc>
          <w:tcPr>
            <w:tcW w:w="2553" w:type="dxa"/>
          </w:tcPr>
          <w:p w14:paraId="40233556">
            <w:pPr>
              <w:rPr>
                <w:rFonts w:hint="eastAsia" w:ascii="宋体" w:hAnsi="宋体" w:cs="宋体"/>
                <w:szCs w:val="21"/>
              </w:rPr>
            </w:pPr>
          </w:p>
        </w:tc>
        <w:tc>
          <w:tcPr>
            <w:tcW w:w="1989" w:type="dxa"/>
          </w:tcPr>
          <w:p w14:paraId="76927DDC">
            <w:pPr>
              <w:rPr>
                <w:rFonts w:hint="eastAsia" w:ascii="宋体" w:hAnsi="宋体" w:cs="宋体"/>
                <w:szCs w:val="21"/>
              </w:rPr>
            </w:pPr>
          </w:p>
        </w:tc>
      </w:tr>
      <w:tr w14:paraId="6C10C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27" w:type="dxa"/>
          </w:tcPr>
          <w:p w14:paraId="0680427A">
            <w:pPr>
              <w:rPr>
                <w:rFonts w:hint="eastAsia" w:ascii="宋体" w:hAnsi="宋体" w:cs="宋体"/>
                <w:szCs w:val="21"/>
              </w:rPr>
            </w:pPr>
          </w:p>
        </w:tc>
        <w:tc>
          <w:tcPr>
            <w:tcW w:w="1966" w:type="dxa"/>
          </w:tcPr>
          <w:p w14:paraId="0C8E62BC">
            <w:pPr>
              <w:rPr>
                <w:rFonts w:hint="eastAsia" w:ascii="宋体" w:hAnsi="宋体" w:cs="宋体"/>
                <w:szCs w:val="21"/>
              </w:rPr>
            </w:pPr>
          </w:p>
        </w:tc>
        <w:tc>
          <w:tcPr>
            <w:tcW w:w="1699" w:type="dxa"/>
          </w:tcPr>
          <w:p w14:paraId="73435853">
            <w:pPr>
              <w:rPr>
                <w:rFonts w:hint="eastAsia" w:ascii="宋体" w:hAnsi="宋体" w:cs="宋体"/>
                <w:szCs w:val="21"/>
              </w:rPr>
            </w:pPr>
          </w:p>
        </w:tc>
        <w:tc>
          <w:tcPr>
            <w:tcW w:w="2553" w:type="dxa"/>
          </w:tcPr>
          <w:p w14:paraId="588A039D">
            <w:pPr>
              <w:rPr>
                <w:rFonts w:hint="eastAsia" w:ascii="宋体" w:hAnsi="宋体" w:cs="宋体"/>
                <w:szCs w:val="21"/>
              </w:rPr>
            </w:pPr>
          </w:p>
        </w:tc>
        <w:tc>
          <w:tcPr>
            <w:tcW w:w="1989" w:type="dxa"/>
          </w:tcPr>
          <w:p w14:paraId="0F9F34EA">
            <w:pPr>
              <w:rPr>
                <w:rFonts w:hint="eastAsia" w:ascii="宋体" w:hAnsi="宋体" w:cs="宋体"/>
                <w:szCs w:val="21"/>
              </w:rPr>
            </w:pPr>
          </w:p>
        </w:tc>
      </w:tr>
      <w:tr w14:paraId="497E2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9" w:hRule="atLeast"/>
        </w:trPr>
        <w:tc>
          <w:tcPr>
            <w:tcW w:w="827" w:type="dxa"/>
          </w:tcPr>
          <w:p w14:paraId="3529748F">
            <w:pPr>
              <w:pStyle w:val="114"/>
              <w:spacing w:before="197" w:line="210" w:lineRule="auto"/>
              <w:ind w:left="201"/>
              <w:rPr>
                <w:rFonts w:hint="eastAsia" w:ascii="宋体" w:hAnsi="宋体" w:eastAsia="宋体" w:cs="宋体"/>
                <w:sz w:val="21"/>
                <w:szCs w:val="21"/>
              </w:rPr>
            </w:pPr>
            <w:r>
              <w:rPr>
                <w:rFonts w:hint="eastAsia" w:ascii="宋体" w:hAnsi="宋体" w:eastAsia="宋体" w:cs="宋体"/>
                <w:spacing w:val="-14"/>
                <w:sz w:val="21"/>
                <w:szCs w:val="21"/>
              </w:rPr>
              <w:t>……</w:t>
            </w:r>
          </w:p>
        </w:tc>
        <w:tc>
          <w:tcPr>
            <w:tcW w:w="1966" w:type="dxa"/>
          </w:tcPr>
          <w:p w14:paraId="026580D8">
            <w:pPr>
              <w:rPr>
                <w:rFonts w:hint="eastAsia" w:ascii="宋体" w:hAnsi="宋体" w:cs="宋体"/>
                <w:szCs w:val="21"/>
              </w:rPr>
            </w:pPr>
          </w:p>
        </w:tc>
        <w:tc>
          <w:tcPr>
            <w:tcW w:w="1699" w:type="dxa"/>
          </w:tcPr>
          <w:p w14:paraId="74C62FBE">
            <w:pPr>
              <w:rPr>
                <w:rFonts w:hint="eastAsia" w:ascii="宋体" w:hAnsi="宋体" w:cs="宋体"/>
                <w:szCs w:val="21"/>
              </w:rPr>
            </w:pPr>
          </w:p>
        </w:tc>
        <w:tc>
          <w:tcPr>
            <w:tcW w:w="2553" w:type="dxa"/>
          </w:tcPr>
          <w:p w14:paraId="78CB837E">
            <w:pPr>
              <w:rPr>
                <w:rFonts w:hint="eastAsia" w:ascii="宋体" w:hAnsi="宋体" w:cs="宋体"/>
                <w:szCs w:val="21"/>
              </w:rPr>
            </w:pPr>
          </w:p>
        </w:tc>
        <w:tc>
          <w:tcPr>
            <w:tcW w:w="1989" w:type="dxa"/>
          </w:tcPr>
          <w:p w14:paraId="14A14C3A">
            <w:pPr>
              <w:rPr>
                <w:rFonts w:hint="eastAsia" w:ascii="宋体" w:hAnsi="宋体" w:cs="宋体"/>
                <w:szCs w:val="21"/>
              </w:rPr>
            </w:pPr>
          </w:p>
        </w:tc>
      </w:tr>
      <w:tr w14:paraId="54E26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9034" w:type="dxa"/>
            <w:gridSpan w:val="5"/>
          </w:tcPr>
          <w:p w14:paraId="129B6886">
            <w:pPr>
              <w:pStyle w:val="114"/>
              <w:spacing w:before="199" w:line="209" w:lineRule="auto"/>
              <w:ind w:left="193"/>
              <w:rPr>
                <w:rFonts w:hint="eastAsia" w:ascii="宋体" w:hAnsi="宋体" w:eastAsia="宋体" w:cs="宋体"/>
                <w:sz w:val="21"/>
                <w:szCs w:val="21"/>
              </w:rPr>
            </w:pPr>
            <w:r>
              <w:rPr>
                <w:rFonts w:hint="eastAsia" w:ascii="宋体" w:hAnsi="宋体" w:eastAsia="宋体" w:cs="宋体"/>
                <w:spacing w:val="-5"/>
                <w:sz w:val="21"/>
                <w:szCs w:val="21"/>
              </w:rPr>
              <w:t>数量合计（个</w:t>
            </w:r>
            <w:r>
              <w:rPr>
                <w:rFonts w:hint="eastAsia" w:ascii="宋体" w:hAnsi="宋体" w:eastAsia="宋体" w:cs="宋体"/>
                <w:spacing w:val="-1"/>
                <w:sz w:val="21"/>
                <w:szCs w:val="21"/>
              </w:rPr>
              <w:t>）：</w:t>
            </w:r>
          </w:p>
        </w:tc>
      </w:tr>
      <w:tr w14:paraId="316EE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9034" w:type="dxa"/>
            <w:gridSpan w:val="5"/>
          </w:tcPr>
          <w:p w14:paraId="13E68236">
            <w:pPr>
              <w:rPr>
                <w:rFonts w:hint="eastAsia" w:ascii="宋体" w:hAnsi="宋体" w:cs="宋体"/>
                <w:szCs w:val="21"/>
              </w:rPr>
            </w:pPr>
          </w:p>
        </w:tc>
      </w:tr>
    </w:tbl>
    <w:p w14:paraId="58BBFB82">
      <w:pPr>
        <w:pStyle w:val="2"/>
        <w:spacing w:line="355" w:lineRule="auto"/>
        <w:rPr>
          <w:rFonts w:hint="eastAsia" w:ascii="宋体" w:hAnsi="宋体" w:cs="宋体"/>
        </w:rPr>
      </w:pPr>
    </w:p>
    <w:p w14:paraId="6A9F81E3">
      <w:pPr>
        <w:spacing w:before="78" w:line="222" w:lineRule="auto"/>
        <w:ind w:left="54"/>
        <w:outlineLvl w:val="2"/>
        <w:rPr>
          <w:rFonts w:hint="eastAsia" w:ascii="宋体" w:hAnsi="宋体" w:cs="宋体"/>
          <w:sz w:val="24"/>
        </w:rPr>
      </w:pPr>
      <w:bookmarkStart w:id="21" w:name="_Toc23076"/>
      <w:r>
        <w:rPr>
          <w:rFonts w:hint="eastAsia" w:ascii="宋体" w:hAnsi="宋体" w:cs="宋体"/>
          <w:b/>
          <w:bCs/>
          <w:spacing w:val="-4"/>
          <w:sz w:val="24"/>
        </w:rPr>
        <w:t>注：后附相关业绩证明文件</w:t>
      </w:r>
      <w:bookmarkEnd w:id="21"/>
      <w:r>
        <w:rPr>
          <w:rFonts w:hint="eastAsia" w:ascii="宋体" w:hAnsi="宋体" w:cs="宋体"/>
          <w:b/>
          <w:bCs/>
          <w:spacing w:val="-4"/>
          <w:sz w:val="24"/>
        </w:rPr>
        <w:t>，提供2020年1月1日至今同类项目业绩。（新公司除外）</w:t>
      </w:r>
    </w:p>
    <w:p w14:paraId="66A12BF6">
      <w:pPr>
        <w:pStyle w:val="2"/>
        <w:spacing w:line="250" w:lineRule="auto"/>
        <w:rPr>
          <w:rFonts w:hint="eastAsia" w:ascii="宋体" w:hAnsi="宋体" w:cs="宋体"/>
        </w:rPr>
      </w:pPr>
    </w:p>
    <w:p w14:paraId="5CA07039">
      <w:pPr>
        <w:pStyle w:val="2"/>
        <w:spacing w:line="251" w:lineRule="auto"/>
        <w:rPr>
          <w:rFonts w:hint="eastAsia" w:ascii="宋体" w:hAnsi="宋体" w:cs="宋体"/>
        </w:rPr>
      </w:pPr>
    </w:p>
    <w:p w14:paraId="48DB7C18">
      <w:pPr>
        <w:pStyle w:val="2"/>
        <w:spacing w:line="251" w:lineRule="auto"/>
        <w:rPr>
          <w:rFonts w:hint="eastAsia" w:ascii="宋体" w:hAnsi="宋体" w:cs="宋体"/>
        </w:rPr>
      </w:pPr>
    </w:p>
    <w:p w14:paraId="39896906">
      <w:pPr>
        <w:pStyle w:val="2"/>
        <w:spacing w:line="251" w:lineRule="auto"/>
        <w:rPr>
          <w:rFonts w:hint="eastAsia" w:ascii="宋体" w:hAnsi="宋体" w:cs="宋体"/>
        </w:rPr>
      </w:pPr>
    </w:p>
    <w:p w14:paraId="6DE5E130">
      <w:pPr>
        <w:pStyle w:val="2"/>
        <w:spacing w:line="251" w:lineRule="auto"/>
        <w:rPr>
          <w:rFonts w:hint="eastAsia" w:ascii="宋体" w:hAnsi="宋体" w:cs="宋体"/>
        </w:rPr>
      </w:pPr>
    </w:p>
    <w:p w14:paraId="28780B60">
      <w:pPr>
        <w:spacing w:before="78" w:line="500" w:lineRule="exact"/>
        <w:ind w:left="47"/>
        <w:rPr>
          <w:rFonts w:hint="eastAsia" w:ascii="宋体" w:hAnsi="宋体" w:cs="宋体"/>
          <w:szCs w:val="21"/>
        </w:rPr>
      </w:pP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504ECC91">
      <w:pPr>
        <w:spacing w:before="183" w:line="500" w:lineRule="exact"/>
        <w:ind w:left="55"/>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3E831952">
      <w:pPr>
        <w:spacing w:before="105" w:line="500" w:lineRule="exact"/>
        <w:rPr>
          <w:rFonts w:hint="eastAsia" w:ascii="宋体" w:hAnsi="宋体" w:cs="宋体"/>
          <w:szCs w:val="21"/>
        </w:rPr>
        <w:sectPr>
          <w:footerReference r:id="rId19" w:type="default"/>
          <w:pgSz w:w="11910" w:h="16840"/>
          <w:pgMar w:top="1431" w:right="1462" w:bottom="985" w:left="1407" w:header="0" w:footer="810" w:gutter="0"/>
          <w:cols w:space="720" w:num="1"/>
        </w:sectPr>
      </w:pPr>
      <w:r>
        <w:rPr>
          <w:rFonts w:hint="eastAsia" w:ascii="宋体" w:hAnsi="宋体" w:cs="宋体"/>
          <w:spacing w:val="-22"/>
          <w:szCs w:val="21"/>
        </w:rPr>
        <w:t>日</w:t>
      </w:r>
      <w:r>
        <w:rPr>
          <w:rFonts w:hint="eastAsia" w:ascii="宋体" w:hAnsi="宋体" w:cs="宋体"/>
          <w:spacing w:val="1"/>
          <w:szCs w:val="21"/>
        </w:rPr>
        <w:t xml:space="preserve">       </w:t>
      </w:r>
      <w:r>
        <w:rPr>
          <w:rFonts w:hint="eastAsia" w:ascii="宋体" w:hAnsi="宋体" w:cs="宋体"/>
          <w:spacing w:val="0"/>
          <w:sz w:val="21"/>
          <w:szCs w:val="21"/>
        </w:rPr>
        <w:t xml:space="preserve"> 期：</w:t>
      </w:r>
      <w:r>
        <w:rPr>
          <w:rFonts w:hint="eastAsia" w:ascii="宋体" w:hAnsi="宋体" w:cs="宋体"/>
          <w:spacing w:val="0"/>
          <w:sz w:val="21"/>
          <w:szCs w:val="21"/>
          <w:u w:val="single"/>
        </w:rPr>
        <w:t xml:space="preserve"> </w:t>
      </w:r>
      <w:r>
        <w:rPr>
          <w:rFonts w:hint="eastAsia" w:ascii="宋体" w:hAnsi="宋体" w:cs="宋体"/>
          <w:spacing w:val="1"/>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p>
    <w:p w14:paraId="2678DDC7">
      <w:pPr>
        <w:pStyle w:val="37"/>
        <w:rPr>
          <w:rFonts w:hint="eastAsia" w:ascii="宋体" w:hAnsi="宋体" w:cs="宋体"/>
          <w:b/>
          <w:bCs/>
          <w:sz w:val="30"/>
          <w:szCs w:val="30"/>
        </w:rPr>
      </w:pPr>
    </w:p>
    <w:p w14:paraId="533693E2">
      <w:pPr>
        <w:spacing w:line="360" w:lineRule="atLeast"/>
        <w:jc w:val="center"/>
        <w:rPr>
          <w:rFonts w:hint="eastAsia" w:ascii="宋体" w:hAnsi="宋体" w:cs="宋体"/>
          <w:b/>
          <w:sz w:val="32"/>
          <w:szCs w:val="21"/>
        </w:rPr>
      </w:pPr>
      <w:r>
        <w:rPr>
          <w:rFonts w:hint="eastAsia" w:ascii="宋体" w:hAnsi="宋体" w:cs="宋体"/>
          <w:b/>
          <w:sz w:val="32"/>
          <w:szCs w:val="21"/>
        </w:rPr>
        <w:t>第</w:t>
      </w:r>
      <w:r>
        <w:rPr>
          <w:rFonts w:hint="eastAsia" w:ascii="宋体" w:hAnsi="宋体" w:cs="宋体"/>
          <w:b/>
          <w:sz w:val="32"/>
          <w:szCs w:val="21"/>
          <w:lang w:val="en-US" w:eastAsia="zh-CN"/>
        </w:rPr>
        <w:t>六</w:t>
      </w:r>
      <w:r>
        <w:rPr>
          <w:rFonts w:hint="eastAsia" w:ascii="宋体" w:hAnsi="宋体" w:cs="宋体"/>
          <w:b/>
          <w:sz w:val="32"/>
          <w:szCs w:val="21"/>
        </w:rPr>
        <w:t>部分  谈判响应方案说明</w:t>
      </w:r>
    </w:p>
    <w:p w14:paraId="56500798">
      <w:pPr>
        <w:spacing w:line="360" w:lineRule="atLeast"/>
        <w:jc w:val="center"/>
        <w:rPr>
          <w:rFonts w:hint="eastAsia" w:ascii="宋体" w:hAnsi="宋体" w:cs="宋体"/>
          <w:b/>
          <w:color w:val="FF0000"/>
          <w:sz w:val="32"/>
          <w:szCs w:val="32"/>
        </w:rPr>
      </w:pPr>
    </w:p>
    <w:p w14:paraId="69C66420">
      <w:pPr>
        <w:numPr>
          <w:ilvl w:val="0"/>
          <w:numId w:val="2"/>
        </w:numPr>
        <w:tabs>
          <w:tab w:val="left" w:pos="1080"/>
        </w:tabs>
        <w:spacing w:line="460" w:lineRule="exact"/>
        <w:ind w:firstLine="360" w:firstLineChars="150"/>
        <w:rPr>
          <w:rFonts w:hint="eastAsia" w:ascii="宋体" w:hAnsi="宋体" w:cs="宋体"/>
          <w:color w:val="FF0000"/>
        </w:rPr>
      </w:pPr>
      <w:r>
        <w:rPr>
          <w:rFonts w:hint="eastAsia" w:ascii="宋体" w:hAnsi="宋体" w:cs="宋体"/>
          <w:color w:val="FF0000"/>
          <w:sz w:val="24"/>
        </w:rPr>
        <w:t>谈判供应商企业简介。</w:t>
      </w:r>
    </w:p>
    <w:p w14:paraId="14686E3A">
      <w:pPr>
        <w:numPr>
          <w:ilvl w:val="0"/>
          <w:numId w:val="2"/>
        </w:num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产品来源渠道</w:t>
      </w:r>
    </w:p>
    <w:p w14:paraId="2F505597">
      <w:pPr>
        <w:numPr>
          <w:ilvl w:val="0"/>
          <w:numId w:val="2"/>
        </w:num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产品检测报告</w:t>
      </w:r>
    </w:p>
    <w:p w14:paraId="41FE59FA">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4、项目实施方案</w:t>
      </w:r>
    </w:p>
    <w:p w14:paraId="2B07898D">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5、质量保证措施</w:t>
      </w:r>
    </w:p>
    <w:p w14:paraId="755DB3E0">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 xml:space="preserve">6、供货节点保证措施 </w:t>
      </w:r>
    </w:p>
    <w:p w14:paraId="203FA1FB">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7、售后服务方案</w:t>
      </w:r>
    </w:p>
    <w:p w14:paraId="48F157A1">
      <w:pPr>
        <w:tabs>
          <w:tab w:val="left" w:pos="1080"/>
        </w:tabs>
        <w:spacing w:line="460" w:lineRule="exact"/>
        <w:ind w:firstLine="360" w:firstLineChars="150"/>
        <w:rPr>
          <w:rFonts w:hint="eastAsia" w:ascii="宋体" w:hAnsi="宋体" w:cs="宋体"/>
          <w:color w:val="FF0000"/>
          <w:sz w:val="24"/>
        </w:rPr>
      </w:pPr>
      <w:r>
        <w:rPr>
          <w:rFonts w:hint="eastAsia" w:ascii="宋体" w:hAnsi="宋体" w:cs="宋体"/>
          <w:color w:val="FF0000"/>
          <w:sz w:val="24"/>
        </w:rPr>
        <w:t>8、谈判供应商认为有必要说明的问题。(格式自拟)</w:t>
      </w:r>
    </w:p>
    <w:p w14:paraId="1F3CA40D">
      <w:pPr>
        <w:tabs>
          <w:tab w:val="left" w:pos="1080"/>
        </w:tabs>
        <w:spacing w:line="460" w:lineRule="exact"/>
        <w:ind w:firstLine="360" w:firstLineChars="150"/>
        <w:rPr>
          <w:rFonts w:hint="eastAsia" w:ascii="宋体" w:hAnsi="宋体" w:cs="宋体"/>
          <w:color w:val="FF0000"/>
          <w:sz w:val="24"/>
        </w:rPr>
      </w:pPr>
    </w:p>
    <w:p w14:paraId="499B0315">
      <w:pPr>
        <w:tabs>
          <w:tab w:val="left" w:pos="1080"/>
        </w:tabs>
        <w:spacing w:line="460" w:lineRule="exact"/>
        <w:ind w:firstLine="360" w:firstLineChars="150"/>
        <w:rPr>
          <w:rFonts w:hint="eastAsia" w:ascii="宋体" w:hAnsi="宋体" w:cs="宋体"/>
          <w:sz w:val="24"/>
        </w:rPr>
      </w:pPr>
    </w:p>
    <w:p w14:paraId="01DAA1DF">
      <w:pPr>
        <w:spacing w:line="360" w:lineRule="atLeast"/>
        <w:jc w:val="center"/>
        <w:rPr>
          <w:rFonts w:hint="eastAsia" w:ascii="宋体" w:hAnsi="宋体" w:cs="宋体"/>
          <w:b/>
          <w:sz w:val="32"/>
          <w:szCs w:val="21"/>
        </w:rPr>
      </w:pPr>
    </w:p>
    <w:p w14:paraId="4302DE4A">
      <w:pPr>
        <w:spacing w:line="360" w:lineRule="atLeast"/>
        <w:jc w:val="center"/>
        <w:rPr>
          <w:rFonts w:hint="eastAsia" w:ascii="宋体" w:hAnsi="宋体" w:cs="宋体"/>
          <w:b/>
          <w:sz w:val="32"/>
          <w:szCs w:val="21"/>
        </w:rPr>
      </w:pPr>
    </w:p>
    <w:p w14:paraId="449B13EC">
      <w:pPr>
        <w:spacing w:line="360" w:lineRule="atLeast"/>
        <w:jc w:val="center"/>
        <w:rPr>
          <w:rFonts w:hint="eastAsia" w:ascii="宋体" w:hAnsi="宋体" w:cs="宋体"/>
          <w:b/>
          <w:sz w:val="32"/>
          <w:szCs w:val="21"/>
        </w:rPr>
      </w:pPr>
    </w:p>
    <w:p w14:paraId="195545A0">
      <w:pPr>
        <w:spacing w:line="360" w:lineRule="atLeast"/>
        <w:jc w:val="center"/>
        <w:rPr>
          <w:rFonts w:hint="eastAsia" w:ascii="宋体" w:hAnsi="宋体" w:cs="宋体"/>
          <w:b/>
          <w:sz w:val="32"/>
          <w:szCs w:val="21"/>
        </w:rPr>
      </w:pPr>
    </w:p>
    <w:p w14:paraId="07F24F6D">
      <w:pPr>
        <w:spacing w:line="360" w:lineRule="atLeast"/>
        <w:jc w:val="center"/>
        <w:rPr>
          <w:rFonts w:hint="eastAsia" w:ascii="宋体" w:hAnsi="宋体" w:cs="宋体"/>
          <w:b/>
          <w:sz w:val="32"/>
          <w:szCs w:val="21"/>
        </w:rPr>
      </w:pPr>
    </w:p>
    <w:p w14:paraId="2B407CE6">
      <w:pPr>
        <w:spacing w:line="360" w:lineRule="atLeast"/>
        <w:jc w:val="center"/>
        <w:rPr>
          <w:rFonts w:hint="eastAsia" w:ascii="宋体" w:hAnsi="宋体" w:cs="宋体"/>
          <w:b/>
          <w:sz w:val="32"/>
          <w:szCs w:val="21"/>
        </w:rPr>
      </w:pPr>
    </w:p>
    <w:p w14:paraId="1650120A">
      <w:pPr>
        <w:spacing w:line="360" w:lineRule="atLeast"/>
        <w:jc w:val="center"/>
        <w:rPr>
          <w:rFonts w:hint="eastAsia" w:ascii="宋体" w:hAnsi="宋体" w:cs="宋体"/>
          <w:b/>
          <w:sz w:val="32"/>
          <w:szCs w:val="21"/>
        </w:rPr>
      </w:pPr>
    </w:p>
    <w:p w14:paraId="5D7FBA73">
      <w:pPr>
        <w:spacing w:line="360" w:lineRule="atLeast"/>
        <w:jc w:val="center"/>
        <w:rPr>
          <w:rFonts w:hint="eastAsia" w:ascii="宋体" w:hAnsi="宋体" w:cs="宋体"/>
          <w:b/>
          <w:sz w:val="32"/>
          <w:szCs w:val="21"/>
        </w:rPr>
      </w:pPr>
    </w:p>
    <w:p w14:paraId="483448B2">
      <w:pPr>
        <w:spacing w:line="360" w:lineRule="atLeast"/>
        <w:jc w:val="center"/>
        <w:rPr>
          <w:rFonts w:hint="eastAsia" w:ascii="宋体" w:hAnsi="宋体" w:cs="宋体"/>
          <w:b/>
          <w:sz w:val="32"/>
          <w:szCs w:val="21"/>
        </w:rPr>
      </w:pPr>
    </w:p>
    <w:p w14:paraId="750DEA1B">
      <w:pPr>
        <w:pStyle w:val="8"/>
        <w:rPr>
          <w:rFonts w:hint="eastAsia" w:ascii="宋体" w:hAnsi="宋体" w:eastAsia="宋体" w:cs="宋体"/>
          <w:b/>
          <w:szCs w:val="21"/>
        </w:rPr>
      </w:pPr>
    </w:p>
    <w:p w14:paraId="3BD86AA8">
      <w:pPr>
        <w:rPr>
          <w:rFonts w:hint="eastAsia" w:ascii="宋体" w:hAnsi="宋体" w:cs="宋体"/>
          <w:b/>
          <w:sz w:val="32"/>
          <w:szCs w:val="21"/>
        </w:rPr>
      </w:pPr>
    </w:p>
    <w:p w14:paraId="5EA99C2D">
      <w:pPr>
        <w:pStyle w:val="8"/>
        <w:rPr>
          <w:rFonts w:hint="eastAsia" w:ascii="宋体" w:hAnsi="宋体" w:eastAsia="宋体" w:cs="宋体"/>
          <w:b/>
          <w:szCs w:val="21"/>
        </w:rPr>
      </w:pPr>
    </w:p>
    <w:p w14:paraId="09518B80">
      <w:pPr>
        <w:rPr>
          <w:rFonts w:hint="eastAsia" w:ascii="宋体" w:hAnsi="宋体" w:cs="宋体"/>
          <w:b/>
          <w:sz w:val="32"/>
          <w:szCs w:val="21"/>
        </w:rPr>
      </w:pPr>
    </w:p>
    <w:p w14:paraId="576D6D91">
      <w:pPr>
        <w:pStyle w:val="8"/>
        <w:rPr>
          <w:rFonts w:hint="eastAsia" w:ascii="宋体" w:hAnsi="宋体" w:eastAsia="宋体" w:cs="宋体"/>
          <w:b/>
          <w:szCs w:val="21"/>
        </w:rPr>
      </w:pPr>
    </w:p>
    <w:p w14:paraId="2CEAD25A">
      <w:pPr>
        <w:rPr>
          <w:rFonts w:hint="eastAsia" w:ascii="宋体" w:hAnsi="宋体" w:cs="宋体"/>
          <w:b/>
          <w:sz w:val="32"/>
          <w:szCs w:val="21"/>
        </w:rPr>
      </w:pPr>
    </w:p>
    <w:p w14:paraId="00EFB888">
      <w:pPr>
        <w:pStyle w:val="8"/>
      </w:pPr>
    </w:p>
    <w:p w14:paraId="65CC2020">
      <w:pPr>
        <w:pStyle w:val="19"/>
        <w:rPr>
          <w:rFonts w:hint="eastAsia" w:ascii="宋体" w:hAnsi="宋体" w:cs="宋体"/>
          <w:b/>
          <w:sz w:val="32"/>
          <w:szCs w:val="21"/>
        </w:rPr>
      </w:pPr>
    </w:p>
    <w:p w14:paraId="13B9A84E">
      <w:pPr>
        <w:spacing w:line="360" w:lineRule="atLeast"/>
        <w:jc w:val="center"/>
        <w:rPr>
          <w:rFonts w:hint="eastAsia" w:ascii="宋体" w:hAnsi="宋体" w:cs="宋体"/>
          <w:b/>
          <w:sz w:val="32"/>
          <w:szCs w:val="21"/>
        </w:rPr>
      </w:pPr>
      <w:r>
        <w:rPr>
          <w:rFonts w:hint="eastAsia" w:ascii="宋体" w:hAnsi="宋体" w:cs="宋体"/>
          <w:b/>
          <w:sz w:val="32"/>
          <w:szCs w:val="21"/>
        </w:rPr>
        <w:t>第</w:t>
      </w:r>
      <w:r>
        <w:rPr>
          <w:rFonts w:hint="eastAsia" w:ascii="宋体" w:hAnsi="宋体" w:cs="宋体"/>
          <w:b/>
          <w:sz w:val="32"/>
          <w:szCs w:val="21"/>
          <w:lang w:val="en-US" w:eastAsia="zh-CN"/>
        </w:rPr>
        <w:t>七</w:t>
      </w:r>
      <w:r>
        <w:rPr>
          <w:rFonts w:hint="eastAsia" w:ascii="宋体" w:hAnsi="宋体" w:cs="宋体"/>
          <w:b/>
          <w:sz w:val="32"/>
          <w:szCs w:val="21"/>
        </w:rPr>
        <w:t>部分  供应商承诺书</w:t>
      </w:r>
    </w:p>
    <w:p w14:paraId="2BA4AEF7">
      <w:pPr>
        <w:pStyle w:val="15"/>
        <w:jc w:val="left"/>
        <w:rPr>
          <w:rFonts w:hint="eastAsia" w:hAnsi="宋体" w:cs="宋体"/>
          <w:b/>
          <w:sz w:val="28"/>
          <w:szCs w:val="28"/>
        </w:rPr>
      </w:pPr>
      <w:r>
        <w:rPr>
          <w:rFonts w:hint="eastAsia" w:hAnsi="宋体" w:cs="宋体"/>
          <w:b/>
          <w:sz w:val="28"/>
          <w:szCs w:val="28"/>
        </w:rPr>
        <w:t>附件1</w:t>
      </w:r>
    </w:p>
    <w:p w14:paraId="44151A08">
      <w:pPr>
        <w:pStyle w:val="15"/>
        <w:jc w:val="center"/>
        <w:rPr>
          <w:rFonts w:hint="eastAsia" w:hAnsi="宋体" w:cs="宋体"/>
          <w:b/>
          <w:sz w:val="32"/>
        </w:rPr>
      </w:pPr>
      <w:r>
        <w:rPr>
          <w:rFonts w:hint="eastAsia" w:hAnsi="宋体" w:cs="宋体"/>
          <w:b/>
          <w:sz w:val="28"/>
          <w:szCs w:val="28"/>
        </w:rPr>
        <w:t>陕西省政府采购供应商拒绝政府采购领域商业贿赂承诺书Ⅰ</w:t>
      </w:r>
    </w:p>
    <w:p w14:paraId="331685F3">
      <w:pPr>
        <w:rPr>
          <w:rFonts w:hint="eastAsia" w:ascii="宋体" w:hAnsi="宋体" w:cs="宋体"/>
        </w:rPr>
      </w:pPr>
    </w:p>
    <w:p w14:paraId="744E401B">
      <w:pPr>
        <w:spacing w:line="360" w:lineRule="auto"/>
        <w:ind w:firstLine="315" w:firstLineChars="150"/>
        <w:rPr>
          <w:rFonts w:hint="eastAsia" w:ascii="宋体" w:hAnsi="宋体" w:cs="宋体"/>
          <w:szCs w:val="22"/>
        </w:rPr>
      </w:pPr>
      <w:r>
        <w:rPr>
          <w:rFonts w:hint="eastAsia" w:ascii="宋体" w:hAnsi="宋体" w:cs="宋体"/>
          <w:szCs w:val="22"/>
        </w:rPr>
        <w:t xml:space="preserve"> 为响应党中央、国务院关于治理政府采购领域商业贿赂行为的号召，我公司在此庄严承诺：</w:t>
      </w:r>
    </w:p>
    <w:p w14:paraId="7F8A07F9">
      <w:pPr>
        <w:spacing w:line="360" w:lineRule="auto"/>
        <w:ind w:firstLine="420" w:firstLineChars="200"/>
        <w:rPr>
          <w:rFonts w:hint="eastAsia" w:ascii="宋体" w:hAnsi="宋体" w:cs="宋体"/>
          <w:szCs w:val="22"/>
        </w:rPr>
      </w:pPr>
      <w:r>
        <w:rPr>
          <w:rFonts w:hint="eastAsia" w:ascii="宋体" w:hAnsi="宋体" w:cs="宋体"/>
          <w:szCs w:val="22"/>
        </w:rPr>
        <w:t>1、在参与政府采购活动中遵纪守法、诚信经营、公平竞标。</w:t>
      </w:r>
    </w:p>
    <w:p w14:paraId="59D80DAF">
      <w:pPr>
        <w:spacing w:line="360" w:lineRule="auto"/>
        <w:ind w:firstLine="420" w:firstLineChars="200"/>
        <w:rPr>
          <w:rFonts w:hint="eastAsia" w:ascii="宋体" w:hAnsi="宋体" w:cs="宋体"/>
          <w:szCs w:val="22"/>
        </w:rPr>
      </w:pPr>
      <w:r>
        <w:rPr>
          <w:rFonts w:hint="eastAsia" w:ascii="宋体" w:hAnsi="宋体" w:cs="宋体"/>
          <w:szCs w:val="22"/>
        </w:rPr>
        <w:t>2、不向政府采购人、采购代理机构和政府采购评审专家进行任何形式的商业贿赂以谋取交易机会。</w:t>
      </w:r>
    </w:p>
    <w:p w14:paraId="0B030C32">
      <w:pPr>
        <w:spacing w:line="360" w:lineRule="auto"/>
        <w:ind w:firstLine="420" w:firstLineChars="200"/>
        <w:rPr>
          <w:rFonts w:hint="eastAsia" w:ascii="宋体" w:hAnsi="宋体" w:cs="宋体"/>
          <w:szCs w:val="22"/>
        </w:rPr>
      </w:pPr>
      <w:r>
        <w:rPr>
          <w:rFonts w:hint="eastAsia" w:ascii="宋体" w:hAnsi="宋体" w:cs="宋体"/>
          <w:szCs w:val="22"/>
        </w:rPr>
        <w:t>3、不向政府采购代理机构和采购人提供虚假资质文件或采用虚假应标方式参与政府采购市场竞争并谋取成交。</w:t>
      </w:r>
    </w:p>
    <w:p w14:paraId="18B5C308">
      <w:pPr>
        <w:spacing w:line="360" w:lineRule="auto"/>
        <w:ind w:firstLine="420" w:firstLineChars="200"/>
        <w:rPr>
          <w:rFonts w:hint="eastAsia" w:ascii="宋体" w:hAnsi="宋体" w:cs="宋体"/>
          <w:szCs w:val="22"/>
        </w:rPr>
      </w:pPr>
      <w:r>
        <w:rPr>
          <w:rFonts w:hint="eastAsia" w:ascii="宋体" w:hAnsi="宋体" w:cs="宋体"/>
          <w:szCs w:val="22"/>
        </w:rPr>
        <w:t>4、不采取“围标、陪标”等商业欺诈手段获得政府采购订单。</w:t>
      </w:r>
    </w:p>
    <w:p w14:paraId="2C82DFA1">
      <w:pPr>
        <w:spacing w:line="360" w:lineRule="auto"/>
        <w:ind w:firstLine="420" w:firstLineChars="200"/>
        <w:rPr>
          <w:rFonts w:hint="eastAsia" w:ascii="宋体" w:hAnsi="宋体" w:cs="宋体"/>
          <w:szCs w:val="22"/>
        </w:rPr>
      </w:pPr>
      <w:r>
        <w:rPr>
          <w:rFonts w:hint="eastAsia" w:ascii="宋体" w:hAnsi="宋体" w:cs="宋体"/>
          <w:szCs w:val="22"/>
        </w:rPr>
        <w:t>5、不采取不正当手段诋毁、排挤其他供应商。</w:t>
      </w:r>
    </w:p>
    <w:p w14:paraId="79F1AD4C">
      <w:pPr>
        <w:spacing w:line="360" w:lineRule="auto"/>
        <w:ind w:firstLine="420" w:firstLineChars="200"/>
        <w:rPr>
          <w:rFonts w:hint="eastAsia" w:ascii="宋体" w:hAnsi="宋体" w:cs="宋体"/>
          <w:szCs w:val="22"/>
        </w:rPr>
      </w:pPr>
      <w:r>
        <w:rPr>
          <w:rFonts w:hint="eastAsia" w:ascii="宋体" w:hAnsi="宋体" w:cs="宋体"/>
          <w:szCs w:val="22"/>
        </w:rPr>
        <w:t>6、不在提供商品和服务时“偷梁换柱、以次充好”损害采购人的合法权益。</w:t>
      </w:r>
    </w:p>
    <w:p w14:paraId="18267C9A">
      <w:pPr>
        <w:spacing w:line="360" w:lineRule="auto"/>
        <w:ind w:left="239" w:leftChars="114" w:firstLine="210" w:firstLineChars="100"/>
        <w:rPr>
          <w:rFonts w:hint="eastAsia" w:ascii="宋体" w:hAnsi="宋体" w:cs="宋体"/>
          <w:szCs w:val="22"/>
        </w:rPr>
      </w:pPr>
      <w:r>
        <w:rPr>
          <w:rFonts w:hint="eastAsia" w:ascii="宋体" w:hAnsi="宋体" w:cs="宋体"/>
          <w:szCs w:val="22"/>
        </w:rPr>
        <w:t>7、不与采购人、采购代理机构政府采购评审专家或其它供应商恶意串通，进行质疑和投诉，维护政府采购市场秩序。</w:t>
      </w:r>
    </w:p>
    <w:p w14:paraId="25E92583">
      <w:pPr>
        <w:spacing w:line="360" w:lineRule="auto"/>
        <w:ind w:left="239" w:leftChars="114" w:firstLine="210" w:firstLineChars="100"/>
        <w:rPr>
          <w:rFonts w:hint="eastAsia" w:ascii="宋体" w:hAnsi="宋体" w:cs="宋体"/>
          <w:szCs w:val="22"/>
        </w:rPr>
      </w:pPr>
      <w:r>
        <w:rPr>
          <w:rFonts w:hint="eastAsia" w:ascii="宋体" w:hAnsi="宋体" w:cs="宋体"/>
          <w:szCs w:val="22"/>
        </w:rPr>
        <w:t>8、尊重和接受政府采购监督管理部门的监督和政府采购代理机构的采购要求，承担因违约行为给采购人造成的损失。</w:t>
      </w:r>
    </w:p>
    <w:p w14:paraId="4449F6E8">
      <w:pPr>
        <w:spacing w:line="360" w:lineRule="auto"/>
        <w:ind w:firstLine="420" w:firstLineChars="200"/>
        <w:rPr>
          <w:rFonts w:hint="eastAsia" w:ascii="宋体" w:hAnsi="宋体" w:cs="宋体"/>
          <w:szCs w:val="22"/>
        </w:rPr>
      </w:pPr>
      <w:r>
        <w:rPr>
          <w:rFonts w:hint="eastAsia" w:ascii="宋体" w:hAnsi="宋体" w:cs="宋体"/>
          <w:szCs w:val="22"/>
        </w:rPr>
        <w:t>9、不发生其它有悖于政府采购公开、公平、公正和诚信原则的行为。</w:t>
      </w:r>
    </w:p>
    <w:p w14:paraId="6E031356">
      <w:pPr>
        <w:spacing w:line="360" w:lineRule="auto"/>
        <w:ind w:firstLine="315" w:firstLineChars="150"/>
        <w:rPr>
          <w:rFonts w:hint="eastAsia" w:ascii="宋体" w:hAnsi="宋体" w:cs="宋体"/>
          <w:szCs w:val="22"/>
        </w:rPr>
      </w:pPr>
    </w:p>
    <w:p w14:paraId="6368D04F">
      <w:pPr>
        <w:spacing w:line="360" w:lineRule="auto"/>
        <w:ind w:firstLine="315" w:firstLineChars="150"/>
        <w:rPr>
          <w:rFonts w:hint="eastAsia" w:ascii="宋体" w:hAnsi="宋体" w:cs="宋体"/>
          <w:szCs w:val="22"/>
        </w:rPr>
      </w:pPr>
      <w:r>
        <w:rPr>
          <w:rFonts w:hint="eastAsia" w:ascii="宋体" w:hAnsi="宋体" w:cs="宋体"/>
          <w:szCs w:val="22"/>
        </w:rPr>
        <w:t>承诺单位：</w:t>
      </w:r>
      <w:r>
        <w:rPr>
          <w:rFonts w:hint="eastAsia" w:ascii="宋体" w:hAnsi="宋体" w:cs="宋体"/>
          <w:szCs w:val="22"/>
          <w:u w:val="single"/>
        </w:rPr>
        <w:t>（盖章）</w:t>
      </w:r>
    </w:p>
    <w:p w14:paraId="03227286">
      <w:pPr>
        <w:spacing w:line="360" w:lineRule="auto"/>
        <w:ind w:firstLine="315" w:firstLineChars="150"/>
        <w:rPr>
          <w:rFonts w:hint="eastAsia" w:ascii="宋体" w:hAnsi="宋体" w:cs="宋体"/>
          <w:szCs w:val="22"/>
        </w:rPr>
      </w:pPr>
    </w:p>
    <w:p w14:paraId="6CCAE1B7">
      <w:pPr>
        <w:spacing w:line="360" w:lineRule="auto"/>
        <w:ind w:firstLine="315" w:firstLineChars="150"/>
        <w:rPr>
          <w:rFonts w:hint="eastAsia" w:ascii="宋体" w:hAnsi="宋体" w:cs="宋体"/>
          <w:szCs w:val="22"/>
        </w:rPr>
      </w:pPr>
      <w:r>
        <w:rPr>
          <w:rFonts w:hint="eastAsia" w:ascii="宋体" w:hAnsi="宋体" w:cs="宋体"/>
          <w:szCs w:val="22"/>
        </w:rPr>
        <w:t>全权代表：</w:t>
      </w:r>
      <w:r>
        <w:rPr>
          <w:rFonts w:hint="eastAsia" w:ascii="宋体" w:hAnsi="宋体" w:cs="宋体"/>
          <w:szCs w:val="22"/>
          <w:u w:val="single"/>
        </w:rPr>
        <w:t>（签字）</w:t>
      </w:r>
    </w:p>
    <w:p w14:paraId="2E2684BC">
      <w:pPr>
        <w:spacing w:line="360" w:lineRule="auto"/>
        <w:ind w:firstLine="315" w:firstLineChars="150"/>
        <w:rPr>
          <w:rFonts w:hint="eastAsia" w:ascii="宋体" w:hAnsi="宋体" w:cs="宋体"/>
          <w:szCs w:val="22"/>
        </w:rPr>
      </w:pPr>
    </w:p>
    <w:p w14:paraId="43CB0A43">
      <w:pPr>
        <w:spacing w:line="360" w:lineRule="auto"/>
        <w:ind w:firstLine="315" w:firstLineChars="150"/>
        <w:rPr>
          <w:rFonts w:hint="eastAsia" w:ascii="宋体" w:hAnsi="宋体" w:cs="宋体"/>
          <w:szCs w:val="22"/>
        </w:rPr>
      </w:pPr>
      <w:r>
        <w:rPr>
          <w:rFonts w:hint="eastAsia" w:ascii="宋体" w:hAnsi="宋体" w:cs="宋体"/>
          <w:szCs w:val="22"/>
        </w:rPr>
        <w:t xml:space="preserve">地址： </w:t>
      </w:r>
    </w:p>
    <w:p w14:paraId="60845B4B">
      <w:pPr>
        <w:spacing w:line="360" w:lineRule="auto"/>
        <w:ind w:firstLine="315" w:firstLineChars="150"/>
        <w:rPr>
          <w:rFonts w:hint="eastAsia" w:ascii="宋体" w:hAnsi="宋体" w:cs="宋体"/>
          <w:szCs w:val="22"/>
        </w:rPr>
      </w:pPr>
    </w:p>
    <w:p w14:paraId="679B355F">
      <w:pPr>
        <w:spacing w:line="360" w:lineRule="auto"/>
        <w:ind w:firstLine="315" w:firstLineChars="150"/>
        <w:rPr>
          <w:rFonts w:hint="eastAsia" w:ascii="宋体" w:hAnsi="宋体" w:cs="宋体"/>
          <w:szCs w:val="22"/>
          <w:u w:val="single"/>
        </w:rPr>
      </w:pPr>
      <w:r>
        <w:rPr>
          <w:rFonts w:hint="eastAsia" w:ascii="宋体" w:hAnsi="宋体" w:cs="宋体"/>
          <w:szCs w:val="22"/>
        </w:rPr>
        <w:t>邮编：</w:t>
      </w:r>
    </w:p>
    <w:p w14:paraId="1DBC0873">
      <w:pPr>
        <w:spacing w:line="360" w:lineRule="auto"/>
        <w:ind w:firstLine="315" w:firstLineChars="150"/>
        <w:rPr>
          <w:rFonts w:hint="eastAsia" w:ascii="宋体" w:hAnsi="宋体" w:cs="宋体"/>
          <w:szCs w:val="22"/>
        </w:rPr>
      </w:pPr>
    </w:p>
    <w:p w14:paraId="56F47FAC">
      <w:pPr>
        <w:spacing w:line="360" w:lineRule="auto"/>
        <w:ind w:firstLine="315" w:firstLineChars="150"/>
        <w:rPr>
          <w:rFonts w:hint="eastAsia" w:ascii="宋体" w:hAnsi="宋体" w:cs="宋体"/>
          <w:szCs w:val="22"/>
          <w:u w:val="single"/>
        </w:rPr>
      </w:pPr>
      <w:r>
        <w:rPr>
          <w:rFonts w:hint="eastAsia" w:ascii="宋体" w:hAnsi="宋体" w:cs="宋体"/>
          <w:szCs w:val="22"/>
        </w:rPr>
        <w:t>电话：</w:t>
      </w:r>
    </w:p>
    <w:p w14:paraId="17138658">
      <w:pPr>
        <w:pStyle w:val="15"/>
        <w:jc w:val="left"/>
        <w:rPr>
          <w:rFonts w:hint="eastAsia" w:hAnsi="宋体" w:cs="宋体"/>
          <w:b/>
          <w:sz w:val="28"/>
          <w:szCs w:val="28"/>
        </w:rPr>
      </w:pPr>
    </w:p>
    <w:p w14:paraId="4F7D56B4">
      <w:pPr>
        <w:pStyle w:val="15"/>
        <w:jc w:val="left"/>
        <w:rPr>
          <w:rFonts w:hint="eastAsia" w:hAnsi="宋体" w:cs="宋体"/>
          <w:b/>
          <w:sz w:val="28"/>
          <w:szCs w:val="28"/>
        </w:rPr>
      </w:pPr>
    </w:p>
    <w:p w14:paraId="722FC56B">
      <w:pPr>
        <w:pStyle w:val="15"/>
        <w:jc w:val="left"/>
        <w:rPr>
          <w:rFonts w:hint="eastAsia" w:hAnsi="宋体" w:cs="宋体"/>
          <w:b/>
          <w:sz w:val="28"/>
          <w:szCs w:val="28"/>
        </w:rPr>
      </w:pPr>
    </w:p>
    <w:p w14:paraId="3C9D9B90">
      <w:pPr>
        <w:pStyle w:val="15"/>
        <w:jc w:val="left"/>
        <w:rPr>
          <w:rFonts w:hint="eastAsia" w:hAnsi="宋体" w:cs="宋体"/>
          <w:b/>
          <w:sz w:val="28"/>
          <w:szCs w:val="28"/>
        </w:rPr>
      </w:pPr>
    </w:p>
    <w:p w14:paraId="51BC09EB">
      <w:pPr>
        <w:pStyle w:val="15"/>
        <w:jc w:val="left"/>
        <w:rPr>
          <w:rFonts w:hint="eastAsia" w:hAnsi="宋体" w:cs="宋体"/>
          <w:b/>
          <w:sz w:val="28"/>
          <w:szCs w:val="28"/>
        </w:rPr>
      </w:pPr>
    </w:p>
    <w:p w14:paraId="35028CAA">
      <w:pPr>
        <w:pStyle w:val="15"/>
        <w:jc w:val="left"/>
        <w:rPr>
          <w:rFonts w:hint="eastAsia" w:hAnsi="宋体" w:cs="宋体"/>
          <w:b/>
          <w:sz w:val="28"/>
          <w:szCs w:val="28"/>
        </w:rPr>
      </w:pPr>
    </w:p>
    <w:p w14:paraId="550CCCDF">
      <w:pPr>
        <w:pStyle w:val="15"/>
        <w:jc w:val="left"/>
        <w:rPr>
          <w:rFonts w:hint="eastAsia" w:hAnsi="宋体" w:cs="宋体"/>
          <w:b/>
          <w:sz w:val="28"/>
          <w:szCs w:val="28"/>
        </w:rPr>
      </w:pPr>
      <w:r>
        <w:rPr>
          <w:rFonts w:hint="eastAsia" w:hAnsi="宋体" w:cs="宋体"/>
          <w:b/>
          <w:sz w:val="28"/>
          <w:szCs w:val="28"/>
        </w:rPr>
        <w:t>附件2</w:t>
      </w:r>
    </w:p>
    <w:p w14:paraId="6CC393A0">
      <w:pPr>
        <w:pStyle w:val="19"/>
        <w:spacing w:line="400" w:lineRule="exact"/>
        <w:rPr>
          <w:rFonts w:hint="eastAsia" w:ascii="宋体" w:hAnsi="宋体" w:cs="宋体"/>
          <w:color w:val="333333"/>
          <w:sz w:val="24"/>
          <w:szCs w:val="24"/>
          <w:shd w:val="clear" w:color="auto" w:fill="FFFFFF"/>
        </w:rPr>
      </w:pPr>
    </w:p>
    <w:p w14:paraId="591E3200">
      <w:pPr>
        <w:pStyle w:val="19"/>
        <w:spacing w:line="400" w:lineRule="exact"/>
        <w:ind w:firstLine="480" w:firstLineChars="200"/>
        <w:rPr>
          <w:rStyle w:val="113"/>
          <w:rFonts w:hint="eastAsia" w:ascii="宋体" w:hAnsi="宋体" w:cs="宋体"/>
          <w:b/>
          <w:bCs/>
          <w:snapToGrid w:val="0"/>
          <w:color w:val="000000"/>
          <w:kern w:val="0"/>
          <w:sz w:val="24"/>
          <w:szCs w:val="24"/>
        </w:rPr>
      </w:pPr>
      <w:r>
        <w:rPr>
          <w:rFonts w:hint="eastAsia" w:ascii="宋体" w:hAnsi="宋体" w:cs="宋体"/>
          <w:color w:val="333333"/>
          <w:sz w:val="24"/>
          <w:szCs w:val="24"/>
          <w:shd w:val="clear" w:color="auto" w:fill="FFFFFF"/>
        </w:rPr>
        <w:t>供应商应出具参加政府采购活动前3年内在经营活动中没有重大违法记录的书面声明；</w:t>
      </w:r>
    </w:p>
    <w:p w14:paraId="7C473DFA">
      <w:pPr>
        <w:pStyle w:val="25"/>
        <w:wordWrap w:val="0"/>
        <w:spacing w:before="0" w:beforeAutospacing="0" w:after="0" w:afterAutospacing="0" w:line="456" w:lineRule="auto"/>
        <w:jc w:val="center"/>
        <w:rPr>
          <w:rStyle w:val="113"/>
          <w:rFonts w:hint="eastAsia"/>
          <w:snapToGrid w:val="0"/>
          <w:color w:val="000000"/>
          <w:sz w:val="28"/>
          <w:szCs w:val="28"/>
        </w:rPr>
      </w:pPr>
      <w:r>
        <w:rPr>
          <w:rStyle w:val="113"/>
          <w:rFonts w:hint="eastAsia"/>
          <w:b/>
          <w:bCs/>
          <w:snapToGrid w:val="0"/>
          <w:color w:val="000000"/>
          <w:sz w:val="28"/>
          <w:szCs w:val="28"/>
        </w:rPr>
        <w:t>供应商书面申明函（格式）</w:t>
      </w:r>
    </w:p>
    <w:p w14:paraId="50978227">
      <w:pPr>
        <w:pStyle w:val="25"/>
        <w:wordWrap w:val="0"/>
        <w:spacing w:before="0" w:beforeAutospacing="0" w:after="0" w:afterAutospacing="0" w:line="390" w:lineRule="atLeast"/>
        <w:rPr>
          <w:rFonts w:hint="eastAsia"/>
          <w:sz w:val="21"/>
          <w:szCs w:val="21"/>
        </w:rPr>
      </w:pPr>
    </w:p>
    <w:p w14:paraId="698526AC">
      <w:pPr>
        <w:pStyle w:val="25"/>
        <w:wordWrap w:val="0"/>
        <w:spacing w:before="0" w:beforeAutospacing="0" w:after="0" w:afterAutospacing="0" w:line="600" w:lineRule="exact"/>
        <w:rPr>
          <w:rFonts w:hint="eastAsia"/>
          <w:color w:val="000000"/>
          <w:sz w:val="21"/>
          <w:szCs w:val="21"/>
          <w:shd w:val="clear" w:color="auto" w:fill="FFFFFF"/>
        </w:rPr>
      </w:pPr>
      <w:r>
        <w:rPr>
          <w:rFonts w:hint="eastAsia"/>
          <w:sz w:val="21"/>
          <w:szCs w:val="21"/>
        </w:rPr>
        <w:t>锐驰项目管理有限公司</w:t>
      </w:r>
      <w:r>
        <w:rPr>
          <w:rFonts w:hint="eastAsia"/>
          <w:color w:val="000000"/>
          <w:sz w:val="21"/>
          <w:szCs w:val="21"/>
          <w:shd w:val="clear" w:color="auto" w:fill="FFFFFF"/>
        </w:rPr>
        <w:t>：</w:t>
      </w:r>
    </w:p>
    <w:p w14:paraId="166E5D03">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 xml:space="preserve">我方作为项目名称: </w:t>
      </w:r>
      <w:r>
        <w:rPr>
          <w:rFonts w:hint="eastAsia"/>
          <w:color w:val="000000"/>
          <w:sz w:val="21"/>
          <w:szCs w:val="21"/>
          <w:u w:val="single"/>
          <w:shd w:val="clear" w:color="auto" w:fill="FFFFFF"/>
        </w:rPr>
        <w:t xml:space="preserve">    </w:t>
      </w:r>
      <w:r>
        <w:rPr>
          <w:rFonts w:hint="eastAsia"/>
          <w:color w:val="000000"/>
          <w:sz w:val="21"/>
          <w:szCs w:val="21"/>
          <w:u w:val="single"/>
        </w:rPr>
        <w:t xml:space="preserve">（竞争性谈判项目名称）（文件编号：         </w:t>
      </w:r>
      <w:r>
        <w:rPr>
          <w:rFonts w:hint="eastAsia"/>
          <w:color w:val="000000"/>
          <w:kern w:val="2"/>
          <w:sz w:val="21"/>
          <w:szCs w:val="21"/>
          <w:shd w:val="clear" w:color="auto" w:fill="FFFFFF"/>
          <w:lang w:bidi="ar"/>
        </w:rPr>
        <w:t>第__ _</w:t>
      </w:r>
      <w:r>
        <w:rPr>
          <w:rFonts w:hint="eastAsia"/>
          <w:color w:val="000000"/>
          <w:kern w:val="2"/>
          <w:sz w:val="21"/>
          <w:szCs w:val="21"/>
          <w:shd w:val="clear" w:color="auto" w:fill="FFFFFF"/>
          <w:lang w:val="en-US" w:eastAsia="zh-CN" w:bidi="ar"/>
        </w:rPr>
        <w:t>包</w:t>
      </w:r>
      <w:r>
        <w:rPr>
          <w:rFonts w:hint="eastAsia"/>
          <w:color w:val="000000"/>
          <w:sz w:val="21"/>
          <w:szCs w:val="21"/>
          <w:shd w:val="clear" w:color="auto" w:fill="FFFFFF"/>
        </w:rPr>
        <w:t xml:space="preserve">的投标供应商，在此郑重声明： </w:t>
      </w:r>
    </w:p>
    <w:p w14:paraId="2071E743">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1、在参加本次政府采购活动前3年内的经营活动中</w:t>
      </w:r>
      <w:r>
        <w:rPr>
          <w:rFonts w:hint="eastAsia"/>
          <w:color w:val="000000"/>
          <w:sz w:val="21"/>
          <w:szCs w:val="21"/>
          <w:u w:val="single"/>
          <w:shd w:val="clear" w:color="auto" w:fill="FFFFFF"/>
        </w:rPr>
        <w:t xml:space="preserve">      </w:t>
      </w:r>
      <w:r>
        <w:rPr>
          <w:rFonts w:hint="eastAsia"/>
          <w:color w:val="000000"/>
          <w:sz w:val="21"/>
          <w:szCs w:val="21"/>
          <w:shd w:val="clear" w:color="auto" w:fill="FFFFFF"/>
        </w:rPr>
        <w:t>（填“没有”或“有”）重大违法记录。</w:t>
      </w:r>
    </w:p>
    <w:p w14:paraId="3B1976C6">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2、我方</w:t>
      </w:r>
      <w:r>
        <w:rPr>
          <w:rFonts w:hint="eastAsia"/>
          <w:color w:val="000000"/>
          <w:sz w:val="21"/>
          <w:szCs w:val="21"/>
          <w:u w:val="single"/>
          <w:shd w:val="clear" w:color="auto" w:fill="FFFFFF"/>
        </w:rPr>
        <w:t xml:space="preserve">     </w:t>
      </w:r>
      <w:r>
        <w:rPr>
          <w:rFonts w:hint="eastAsia"/>
          <w:color w:val="000000"/>
          <w:sz w:val="21"/>
          <w:szCs w:val="21"/>
          <w:shd w:val="clear" w:color="auto" w:fill="FFFFFF"/>
        </w:rPr>
        <w:t>（填“未被列入”或“被列入”）失信被执行人名单。</w:t>
      </w:r>
    </w:p>
    <w:p w14:paraId="68C5BF8B">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3、我方</w:t>
      </w:r>
      <w:r>
        <w:rPr>
          <w:rFonts w:hint="eastAsia"/>
          <w:color w:val="000000"/>
          <w:sz w:val="21"/>
          <w:szCs w:val="21"/>
          <w:u w:val="single"/>
          <w:shd w:val="clear" w:color="auto" w:fill="FFFFFF"/>
        </w:rPr>
        <w:t xml:space="preserve">     </w:t>
      </w:r>
      <w:r>
        <w:rPr>
          <w:rFonts w:hint="eastAsia"/>
          <w:color w:val="000000"/>
          <w:sz w:val="21"/>
          <w:szCs w:val="21"/>
          <w:shd w:val="clear" w:color="auto" w:fill="FFFFFF"/>
        </w:rPr>
        <w:t xml:space="preserve">（填“未被列入”或“被列入”）重大税收违法案件当事人名单。 </w:t>
      </w:r>
    </w:p>
    <w:p w14:paraId="3F7228FD">
      <w:pPr>
        <w:pStyle w:val="25"/>
        <w:wordWrap w:val="0"/>
        <w:spacing w:before="0" w:beforeAutospacing="0" w:after="0" w:afterAutospacing="0" w:line="600" w:lineRule="exact"/>
        <w:rPr>
          <w:rFonts w:hint="eastAsia"/>
          <w:color w:val="000000"/>
          <w:sz w:val="21"/>
          <w:szCs w:val="21"/>
        </w:rPr>
      </w:pPr>
      <w:r>
        <w:rPr>
          <w:rFonts w:hint="eastAsia"/>
          <w:color w:val="000000"/>
          <w:sz w:val="21"/>
          <w:szCs w:val="21"/>
          <w:shd w:val="clear" w:color="auto" w:fill="FFFFFF"/>
        </w:rPr>
        <w:t xml:space="preserve">   4、 我方</w:t>
      </w:r>
      <w:r>
        <w:rPr>
          <w:rFonts w:hint="eastAsia"/>
          <w:color w:val="000000"/>
          <w:sz w:val="21"/>
          <w:szCs w:val="21"/>
          <w:u w:val="single"/>
          <w:shd w:val="clear" w:color="auto" w:fill="FFFFFF"/>
        </w:rPr>
        <w:t xml:space="preserve">      </w:t>
      </w:r>
      <w:r>
        <w:rPr>
          <w:rFonts w:hint="eastAsia"/>
          <w:color w:val="000000"/>
          <w:sz w:val="21"/>
          <w:szCs w:val="21"/>
          <w:shd w:val="clear" w:color="auto" w:fill="FFFFFF"/>
        </w:rPr>
        <w:t xml:space="preserve">（填“未被列入”或“被列入”）政府采购严重违法失信行为记录名单。 </w:t>
      </w:r>
    </w:p>
    <w:p w14:paraId="33465712">
      <w:pPr>
        <w:pStyle w:val="25"/>
        <w:wordWrap w:val="0"/>
        <w:spacing w:before="0" w:beforeAutospacing="0" w:after="0" w:afterAutospacing="0" w:line="600" w:lineRule="exact"/>
        <w:ind w:firstLine="420"/>
        <w:rPr>
          <w:rFonts w:hint="eastAsia"/>
          <w:color w:val="000000"/>
          <w:sz w:val="21"/>
          <w:szCs w:val="21"/>
        </w:rPr>
      </w:pPr>
      <w:r>
        <w:rPr>
          <w:rFonts w:hint="eastAsia"/>
          <w:color w:val="000000"/>
          <w:sz w:val="21"/>
          <w:szCs w:val="21"/>
          <w:shd w:val="clear" w:color="auto" w:fill="FFFFFF"/>
        </w:rPr>
        <w:t xml:space="preserve"> 如有不实，我方将无条件地退出本项目的采购活动，并遵照《政府采购法》有关“提供虚假材料的规定”接受处罚。 </w:t>
      </w:r>
    </w:p>
    <w:p w14:paraId="22A3A1A0">
      <w:pPr>
        <w:pStyle w:val="25"/>
        <w:wordWrap w:val="0"/>
        <w:spacing w:before="0" w:beforeAutospacing="0" w:after="0" w:afterAutospacing="0" w:line="600" w:lineRule="exact"/>
        <w:ind w:firstLine="420"/>
        <w:rPr>
          <w:rFonts w:hint="eastAsia"/>
          <w:color w:val="000000"/>
          <w:sz w:val="21"/>
          <w:szCs w:val="21"/>
          <w:shd w:val="clear" w:color="auto" w:fill="FFFFFF"/>
        </w:rPr>
      </w:pPr>
      <w:r>
        <w:rPr>
          <w:rFonts w:hint="eastAsia"/>
          <w:color w:val="000000"/>
          <w:sz w:val="21"/>
          <w:szCs w:val="21"/>
          <w:shd w:val="clear" w:color="auto" w:fill="FFFFFF"/>
        </w:rPr>
        <w:t xml:space="preserve"> 特此声明。 </w:t>
      </w:r>
    </w:p>
    <w:p w14:paraId="056046F2">
      <w:pPr>
        <w:spacing w:line="600" w:lineRule="exact"/>
        <w:ind w:firstLine="560"/>
        <w:rPr>
          <w:rFonts w:hint="eastAsia" w:ascii="宋体" w:hAnsi="宋体" w:cs="宋体"/>
          <w:color w:val="000000"/>
          <w:szCs w:val="21"/>
        </w:rPr>
      </w:pPr>
      <w:r>
        <w:rPr>
          <w:rFonts w:hint="eastAsia" w:ascii="宋体" w:hAnsi="宋体" w:cs="宋体"/>
          <w:color w:val="000000"/>
          <w:szCs w:val="21"/>
        </w:rPr>
        <w:t xml:space="preserve">        </w:t>
      </w:r>
    </w:p>
    <w:p w14:paraId="1A256DC1">
      <w:pPr>
        <w:kinsoku w:val="0"/>
        <w:spacing w:line="600" w:lineRule="exact"/>
        <w:rPr>
          <w:rFonts w:hint="eastAsia" w:ascii="宋体" w:hAnsi="宋体" w:cs="宋体"/>
          <w:color w:val="000000"/>
          <w:szCs w:val="21"/>
        </w:rPr>
      </w:pPr>
      <w:r>
        <w:rPr>
          <w:rFonts w:hint="eastAsia" w:ascii="宋体" w:hAnsi="宋体" w:cs="宋体"/>
          <w:color w:val="000000"/>
          <w:szCs w:val="21"/>
        </w:rPr>
        <w:t xml:space="preserve">                  </w:t>
      </w:r>
    </w:p>
    <w:p w14:paraId="0A0F3231">
      <w:pPr>
        <w:spacing w:before="79" w:line="500" w:lineRule="exact"/>
        <w:ind w:left="15"/>
        <w:rPr>
          <w:rFonts w:hint="eastAsia" w:ascii="宋体" w:hAnsi="宋体" w:cs="宋体"/>
          <w:szCs w:val="21"/>
        </w:rPr>
      </w:pPr>
      <w:r>
        <w:rPr>
          <w:rFonts w:hint="eastAsia" w:ascii="宋体" w:hAnsi="宋体" w:cs="宋体"/>
          <w:color w:val="000000"/>
          <w:szCs w:val="21"/>
        </w:rPr>
        <w:t xml:space="preserve"> </w:t>
      </w: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6CD3C380">
      <w:pPr>
        <w:spacing w:before="186" w:line="500" w:lineRule="exact"/>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48581042">
      <w:pPr>
        <w:spacing w:line="360" w:lineRule="auto"/>
        <w:ind w:right="480" w:firstLine="249" w:firstLineChars="150"/>
        <w:rPr>
          <w:rFonts w:hint="eastAsia" w:ascii="宋体" w:hAnsi="宋体" w:cs="宋体"/>
          <w:spacing w:val="-22"/>
          <w:szCs w:val="21"/>
        </w:rPr>
      </w:pPr>
    </w:p>
    <w:p w14:paraId="38CDC7D8">
      <w:pPr>
        <w:spacing w:line="360" w:lineRule="auto"/>
        <w:ind w:right="480"/>
        <w:rPr>
          <w:rFonts w:hint="eastAsia" w:ascii="宋体" w:hAnsi="宋体" w:cs="宋体"/>
          <w:szCs w:val="21"/>
        </w:rPr>
      </w:pPr>
      <w:r>
        <w:rPr>
          <w:rFonts w:hint="eastAsia" w:ascii="宋体" w:hAnsi="宋体" w:cs="宋体"/>
          <w:spacing w:val="-22"/>
          <w:szCs w:val="21"/>
        </w:rPr>
        <w:t>日</w:t>
      </w:r>
      <w:r>
        <w:rPr>
          <w:rFonts w:hint="eastAsia" w:ascii="宋体" w:hAnsi="宋体" w:cs="宋体"/>
          <w:spacing w:val="2"/>
          <w:szCs w:val="21"/>
        </w:rPr>
        <w:t xml:space="preserve">        </w:t>
      </w:r>
      <w:r>
        <w:rPr>
          <w:rFonts w:hint="eastAsia" w:ascii="宋体" w:hAnsi="宋体" w:cs="宋体"/>
          <w:spacing w:val="-22"/>
          <w:szCs w:val="21"/>
        </w:rPr>
        <w:t>期：</w:t>
      </w:r>
      <w:r>
        <w:rPr>
          <w:rFonts w:hint="eastAsia" w:ascii="宋体" w:hAnsi="宋体" w:cs="宋体"/>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r>
        <w:rPr>
          <w:rFonts w:hint="eastAsia" w:ascii="宋体" w:hAnsi="宋体" w:cs="宋体"/>
          <w:spacing w:val="-53"/>
          <w:szCs w:val="21"/>
        </w:rPr>
        <w:t xml:space="preserve"> </w:t>
      </w:r>
      <w:r>
        <w:rPr>
          <w:rFonts w:hint="eastAsia" w:ascii="宋体" w:hAnsi="宋体" w:cs="宋体"/>
          <w:spacing w:val="-22"/>
          <w:szCs w:val="21"/>
        </w:rPr>
        <w:t>日</w:t>
      </w:r>
      <w:r>
        <w:rPr>
          <w:rFonts w:hint="eastAsia" w:ascii="宋体" w:hAnsi="宋体" w:cs="宋体"/>
          <w:szCs w:val="22"/>
        </w:rPr>
        <w:t xml:space="preserve">                                           </w:t>
      </w:r>
      <w:r>
        <w:rPr>
          <w:rFonts w:hint="eastAsia" w:ascii="宋体" w:hAnsi="宋体" w:cs="宋体"/>
          <w:szCs w:val="21"/>
        </w:rPr>
        <w:t xml:space="preserve"> </w:t>
      </w:r>
    </w:p>
    <w:p w14:paraId="1F7A97DC">
      <w:pPr>
        <w:spacing w:line="360" w:lineRule="auto"/>
        <w:ind w:right="480" w:firstLine="315" w:firstLineChars="150"/>
        <w:jc w:val="center"/>
        <w:rPr>
          <w:rFonts w:hint="eastAsia" w:ascii="宋体" w:hAnsi="宋体" w:cs="宋体"/>
          <w:szCs w:val="21"/>
        </w:rPr>
      </w:pPr>
    </w:p>
    <w:p w14:paraId="53E479A5">
      <w:pPr>
        <w:spacing w:line="360" w:lineRule="auto"/>
        <w:ind w:right="480" w:firstLine="315" w:firstLineChars="150"/>
        <w:jc w:val="center"/>
        <w:rPr>
          <w:rFonts w:hint="eastAsia" w:ascii="宋体" w:hAnsi="宋体" w:cs="宋体"/>
          <w:szCs w:val="21"/>
        </w:rPr>
      </w:pPr>
    </w:p>
    <w:p w14:paraId="183342FA">
      <w:pPr>
        <w:spacing w:line="360" w:lineRule="auto"/>
        <w:ind w:right="480" w:firstLine="315" w:firstLineChars="150"/>
        <w:jc w:val="center"/>
        <w:rPr>
          <w:rFonts w:hint="eastAsia" w:ascii="宋体" w:hAnsi="宋体" w:cs="宋体"/>
          <w:szCs w:val="21"/>
        </w:rPr>
      </w:pPr>
    </w:p>
    <w:p w14:paraId="5032FA7D">
      <w:pPr>
        <w:spacing w:before="98" w:line="222" w:lineRule="auto"/>
        <w:ind w:left="3341"/>
        <w:rPr>
          <w:rFonts w:hint="eastAsia" w:ascii="仿宋" w:hAnsi="仿宋" w:eastAsia="仿宋" w:cs="仿宋"/>
          <w:b/>
          <w:bCs/>
          <w:spacing w:val="-6"/>
          <w:sz w:val="30"/>
          <w:szCs w:val="30"/>
        </w:rPr>
      </w:pPr>
    </w:p>
    <w:p w14:paraId="5826595E">
      <w:pPr>
        <w:spacing w:before="98" w:line="222" w:lineRule="auto"/>
        <w:ind w:left="3341"/>
        <w:rPr>
          <w:rFonts w:hint="eastAsia" w:ascii="仿宋" w:hAnsi="仿宋" w:eastAsia="仿宋" w:cs="仿宋"/>
          <w:b/>
          <w:bCs/>
          <w:spacing w:val="-6"/>
          <w:sz w:val="30"/>
          <w:szCs w:val="30"/>
        </w:rPr>
      </w:pPr>
    </w:p>
    <w:p w14:paraId="7BFD0F2F">
      <w:pPr>
        <w:pStyle w:val="15"/>
        <w:jc w:val="left"/>
        <w:rPr>
          <w:rFonts w:hint="eastAsia" w:hAnsi="宋体" w:cs="宋体"/>
          <w:b/>
          <w:sz w:val="28"/>
          <w:szCs w:val="28"/>
        </w:rPr>
      </w:pPr>
      <w:r>
        <w:rPr>
          <w:rFonts w:hint="eastAsia" w:hAnsi="宋体" w:cs="宋体"/>
          <w:b/>
          <w:sz w:val="28"/>
          <w:szCs w:val="28"/>
        </w:rPr>
        <w:t>附件3</w:t>
      </w:r>
    </w:p>
    <w:p w14:paraId="0D2DD505">
      <w:pPr>
        <w:spacing w:before="98" w:line="222" w:lineRule="auto"/>
        <w:ind w:left="3341"/>
        <w:rPr>
          <w:rFonts w:hint="eastAsia" w:ascii="仿宋" w:hAnsi="仿宋" w:eastAsia="仿宋" w:cs="仿宋"/>
          <w:b/>
          <w:bCs/>
          <w:spacing w:val="-6"/>
          <w:sz w:val="30"/>
          <w:szCs w:val="30"/>
        </w:rPr>
      </w:pPr>
    </w:p>
    <w:p w14:paraId="1C1F4D85">
      <w:pPr>
        <w:spacing w:before="98" w:line="222" w:lineRule="auto"/>
        <w:ind w:left="3341"/>
        <w:rPr>
          <w:rFonts w:hint="eastAsia" w:ascii="宋体" w:hAnsi="宋体" w:cs="宋体"/>
          <w:b/>
          <w:bCs/>
          <w:sz w:val="24"/>
        </w:rPr>
      </w:pPr>
      <w:r>
        <w:rPr>
          <w:rFonts w:hint="eastAsia" w:ascii="宋体" w:hAnsi="宋体" w:cs="宋体"/>
          <w:b/>
          <w:bCs/>
          <w:sz w:val="24"/>
        </w:rPr>
        <w:t>非联合体投标声明</w:t>
      </w:r>
    </w:p>
    <w:p w14:paraId="66C26D65">
      <w:pPr>
        <w:pStyle w:val="8"/>
      </w:pPr>
    </w:p>
    <w:p w14:paraId="7E47CE5D">
      <w:pPr>
        <w:tabs>
          <w:tab w:val="left" w:pos="135"/>
        </w:tabs>
        <w:spacing w:before="299" w:line="221" w:lineRule="auto"/>
        <w:rPr>
          <w:rFonts w:hint="eastAsia" w:ascii="宋体" w:hAnsi="宋体" w:cs="宋体"/>
          <w:szCs w:val="21"/>
        </w:rPr>
      </w:pPr>
      <w:r>
        <w:rPr>
          <w:rFonts w:hint="eastAsia" w:ascii="宋体" w:hAnsi="宋体" w:cs="宋体"/>
          <w:szCs w:val="21"/>
          <w:u w:val="single"/>
        </w:rPr>
        <w:tab/>
      </w:r>
      <w:r>
        <w:rPr>
          <w:rFonts w:hint="eastAsia" w:ascii="宋体" w:hAnsi="宋体" w:cs="宋体"/>
          <w:szCs w:val="21"/>
          <w:u w:val="single"/>
        </w:rPr>
        <w:t>（采购人名称）    ：</w:t>
      </w:r>
    </w:p>
    <w:p w14:paraId="4E82DDCF">
      <w:pPr>
        <w:pStyle w:val="2"/>
        <w:spacing w:line="264" w:lineRule="auto"/>
        <w:rPr>
          <w:rFonts w:hint="eastAsia" w:ascii="宋体" w:hAnsi="宋体" w:cs="宋体"/>
          <w:sz w:val="21"/>
          <w:szCs w:val="21"/>
        </w:rPr>
      </w:pPr>
    </w:p>
    <w:p w14:paraId="00C4B316">
      <w:pPr>
        <w:spacing w:before="78" w:line="470" w:lineRule="auto"/>
        <w:ind w:left="16" w:firstLine="487"/>
        <w:rPr>
          <w:rFonts w:hint="eastAsia" w:ascii="宋体" w:hAnsi="宋体" w:cs="宋体"/>
          <w:szCs w:val="21"/>
        </w:rPr>
      </w:pPr>
      <w:r>
        <w:rPr>
          <w:rFonts w:hint="eastAsia" w:ascii="宋体" w:hAnsi="宋体" w:cs="宋体"/>
          <w:spacing w:val="-4"/>
          <w:szCs w:val="21"/>
        </w:rPr>
        <w:t>我单位作为</w:t>
      </w:r>
      <w:r>
        <w:rPr>
          <w:rFonts w:hint="eastAsia" w:ascii="宋体" w:hAnsi="宋体" w:cs="宋体"/>
          <w:spacing w:val="44"/>
          <w:szCs w:val="21"/>
          <w:u w:val="single"/>
        </w:rPr>
        <w:t xml:space="preserve">  </w:t>
      </w:r>
      <w:r>
        <w:rPr>
          <w:rFonts w:hint="eastAsia" w:ascii="宋体" w:hAnsi="宋体" w:cs="宋体"/>
          <w:spacing w:val="-4"/>
          <w:szCs w:val="21"/>
          <w:u w:val="single"/>
        </w:rPr>
        <w:t>（项目名称）</w:t>
      </w:r>
      <w:r>
        <w:rPr>
          <w:rFonts w:hint="eastAsia" w:ascii="宋体" w:hAnsi="宋体" w:cs="宋体"/>
          <w:spacing w:val="29"/>
          <w:szCs w:val="21"/>
          <w:u w:val="single"/>
        </w:rPr>
        <w:t xml:space="preserve">   </w:t>
      </w:r>
      <w:r>
        <w:rPr>
          <w:rFonts w:hint="eastAsia" w:ascii="宋体" w:hAnsi="宋体" w:cs="宋体"/>
          <w:spacing w:val="-90"/>
          <w:szCs w:val="21"/>
        </w:rPr>
        <w:t xml:space="preserve"> </w:t>
      </w:r>
      <w:r>
        <w:rPr>
          <w:rFonts w:hint="eastAsia" w:ascii="宋体" w:hAnsi="宋体" w:cs="宋体"/>
          <w:spacing w:val="-4"/>
          <w:szCs w:val="21"/>
        </w:rPr>
        <w:t>的供应商，在此郑重声明本</w:t>
      </w:r>
      <w:r>
        <w:rPr>
          <w:rFonts w:hint="eastAsia" w:ascii="宋体" w:hAnsi="宋体" w:cs="宋体"/>
          <w:spacing w:val="-5"/>
          <w:szCs w:val="21"/>
        </w:rPr>
        <w:t>项目为非联合体投标，</w:t>
      </w:r>
      <w:r>
        <w:rPr>
          <w:rFonts w:hint="eastAsia" w:ascii="宋体" w:hAnsi="宋体" w:cs="宋体"/>
          <w:szCs w:val="21"/>
        </w:rPr>
        <w:t xml:space="preserve"> </w:t>
      </w:r>
      <w:r>
        <w:rPr>
          <w:rFonts w:hint="eastAsia" w:ascii="宋体" w:hAnsi="宋体" w:cs="宋体"/>
          <w:spacing w:val="-2"/>
          <w:szCs w:val="21"/>
        </w:rPr>
        <w:t>本项目实施过程由本单位独立承担。</w:t>
      </w:r>
    </w:p>
    <w:p w14:paraId="1300338C">
      <w:pPr>
        <w:spacing w:before="45" w:line="220" w:lineRule="auto"/>
        <w:ind w:left="496"/>
        <w:rPr>
          <w:rFonts w:hint="eastAsia" w:ascii="宋体" w:hAnsi="宋体" w:cs="宋体"/>
          <w:szCs w:val="21"/>
        </w:rPr>
      </w:pPr>
      <w:r>
        <w:rPr>
          <w:rFonts w:hint="eastAsia" w:ascii="宋体" w:hAnsi="宋体" w:cs="宋体"/>
          <w:spacing w:val="-1"/>
          <w:szCs w:val="21"/>
        </w:rPr>
        <w:t>本单位对上述声明的真实性负责。如有虚假，将依法承担相应责任。</w:t>
      </w:r>
    </w:p>
    <w:p w14:paraId="71C129DD">
      <w:pPr>
        <w:pStyle w:val="2"/>
        <w:spacing w:line="258" w:lineRule="auto"/>
        <w:rPr>
          <w:rFonts w:hint="eastAsia" w:ascii="宋体" w:hAnsi="宋体" w:cs="宋体"/>
          <w:sz w:val="21"/>
          <w:szCs w:val="21"/>
        </w:rPr>
      </w:pPr>
    </w:p>
    <w:p w14:paraId="112A25BC">
      <w:pPr>
        <w:pStyle w:val="2"/>
        <w:spacing w:line="258" w:lineRule="auto"/>
        <w:rPr>
          <w:rFonts w:hint="eastAsia" w:ascii="宋体" w:hAnsi="宋体" w:cs="宋体"/>
          <w:sz w:val="21"/>
          <w:szCs w:val="21"/>
        </w:rPr>
      </w:pPr>
    </w:p>
    <w:p w14:paraId="6304FD08">
      <w:pPr>
        <w:pStyle w:val="2"/>
        <w:spacing w:line="258" w:lineRule="auto"/>
        <w:rPr>
          <w:rFonts w:hint="eastAsia" w:ascii="宋体" w:hAnsi="宋体" w:cs="宋体"/>
          <w:sz w:val="21"/>
          <w:szCs w:val="21"/>
        </w:rPr>
      </w:pPr>
    </w:p>
    <w:p w14:paraId="404E3125">
      <w:pPr>
        <w:pStyle w:val="2"/>
        <w:spacing w:line="259" w:lineRule="auto"/>
        <w:rPr>
          <w:rFonts w:hint="eastAsia" w:ascii="宋体" w:hAnsi="宋体" w:cs="宋体"/>
          <w:sz w:val="21"/>
          <w:szCs w:val="21"/>
        </w:rPr>
      </w:pPr>
    </w:p>
    <w:p w14:paraId="570F721C">
      <w:pPr>
        <w:pStyle w:val="2"/>
        <w:spacing w:line="259" w:lineRule="auto"/>
        <w:rPr>
          <w:rFonts w:hint="eastAsia" w:ascii="宋体" w:hAnsi="宋体" w:cs="宋体"/>
          <w:sz w:val="21"/>
          <w:szCs w:val="21"/>
        </w:rPr>
      </w:pPr>
    </w:p>
    <w:p w14:paraId="7858DA4A">
      <w:pPr>
        <w:pStyle w:val="2"/>
        <w:spacing w:line="259" w:lineRule="auto"/>
        <w:rPr>
          <w:rFonts w:hint="eastAsia" w:ascii="宋体" w:hAnsi="宋体" w:cs="宋体"/>
          <w:sz w:val="21"/>
          <w:szCs w:val="21"/>
        </w:rPr>
      </w:pPr>
    </w:p>
    <w:p w14:paraId="0FF15CA2">
      <w:pPr>
        <w:pStyle w:val="2"/>
        <w:spacing w:line="259" w:lineRule="auto"/>
        <w:rPr>
          <w:rFonts w:hint="eastAsia" w:ascii="宋体" w:hAnsi="宋体" w:cs="宋体"/>
          <w:sz w:val="21"/>
          <w:szCs w:val="21"/>
        </w:rPr>
      </w:pPr>
    </w:p>
    <w:p w14:paraId="08C9FD75">
      <w:pPr>
        <w:spacing w:before="79" w:line="500" w:lineRule="exact"/>
        <w:ind w:left="15"/>
        <w:rPr>
          <w:rFonts w:hint="eastAsia" w:ascii="宋体" w:hAnsi="宋体" w:cs="宋体"/>
          <w:szCs w:val="21"/>
        </w:rPr>
      </w:pP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2888E7B0">
      <w:pPr>
        <w:spacing w:before="186" w:line="500" w:lineRule="exact"/>
        <w:ind w:left="23"/>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642BA9D4">
      <w:pPr>
        <w:spacing w:before="181" w:line="500" w:lineRule="exact"/>
        <w:ind w:left="66"/>
        <w:rPr>
          <w:rFonts w:hint="eastAsia" w:ascii="仿宋" w:hAnsi="仿宋" w:eastAsia="仿宋" w:cs="仿宋"/>
          <w:sz w:val="24"/>
        </w:rPr>
      </w:pPr>
      <w:r>
        <w:rPr>
          <w:rFonts w:hint="eastAsia" w:ascii="宋体" w:hAnsi="宋体" w:cs="宋体"/>
          <w:spacing w:val="-22"/>
          <w:szCs w:val="21"/>
        </w:rPr>
        <w:t>日</w:t>
      </w:r>
      <w:r>
        <w:rPr>
          <w:rFonts w:hint="eastAsia" w:ascii="宋体" w:hAnsi="宋体" w:cs="宋体"/>
          <w:spacing w:val="2"/>
          <w:szCs w:val="21"/>
        </w:rPr>
        <w:t xml:space="preserve">        </w:t>
      </w:r>
      <w:r>
        <w:rPr>
          <w:rFonts w:hint="eastAsia" w:ascii="宋体" w:hAnsi="宋体" w:cs="宋体"/>
          <w:spacing w:val="-22"/>
          <w:szCs w:val="21"/>
        </w:rPr>
        <w:t>期：</w:t>
      </w:r>
      <w:r>
        <w:rPr>
          <w:rFonts w:hint="eastAsia" w:ascii="宋体" w:hAnsi="宋体" w:cs="宋体"/>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r>
        <w:rPr>
          <w:rFonts w:hint="eastAsia" w:ascii="宋体" w:hAnsi="宋体" w:cs="宋体"/>
          <w:spacing w:val="-53"/>
          <w:szCs w:val="21"/>
        </w:rPr>
        <w:t xml:space="preserve"> </w:t>
      </w:r>
      <w:r>
        <w:rPr>
          <w:rFonts w:hint="eastAsia" w:ascii="宋体" w:hAnsi="宋体" w:cs="宋体"/>
          <w:spacing w:val="-22"/>
          <w:szCs w:val="21"/>
        </w:rPr>
        <w:t>日</w:t>
      </w:r>
    </w:p>
    <w:p w14:paraId="45C92925">
      <w:pPr>
        <w:spacing w:line="500" w:lineRule="exact"/>
        <w:rPr>
          <w:rFonts w:hint="eastAsia" w:ascii="仿宋" w:hAnsi="仿宋" w:eastAsia="仿宋" w:cs="仿宋"/>
          <w:sz w:val="24"/>
        </w:rPr>
      </w:pPr>
    </w:p>
    <w:p w14:paraId="11A4818C">
      <w:pPr>
        <w:pStyle w:val="15"/>
        <w:jc w:val="left"/>
        <w:rPr>
          <w:rFonts w:hint="eastAsia" w:hAnsi="宋体" w:cs="宋体"/>
          <w:b/>
          <w:sz w:val="28"/>
          <w:szCs w:val="28"/>
        </w:rPr>
      </w:pPr>
    </w:p>
    <w:p w14:paraId="1A3A9980">
      <w:pPr>
        <w:pStyle w:val="15"/>
        <w:jc w:val="left"/>
        <w:rPr>
          <w:rFonts w:hint="eastAsia" w:hAnsi="宋体" w:cs="宋体"/>
          <w:b/>
          <w:sz w:val="28"/>
          <w:szCs w:val="28"/>
        </w:rPr>
      </w:pPr>
    </w:p>
    <w:p w14:paraId="20914390">
      <w:pPr>
        <w:pStyle w:val="15"/>
        <w:jc w:val="left"/>
        <w:rPr>
          <w:rFonts w:hint="eastAsia" w:hAnsi="宋体" w:cs="宋体"/>
          <w:b/>
          <w:sz w:val="28"/>
          <w:szCs w:val="28"/>
        </w:rPr>
      </w:pPr>
    </w:p>
    <w:p w14:paraId="62A189F0">
      <w:pPr>
        <w:pStyle w:val="15"/>
        <w:jc w:val="left"/>
        <w:rPr>
          <w:rFonts w:hint="eastAsia" w:hAnsi="宋体" w:cs="宋体"/>
          <w:b/>
          <w:sz w:val="28"/>
          <w:szCs w:val="28"/>
        </w:rPr>
      </w:pPr>
    </w:p>
    <w:p w14:paraId="289FD463">
      <w:pPr>
        <w:pStyle w:val="15"/>
        <w:jc w:val="left"/>
        <w:rPr>
          <w:rFonts w:hint="eastAsia" w:hAnsi="宋体" w:cs="宋体"/>
          <w:b/>
          <w:sz w:val="28"/>
          <w:szCs w:val="28"/>
        </w:rPr>
      </w:pPr>
    </w:p>
    <w:p w14:paraId="2ED6A251">
      <w:pPr>
        <w:pStyle w:val="15"/>
        <w:jc w:val="left"/>
        <w:rPr>
          <w:rFonts w:hint="eastAsia" w:hAnsi="宋体" w:cs="宋体"/>
          <w:b/>
          <w:sz w:val="28"/>
          <w:szCs w:val="28"/>
        </w:rPr>
      </w:pPr>
    </w:p>
    <w:p w14:paraId="282CB3A7">
      <w:pPr>
        <w:pStyle w:val="15"/>
        <w:jc w:val="left"/>
        <w:rPr>
          <w:rFonts w:hint="eastAsia" w:hAnsi="宋体" w:cs="宋体"/>
          <w:b/>
          <w:sz w:val="28"/>
          <w:szCs w:val="28"/>
        </w:rPr>
      </w:pPr>
    </w:p>
    <w:p w14:paraId="6E2B6AD6">
      <w:pPr>
        <w:pStyle w:val="15"/>
        <w:jc w:val="left"/>
        <w:rPr>
          <w:rFonts w:hint="eastAsia" w:hAnsi="宋体" w:cs="宋体"/>
          <w:b/>
          <w:sz w:val="28"/>
          <w:szCs w:val="28"/>
        </w:rPr>
      </w:pPr>
    </w:p>
    <w:p w14:paraId="567D8F99">
      <w:pPr>
        <w:pStyle w:val="15"/>
        <w:jc w:val="left"/>
        <w:rPr>
          <w:rFonts w:hint="eastAsia" w:hAnsi="宋体" w:cs="宋体"/>
          <w:b/>
          <w:sz w:val="28"/>
          <w:szCs w:val="28"/>
        </w:rPr>
      </w:pPr>
    </w:p>
    <w:p w14:paraId="663FD389">
      <w:pPr>
        <w:pStyle w:val="15"/>
        <w:jc w:val="left"/>
        <w:rPr>
          <w:rFonts w:hint="eastAsia" w:hAnsi="宋体" w:cs="宋体"/>
          <w:b/>
          <w:sz w:val="28"/>
          <w:szCs w:val="28"/>
        </w:rPr>
      </w:pPr>
    </w:p>
    <w:p w14:paraId="0895E9D3">
      <w:pPr>
        <w:pStyle w:val="15"/>
        <w:jc w:val="left"/>
        <w:rPr>
          <w:rFonts w:hint="eastAsia" w:hAnsi="宋体" w:cs="宋体"/>
          <w:b/>
          <w:sz w:val="28"/>
          <w:szCs w:val="28"/>
        </w:rPr>
      </w:pPr>
    </w:p>
    <w:p w14:paraId="1CDA4051">
      <w:pPr>
        <w:pStyle w:val="15"/>
        <w:jc w:val="left"/>
        <w:rPr>
          <w:rFonts w:hint="eastAsia" w:ascii="宋体" w:hAnsi="宋体" w:eastAsia="宋体" w:cs="宋体"/>
          <w:sz w:val="21"/>
          <w:szCs w:val="21"/>
        </w:rPr>
      </w:pPr>
      <w:r>
        <w:rPr>
          <w:rFonts w:hint="eastAsia" w:hAnsi="宋体" w:cs="宋体"/>
          <w:b/>
          <w:sz w:val="28"/>
          <w:szCs w:val="28"/>
        </w:rPr>
        <w:t>附件4</w:t>
      </w:r>
    </w:p>
    <w:p w14:paraId="0DE91664">
      <w:pPr>
        <w:spacing w:before="154" w:line="223" w:lineRule="auto"/>
        <w:ind w:left="3164"/>
        <w:rPr>
          <w:rFonts w:hint="eastAsia" w:ascii="宋体" w:hAnsi="宋体" w:cs="宋体"/>
          <w:b/>
          <w:bCs/>
          <w:spacing w:val="-5"/>
          <w:sz w:val="28"/>
          <w:szCs w:val="28"/>
        </w:rPr>
      </w:pPr>
      <w:r>
        <w:rPr>
          <w:rFonts w:hint="eastAsia" w:ascii="宋体" w:hAnsi="宋体" w:cs="宋体"/>
          <w:b/>
          <w:bCs/>
          <w:spacing w:val="-5"/>
          <w:sz w:val="28"/>
          <w:szCs w:val="28"/>
        </w:rPr>
        <w:t>无围标、 串标行为承诺书</w:t>
      </w:r>
    </w:p>
    <w:p w14:paraId="60D73303">
      <w:pPr>
        <w:spacing w:before="292" w:line="400" w:lineRule="exact"/>
        <w:ind w:right="17" w:firstLine="480"/>
        <w:rPr>
          <w:rFonts w:hint="eastAsia" w:ascii="宋体" w:hAnsi="宋体" w:cs="宋体"/>
          <w:szCs w:val="21"/>
        </w:rPr>
      </w:pPr>
      <w:r>
        <w:rPr>
          <w:rFonts w:hint="eastAsia" w:ascii="宋体" w:hAnsi="宋体" w:cs="宋体"/>
          <w:spacing w:val="-3"/>
          <w:szCs w:val="21"/>
        </w:rPr>
        <w:t>本公司郑重承诺：我公司自觉遵守《中华人民共和国政府采购法》、《中华人民共</w:t>
      </w:r>
      <w:r>
        <w:rPr>
          <w:rFonts w:hint="eastAsia" w:ascii="宋体" w:hAnsi="宋体" w:cs="宋体"/>
          <w:spacing w:val="10"/>
          <w:szCs w:val="21"/>
        </w:rPr>
        <w:t xml:space="preserve"> </w:t>
      </w:r>
      <w:r>
        <w:rPr>
          <w:rFonts w:hint="eastAsia" w:ascii="宋体" w:hAnsi="宋体" w:cs="宋体"/>
          <w:spacing w:val="-3"/>
          <w:szCs w:val="21"/>
        </w:rPr>
        <w:t>和国政府采购法实施条例》以及政府采购、招投标管理的有关规定。我公司在参加本次</w:t>
      </w:r>
      <w:r>
        <w:rPr>
          <w:rFonts w:hint="eastAsia" w:ascii="宋体" w:hAnsi="宋体" w:cs="宋体"/>
          <w:spacing w:val="17"/>
          <w:szCs w:val="21"/>
        </w:rPr>
        <w:t xml:space="preserve"> </w:t>
      </w:r>
      <w:r>
        <w:rPr>
          <w:rFonts w:hint="eastAsia" w:ascii="宋体" w:hAnsi="宋体" w:cs="宋体"/>
          <w:spacing w:val="-2"/>
          <w:szCs w:val="21"/>
        </w:rPr>
        <w:t>项目</w:t>
      </w:r>
      <w:r>
        <w:rPr>
          <w:rFonts w:hint="eastAsia" w:ascii="宋体" w:hAnsi="宋体" w:cs="宋体"/>
          <w:spacing w:val="-2"/>
          <w:szCs w:val="21"/>
          <w:u w:val="single"/>
        </w:rPr>
        <w:t>（项目名称</w:t>
      </w:r>
      <w:r>
        <w:rPr>
          <w:rFonts w:hint="eastAsia" w:ascii="宋体" w:hAnsi="宋体" w:cs="宋体"/>
          <w:spacing w:val="10"/>
          <w:szCs w:val="21"/>
          <w:u w:val="single"/>
        </w:rPr>
        <w:t>：，</w:t>
      </w:r>
      <w:r>
        <w:rPr>
          <w:rFonts w:hint="eastAsia" w:ascii="宋体" w:hAnsi="宋体" w:cs="宋体"/>
          <w:spacing w:val="-2"/>
          <w:szCs w:val="21"/>
          <w:u w:val="single"/>
        </w:rPr>
        <w:t>项目编号</w:t>
      </w:r>
      <w:r>
        <w:rPr>
          <w:rFonts w:hint="eastAsia" w:ascii="宋体" w:hAnsi="宋体" w:cs="宋体"/>
          <w:spacing w:val="10"/>
          <w:szCs w:val="21"/>
          <w:u w:val="single"/>
        </w:rPr>
        <w:t>：）</w:t>
      </w:r>
      <w:r>
        <w:rPr>
          <w:rFonts w:hint="eastAsia" w:ascii="宋体" w:hAnsi="宋体" w:cs="宋体"/>
          <w:spacing w:val="-2"/>
          <w:szCs w:val="21"/>
        </w:rPr>
        <w:t>活动中，无以下围标、</w:t>
      </w:r>
      <w:r>
        <w:rPr>
          <w:rFonts w:hint="eastAsia" w:ascii="宋体" w:hAnsi="宋体" w:cs="宋体"/>
          <w:spacing w:val="-3"/>
          <w:szCs w:val="21"/>
        </w:rPr>
        <w:t>串标行为：</w:t>
      </w:r>
    </w:p>
    <w:p w14:paraId="33CED311">
      <w:pPr>
        <w:spacing w:before="44" w:line="400" w:lineRule="exact"/>
        <w:ind w:left="428"/>
        <w:rPr>
          <w:rFonts w:hint="eastAsia" w:ascii="宋体" w:hAnsi="宋体" w:cs="宋体"/>
          <w:szCs w:val="21"/>
        </w:rPr>
      </w:pPr>
      <w:r>
        <w:rPr>
          <w:rFonts w:hint="eastAsia" w:ascii="宋体" w:hAnsi="宋体" w:cs="宋体"/>
          <w:spacing w:val="-2"/>
          <w:szCs w:val="21"/>
        </w:rPr>
        <w:t>1）</w:t>
      </w:r>
      <w:r>
        <w:rPr>
          <w:rFonts w:hint="eastAsia" w:ascii="宋体" w:hAnsi="宋体" w:cs="宋体"/>
          <w:spacing w:val="-58"/>
          <w:szCs w:val="21"/>
        </w:rPr>
        <w:t xml:space="preserve"> </w:t>
      </w:r>
      <w:r>
        <w:rPr>
          <w:rFonts w:hint="eastAsia" w:ascii="宋体" w:hAnsi="宋体" w:cs="宋体"/>
          <w:spacing w:val="-2"/>
          <w:szCs w:val="21"/>
        </w:rPr>
        <w:t>不同供应商的投标文件由同一单位或者个人编制；</w:t>
      </w:r>
    </w:p>
    <w:p w14:paraId="03032B14">
      <w:pPr>
        <w:spacing w:before="216" w:line="400" w:lineRule="exact"/>
        <w:ind w:left="415"/>
        <w:rPr>
          <w:rFonts w:hint="eastAsia" w:ascii="宋体" w:hAnsi="宋体" w:cs="宋体"/>
          <w:szCs w:val="21"/>
        </w:rPr>
      </w:pPr>
      <w:r>
        <w:rPr>
          <w:rFonts w:hint="eastAsia" w:ascii="宋体" w:hAnsi="宋体" w:cs="宋体"/>
          <w:spacing w:val="-2"/>
          <w:szCs w:val="21"/>
        </w:rPr>
        <w:t>2）</w:t>
      </w:r>
      <w:r>
        <w:rPr>
          <w:rFonts w:hint="eastAsia" w:ascii="宋体" w:hAnsi="宋体" w:cs="宋体"/>
          <w:spacing w:val="-44"/>
          <w:szCs w:val="21"/>
        </w:rPr>
        <w:t xml:space="preserve"> </w:t>
      </w:r>
      <w:r>
        <w:rPr>
          <w:rFonts w:hint="eastAsia" w:ascii="宋体" w:hAnsi="宋体" w:cs="宋体"/>
          <w:spacing w:val="-2"/>
          <w:szCs w:val="21"/>
        </w:rPr>
        <w:t>不同供应商委托同一单位或者个人办理磋商事宜；</w:t>
      </w:r>
    </w:p>
    <w:p w14:paraId="47BF7EFA">
      <w:pPr>
        <w:spacing w:before="214" w:line="400" w:lineRule="exact"/>
        <w:ind w:left="417"/>
        <w:rPr>
          <w:rFonts w:hint="eastAsia" w:ascii="宋体" w:hAnsi="宋体" w:cs="宋体"/>
          <w:szCs w:val="21"/>
        </w:rPr>
      </w:pPr>
      <w:r>
        <w:rPr>
          <w:rFonts w:hint="eastAsia" w:ascii="宋体" w:hAnsi="宋体" w:cs="宋体"/>
          <w:spacing w:val="-1"/>
          <w:szCs w:val="21"/>
        </w:rPr>
        <w:t>3）</w:t>
      </w:r>
      <w:r>
        <w:rPr>
          <w:rFonts w:hint="eastAsia" w:ascii="宋体" w:hAnsi="宋体" w:cs="宋体"/>
          <w:spacing w:val="-59"/>
          <w:szCs w:val="21"/>
        </w:rPr>
        <w:t xml:space="preserve"> </w:t>
      </w:r>
      <w:r>
        <w:rPr>
          <w:rFonts w:hint="eastAsia" w:ascii="宋体" w:hAnsi="宋体" w:cs="宋体"/>
          <w:spacing w:val="-1"/>
          <w:szCs w:val="21"/>
        </w:rPr>
        <w:t>不同供应商的投标文件载明的项目管理成员或者联系人员为同</w:t>
      </w:r>
      <w:r>
        <w:rPr>
          <w:rFonts w:hint="eastAsia" w:ascii="宋体" w:hAnsi="宋体" w:cs="宋体"/>
          <w:spacing w:val="-2"/>
          <w:szCs w:val="21"/>
        </w:rPr>
        <w:t>一人；</w:t>
      </w:r>
    </w:p>
    <w:p w14:paraId="16B715E6">
      <w:pPr>
        <w:spacing w:before="218" w:line="400" w:lineRule="exact"/>
        <w:ind w:left="411"/>
        <w:rPr>
          <w:rFonts w:hint="eastAsia" w:ascii="宋体" w:hAnsi="宋体" w:cs="宋体"/>
          <w:szCs w:val="21"/>
        </w:rPr>
      </w:pPr>
      <w:r>
        <w:rPr>
          <w:rFonts w:hint="eastAsia" w:ascii="宋体" w:hAnsi="宋体" w:cs="宋体"/>
          <w:spacing w:val="-1"/>
          <w:szCs w:val="21"/>
        </w:rPr>
        <w:t>4）</w:t>
      </w:r>
      <w:r>
        <w:rPr>
          <w:rFonts w:hint="eastAsia" w:ascii="宋体" w:hAnsi="宋体" w:cs="宋体"/>
          <w:spacing w:val="-59"/>
          <w:szCs w:val="21"/>
        </w:rPr>
        <w:t xml:space="preserve"> </w:t>
      </w:r>
      <w:r>
        <w:rPr>
          <w:rFonts w:hint="eastAsia" w:ascii="宋体" w:hAnsi="宋体" w:cs="宋体"/>
          <w:spacing w:val="-1"/>
          <w:szCs w:val="21"/>
        </w:rPr>
        <w:t>不同供应商的投标文件异常一致或者响应报价呈规律性差异；</w:t>
      </w:r>
    </w:p>
    <w:p w14:paraId="6BC5AAA9">
      <w:pPr>
        <w:spacing w:before="215" w:line="400" w:lineRule="exact"/>
        <w:ind w:left="417"/>
        <w:rPr>
          <w:rFonts w:hint="eastAsia" w:ascii="宋体" w:hAnsi="宋体" w:cs="宋体"/>
          <w:szCs w:val="21"/>
        </w:rPr>
      </w:pPr>
      <w:r>
        <w:rPr>
          <w:rFonts w:hint="eastAsia" w:ascii="宋体" w:hAnsi="宋体" w:cs="宋体"/>
          <w:spacing w:val="-2"/>
          <w:szCs w:val="21"/>
        </w:rPr>
        <w:t>5）</w:t>
      </w:r>
      <w:r>
        <w:rPr>
          <w:rFonts w:hint="eastAsia" w:ascii="宋体" w:hAnsi="宋体" w:cs="宋体"/>
          <w:spacing w:val="-59"/>
          <w:szCs w:val="21"/>
        </w:rPr>
        <w:t xml:space="preserve"> </w:t>
      </w:r>
      <w:r>
        <w:rPr>
          <w:rFonts w:hint="eastAsia" w:ascii="宋体" w:hAnsi="宋体" w:cs="宋体"/>
          <w:spacing w:val="-2"/>
          <w:szCs w:val="21"/>
        </w:rPr>
        <w:t>不同供应商的投标文件相互混装；</w:t>
      </w:r>
    </w:p>
    <w:p w14:paraId="68AAE6CC">
      <w:pPr>
        <w:spacing w:before="215" w:line="400" w:lineRule="exact"/>
        <w:ind w:left="414"/>
        <w:rPr>
          <w:rFonts w:hint="eastAsia" w:ascii="宋体" w:hAnsi="宋体" w:cs="宋体"/>
          <w:szCs w:val="21"/>
        </w:rPr>
      </w:pPr>
      <w:r>
        <w:rPr>
          <w:rFonts w:hint="eastAsia" w:ascii="宋体" w:hAnsi="宋体" w:cs="宋体"/>
          <w:spacing w:val="-1"/>
          <w:szCs w:val="21"/>
        </w:rPr>
        <w:t>6）</w:t>
      </w:r>
      <w:r>
        <w:rPr>
          <w:rFonts w:hint="eastAsia" w:ascii="宋体" w:hAnsi="宋体" w:cs="宋体"/>
          <w:spacing w:val="-59"/>
          <w:szCs w:val="21"/>
        </w:rPr>
        <w:t xml:space="preserve"> </w:t>
      </w:r>
      <w:r>
        <w:rPr>
          <w:rFonts w:hint="eastAsia" w:ascii="宋体" w:hAnsi="宋体" w:cs="宋体"/>
          <w:spacing w:val="-1"/>
          <w:szCs w:val="21"/>
        </w:rPr>
        <w:t>不同供应商的磋商保证金从同一单位或者个人的账</w:t>
      </w:r>
      <w:r>
        <w:rPr>
          <w:rFonts w:hint="eastAsia" w:ascii="宋体" w:hAnsi="宋体" w:cs="宋体"/>
          <w:spacing w:val="-2"/>
          <w:szCs w:val="21"/>
        </w:rPr>
        <w:t>户转出；</w:t>
      </w:r>
    </w:p>
    <w:p w14:paraId="0A051D38">
      <w:pPr>
        <w:spacing w:before="220" w:line="400" w:lineRule="exact"/>
        <w:ind w:left="4" w:firstLine="413"/>
        <w:rPr>
          <w:rFonts w:hint="eastAsia" w:ascii="宋体" w:hAnsi="宋体" w:cs="宋体"/>
          <w:szCs w:val="21"/>
        </w:rPr>
      </w:pPr>
      <w:r>
        <w:rPr>
          <w:rFonts w:hint="eastAsia" w:ascii="宋体" w:hAnsi="宋体" w:cs="宋体"/>
          <w:spacing w:val="-4"/>
          <w:szCs w:val="21"/>
        </w:rPr>
        <w:t>7）</w:t>
      </w:r>
      <w:r>
        <w:rPr>
          <w:rFonts w:hint="eastAsia" w:ascii="宋体" w:hAnsi="宋体" w:cs="宋体"/>
          <w:spacing w:val="-59"/>
          <w:szCs w:val="21"/>
        </w:rPr>
        <w:t xml:space="preserve"> </w:t>
      </w:r>
      <w:r>
        <w:rPr>
          <w:rFonts w:hint="eastAsia" w:ascii="宋体" w:hAnsi="宋体" w:cs="宋体"/>
          <w:spacing w:val="-4"/>
          <w:szCs w:val="21"/>
        </w:rPr>
        <w:t>不同供应商的单位负责人为同一人或者存在直接控股、管</w:t>
      </w:r>
      <w:r>
        <w:rPr>
          <w:rFonts w:hint="eastAsia" w:ascii="宋体" w:hAnsi="宋体" w:cs="宋体"/>
          <w:spacing w:val="-5"/>
          <w:szCs w:val="21"/>
        </w:rPr>
        <w:t>理关系的不同供应商，</w:t>
      </w:r>
      <w:r>
        <w:rPr>
          <w:rFonts w:hint="eastAsia" w:ascii="宋体" w:hAnsi="宋体" w:cs="宋体"/>
          <w:szCs w:val="21"/>
        </w:rPr>
        <w:t xml:space="preserve"> </w:t>
      </w:r>
      <w:r>
        <w:rPr>
          <w:rFonts w:hint="eastAsia" w:ascii="宋体" w:hAnsi="宋体" w:cs="宋体"/>
          <w:spacing w:val="-2"/>
          <w:szCs w:val="21"/>
        </w:rPr>
        <w:t>参加同一合同项下的政府采购活动；</w:t>
      </w:r>
    </w:p>
    <w:p w14:paraId="53472D2D">
      <w:pPr>
        <w:spacing w:before="218" w:line="400" w:lineRule="exact"/>
        <w:ind w:left="413"/>
        <w:rPr>
          <w:rFonts w:hint="eastAsia" w:ascii="宋体" w:hAnsi="宋体" w:cs="宋体"/>
          <w:szCs w:val="21"/>
        </w:rPr>
      </w:pPr>
      <w:r>
        <w:rPr>
          <w:rFonts w:hint="eastAsia" w:ascii="宋体" w:hAnsi="宋体" w:cs="宋体"/>
          <w:spacing w:val="-2"/>
          <w:szCs w:val="21"/>
        </w:rPr>
        <w:t>8）</w:t>
      </w:r>
      <w:r>
        <w:rPr>
          <w:rFonts w:hint="eastAsia" w:ascii="宋体" w:hAnsi="宋体" w:cs="宋体"/>
          <w:spacing w:val="-54"/>
          <w:szCs w:val="21"/>
        </w:rPr>
        <w:t xml:space="preserve"> </w:t>
      </w:r>
      <w:r>
        <w:rPr>
          <w:rFonts w:hint="eastAsia" w:ascii="宋体" w:hAnsi="宋体" w:cs="宋体"/>
          <w:spacing w:val="-2"/>
          <w:szCs w:val="21"/>
        </w:rPr>
        <w:t>法律法规界定的其他围标串标行为。</w:t>
      </w:r>
    </w:p>
    <w:p w14:paraId="14303227">
      <w:pPr>
        <w:spacing w:before="218" w:line="400" w:lineRule="exact"/>
        <w:ind w:left="420" w:right="1474" w:firstLine="2"/>
        <w:rPr>
          <w:rFonts w:hint="eastAsia" w:ascii="宋体" w:hAnsi="宋体" w:cs="宋体"/>
          <w:szCs w:val="21"/>
        </w:rPr>
      </w:pPr>
      <w:r>
        <w:rPr>
          <w:rFonts w:hint="eastAsia" w:ascii="宋体" w:hAnsi="宋体" w:cs="宋体"/>
          <w:spacing w:val="-2"/>
          <w:szCs w:val="21"/>
        </w:rPr>
        <w:t>如有发现我公司存在围标、串标行为，我公司愿承担一切法律责任。</w:t>
      </w:r>
      <w:r>
        <w:rPr>
          <w:rFonts w:hint="eastAsia" w:ascii="宋体" w:hAnsi="宋体" w:cs="宋体"/>
          <w:spacing w:val="4"/>
          <w:szCs w:val="21"/>
        </w:rPr>
        <w:t xml:space="preserve"> </w:t>
      </w:r>
      <w:r>
        <w:rPr>
          <w:rFonts w:hint="eastAsia" w:ascii="宋体" w:hAnsi="宋体" w:cs="宋体"/>
          <w:spacing w:val="-4"/>
          <w:szCs w:val="21"/>
        </w:rPr>
        <w:t>特此承诺！</w:t>
      </w:r>
    </w:p>
    <w:p w14:paraId="70BBB34D">
      <w:pPr>
        <w:spacing w:before="39" w:line="400" w:lineRule="exact"/>
        <w:ind w:left="427"/>
        <w:rPr>
          <w:rFonts w:hint="eastAsia" w:ascii="宋体" w:hAnsi="宋体" w:cs="宋体"/>
          <w:szCs w:val="21"/>
        </w:rPr>
      </w:pPr>
      <w:r>
        <w:rPr>
          <w:rFonts w:hint="eastAsia" w:ascii="宋体" w:hAnsi="宋体" w:cs="宋体"/>
          <w:spacing w:val="-3"/>
          <w:szCs w:val="21"/>
        </w:rPr>
        <w:t>注：以上格式不得修改。</w:t>
      </w:r>
    </w:p>
    <w:p w14:paraId="277013CB">
      <w:pPr>
        <w:pStyle w:val="2"/>
        <w:spacing w:line="400" w:lineRule="exact"/>
        <w:rPr>
          <w:rFonts w:hint="eastAsia" w:ascii="宋体" w:hAnsi="宋体" w:cs="宋体"/>
          <w:sz w:val="21"/>
          <w:szCs w:val="21"/>
        </w:rPr>
      </w:pPr>
    </w:p>
    <w:p w14:paraId="60528462">
      <w:pPr>
        <w:spacing w:before="79" w:line="500" w:lineRule="exact"/>
        <w:ind w:left="15"/>
        <w:rPr>
          <w:rFonts w:hint="eastAsia" w:ascii="宋体" w:hAnsi="宋体" w:cs="宋体"/>
          <w:spacing w:val="2"/>
          <w:szCs w:val="21"/>
        </w:rPr>
      </w:pPr>
    </w:p>
    <w:p w14:paraId="42FAF505">
      <w:pPr>
        <w:spacing w:before="79" w:line="500" w:lineRule="exact"/>
        <w:ind w:left="15"/>
        <w:rPr>
          <w:rFonts w:hint="eastAsia" w:ascii="宋体" w:hAnsi="宋体" w:cs="宋体"/>
          <w:spacing w:val="2"/>
          <w:szCs w:val="21"/>
        </w:rPr>
      </w:pPr>
    </w:p>
    <w:p w14:paraId="49D6799F">
      <w:pPr>
        <w:spacing w:before="79" w:line="500" w:lineRule="exact"/>
        <w:ind w:left="15"/>
        <w:rPr>
          <w:rFonts w:hint="eastAsia" w:ascii="宋体" w:hAnsi="宋体" w:cs="宋体"/>
          <w:spacing w:val="2"/>
          <w:szCs w:val="21"/>
        </w:rPr>
      </w:pPr>
    </w:p>
    <w:p w14:paraId="3EB63B29">
      <w:pPr>
        <w:spacing w:before="79" w:line="500" w:lineRule="exact"/>
        <w:ind w:left="15"/>
        <w:rPr>
          <w:rFonts w:hint="eastAsia" w:ascii="宋体" w:hAnsi="宋体" w:cs="宋体"/>
          <w:szCs w:val="21"/>
        </w:rPr>
      </w:pPr>
      <w:r>
        <w:rPr>
          <w:rFonts w:hint="eastAsia" w:ascii="宋体" w:hAnsi="宋体" w:cs="宋体"/>
          <w:spacing w:val="2"/>
          <w:szCs w:val="21"/>
        </w:rPr>
        <w:t>投标人名称</w:t>
      </w:r>
      <w:r>
        <w:rPr>
          <w:rFonts w:hint="eastAsia" w:ascii="宋体" w:hAnsi="宋体" w:cs="宋体"/>
          <w:spacing w:val="-17"/>
          <w:szCs w:val="21"/>
        </w:rPr>
        <w:t>：</w:t>
      </w:r>
      <w:r>
        <w:rPr>
          <w:rFonts w:hint="eastAsia" w:ascii="宋体" w:hAnsi="宋体" w:cs="宋体"/>
          <w:szCs w:val="21"/>
          <w:u w:val="single"/>
        </w:rPr>
        <w:t xml:space="preserve">               </w:t>
      </w:r>
      <w:r>
        <w:rPr>
          <w:rFonts w:hint="eastAsia" w:ascii="宋体" w:hAnsi="宋体" w:cs="宋体"/>
          <w:spacing w:val="-17"/>
          <w:szCs w:val="21"/>
        </w:rPr>
        <w:t>（</w:t>
      </w:r>
      <w:r>
        <w:rPr>
          <w:rFonts w:hint="eastAsia" w:ascii="宋体" w:hAnsi="宋体" w:cs="宋体"/>
          <w:spacing w:val="2"/>
          <w:szCs w:val="21"/>
        </w:rPr>
        <w:t>盖章）</w:t>
      </w:r>
    </w:p>
    <w:p w14:paraId="597F5220">
      <w:pPr>
        <w:spacing w:before="186" w:line="500" w:lineRule="exact"/>
        <w:ind w:left="23"/>
        <w:rPr>
          <w:rFonts w:hint="eastAsia" w:ascii="宋体" w:hAnsi="宋体" w:cs="宋体"/>
          <w:szCs w:val="21"/>
        </w:rPr>
      </w:pPr>
      <w:r>
        <w:rPr>
          <w:rFonts w:hint="eastAsia" w:ascii="宋体" w:hAnsi="宋体" w:cs="宋体"/>
          <w:szCs w:val="21"/>
        </w:rPr>
        <w:t>法定代表人或委托代理人</w:t>
      </w:r>
      <w:r>
        <w:rPr>
          <w:rFonts w:hint="eastAsia" w:ascii="宋体" w:hAnsi="宋体" w:cs="宋体"/>
          <w:spacing w:val="-13"/>
          <w:szCs w:val="21"/>
        </w:rPr>
        <w:t>：</w:t>
      </w:r>
      <w:r>
        <w:rPr>
          <w:rFonts w:hint="eastAsia" w:ascii="宋体" w:hAnsi="宋体" w:cs="宋体"/>
          <w:szCs w:val="21"/>
          <w:u w:val="single"/>
        </w:rPr>
        <w:t xml:space="preserve">                </w:t>
      </w:r>
      <w:r>
        <w:rPr>
          <w:rFonts w:hint="eastAsia" w:ascii="宋体" w:hAnsi="宋体" w:cs="宋体"/>
          <w:spacing w:val="-13"/>
          <w:szCs w:val="21"/>
        </w:rPr>
        <w:t>（</w:t>
      </w:r>
      <w:r>
        <w:rPr>
          <w:rFonts w:hint="eastAsia" w:ascii="宋体" w:hAnsi="宋体" w:cs="宋体"/>
          <w:szCs w:val="21"/>
        </w:rPr>
        <w:t>签字或盖章）</w:t>
      </w:r>
    </w:p>
    <w:p w14:paraId="0F6AEB63">
      <w:pPr>
        <w:spacing w:before="181" w:line="500" w:lineRule="exact"/>
        <w:ind w:left="66"/>
        <w:rPr>
          <w:rFonts w:hint="eastAsia" w:ascii="仿宋" w:hAnsi="仿宋" w:eastAsia="仿宋" w:cs="仿宋"/>
          <w:sz w:val="24"/>
        </w:rPr>
      </w:pPr>
      <w:r>
        <w:rPr>
          <w:rFonts w:hint="eastAsia" w:ascii="宋体" w:hAnsi="宋体" w:cs="宋体"/>
          <w:spacing w:val="-22"/>
          <w:szCs w:val="21"/>
        </w:rPr>
        <w:t>日</w:t>
      </w:r>
      <w:r>
        <w:rPr>
          <w:rFonts w:hint="eastAsia" w:ascii="宋体" w:hAnsi="宋体" w:cs="宋体"/>
          <w:spacing w:val="2"/>
          <w:szCs w:val="21"/>
        </w:rPr>
        <w:t xml:space="preserve">        </w:t>
      </w:r>
      <w:r>
        <w:rPr>
          <w:rFonts w:hint="eastAsia" w:ascii="宋体" w:hAnsi="宋体" w:cs="宋体"/>
          <w:spacing w:val="-22"/>
          <w:szCs w:val="21"/>
        </w:rPr>
        <w:t>期：</w:t>
      </w:r>
      <w:r>
        <w:rPr>
          <w:rFonts w:hint="eastAsia" w:ascii="宋体" w:hAnsi="宋体" w:cs="宋体"/>
          <w:szCs w:val="21"/>
          <w:u w:val="single"/>
        </w:rPr>
        <w:t xml:space="preserve">      </w:t>
      </w:r>
      <w:r>
        <w:rPr>
          <w:rFonts w:hint="eastAsia" w:ascii="宋体" w:hAnsi="宋体" w:cs="宋体"/>
          <w:spacing w:val="-99"/>
          <w:szCs w:val="21"/>
        </w:rPr>
        <w:t xml:space="preserve"> </w:t>
      </w:r>
      <w:r>
        <w:rPr>
          <w:rFonts w:hint="eastAsia" w:ascii="宋体" w:hAnsi="宋体" w:cs="宋体"/>
          <w:spacing w:val="-22"/>
          <w:szCs w:val="21"/>
        </w:rPr>
        <w:t>年</w:t>
      </w:r>
      <w:r>
        <w:rPr>
          <w:rFonts w:hint="eastAsia" w:ascii="宋体" w:hAnsi="宋体" w:cs="宋体"/>
          <w:szCs w:val="21"/>
          <w:u w:val="single"/>
        </w:rPr>
        <w:t xml:space="preserve">     </w:t>
      </w:r>
      <w:r>
        <w:rPr>
          <w:rFonts w:hint="eastAsia" w:ascii="宋体" w:hAnsi="宋体" w:cs="宋体"/>
          <w:spacing w:val="-93"/>
          <w:szCs w:val="21"/>
        </w:rPr>
        <w:t xml:space="preserve"> </w:t>
      </w:r>
      <w:r>
        <w:rPr>
          <w:rFonts w:hint="eastAsia" w:ascii="宋体" w:hAnsi="宋体" w:cs="宋体"/>
          <w:spacing w:val="-22"/>
          <w:szCs w:val="21"/>
        </w:rPr>
        <w:t>月</w:t>
      </w:r>
      <w:r>
        <w:rPr>
          <w:rFonts w:hint="eastAsia" w:ascii="宋体" w:hAnsi="宋体" w:cs="宋体"/>
          <w:szCs w:val="21"/>
          <w:u w:val="single"/>
        </w:rPr>
        <w:t xml:space="preserve">     </w:t>
      </w:r>
      <w:r>
        <w:rPr>
          <w:rFonts w:hint="eastAsia" w:ascii="宋体" w:hAnsi="宋体" w:cs="宋体"/>
          <w:spacing w:val="-53"/>
          <w:szCs w:val="21"/>
        </w:rPr>
        <w:t xml:space="preserve"> </w:t>
      </w:r>
      <w:r>
        <w:rPr>
          <w:rFonts w:hint="eastAsia" w:ascii="宋体" w:hAnsi="宋体" w:cs="宋体"/>
          <w:spacing w:val="-22"/>
          <w:szCs w:val="21"/>
        </w:rPr>
        <w:t>日</w:t>
      </w:r>
    </w:p>
    <w:p w14:paraId="3C31BE95">
      <w:pPr>
        <w:spacing w:line="400" w:lineRule="exact"/>
        <w:rPr>
          <w:rFonts w:hint="eastAsia" w:ascii="宋体" w:hAnsi="宋体" w:cs="宋体"/>
          <w:szCs w:val="21"/>
        </w:rPr>
        <w:sectPr>
          <w:footerReference r:id="rId20" w:type="default"/>
          <w:pgSz w:w="11910" w:h="16840"/>
          <w:pgMar w:top="1431" w:right="1380" w:bottom="985" w:left="1440" w:header="0" w:footer="810" w:gutter="0"/>
          <w:cols w:space="720" w:num="1"/>
        </w:sectPr>
      </w:pPr>
    </w:p>
    <w:p w14:paraId="6C1BBC87">
      <w:pPr>
        <w:spacing w:line="360" w:lineRule="auto"/>
        <w:ind w:right="480" w:firstLine="482" w:firstLineChars="150"/>
        <w:jc w:val="center"/>
        <w:rPr>
          <w:rFonts w:hint="eastAsia" w:ascii="宋体" w:hAnsi="宋体" w:cs="宋体"/>
          <w:b/>
          <w:sz w:val="32"/>
          <w:szCs w:val="32"/>
        </w:rPr>
      </w:pPr>
      <w:r>
        <w:rPr>
          <w:rFonts w:hint="eastAsia" w:ascii="宋体" w:hAnsi="宋体" w:cs="宋体"/>
          <w:b/>
          <w:sz w:val="32"/>
          <w:szCs w:val="32"/>
        </w:rPr>
        <w:t>承诺书Ⅱ</w:t>
      </w:r>
    </w:p>
    <w:p w14:paraId="113429AA">
      <w:pPr>
        <w:spacing w:line="360" w:lineRule="atLeast"/>
        <w:jc w:val="center"/>
        <w:rPr>
          <w:rFonts w:hint="eastAsia" w:ascii="宋体" w:hAnsi="宋体" w:cs="宋体"/>
          <w:b/>
          <w:sz w:val="24"/>
        </w:rPr>
      </w:pPr>
    </w:p>
    <w:tbl>
      <w:tblPr>
        <w:tblStyle w:val="29"/>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3614"/>
        <w:gridCol w:w="2890"/>
      </w:tblGrid>
      <w:tr w14:paraId="4092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527" w:type="dxa"/>
            <w:gridSpan w:val="3"/>
            <w:vAlign w:val="center"/>
          </w:tcPr>
          <w:p w14:paraId="0319E925">
            <w:pPr>
              <w:spacing w:line="360" w:lineRule="atLeast"/>
              <w:rPr>
                <w:rFonts w:hint="eastAsia" w:ascii="宋体" w:hAnsi="宋体" w:cs="宋体"/>
                <w:szCs w:val="21"/>
              </w:rPr>
            </w:pPr>
            <w:r>
              <w:rPr>
                <w:rFonts w:hint="eastAsia" w:ascii="宋体" w:hAnsi="宋体" w:cs="宋体"/>
                <w:szCs w:val="21"/>
              </w:rPr>
              <w:t>致：锐驰项目管理有限公司</w:t>
            </w:r>
          </w:p>
        </w:tc>
      </w:tr>
      <w:tr w14:paraId="26CE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9527" w:type="dxa"/>
            <w:gridSpan w:val="3"/>
            <w:vAlign w:val="center"/>
          </w:tcPr>
          <w:p w14:paraId="703E89B2">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作为参加贵公司组织的谈判采购项目的供应商，本公司承诺：在参加本项目谈判之前不存在被依法禁止经营行为、财产被接管或冻结的情况，如有隐瞒实情，愿承担一切责任及后果。</w:t>
            </w:r>
          </w:p>
        </w:tc>
      </w:tr>
      <w:tr w14:paraId="5E5A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023" w:type="dxa"/>
            <w:vAlign w:val="center"/>
          </w:tcPr>
          <w:p w14:paraId="407361F4">
            <w:pPr>
              <w:spacing w:line="360" w:lineRule="atLeast"/>
              <w:jc w:val="center"/>
              <w:rPr>
                <w:rFonts w:hint="eastAsia" w:ascii="宋体" w:hAnsi="宋体" w:cs="宋体"/>
                <w:szCs w:val="21"/>
              </w:rPr>
            </w:pPr>
            <w:r>
              <w:rPr>
                <w:rFonts w:hint="eastAsia" w:ascii="宋体" w:hAnsi="宋体" w:cs="宋体"/>
                <w:szCs w:val="21"/>
              </w:rPr>
              <w:t>供应商</w:t>
            </w:r>
          </w:p>
        </w:tc>
        <w:tc>
          <w:tcPr>
            <w:tcW w:w="3614" w:type="dxa"/>
            <w:vAlign w:val="center"/>
          </w:tcPr>
          <w:p w14:paraId="57613B68">
            <w:pPr>
              <w:spacing w:line="360" w:lineRule="atLeast"/>
              <w:jc w:val="center"/>
              <w:rPr>
                <w:rFonts w:hint="eastAsia" w:ascii="宋体" w:hAnsi="宋体" w:cs="宋体"/>
                <w:szCs w:val="21"/>
              </w:rPr>
            </w:pPr>
            <w:r>
              <w:rPr>
                <w:rFonts w:hint="eastAsia" w:ascii="宋体" w:hAnsi="宋体" w:cs="宋体"/>
                <w:szCs w:val="21"/>
              </w:rPr>
              <w:t>法定代表人</w:t>
            </w:r>
          </w:p>
        </w:tc>
        <w:tc>
          <w:tcPr>
            <w:tcW w:w="2890" w:type="dxa"/>
            <w:vAlign w:val="center"/>
          </w:tcPr>
          <w:p w14:paraId="0EB55355">
            <w:pPr>
              <w:spacing w:line="360" w:lineRule="atLeast"/>
              <w:jc w:val="center"/>
              <w:rPr>
                <w:rFonts w:hint="eastAsia" w:ascii="宋体" w:hAnsi="宋体" w:cs="宋体"/>
                <w:szCs w:val="21"/>
              </w:rPr>
            </w:pPr>
            <w:r>
              <w:rPr>
                <w:rFonts w:hint="eastAsia" w:ascii="宋体" w:hAnsi="宋体" w:cs="宋体"/>
                <w:szCs w:val="21"/>
              </w:rPr>
              <w:t>日  期</w:t>
            </w:r>
          </w:p>
        </w:tc>
      </w:tr>
      <w:tr w14:paraId="63052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3023" w:type="dxa"/>
            <w:vAlign w:val="center"/>
          </w:tcPr>
          <w:p w14:paraId="1E3979AA">
            <w:pPr>
              <w:spacing w:line="360" w:lineRule="atLeast"/>
              <w:jc w:val="center"/>
              <w:rPr>
                <w:rFonts w:hint="eastAsia" w:ascii="宋体" w:hAnsi="宋体" w:cs="宋体"/>
                <w:szCs w:val="21"/>
              </w:rPr>
            </w:pPr>
            <w:r>
              <w:rPr>
                <w:rFonts w:hint="eastAsia" w:ascii="宋体" w:hAnsi="宋体" w:cs="宋体"/>
                <w:szCs w:val="21"/>
              </w:rPr>
              <w:t>（公章）</w:t>
            </w:r>
          </w:p>
        </w:tc>
        <w:tc>
          <w:tcPr>
            <w:tcW w:w="3614" w:type="dxa"/>
            <w:vAlign w:val="center"/>
          </w:tcPr>
          <w:p w14:paraId="6D1C4098">
            <w:pPr>
              <w:spacing w:line="360" w:lineRule="atLeast"/>
              <w:jc w:val="center"/>
              <w:rPr>
                <w:rFonts w:hint="eastAsia" w:ascii="宋体" w:hAnsi="宋体" w:cs="宋体"/>
                <w:szCs w:val="21"/>
              </w:rPr>
            </w:pPr>
            <w:r>
              <w:rPr>
                <w:rFonts w:hint="eastAsia" w:ascii="宋体" w:hAnsi="宋体" w:cs="宋体"/>
                <w:szCs w:val="21"/>
              </w:rPr>
              <w:t>（签字或盖章）</w:t>
            </w:r>
          </w:p>
        </w:tc>
        <w:tc>
          <w:tcPr>
            <w:tcW w:w="2890" w:type="dxa"/>
            <w:vAlign w:val="center"/>
          </w:tcPr>
          <w:p w14:paraId="1BFEE1CC">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35BFBF0A">
      <w:pPr>
        <w:spacing w:line="360" w:lineRule="atLeast"/>
        <w:rPr>
          <w:rFonts w:hint="eastAsia" w:ascii="宋体" w:hAnsi="宋体" w:cs="宋体"/>
          <w:b/>
          <w:sz w:val="42"/>
          <w:szCs w:val="42"/>
        </w:rPr>
      </w:pPr>
    </w:p>
    <w:p w14:paraId="24B30A63">
      <w:pPr>
        <w:spacing w:line="360" w:lineRule="atLeast"/>
        <w:jc w:val="center"/>
        <w:rPr>
          <w:rFonts w:hint="eastAsia" w:ascii="宋体" w:hAnsi="宋体" w:cs="宋体"/>
          <w:b/>
          <w:sz w:val="32"/>
          <w:szCs w:val="32"/>
        </w:rPr>
      </w:pPr>
      <w:r>
        <w:rPr>
          <w:rFonts w:hint="eastAsia" w:ascii="宋体" w:hAnsi="宋体" w:cs="宋体"/>
          <w:b/>
          <w:sz w:val="32"/>
          <w:szCs w:val="32"/>
        </w:rPr>
        <w:t>承诺书Ⅲ</w:t>
      </w:r>
    </w:p>
    <w:p w14:paraId="64ABB503">
      <w:pPr>
        <w:spacing w:line="360" w:lineRule="atLeast"/>
        <w:jc w:val="center"/>
        <w:rPr>
          <w:rFonts w:hint="eastAsia" w:ascii="宋体" w:hAnsi="宋体" w:cs="宋体"/>
          <w:b/>
          <w:sz w:val="24"/>
        </w:rPr>
      </w:pPr>
    </w:p>
    <w:tbl>
      <w:tblPr>
        <w:tblStyle w:val="29"/>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8"/>
        <w:gridCol w:w="3801"/>
        <w:gridCol w:w="2600"/>
      </w:tblGrid>
      <w:tr w14:paraId="5F2D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9559" w:type="dxa"/>
            <w:gridSpan w:val="3"/>
            <w:vAlign w:val="center"/>
          </w:tcPr>
          <w:p w14:paraId="12DE308D">
            <w:pPr>
              <w:spacing w:line="360" w:lineRule="atLeast"/>
              <w:rPr>
                <w:rFonts w:hint="eastAsia" w:ascii="宋体" w:hAnsi="宋体" w:cs="宋体"/>
                <w:szCs w:val="21"/>
              </w:rPr>
            </w:pPr>
            <w:r>
              <w:rPr>
                <w:rFonts w:hint="eastAsia" w:ascii="宋体" w:hAnsi="宋体" w:cs="宋体"/>
                <w:szCs w:val="21"/>
              </w:rPr>
              <w:t>致：锐驰项目管理有限公司</w:t>
            </w:r>
          </w:p>
        </w:tc>
      </w:tr>
      <w:tr w14:paraId="5F5C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559" w:type="dxa"/>
            <w:gridSpan w:val="3"/>
            <w:vAlign w:val="center"/>
          </w:tcPr>
          <w:p w14:paraId="33E598D6">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作为参加贵公司组织的谈判采购项目的供应商，本公司郑重申告并承诺：近三年受到有关行政主管部门的行政处理、不良行为记录为</w:t>
            </w:r>
            <w:r>
              <w:rPr>
                <w:rFonts w:hint="eastAsia" w:ascii="宋体" w:hAnsi="宋体" w:cs="宋体"/>
                <w:szCs w:val="21"/>
                <w:u w:val="single"/>
                <w:lang w:val="en-US" w:eastAsia="zh-CN"/>
              </w:rPr>
              <w:t xml:space="preserve">    </w:t>
            </w:r>
            <w:r>
              <w:rPr>
                <w:rFonts w:hint="eastAsia" w:ascii="宋体" w:hAnsi="宋体" w:cs="宋体"/>
                <w:szCs w:val="21"/>
              </w:rPr>
              <w:t>次（没有填零），如有隐瞒实情，愿承担一切责任及后果。</w:t>
            </w:r>
          </w:p>
        </w:tc>
      </w:tr>
      <w:tr w14:paraId="6FFA8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158" w:type="dxa"/>
            <w:vAlign w:val="center"/>
          </w:tcPr>
          <w:p w14:paraId="37274FC8">
            <w:pPr>
              <w:spacing w:line="360" w:lineRule="atLeast"/>
              <w:jc w:val="center"/>
              <w:rPr>
                <w:rFonts w:hint="eastAsia" w:ascii="宋体" w:hAnsi="宋体" w:cs="宋体"/>
                <w:szCs w:val="21"/>
              </w:rPr>
            </w:pPr>
            <w:r>
              <w:rPr>
                <w:rFonts w:hint="eastAsia" w:ascii="宋体" w:hAnsi="宋体" w:cs="宋体"/>
                <w:szCs w:val="21"/>
              </w:rPr>
              <w:t>供应商</w:t>
            </w:r>
          </w:p>
        </w:tc>
        <w:tc>
          <w:tcPr>
            <w:tcW w:w="3801" w:type="dxa"/>
            <w:vAlign w:val="center"/>
          </w:tcPr>
          <w:p w14:paraId="30B0C099">
            <w:pPr>
              <w:spacing w:line="360" w:lineRule="atLeast"/>
              <w:jc w:val="center"/>
              <w:rPr>
                <w:rFonts w:hint="eastAsia" w:ascii="宋体" w:hAnsi="宋体" w:cs="宋体"/>
                <w:szCs w:val="21"/>
              </w:rPr>
            </w:pPr>
            <w:r>
              <w:rPr>
                <w:rFonts w:hint="eastAsia" w:ascii="宋体" w:hAnsi="宋体" w:cs="宋体"/>
                <w:szCs w:val="21"/>
              </w:rPr>
              <w:t>法定代表人</w:t>
            </w:r>
          </w:p>
        </w:tc>
        <w:tc>
          <w:tcPr>
            <w:tcW w:w="2600" w:type="dxa"/>
            <w:vAlign w:val="center"/>
          </w:tcPr>
          <w:p w14:paraId="13C82A6D">
            <w:pPr>
              <w:spacing w:line="360" w:lineRule="atLeast"/>
              <w:jc w:val="center"/>
              <w:rPr>
                <w:rFonts w:hint="eastAsia" w:ascii="宋体" w:hAnsi="宋体" w:cs="宋体"/>
                <w:szCs w:val="21"/>
              </w:rPr>
            </w:pPr>
            <w:r>
              <w:rPr>
                <w:rFonts w:hint="eastAsia" w:ascii="宋体" w:hAnsi="宋体" w:cs="宋体"/>
                <w:szCs w:val="21"/>
              </w:rPr>
              <w:t>日  期</w:t>
            </w:r>
          </w:p>
        </w:tc>
      </w:tr>
      <w:tr w14:paraId="7EC39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3158" w:type="dxa"/>
            <w:vAlign w:val="center"/>
          </w:tcPr>
          <w:p w14:paraId="25355763">
            <w:pPr>
              <w:spacing w:line="360" w:lineRule="atLeast"/>
              <w:jc w:val="center"/>
              <w:rPr>
                <w:rFonts w:hint="eastAsia" w:ascii="宋体" w:hAnsi="宋体" w:cs="宋体"/>
                <w:szCs w:val="21"/>
              </w:rPr>
            </w:pPr>
            <w:r>
              <w:rPr>
                <w:rFonts w:hint="eastAsia" w:ascii="宋体" w:hAnsi="宋体" w:cs="宋体"/>
                <w:szCs w:val="21"/>
              </w:rPr>
              <w:t>（公章）</w:t>
            </w:r>
          </w:p>
        </w:tc>
        <w:tc>
          <w:tcPr>
            <w:tcW w:w="3801" w:type="dxa"/>
            <w:vAlign w:val="center"/>
          </w:tcPr>
          <w:p w14:paraId="147247F8">
            <w:pPr>
              <w:spacing w:line="360" w:lineRule="atLeast"/>
              <w:jc w:val="center"/>
              <w:rPr>
                <w:rFonts w:hint="eastAsia" w:ascii="宋体" w:hAnsi="宋体" w:cs="宋体"/>
                <w:szCs w:val="21"/>
              </w:rPr>
            </w:pPr>
            <w:r>
              <w:rPr>
                <w:rFonts w:hint="eastAsia" w:ascii="宋体" w:hAnsi="宋体" w:cs="宋体"/>
                <w:szCs w:val="21"/>
              </w:rPr>
              <w:t>（签字或盖章）</w:t>
            </w:r>
          </w:p>
        </w:tc>
        <w:tc>
          <w:tcPr>
            <w:tcW w:w="2600" w:type="dxa"/>
            <w:vAlign w:val="center"/>
          </w:tcPr>
          <w:p w14:paraId="11F08DDA">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6E745D87">
      <w:pPr>
        <w:spacing w:line="360" w:lineRule="atLeast"/>
        <w:rPr>
          <w:rFonts w:hint="eastAsia" w:ascii="宋体" w:hAnsi="宋体" w:cs="宋体"/>
          <w:b/>
          <w:sz w:val="32"/>
          <w:szCs w:val="32"/>
        </w:rPr>
      </w:pPr>
    </w:p>
    <w:p w14:paraId="3AB756CB">
      <w:pPr>
        <w:spacing w:line="360" w:lineRule="atLeast"/>
        <w:jc w:val="center"/>
        <w:rPr>
          <w:rFonts w:hint="eastAsia" w:ascii="宋体" w:hAnsi="宋体" w:cs="宋体"/>
          <w:b/>
          <w:sz w:val="32"/>
          <w:szCs w:val="32"/>
        </w:rPr>
      </w:pPr>
      <w:r>
        <w:rPr>
          <w:rFonts w:hint="eastAsia" w:ascii="宋体" w:hAnsi="宋体" w:cs="宋体"/>
          <w:b/>
          <w:sz w:val="32"/>
          <w:szCs w:val="32"/>
        </w:rPr>
        <w:t>承诺书Ⅳ</w:t>
      </w:r>
    </w:p>
    <w:p w14:paraId="0AA32594">
      <w:pPr>
        <w:spacing w:line="360" w:lineRule="atLeast"/>
        <w:jc w:val="center"/>
        <w:rPr>
          <w:rFonts w:hint="eastAsia" w:ascii="宋体" w:hAnsi="宋体" w:cs="宋体"/>
          <w:b/>
          <w:sz w:val="24"/>
        </w:rPr>
      </w:pPr>
    </w:p>
    <w:tbl>
      <w:tblPr>
        <w:tblStyle w:val="29"/>
        <w:tblW w:w="94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1B40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7F90B5EF">
            <w:pPr>
              <w:spacing w:line="360" w:lineRule="atLeast"/>
              <w:rPr>
                <w:rFonts w:hint="eastAsia" w:ascii="宋体" w:hAnsi="宋体" w:cs="宋体"/>
                <w:szCs w:val="21"/>
              </w:rPr>
            </w:pPr>
            <w:r>
              <w:rPr>
                <w:rFonts w:hint="eastAsia" w:ascii="宋体" w:hAnsi="宋体" w:cs="宋体"/>
                <w:szCs w:val="21"/>
              </w:rPr>
              <w:t>致：锐驰项目管理有限公司</w:t>
            </w:r>
          </w:p>
        </w:tc>
      </w:tr>
      <w:tr w14:paraId="3FC55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323EA4D6">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作为参加贵公司组织的谈判采购项目的供应商，本公司郑重申告：近三年因项目问题的不法行为记录为</w:t>
            </w:r>
            <w:r>
              <w:rPr>
                <w:rFonts w:hint="eastAsia" w:ascii="宋体" w:hAnsi="宋体" w:cs="宋体"/>
                <w:szCs w:val="21"/>
                <w:u w:val="single"/>
                <w:lang w:val="en-US" w:eastAsia="zh-CN"/>
              </w:rPr>
              <w:t xml:space="preserve">    </w:t>
            </w:r>
            <w:r>
              <w:rPr>
                <w:rFonts w:hint="eastAsia" w:ascii="宋体" w:hAnsi="宋体" w:cs="宋体"/>
                <w:szCs w:val="21"/>
              </w:rPr>
              <w:t>次（没有填零），如有隐瞒实情，愿承担一切责任及后果。</w:t>
            </w:r>
          </w:p>
        </w:tc>
      </w:tr>
      <w:tr w14:paraId="16B3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23881E55">
            <w:pPr>
              <w:spacing w:line="360" w:lineRule="atLeast"/>
              <w:jc w:val="center"/>
              <w:rPr>
                <w:rFonts w:hint="eastAsia" w:ascii="宋体" w:hAnsi="宋体" w:cs="宋体"/>
                <w:szCs w:val="21"/>
              </w:rPr>
            </w:pPr>
            <w:r>
              <w:rPr>
                <w:rFonts w:hint="eastAsia" w:ascii="宋体" w:hAnsi="宋体" w:cs="宋体"/>
                <w:szCs w:val="21"/>
              </w:rPr>
              <w:t>供应商</w:t>
            </w:r>
          </w:p>
        </w:tc>
        <w:tc>
          <w:tcPr>
            <w:tcW w:w="3765" w:type="dxa"/>
            <w:vAlign w:val="center"/>
          </w:tcPr>
          <w:p w14:paraId="07BE49DC">
            <w:pPr>
              <w:spacing w:line="360" w:lineRule="atLeast"/>
              <w:jc w:val="center"/>
              <w:rPr>
                <w:rFonts w:hint="eastAsia" w:ascii="宋体" w:hAnsi="宋体" w:cs="宋体"/>
                <w:szCs w:val="21"/>
              </w:rPr>
            </w:pPr>
            <w:r>
              <w:rPr>
                <w:rFonts w:hint="eastAsia" w:ascii="宋体" w:hAnsi="宋体" w:cs="宋体"/>
                <w:szCs w:val="21"/>
              </w:rPr>
              <w:t>法定代表人</w:t>
            </w:r>
          </w:p>
        </w:tc>
        <w:tc>
          <w:tcPr>
            <w:tcW w:w="2577" w:type="dxa"/>
            <w:vAlign w:val="center"/>
          </w:tcPr>
          <w:p w14:paraId="17F40B42">
            <w:pPr>
              <w:spacing w:line="360" w:lineRule="atLeast"/>
              <w:jc w:val="center"/>
              <w:rPr>
                <w:rFonts w:hint="eastAsia" w:ascii="宋体" w:hAnsi="宋体" w:cs="宋体"/>
                <w:szCs w:val="21"/>
              </w:rPr>
            </w:pPr>
            <w:r>
              <w:rPr>
                <w:rFonts w:hint="eastAsia" w:ascii="宋体" w:hAnsi="宋体" w:cs="宋体"/>
                <w:szCs w:val="21"/>
              </w:rPr>
              <w:t>日   期</w:t>
            </w:r>
          </w:p>
        </w:tc>
      </w:tr>
      <w:tr w14:paraId="11D2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3132" w:type="dxa"/>
            <w:vAlign w:val="center"/>
          </w:tcPr>
          <w:p w14:paraId="31D2AD8E">
            <w:pPr>
              <w:spacing w:line="360" w:lineRule="atLeast"/>
              <w:jc w:val="center"/>
              <w:rPr>
                <w:rFonts w:hint="eastAsia" w:ascii="宋体" w:hAnsi="宋体" w:cs="宋体"/>
                <w:szCs w:val="21"/>
              </w:rPr>
            </w:pPr>
            <w:r>
              <w:rPr>
                <w:rFonts w:hint="eastAsia" w:ascii="宋体" w:hAnsi="宋体" w:cs="宋体"/>
                <w:szCs w:val="21"/>
              </w:rPr>
              <w:t>（公章）</w:t>
            </w:r>
          </w:p>
        </w:tc>
        <w:tc>
          <w:tcPr>
            <w:tcW w:w="3765" w:type="dxa"/>
            <w:vAlign w:val="center"/>
          </w:tcPr>
          <w:p w14:paraId="083375DC">
            <w:pPr>
              <w:spacing w:line="360" w:lineRule="atLeast"/>
              <w:jc w:val="center"/>
              <w:rPr>
                <w:rFonts w:hint="eastAsia" w:ascii="宋体" w:hAnsi="宋体" w:cs="宋体"/>
                <w:szCs w:val="21"/>
              </w:rPr>
            </w:pPr>
            <w:r>
              <w:rPr>
                <w:rFonts w:hint="eastAsia" w:ascii="宋体" w:hAnsi="宋体" w:cs="宋体"/>
                <w:szCs w:val="21"/>
              </w:rPr>
              <w:t>（签字或盖章）</w:t>
            </w:r>
          </w:p>
        </w:tc>
        <w:tc>
          <w:tcPr>
            <w:tcW w:w="2577" w:type="dxa"/>
            <w:vAlign w:val="center"/>
          </w:tcPr>
          <w:p w14:paraId="0B2B33DA">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39CB4B3A">
      <w:pPr>
        <w:spacing w:line="360" w:lineRule="atLeast"/>
        <w:rPr>
          <w:rFonts w:hint="eastAsia" w:ascii="宋体" w:hAnsi="宋体" w:cs="宋体"/>
          <w:b/>
          <w:sz w:val="42"/>
          <w:szCs w:val="42"/>
        </w:rPr>
      </w:pPr>
    </w:p>
    <w:p w14:paraId="18C22953">
      <w:pPr>
        <w:spacing w:line="360" w:lineRule="atLeast"/>
        <w:jc w:val="center"/>
        <w:rPr>
          <w:rFonts w:hint="eastAsia" w:ascii="宋体" w:hAnsi="宋体" w:cs="宋体"/>
          <w:b/>
          <w:sz w:val="32"/>
          <w:szCs w:val="32"/>
        </w:rPr>
      </w:pPr>
      <w:r>
        <w:rPr>
          <w:rFonts w:hint="eastAsia" w:ascii="宋体" w:hAnsi="宋体" w:cs="宋体"/>
          <w:b/>
          <w:sz w:val="32"/>
          <w:szCs w:val="32"/>
        </w:rPr>
        <w:t>承诺书</w:t>
      </w:r>
      <w:r>
        <w:rPr>
          <w:rFonts w:hint="eastAsia" w:ascii="宋体" w:hAnsi="宋体" w:cs="宋体"/>
          <w:b/>
          <w:sz w:val="36"/>
          <w:szCs w:val="36"/>
        </w:rPr>
        <w:fldChar w:fldCharType="begin"/>
      </w:r>
      <w:r>
        <w:rPr>
          <w:rFonts w:hint="eastAsia" w:ascii="宋体" w:hAnsi="宋体" w:cs="宋体"/>
          <w:b/>
          <w:sz w:val="36"/>
          <w:szCs w:val="36"/>
        </w:rPr>
        <w:instrText xml:space="preserve"> = 5 \* ROMAN </w:instrText>
      </w:r>
      <w:r>
        <w:rPr>
          <w:rFonts w:hint="eastAsia" w:ascii="宋体" w:hAnsi="宋体" w:cs="宋体"/>
          <w:b/>
          <w:sz w:val="36"/>
          <w:szCs w:val="36"/>
        </w:rPr>
        <w:fldChar w:fldCharType="separate"/>
      </w:r>
      <w:r>
        <w:rPr>
          <w:rFonts w:hint="eastAsia" w:ascii="宋体" w:hAnsi="宋体" w:cs="宋体"/>
          <w:b/>
          <w:sz w:val="36"/>
          <w:szCs w:val="36"/>
        </w:rPr>
        <w:t>V</w:t>
      </w:r>
      <w:r>
        <w:rPr>
          <w:rFonts w:hint="eastAsia" w:ascii="宋体" w:hAnsi="宋体" w:cs="宋体"/>
          <w:b/>
          <w:sz w:val="36"/>
          <w:szCs w:val="36"/>
        </w:rPr>
        <w:fldChar w:fldCharType="end"/>
      </w:r>
    </w:p>
    <w:p w14:paraId="466A8227">
      <w:pPr>
        <w:spacing w:line="360" w:lineRule="atLeast"/>
        <w:jc w:val="center"/>
        <w:rPr>
          <w:rFonts w:hint="eastAsia" w:ascii="宋体" w:hAnsi="宋体" w:cs="宋体"/>
          <w:b/>
          <w:sz w:val="24"/>
        </w:rPr>
      </w:pPr>
    </w:p>
    <w:tbl>
      <w:tblPr>
        <w:tblStyle w:val="29"/>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71"/>
        <w:gridCol w:w="3725"/>
        <w:gridCol w:w="2635"/>
      </w:tblGrid>
      <w:tr w14:paraId="3F31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531" w:type="dxa"/>
            <w:gridSpan w:val="3"/>
            <w:vAlign w:val="center"/>
          </w:tcPr>
          <w:p w14:paraId="56D8250F">
            <w:pPr>
              <w:spacing w:line="360" w:lineRule="atLeast"/>
              <w:rPr>
                <w:rFonts w:hint="eastAsia" w:ascii="宋体" w:hAnsi="宋体" w:cs="宋体"/>
                <w:szCs w:val="21"/>
              </w:rPr>
            </w:pPr>
            <w:r>
              <w:rPr>
                <w:rFonts w:hint="eastAsia" w:ascii="宋体" w:hAnsi="宋体" w:cs="宋体"/>
                <w:szCs w:val="21"/>
              </w:rPr>
              <w:t>致：锐驰项目管理有限公司</w:t>
            </w:r>
          </w:p>
        </w:tc>
      </w:tr>
      <w:tr w14:paraId="022FA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9531" w:type="dxa"/>
            <w:gridSpan w:val="3"/>
            <w:vAlign w:val="center"/>
          </w:tcPr>
          <w:p w14:paraId="018B5942">
            <w:pPr>
              <w:spacing w:line="360" w:lineRule="atLeast"/>
              <w:ind w:firstLine="420" w:firstLineChars="200"/>
              <w:rPr>
                <w:rFonts w:hint="eastAsia" w:ascii="宋体" w:hAnsi="宋体" w:cs="宋体"/>
                <w:szCs w:val="21"/>
              </w:rPr>
            </w:pPr>
            <w:r>
              <w:rPr>
                <w:rFonts w:hint="eastAsia" w:ascii="宋体" w:hAnsi="宋体" w:cs="宋体"/>
                <w:szCs w:val="21"/>
              </w:rPr>
              <w:t>作为参加贵公司组织的谈判采购项目的供应商，本公司承诺：参加本次谈判提交的所有资质证明文件及业绩证明文件是真实的、有效的，如有隐瞒实情，愿承担一切责任及后果。</w:t>
            </w:r>
          </w:p>
        </w:tc>
      </w:tr>
      <w:tr w14:paraId="0BCB7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171" w:type="dxa"/>
            <w:vAlign w:val="center"/>
          </w:tcPr>
          <w:p w14:paraId="5A757517">
            <w:pPr>
              <w:spacing w:line="360" w:lineRule="atLeast"/>
              <w:jc w:val="center"/>
              <w:rPr>
                <w:rFonts w:hint="eastAsia" w:ascii="宋体" w:hAnsi="宋体" w:cs="宋体"/>
                <w:szCs w:val="21"/>
              </w:rPr>
            </w:pPr>
            <w:r>
              <w:rPr>
                <w:rFonts w:hint="eastAsia" w:ascii="宋体" w:hAnsi="宋体" w:cs="宋体"/>
                <w:szCs w:val="21"/>
              </w:rPr>
              <w:t>供应商</w:t>
            </w:r>
          </w:p>
        </w:tc>
        <w:tc>
          <w:tcPr>
            <w:tcW w:w="3725" w:type="dxa"/>
            <w:vAlign w:val="center"/>
          </w:tcPr>
          <w:p w14:paraId="1A4AF1D3">
            <w:pPr>
              <w:spacing w:line="360" w:lineRule="atLeast"/>
              <w:jc w:val="center"/>
              <w:rPr>
                <w:rFonts w:hint="eastAsia" w:ascii="宋体" w:hAnsi="宋体" w:cs="宋体"/>
                <w:szCs w:val="21"/>
              </w:rPr>
            </w:pPr>
            <w:r>
              <w:rPr>
                <w:rFonts w:hint="eastAsia" w:ascii="宋体" w:hAnsi="宋体" w:cs="宋体"/>
                <w:szCs w:val="21"/>
              </w:rPr>
              <w:t>法定代表人</w:t>
            </w:r>
          </w:p>
        </w:tc>
        <w:tc>
          <w:tcPr>
            <w:tcW w:w="2635" w:type="dxa"/>
            <w:vAlign w:val="center"/>
          </w:tcPr>
          <w:p w14:paraId="5BEBEAF2">
            <w:pPr>
              <w:spacing w:line="360" w:lineRule="atLeast"/>
              <w:jc w:val="center"/>
              <w:rPr>
                <w:rFonts w:hint="eastAsia" w:ascii="宋体" w:hAnsi="宋体" w:cs="宋体"/>
                <w:szCs w:val="21"/>
              </w:rPr>
            </w:pPr>
            <w:r>
              <w:rPr>
                <w:rFonts w:hint="eastAsia" w:ascii="宋体" w:hAnsi="宋体" w:cs="宋体"/>
                <w:szCs w:val="21"/>
              </w:rPr>
              <w:t>日   期</w:t>
            </w:r>
          </w:p>
        </w:tc>
      </w:tr>
      <w:tr w14:paraId="79EC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1" w:hRule="atLeast"/>
          <w:jc w:val="center"/>
        </w:trPr>
        <w:tc>
          <w:tcPr>
            <w:tcW w:w="3171" w:type="dxa"/>
            <w:vAlign w:val="center"/>
          </w:tcPr>
          <w:p w14:paraId="7725A797">
            <w:pPr>
              <w:spacing w:line="360" w:lineRule="atLeast"/>
              <w:jc w:val="center"/>
              <w:rPr>
                <w:rFonts w:hint="eastAsia" w:ascii="宋体" w:hAnsi="宋体" w:cs="宋体"/>
                <w:szCs w:val="21"/>
              </w:rPr>
            </w:pPr>
            <w:r>
              <w:rPr>
                <w:rFonts w:hint="eastAsia" w:ascii="宋体" w:hAnsi="宋体" w:cs="宋体"/>
                <w:szCs w:val="21"/>
              </w:rPr>
              <w:t>（公章）</w:t>
            </w:r>
          </w:p>
        </w:tc>
        <w:tc>
          <w:tcPr>
            <w:tcW w:w="3725" w:type="dxa"/>
            <w:vAlign w:val="center"/>
          </w:tcPr>
          <w:p w14:paraId="5F5CD510">
            <w:pPr>
              <w:spacing w:line="360" w:lineRule="atLeast"/>
              <w:jc w:val="center"/>
              <w:rPr>
                <w:rFonts w:hint="eastAsia" w:ascii="宋体" w:hAnsi="宋体" w:cs="宋体"/>
                <w:szCs w:val="21"/>
              </w:rPr>
            </w:pPr>
            <w:r>
              <w:rPr>
                <w:rFonts w:hint="eastAsia" w:ascii="宋体" w:hAnsi="宋体" w:cs="宋体"/>
                <w:szCs w:val="21"/>
              </w:rPr>
              <w:t>（签字或盖章）</w:t>
            </w:r>
          </w:p>
        </w:tc>
        <w:tc>
          <w:tcPr>
            <w:tcW w:w="2635" w:type="dxa"/>
            <w:vAlign w:val="center"/>
          </w:tcPr>
          <w:p w14:paraId="23C4B6C7">
            <w:pPr>
              <w:spacing w:line="360" w:lineRule="atLeast"/>
              <w:ind w:firstLine="210" w:firstLineChars="100"/>
              <w:jc w:val="center"/>
              <w:rPr>
                <w:rFonts w:hint="eastAsia" w:ascii="宋体" w:hAnsi="宋体" w:cs="宋体"/>
                <w:szCs w:val="21"/>
              </w:rPr>
            </w:pPr>
            <w:r>
              <w:rPr>
                <w:rFonts w:hint="eastAsia" w:ascii="宋体" w:hAnsi="宋体" w:cs="宋体"/>
                <w:szCs w:val="21"/>
              </w:rPr>
              <w:t>年  月  日</w:t>
            </w:r>
          </w:p>
        </w:tc>
      </w:tr>
    </w:tbl>
    <w:p w14:paraId="3A912BB5">
      <w:pPr>
        <w:tabs>
          <w:tab w:val="left" w:pos="1755"/>
        </w:tabs>
        <w:spacing w:line="500" w:lineRule="atLeast"/>
        <w:jc w:val="center"/>
        <w:outlineLvl w:val="1"/>
        <w:rPr>
          <w:rFonts w:hint="eastAsia" w:ascii="宋体" w:hAnsi="宋体" w:cs="宋体"/>
          <w:b/>
          <w:bCs/>
          <w:sz w:val="32"/>
          <w:szCs w:val="32"/>
        </w:rPr>
      </w:pPr>
      <w:r>
        <w:rPr>
          <w:rFonts w:hint="eastAsia" w:ascii="宋体" w:hAnsi="宋体" w:cs="宋体"/>
          <w:sz w:val="28"/>
          <w:szCs w:val="28"/>
        </w:rPr>
        <w:br w:type="page"/>
      </w:r>
      <w:bookmarkStart w:id="22" w:name="_Toc11970"/>
      <w:bookmarkStart w:id="23" w:name="_Toc25411"/>
      <w:r>
        <w:rPr>
          <w:rFonts w:hint="eastAsia" w:ascii="宋体" w:hAnsi="宋体" w:cs="宋体"/>
          <w:b/>
          <w:bCs/>
          <w:sz w:val="32"/>
          <w:szCs w:val="32"/>
        </w:rPr>
        <w:t>第</w:t>
      </w:r>
      <w:r>
        <w:rPr>
          <w:rFonts w:hint="eastAsia" w:ascii="宋体" w:hAnsi="宋体" w:cs="宋体"/>
          <w:b/>
          <w:bCs/>
          <w:sz w:val="32"/>
          <w:szCs w:val="32"/>
          <w:lang w:val="en-US" w:eastAsia="zh-CN"/>
        </w:rPr>
        <w:t>八</w:t>
      </w:r>
      <w:r>
        <w:rPr>
          <w:rFonts w:hint="eastAsia" w:ascii="宋体" w:hAnsi="宋体" w:cs="宋体"/>
          <w:b/>
          <w:bCs/>
          <w:sz w:val="32"/>
          <w:szCs w:val="32"/>
        </w:rPr>
        <w:t>部分  附件</w:t>
      </w:r>
      <w:bookmarkEnd w:id="22"/>
      <w:bookmarkEnd w:id="23"/>
    </w:p>
    <w:p w14:paraId="1234B87E">
      <w:pPr>
        <w:spacing w:before="203" w:line="352" w:lineRule="exact"/>
        <w:ind w:left="2909"/>
        <w:rPr>
          <w:rFonts w:ascii="宋体" w:hAnsi="宋体" w:eastAsia="宋体" w:cs="宋体"/>
          <w:color w:val="000000"/>
          <w:sz w:val="35"/>
          <w:szCs w:val="35"/>
          <w:lang w:eastAsia="zh-CN"/>
        </w:rPr>
      </w:pPr>
      <w:bookmarkStart w:id="24" w:name="_Toc17249"/>
      <w:bookmarkStart w:id="25" w:name="_Toc20607"/>
      <w:r>
        <w:rPr>
          <w:rFonts w:hint="eastAsia" w:ascii="宋体" w:hAnsi="宋体" w:cs="宋体"/>
          <w:b/>
          <w:bCs/>
          <w:kern w:val="0"/>
          <w:sz w:val="28"/>
          <w:szCs w:val="28"/>
        </w:rPr>
        <w:t>一.</w:t>
      </w:r>
      <w:bookmarkEnd w:id="24"/>
      <w:bookmarkEnd w:id="25"/>
      <w:r>
        <w:rPr>
          <w:rFonts w:hint="eastAsia" w:ascii="宋体" w:hAnsi="宋体" w:eastAsia="宋体" w:cs="宋体"/>
          <w:color w:val="000000"/>
          <w:spacing w:val="-19"/>
          <w:w w:val="99"/>
          <w:position w:val="-1"/>
          <w:sz w:val="35"/>
          <w:szCs w:val="35"/>
          <w:lang w:eastAsia="zh-CN"/>
        </w:rPr>
        <w:t>中小企业声明函</w:t>
      </w:r>
      <w:r>
        <w:rPr>
          <w:rFonts w:hint="eastAsia" w:ascii="宋体" w:hAnsi="宋体" w:eastAsia="宋体" w:cs="宋体"/>
          <w:color w:val="000000"/>
          <w:spacing w:val="60"/>
          <w:position w:val="-1"/>
          <w:sz w:val="35"/>
          <w:szCs w:val="35"/>
          <w:lang w:eastAsia="zh-CN"/>
        </w:rPr>
        <w:t xml:space="preserve"> </w:t>
      </w:r>
      <w:r>
        <w:rPr>
          <w:rFonts w:hint="eastAsia" w:ascii="宋体" w:hAnsi="宋体" w:eastAsia="宋体" w:cs="宋体"/>
          <w:color w:val="000000"/>
          <w:spacing w:val="-19"/>
          <w:w w:val="99"/>
          <w:position w:val="-1"/>
          <w:sz w:val="35"/>
          <w:szCs w:val="35"/>
          <w:lang w:eastAsia="zh-CN"/>
        </w:rPr>
        <w:t>(货物)</w:t>
      </w:r>
    </w:p>
    <w:p w14:paraId="7F618496">
      <w:pPr>
        <w:spacing w:before="195" w:line="360" w:lineRule="auto"/>
        <w:ind w:left="19" w:firstLine="640"/>
        <w:rPr>
          <w:rFonts w:ascii="宋体" w:hAnsi="宋体" w:eastAsia="宋体" w:cs="宋体"/>
          <w:color w:val="000000"/>
          <w:sz w:val="24"/>
          <w:szCs w:val="24"/>
          <w:lang w:eastAsia="zh-CN"/>
        </w:rPr>
      </w:pPr>
      <w:r>
        <w:rPr>
          <w:rFonts w:hint="eastAsia" w:ascii="宋体" w:hAnsi="宋体" w:eastAsia="宋体" w:cs="宋体"/>
          <w:color w:val="000000"/>
          <w:spacing w:val="6"/>
          <w:sz w:val="24"/>
          <w:szCs w:val="24"/>
          <w:lang w:eastAsia="zh-CN"/>
        </w:rPr>
        <w:t>本公司（联合体）郑重声明，根据《政府采购促进中小企业</w:t>
      </w:r>
      <w:r>
        <w:rPr>
          <w:rFonts w:hint="eastAsia" w:ascii="宋体" w:hAnsi="宋体" w:eastAsia="宋体" w:cs="宋体"/>
          <w:color w:val="000000"/>
          <w:spacing w:val="5"/>
          <w:sz w:val="24"/>
          <w:szCs w:val="24"/>
          <w:lang w:eastAsia="zh-CN"/>
        </w:rPr>
        <w:t>发展管理办法》（财</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6"/>
          <w:sz w:val="24"/>
          <w:szCs w:val="24"/>
          <w:lang w:eastAsia="zh-CN"/>
        </w:rPr>
        <w:t>库﹝2020﹞46 号）的规定，本公司（联合体）参加</w:t>
      </w:r>
      <w:r>
        <w:rPr>
          <w:rFonts w:hint="eastAsia" w:ascii="宋体" w:hAnsi="宋体" w:eastAsia="宋体" w:cs="宋体"/>
          <w:color w:val="000000"/>
          <w:spacing w:val="6"/>
          <w:sz w:val="24"/>
          <w:szCs w:val="24"/>
          <w:u w:val="single"/>
          <w:lang w:eastAsia="zh-CN"/>
        </w:rPr>
        <w:t>（单位名称）</w:t>
      </w:r>
      <w:r>
        <w:rPr>
          <w:rFonts w:hint="eastAsia" w:ascii="宋体" w:hAnsi="宋体" w:eastAsia="宋体" w:cs="宋体"/>
          <w:color w:val="000000"/>
          <w:spacing w:val="6"/>
          <w:sz w:val="24"/>
          <w:szCs w:val="24"/>
          <w:lang w:eastAsia="zh-CN"/>
        </w:rPr>
        <w:t>的</w:t>
      </w:r>
      <w:r>
        <w:rPr>
          <w:rFonts w:hint="eastAsia" w:ascii="宋体" w:hAnsi="宋体" w:eastAsia="宋体" w:cs="宋体"/>
          <w:color w:val="000000"/>
          <w:spacing w:val="6"/>
          <w:sz w:val="24"/>
          <w:szCs w:val="24"/>
          <w:u w:val="single"/>
          <w:lang w:eastAsia="zh-CN"/>
        </w:rPr>
        <w:t>（项目名称</w:t>
      </w:r>
      <w:r>
        <w:rPr>
          <w:rFonts w:hint="eastAsia" w:ascii="宋体" w:hAnsi="宋体" w:eastAsia="宋体" w:cs="宋体"/>
          <w:color w:val="000000"/>
          <w:spacing w:val="5"/>
          <w:sz w:val="24"/>
          <w:szCs w:val="24"/>
          <w:u w:val="single"/>
          <w:lang w:eastAsia="zh-CN"/>
        </w:rPr>
        <w:t>）</w:t>
      </w:r>
      <w:r>
        <w:rPr>
          <w:rFonts w:hint="eastAsia" w:ascii="宋体" w:hAnsi="宋体" w:eastAsia="宋体" w:cs="宋体"/>
          <w:color w:val="000000"/>
          <w:spacing w:val="5"/>
          <w:sz w:val="24"/>
          <w:szCs w:val="24"/>
          <w:lang w:eastAsia="zh-CN"/>
        </w:rPr>
        <w:t>采购</w:t>
      </w:r>
      <w:r>
        <w:rPr>
          <w:rFonts w:hint="eastAsia" w:ascii="宋体" w:hAnsi="宋体" w:eastAsia="宋体" w:cs="宋体"/>
          <w:color w:val="000000"/>
          <w:spacing w:val="1"/>
          <w:sz w:val="24"/>
          <w:szCs w:val="24"/>
          <w:lang w:eastAsia="zh-CN"/>
        </w:rPr>
        <w:t>活动，提供的货物全部由符合政策要求的中小企业制造。相关企业（含联合体中的中</w:t>
      </w:r>
      <w:r>
        <w:rPr>
          <w:rFonts w:hint="eastAsia" w:ascii="宋体" w:hAnsi="宋体" w:eastAsia="宋体" w:cs="宋体"/>
          <w:color w:val="000000"/>
          <w:spacing w:val="-2"/>
          <w:sz w:val="24"/>
          <w:szCs w:val="24"/>
          <w:lang w:eastAsia="zh-CN"/>
        </w:rPr>
        <w:t>小企业、签订分包意向协议的中小企业） 的具体情况如下：</w:t>
      </w:r>
    </w:p>
    <w:p w14:paraId="50EA0718">
      <w:pPr>
        <w:spacing w:before="194" w:line="319" w:lineRule="auto"/>
        <w:ind w:left="21" w:firstLine="655"/>
        <w:rPr>
          <w:rFonts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1、（标的名称</w:t>
      </w:r>
      <w:r>
        <w:rPr>
          <w:rFonts w:hint="eastAsia" w:ascii="宋体" w:hAnsi="宋体" w:eastAsia="宋体" w:cs="宋体"/>
          <w:color w:val="000000"/>
          <w:spacing w:val="14"/>
          <w:sz w:val="24"/>
          <w:szCs w:val="24"/>
          <w:lang w:eastAsia="zh-CN"/>
        </w:rPr>
        <w:t>），</w:t>
      </w:r>
      <w:r>
        <w:rPr>
          <w:rFonts w:hint="eastAsia" w:ascii="宋体" w:hAnsi="宋体" w:eastAsia="宋体" w:cs="宋体"/>
          <w:color w:val="000000"/>
          <w:spacing w:val="5"/>
          <w:sz w:val="24"/>
          <w:szCs w:val="24"/>
          <w:lang w:eastAsia="zh-CN"/>
        </w:rPr>
        <w:t>属于</w:t>
      </w:r>
      <w:r>
        <w:rPr>
          <w:rFonts w:hint="eastAsia" w:ascii="宋体" w:hAnsi="宋体" w:cs="宋体"/>
          <w:color w:val="000000"/>
          <w:spacing w:val="5"/>
          <w:sz w:val="24"/>
          <w:szCs w:val="24"/>
          <w:lang w:val="en-US" w:eastAsia="zh-CN"/>
        </w:rPr>
        <w:t xml:space="preserve">  </w:t>
      </w:r>
      <w:r>
        <w:rPr>
          <w:rFonts w:hint="eastAsia" w:ascii="宋体" w:hAnsi="宋体" w:eastAsia="宋体" w:cs="宋体"/>
          <w:color w:val="000000"/>
          <w:spacing w:val="5"/>
          <w:sz w:val="24"/>
          <w:szCs w:val="24"/>
          <w:lang w:eastAsia="zh-CN"/>
        </w:rPr>
        <w:t>（采购文件中明确的</w:t>
      </w:r>
      <w:r>
        <w:rPr>
          <w:rFonts w:hint="eastAsia" w:ascii="宋体" w:hAnsi="宋体" w:eastAsia="宋体" w:cs="宋体"/>
          <w:color w:val="000000"/>
          <w:spacing w:val="5"/>
          <w:sz w:val="24"/>
          <w:szCs w:val="24"/>
          <w:lang w:val="en-US" w:eastAsia="zh-CN"/>
        </w:rPr>
        <w:t>农、林、牧、渔业</w:t>
      </w:r>
      <w:r>
        <w:rPr>
          <w:rFonts w:hint="eastAsia" w:ascii="宋体" w:hAnsi="宋体" w:eastAsia="宋体" w:cs="宋体"/>
          <w:color w:val="000000"/>
          <w:spacing w:val="4"/>
          <w:sz w:val="24"/>
          <w:szCs w:val="24"/>
          <w:lang w:eastAsia="zh-CN"/>
        </w:rPr>
        <w:t>行业）行业；制造商为（企业</w:t>
      </w:r>
      <w:r>
        <w:rPr>
          <w:rFonts w:hint="eastAsia" w:ascii="宋体" w:hAnsi="宋体" w:eastAsia="宋体" w:cs="宋体"/>
          <w:color w:val="000000"/>
          <w:sz w:val="24"/>
          <w:szCs w:val="24"/>
          <w:lang w:eastAsia="zh-CN"/>
        </w:rPr>
        <w:t>名称</w:t>
      </w:r>
      <w:r>
        <w:rPr>
          <w:rFonts w:hint="eastAsia" w:ascii="宋体" w:hAnsi="宋体" w:eastAsia="宋体" w:cs="宋体"/>
          <w:color w:val="000000"/>
          <w:spacing w:val="7"/>
          <w:sz w:val="24"/>
          <w:szCs w:val="24"/>
          <w:lang w:eastAsia="zh-CN"/>
        </w:rPr>
        <w:t>），</w:t>
      </w:r>
      <w:r>
        <w:rPr>
          <w:rFonts w:hint="eastAsia" w:ascii="宋体" w:hAnsi="宋体" w:eastAsia="宋体" w:cs="宋体"/>
          <w:color w:val="000000"/>
          <w:sz w:val="24"/>
          <w:szCs w:val="24"/>
          <w:lang w:eastAsia="zh-CN"/>
        </w:rPr>
        <w:t>从业人员     人，营业收入为     万元，资产总额</w:t>
      </w:r>
      <w:r>
        <w:rPr>
          <w:rFonts w:hint="eastAsia" w:ascii="宋体" w:hAnsi="宋体" w:eastAsia="宋体" w:cs="宋体"/>
          <w:color w:val="000000"/>
          <w:spacing w:val="-1"/>
          <w:sz w:val="24"/>
          <w:szCs w:val="24"/>
          <w:lang w:eastAsia="zh-CN"/>
        </w:rPr>
        <w:t>为     万元，属于（中型</w:t>
      </w:r>
      <w:r>
        <w:rPr>
          <w:rFonts w:hint="eastAsia" w:ascii="宋体" w:hAnsi="宋体" w:eastAsia="宋体" w:cs="宋体"/>
          <w:color w:val="000000"/>
          <w:spacing w:val="-4"/>
          <w:sz w:val="24"/>
          <w:szCs w:val="24"/>
          <w:lang w:eastAsia="zh-CN"/>
        </w:rPr>
        <w:t>企业、小型企业、微型企业</w:t>
      </w:r>
      <w:r>
        <w:rPr>
          <w:rFonts w:hint="eastAsia" w:ascii="宋体" w:hAnsi="宋体" w:eastAsia="宋体" w:cs="宋体"/>
          <w:color w:val="000000"/>
          <w:spacing w:val="-1"/>
          <w:sz w:val="24"/>
          <w:szCs w:val="24"/>
          <w:lang w:eastAsia="zh-CN"/>
        </w:rPr>
        <w:t>）；</w:t>
      </w:r>
    </w:p>
    <w:p w14:paraId="2C565A82">
      <w:pPr>
        <w:spacing w:before="196" w:line="319" w:lineRule="auto"/>
        <w:ind w:left="21" w:firstLine="640"/>
        <w:rPr>
          <w:rFonts w:ascii="宋体" w:hAnsi="宋体" w:eastAsia="宋体" w:cs="宋体"/>
          <w:color w:val="000000"/>
          <w:sz w:val="24"/>
          <w:szCs w:val="24"/>
          <w:lang w:eastAsia="zh-CN"/>
        </w:rPr>
      </w:pPr>
      <w:r>
        <w:rPr>
          <w:rFonts w:hint="eastAsia" w:ascii="宋体" w:hAnsi="宋体" w:eastAsia="宋体" w:cs="宋体"/>
          <w:color w:val="000000"/>
          <w:spacing w:val="5"/>
          <w:sz w:val="24"/>
          <w:szCs w:val="24"/>
          <w:lang w:eastAsia="zh-CN"/>
        </w:rPr>
        <w:t>2、（标的名称），属于 （采购文件中明确的</w:t>
      </w:r>
      <w:r>
        <w:rPr>
          <w:rFonts w:hint="eastAsia" w:ascii="宋体" w:hAnsi="宋体" w:eastAsia="宋体" w:cs="宋体"/>
          <w:color w:val="000000"/>
          <w:spacing w:val="5"/>
          <w:sz w:val="24"/>
          <w:szCs w:val="24"/>
          <w:lang w:val="en-US" w:eastAsia="zh-CN"/>
        </w:rPr>
        <w:t>农、林、牧、渔业</w:t>
      </w:r>
      <w:r>
        <w:rPr>
          <w:rFonts w:hint="eastAsia" w:ascii="宋体" w:hAnsi="宋体" w:eastAsia="宋体" w:cs="宋体"/>
          <w:color w:val="000000"/>
          <w:spacing w:val="5"/>
          <w:sz w:val="24"/>
          <w:szCs w:val="24"/>
          <w:lang w:eastAsia="zh-CN"/>
        </w:rPr>
        <w:t>行业）行业；制造商为（企业名称），从业人员     人，营业收入为     万元，资产总额为     万</w:t>
      </w:r>
      <w:r>
        <w:rPr>
          <w:rFonts w:hint="eastAsia" w:ascii="宋体" w:hAnsi="宋体" w:eastAsia="宋体" w:cs="宋体"/>
          <w:color w:val="000000"/>
          <w:spacing w:val="-1"/>
          <w:sz w:val="24"/>
          <w:szCs w:val="24"/>
          <w:lang w:eastAsia="zh-CN"/>
        </w:rPr>
        <w:t>元，属于（中型</w:t>
      </w:r>
      <w:r>
        <w:rPr>
          <w:rFonts w:hint="eastAsia" w:ascii="宋体" w:hAnsi="宋体" w:eastAsia="宋体" w:cs="宋体"/>
          <w:color w:val="000000"/>
          <w:spacing w:val="-4"/>
          <w:sz w:val="24"/>
          <w:szCs w:val="24"/>
          <w:lang w:eastAsia="zh-CN"/>
        </w:rPr>
        <w:t>企业、小型企业、微型企业</w:t>
      </w:r>
      <w:r>
        <w:rPr>
          <w:rFonts w:hint="eastAsia" w:ascii="宋体" w:hAnsi="宋体" w:eastAsia="宋体" w:cs="宋体"/>
          <w:color w:val="000000"/>
          <w:spacing w:val="-1"/>
          <w:sz w:val="24"/>
          <w:szCs w:val="24"/>
          <w:lang w:eastAsia="zh-CN"/>
        </w:rPr>
        <w:t>）；</w:t>
      </w:r>
    </w:p>
    <w:p w14:paraId="7A7038A0">
      <w:pPr>
        <w:spacing w:before="195" w:line="378" w:lineRule="exact"/>
        <w:ind w:left="674"/>
        <w:rPr>
          <w:rFonts w:ascii="宋体" w:hAnsi="宋体" w:eastAsia="宋体" w:cs="宋体"/>
          <w:color w:val="000000"/>
          <w:sz w:val="24"/>
          <w:szCs w:val="24"/>
          <w:lang w:eastAsia="zh-CN"/>
        </w:rPr>
      </w:pPr>
      <w:r>
        <w:rPr>
          <w:rFonts w:hint="eastAsia" w:ascii="宋体" w:hAnsi="宋体" w:eastAsia="宋体" w:cs="宋体"/>
          <w:color w:val="000000"/>
          <w:spacing w:val="-13"/>
          <w:position w:val="3"/>
          <w:sz w:val="24"/>
          <w:szCs w:val="24"/>
          <w:lang w:eastAsia="zh-CN"/>
        </w:rPr>
        <w:t>……</w:t>
      </w:r>
    </w:p>
    <w:p w14:paraId="2BFBFAC4">
      <w:pPr>
        <w:spacing w:before="102" w:line="356" w:lineRule="auto"/>
        <w:ind w:right="317"/>
        <w:rPr>
          <w:rFonts w:ascii="宋体" w:hAnsi="宋体" w:eastAsia="宋体" w:cs="宋体"/>
          <w:color w:val="000000"/>
          <w:sz w:val="24"/>
          <w:szCs w:val="24"/>
          <w:lang w:eastAsia="zh-CN"/>
        </w:rPr>
      </w:pPr>
      <w:r>
        <w:rPr>
          <w:rFonts w:hint="eastAsia" w:ascii="宋体" w:hAnsi="宋体" w:cs="宋体"/>
          <w:color w:val="000000"/>
          <w:spacing w:val="-4"/>
          <w:sz w:val="24"/>
          <w:szCs w:val="24"/>
          <w:lang w:val="en-US" w:eastAsia="zh-CN"/>
        </w:rPr>
        <w:t xml:space="preserve">      </w:t>
      </w:r>
      <w:r>
        <w:rPr>
          <w:rFonts w:hint="eastAsia" w:ascii="宋体" w:hAnsi="宋体" w:eastAsia="宋体" w:cs="宋体"/>
          <w:color w:val="000000"/>
          <w:spacing w:val="-4"/>
          <w:sz w:val="24"/>
          <w:szCs w:val="24"/>
          <w:lang w:eastAsia="zh-CN"/>
        </w:rPr>
        <w:t>以上企业，不属于大企业的分支机构，不存在控股股东为大企业的情形，也不存</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4"/>
          <w:sz w:val="24"/>
          <w:szCs w:val="24"/>
          <w:lang w:eastAsia="zh-CN"/>
        </w:rPr>
        <w:t>在与大企业的负责人为同一人的情形。</w:t>
      </w:r>
    </w:p>
    <w:p w14:paraId="2B0C1BD6">
      <w:pPr>
        <w:spacing w:before="34" w:line="219" w:lineRule="auto"/>
        <w:ind w:left="660"/>
        <w:rPr>
          <w:rFonts w:ascii="宋体" w:hAnsi="宋体" w:eastAsia="宋体" w:cs="宋体"/>
          <w:color w:val="000000"/>
          <w:sz w:val="24"/>
          <w:szCs w:val="24"/>
          <w:lang w:eastAsia="zh-CN"/>
        </w:rPr>
      </w:pPr>
      <w:r>
        <w:rPr>
          <w:rFonts w:hint="eastAsia" w:ascii="宋体" w:hAnsi="宋体" w:eastAsia="宋体" w:cs="宋体"/>
          <w:color w:val="000000"/>
          <w:spacing w:val="-3"/>
          <w:sz w:val="24"/>
          <w:szCs w:val="24"/>
          <w:lang w:eastAsia="zh-CN"/>
        </w:rPr>
        <w:t>本企业对上述声明内容的真实性负责。如有虚假，将依法</w:t>
      </w:r>
      <w:r>
        <w:rPr>
          <w:rFonts w:hint="eastAsia" w:ascii="宋体" w:hAnsi="宋体" w:eastAsia="宋体" w:cs="宋体"/>
          <w:color w:val="000000"/>
          <w:spacing w:val="-4"/>
          <w:sz w:val="24"/>
          <w:szCs w:val="24"/>
          <w:lang w:eastAsia="zh-CN"/>
        </w:rPr>
        <w:t>承担相应责任。</w:t>
      </w:r>
    </w:p>
    <w:p w14:paraId="1185FFC1">
      <w:pPr>
        <w:tabs>
          <w:tab w:val="left" w:pos="4860"/>
          <w:tab w:val="left" w:pos="8040"/>
          <w:tab w:val="left" w:pos="8160"/>
        </w:tabs>
        <w:spacing w:line="360" w:lineRule="auto"/>
        <w:ind w:right="862" w:firstLine="1680" w:firstLineChars="800"/>
        <w:rPr>
          <w:rFonts w:hint="eastAsia" w:ascii="宋体" w:hAnsi="宋体" w:cs="宋体"/>
          <w:szCs w:val="21"/>
        </w:rPr>
      </w:pPr>
    </w:p>
    <w:p w14:paraId="75055133">
      <w:pPr>
        <w:tabs>
          <w:tab w:val="left" w:pos="4860"/>
          <w:tab w:val="left" w:pos="8040"/>
          <w:tab w:val="left" w:pos="8160"/>
        </w:tabs>
        <w:spacing w:line="360" w:lineRule="auto"/>
        <w:ind w:right="862" w:firstLine="1680" w:firstLineChars="800"/>
        <w:rPr>
          <w:rFonts w:hint="eastAsia" w:ascii="宋体" w:hAnsi="宋体" w:cs="宋体"/>
          <w:szCs w:val="21"/>
          <w:u w:val="single"/>
        </w:rPr>
      </w:pPr>
      <w:r>
        <w:rPr>
          <w:rFonts w:hint="eastAsia" w:ascii="宋体" w:hAnsi="宋体" w:cs="宋体"/>
          <w:szCs w:val="21"/>
        </w:rPr>
        <w:t xml:space="preserve">   供应商名称：（盖章）</w:t>
      </w:r>
    </w:p>
    <w:p w14:paraId="793F5477">
      <w:pPr>
        <w:tabs>
          <w:tab w:val="left" w:pos="4860"/>
        </w:tabs>
        <w:spacing w:line="360" w:lineRule="auto"/>
        <w:ind w:right="1560" w:firstLine="420" w:firstLineChars="20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zh-CN"/>
        </w:rPr>
        <w:t>法定代表人或被授权委托人：（签字或盖章）</w:t>
      </w:r>
    </w:p>
    <w:p w14:paraId="29A953A6">
      <w:pPr>
        <w:tabs>
          <w:tab w:val="left" w:pos="4860"/>
        </w:tabs>
        <w:spacing w:line="360" w:lineRule="auto"/>
        <w:ind w:right="670" w:firstLine="1890" w:firstLineChars="900"/>
        <w:rPr>
          <w:rFonts w:hint="eastAsia" w:ascii="宋体" w:hAnsi="宋体" w:cs="宋体"/>
          <w:szCs w:val="21"/>
        </w:rPr>
      </w:pPr>
      <w:r>
        <w:rPr>
          <w:rFonts w:hint="eastAsia" w:ascii="宋体" w:hAnsi="宋体" w:cs="宋体"/>
          <w:szCs w:val="21"/>
        </w:rPr>
        <w:t xml:space="preserve"> 日     期：  年  月  日</w:t>
      </w:r>
    </w:p>
    <w:p w14:paraId="2527B02A">
      <w:pPr>
        <w:tabs>
          <w:tab w:val="left" w:pos="1755"/>
        </w:tabs>
        <w:spacing w:line="500" w:lineRule="atLeast"/>
        <w:jc w:val="center"/>
        <w:rPr>
          <w:rFonts w:hint="eastAsia" w:ascii="宋体" w:hAnsi="宋体" w:cs="宋体"/>
          <w:b/>
          <w:bCs/>
          <w:szCs w:val="21"/>
        </w:rPr>
      </w:pPr>
    </w:p>
    <w:p w14:paraId="491977DD">
      <w:pPr>
        <w:tabs>
          <w:tab w:val="left" w:pos="1755"/>
        </w:tabs>
        <w:spacing w:line="500" w:lineRule="atLeast"/>
        <w:jc w:val="center"/>
        <w:rPr>
          <w:rFonts w:hint="eastAsia" w:ascii="宋体" w:hAnsi="宋体" w:cs="宋体"/>
          <w:b/>
          <w:bCs/>
          <w:szCs w:val="21"/>
        </w:rPr>
      </w:pPr>
    </w:p>
    <w:p w14:paraId="5BC12857">
      <w:pPr>
        <w:spacing w:line="500" w:lineRule="atLeast"/>
        <w:ind w:firstLine="420" w:firstLineChars="200"/>
        <w:rPr>
          <w:rFonts w:hint="eastAsia" w:ascii="宋体" w:hAnsi="宋体" w:cs="宋体"/>
          <w:kern w:val="0"/>
          <w:szCs w:val="21"/>
        </w:rPr>
      </w:pPr>
      <w:r>
        <w:rPr>
          <w:rFonts w:hint="eastAsia" w:ascii="宋体" w:hAnsi="宋体" w:cs="宋体"/>
          <w:kern w:val="0"/>
          <w:szCs w:val="21"/>
        </w:rPr>
        <w:t>备注：供应商提供的《小型、微型企业声明函》必须真实有效，如果被举报经查实出具虚假声明函的，将被取消谈判资格，并按有关规定予以处理。还须提供生产厂家的《小型、微型企业声明函》，未提供齐全的则不视为小型、微型企业。</w:t>
      </w:r>
    </w:p>
    <w:p w14:paraId="7D9BBC37">
      <w:pPr>
        <w:tabs>
          <w:tab w:val="left" w:pos="1755"/>
        </w:tabs>
        <w:spacing w:line="500" w:lineRule="atLeast"/>
        <w:jc w:val="center"/>
        <w:rPr>
          <w:rFonts w:hint="eastAsia" w:ascii="宋体" w:hAnsi="宋体" w:cs="宋体"/>
          <w:b/>
          <w:bCs/>
          <w:szCs w:val="21"/>
        </w:rPr>
      </w:pPr>
    </w:p>
    <w:p w14:paraId="7C20EF28">
      <w:pPr>
        <w:tabs>
          <w:tab w:val="left" w:pos="1755"/>
        </w:tabs>
        <w:spacing w:line="500" w:lineRule="atLeast"/>
        <w:rPr>
          <w:rFonts w:hint="eastAsia" w:ascii="宋体" w:hAnsi="宋体" w:cs="宋体"/>
          <w:b/>
          <w:bCs/>
          <w:sz w:val="32"/>
          <w:szCs w:val="32"/>
        </w:rPr>
      </w:pPr>
    </w:p>
    <w:p w14:paraId="4ECBD47C">
      <w:pPr>
        <w:rPr>
          <w:rFonts w:hint="eastAsia" w:ascii="宋体" w:hAnsi="宋体" w:cs="宋体"/>
          <w:b/>
          <w:bCs/>
          <w:sz w:val="28"/>
          <w:szCs w:val="28"/>
        </w:rPr>
      </w:pPr>
      <w:bookmarkStart w:id="26" w:name="_Toc26990"/>
      <w:bookmarkStart w:id="27" w:name="_Toc32499"/>
      <w:r>
        <w:rPr>
          <w:rFonts w:hint="eastAsia" w:ascii="宋体" w:hAnsi="宋体" w:cs="宋体"/>
          <w:b/>
          <w:bCs/>
          <w:sz w:val="28"/>
          <w:szCs w:val="28"/>
        </w:rPr>
        <w:br w:type="page"/>
      </w:r>
    </w:p>
    <w:p w14:paraId="69FA4B0B">
      <w:pPr>
        <w:tabs>
          <w:tab w:val="left" w:pos="1755"/>
        </w:tabs>
        <w:spacing w:line="360" w:lineRule="auto"/>
        <w:jc w:val="center"/>
        <w:outlineLvl w:val="2"/>
        <w:rPr>
          <w:rFonts w:hint="eastAsia" w:ascii="宋体" w:hAnsi="宋体" w:cs="宋体"/>
          <w:b/>
          <w:bCs/>
          <w:sz w:val="28"/>
          <w:szCs w:val="28"/>
        </w:rPr>
      </w:pPr>
      <w:r>
        <w:rPr>
          <w:rFonts w:hint="eastAsia" w:ascii="宋体" w:hAnsi="宋体" w:cs="宋体"/>
          <w:b/>
          <w:bCs/>
          <w:sz w:val="28"/>
          <w:szCs w:val="28"/>
        </w:rPr>
        <w:t>二、</w:t>
      </w:r>
      <w:bookmarkEnd w:id="26"/>
      <w:bookmarkEnd w:id="27"/>
      <w:r>
        <w:rPr>
          <w:rFonts w:hint="eastAsia" w:ascii="宋体" w:hAnsi="宋体" w:cs="宋体"/>
          <w:b/>
          <w:kern w:val="0"/>
          <w:sz w:val="28"/>
          <w:szCs w:val="28"/>
          <w:lang w:val="zh-CN"/>
        </w:rPr>
        <w:t>残疾人福利性单位声明函（非</w:t>
      </w:r>
      <w:r>
        <w:rPr>
          <w:rFonts w:hint="eastAsia" w:ascii="宋体" w:hAnsi="宋体" w:cs="宋体"/>
          <w:b/>
          <w:bCs/>
          <w:sz w:val="28"/>
          <w:szCs w:val="28"/>
        </w:rPr>
        <w:t>残疾人福利企业</w:t>
      </w:r>
      <w:r>
        <w:rPr>
          <w:rFonts w:hint="eastAsia" w:ascii="宋体" w:hAnsi="宋体" w:cs="宋体"/>
          <w:b/>
          <w:kern w:val="0"/>
          <w:sz w:val="28"/>
          <w:szCs w:val="28"/>
          <w:lang w:val="zh-CN"/>
        </w:rPr>
        <w:t>不</w:t>
      </w:r>
      <w:r>
        <w:rPr>
          <w:rFonts w:hint="eastAsia" w:ascii="宋体" w:hAnsi="宋体" w:cs="宋体"/>
          <w:b/>
          <w:bCs/>
          <w:kern w:val="0"/>
          <w:sz w:val="28"/>
          <w:szCs w:val="28"/>
        </w:rPr>
        <w:t>填写</w:t>
      </w:r>
      <w:r>
        <w:rPr>
          <w:rFonts w:hint="eastAsia" w:ascii="宋体" w:hAnsi="宋体" w:cs="宋体"/>
          <w:b/>
          <w:kern w:val="0"/>
          <w:sz w:val="28"/>
          <w:szCs w:val="28"/>
          <w:lang w:val="zh-CN"/>
        </w:rPr>
        <w:t>）</w:t>
      </w:r>
    </w:p>
    <w:p w14:paraId="5B63D142">
      <w:pPr>
        <w:spacing w:line="360" w:lineRule="auto"/>
        <w:rPr>
          <w:rFonts w:hint="eastAsia" w:ascii="宋体" w:hAnsi="宋体" w:cs="宋体"/>
          <w:b/>
          <w:spacing w:val="6"/>
          <w:sz w:val="32"/>
          <w:szCs w:val="32"/>
          <w:shd w:val="pct10" w:color="auto" w:fill="FFFFFF"/>
        </w:rPr>
      </w:pPr>
    </w:p>
    <w:p w14:paraId="47EA630F">
      <w:pPr>
        <w:spacing w:line="360" w:lineRule="auto"/>
        <w:ind w:firstLine="420" w:firstLineChars="200"/>
        <w:rPr>
          <w:rFonts w:hint="eastAsia" w:ascii="宋体" w:hAnsi="宋体" w:cs="宋体"/>
          <w:szCs w:val="21"/>
        </w:rPr>
      </w:pPr>
      <w:r>
        <w:rPr>
          <w:rFonts w:hint="eastAsia" w:ascii="宋体" w:hAnsi="宋体" w:cs="宋体"/>
          <w:szCs w:val="21"/>
        </w:rPr>
        <w:t xml:space="preserve">本单位郑重声明，根据《财政部 民政部 中国残疾人联合会关于促进残疾人就业政府采购政策的通知》（财库〔2017〕 141号）的规定，本单位为 </w:t>
      </w:r>
      <w:r>
        <w:rPr>
          <w:rFonts w:hint="eastAsia" w:ascii="宋体" w:hAnsi="宋体" w:cs="宋体"/>
          <w:szCs w:val="21"/>
          <w:u w:val="single"/>
        </w:rPr>
        <w:t xml:space="preserve">      </w:t>
      </w:r>
      <w:r>
        <w:rPr>
          <w:rFonts w:hint="eastAsia" w:ascii="宋体" w:hAnsi="宋体" w:cs="宋体"/>
          <w:szCs w:val="21"/>
        </w:rPr>
        <w:t>（符合/不符合）条件的残疾人福利性单位，且本单位参加的项目采购活动提供本单位制造的货物（由本单位承担工程/提供服务），或者提供其他残疾人福利性单位制造的货物（不包括使用非残疾人福利性单位注册商标的货物）。</w:t>
      </w:r>
    </w:p>
    <w:p w14:paraId="6B988BB2">
      <w:pPr>
        <w:spacing w:line="360" w:lineRule="auto"/>
        <w:ind w:firstLine="420" w:firstLineChars="200"/>
        <w:rPr>
          <w:rFonts w:hint="eastAsia" w:ascii="宋体" w:hAnsi="宋体" w:cs="宋体"/>
          <w:szCs w:val="21"/>
        </w:rPr>
      </w:pPr>
      <w:r>
        <w:rPr>
          <w:rFonts w:hint="eastAsia" w:ascii="宋体" w:hAnsi="宋体" w:cs="宋体"/>
          <w:szCs w:val="21"/>
        </w:rPr>
        <w:t>本单位对上述声明的真实性负责。如有虚假，将依法承担相应责任。</w:t>
      </w:r>
    </w:p>
    <w:p w14:paraId="38987FCD">
      <w:pPr>
        <w:spacing w:line="360" w:lineRule="auto"/>
        <w:ind w:firstLine="420" w:firstLineChars="200"/>
        <w:rPr>
          <w:rFonts w:hint="eastAsia" w:ascii="宋体" w:hAnsi="宋体" w:cs="宋体"/>
          <w:szCs w:val="21"/>
        </w:rPr>
      </w:pPr>
    </w:p>
    <w:p w14:paraId="09235607">
      <w:pPr>
        <w:spacing w:line="360" w:lineRule="auto"/>
        <w:ind w:firstLine="420" w:firstLineChars="200"/>
        <w:rPr>
          <w:rFonts w:hint="eastAsia" w:ascii="宋体" w:hAnsi="宋体" w:cs="宋体"/>
          <w:szCs w:val="21"/>
        </w:rPr>
      </w:pPr>
    </w:p>
    <w:p w14:paraId="6FB62440">
      <w:pPr>
        <w:tabs>
          <w:tab w:val="left" w:pos="4860"/>
          <w:tab w:val="left" w:pos="8040"/>
          <w:tab w:val="left" w:pos="8160"/>
        </w:tabs>
        <w:spacing w:line="360" w:lineRule="auto"/>
        <w:ind w:right="862" w:firstLine="1680" w:firstLineChars="800"/>
        <w:rPr>
          <w:rFonts w:hint="eastAsia" w:ascii="宋体" w:hAnsi="宋体" w:cs="宋体"/>
          <w:szCs w:val="21"/>
          <w:u w:val="single"/>
        </w:rPr>
      </w:pPr>
      <w:r>
        <w:rPr>
          <w:rFonts w:hint="eastAsia" w:ascii="宋体" w:hAnsi="宋体" w:cs="宋体"/>
          <w:szCs w:val="21"/>
        </w:rPr>
        <w:t xml:space="preserve">   供应商名称：（盖章）</w:t>
      </w:r>
    </w:p>
    <w:p w14:paraId="281F3AC5">
      <w:pPr>
        <w:tabs>
          <w:tab w:val="left" w:pos="4860"/>
        </w:tabs>
        <w:spacing w:line="360" w:lineRule="auto"/>
        <w:ind w:right="1560" w:firstLine="420" w:firstLineChars="20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zh-CN"/>
        </w:rPr>
        <w:t>法定代表人或被授权委托人：（签字或盖章）</w:t>
      </w:r>
    </w:p>
    <w:p w14:paraId="7B8B25AE">
      <w:pPr>
        <w:tabs>
          <w:tab w:val="left" w:pos="4860"/>
        </w:tabs>
        <w:spacing w:line="360" w:lineRule="auto"/>
        <w:ind w:right="670" w:firstLine="1890" w:firstLineChars="900"/>
        <w:rPr>
          <w:rFonts w:hint="eastAsia" w:ascii="宋体" w:hAnsi="宋体" w:cs="宋体"/>
          <w:szCs w:val="21"/>
        </w:rPr>
      </w:pPr>
      <w:r>
        <w:rPr>
          <w:rFonts w:hint="eastAsia" w:ascii="宋体" w:hAnsi="宋体" w:cs="宋体"/>
          <w:szCs w:val="21"/>
        </w:rPr>
        <w:t xml:space="preserve"> 日     期：  年  月  日</w:t>
      </w:r>
    </w:p>
    <w:p w14:paraId="3601ADDD">
      <w:pPr>
        <w:tabs>
          <w:tab w:val="left" w:pos="4860"/>
        </w:tabs>
        <w:spacing w:line="360" w:lineRule="auto"/>
        <w:ind w:right="1560" w:firstLine="420" w:firstLineChars="200"/>
        <w:jc w:val="center"/>
        <w:rPr>
          <w:rFonts w:hint="eastAsia" w:ascii="宋体" w:hAnsi="宋体" w:cs="宋体"/>
          <w:szCs w:val="21"/>
        </w:rPr>
      </w:pPr>
    </w:p>
    <w:p w14:paraId="564C374B">
      <w:pPr>
        <w:spacing w:line="360" w:lineRule="auto"/>
        <w:ind w:firstLine="446" w:firstLineChars="200"/>
        <w:rPr>
          <w:rFonts w:hint="eastAsia" w:ascii="宋体" w:hAnsi="宋体" w:cs="宋体"/>
          <w:b/>
          <w:spacing w:val="6"/>
          <w:szCs w:val="21"/>
          <w:shd w:val="pct10" w:color="auto" w:fill="FFFFFF"/>
        </w:rPr>
      </w:pPr>
    </w:p>
    <w:p w14:paraId="1C9B1ABB">
      <w:pPr>
        <w:spacing w:line="360" w:lineRule="auto"/>
        <w:ind w:firstLine="446" w:firstLineChars="200"/>
        <w:rPr>
          <w:rFonts w:hint="eastAsia" w:ascii="宋体" w:hAnsi="宋体" w:cs="宋体"/>
          <w:b/>
          <w:spacing w:val="6"/>
          <w:szCs w:val="21"/>
          <w:shd w:val="pct10" w:color="auto" w:fill="FFFFFF"/>
        </w:rPr>
      </w:pPr>
    </w:p>
    <w:p w14:paraId="56694333">
      <w:pPr>
        <w:kinsoku w:val="0"/>
        <w:spacing w:line="360" w:lineRule="auto"/>
        <w:ind w:firstLine="420" w:firstLineChars="200"/>
        <w:rPr>
          <w:rFonts w:hint="eastAsia" w:ascii="宋体" w:hAnsi="宋体" w:cs="宋体"/>
          <w:kern w:val="0"/>
          <w:szCs w:val="21"/>
          <w:lang w:val="zh-CN"/>
        </w:rPr>
      </w:pPr>
      <w:r>
        <w:rPr>
          <w:rFonts w:hint="eastAsia" w:ascii="宋体" w:hAnsi="宋体" w:cs="宋体"/>
          <w:kern w:val="0"/>
          <w:szCs w:val="21"/>
          <w:lang w:val="zh-CN"/>
        </w:rPr>
        <w:t>备注：供应商提供的《残疾人福利性单位声明函》必须真实有效，如果被举报经查实出具虚假声明函的，将被取消谈判资格，并按有关规定予以处理。</w:t>
      </w:r>
    </w:p>
    <w:p w14:paraId="558ABB9F">
      <w:pPr>
        <w:tabs>
          <w:tab w:val="left" w:pos="1755"/>
        </w:tabs>
        <w:spacing w:line="360" w:lineRule="auto"/>
        <w:jc w:val="center"/>
        <w:outlineLvl w:val="1"/>
        <w:rPr>
          <w:rFonts w:hint="eastAsia" w:ascii="宋体" w:hAnsi="宋体" w:cs="宋体"/>
          <w:b/>
          <w:bCs/>
          <w:szCs w:val="21"/>
        </w:rPr>
      </w:pPr>
    </w:p>
    <w:p w14:paraId="6ED1F4D1">
      <w:pPr>
        <w:tabs>
          <w:tab w:val="left" w:pos="1755"/>
        </w:tabs>
        <w:spacing w:line="500" w:lineRule="atLeast"/>
        <w:jc w:val="center"/>
        <w:outlineLvl w:val="1"/>
        <w:rPr>
          <w:rFonts w:hint="eastAsia" w:ascii="宋体" w:hAnsi="宋体" w:cs="宋体"/>
          <w:b/>
          <w:bCs/>
          <w:szCs w:val="21"/>
        </w:rPr>
      </w:pPr>
    </w:p>
    <w:p w14:paraId="1ED6E573">
      <w:pPr>
        <w:widowControl/>
        <w:jc w:val="left"/>
        <w:rPr>
          <w:rFonts w:hint="eastAsia" w:ascii="宋体" w:hAnsi="宋体" w:cs="宋体"/>
          <w:color w:val="000000"/>
          <w:kern w:val="0"/>
          <w:sz w:val="30"/>
          <w:szCs w:val="30"/>
          <w:lang w:bidi="ar"/>
        </w:rPr>
      </w:pPr>
    </w:p>
    <w:p w14:paraId="12D3E558">
      <w:pPr>
        <w:widowControl/>
        <w:jc w:val="left"/>
        <w:rPr>
          <w:rFonts w:hint="eastAsia" w:ascii="宋体" w:hAnsi="宋体" w:cs="宋体"/>
          <w:color w:val="000000"/>
          <w:kern w:val="0"/>
          <w:sz w:val="30"/>
          <w:szCs w:val="30"/>
          <w:lang w:bidi="ar"/>
        </w:rPr>
      </w:pPr>
    </w:p>
    <w:p w14:paraId="36B0FBB3">
      <w:pPr>
        <w:widowControl/>
        <w:jc w:val="left"/>
        <w:rPr>
          <w:rFonts w:hint="eastAsia" w:ascii="宋体" w:hAnsi="宋体" w:cs="宋体"/>
          <w:color w:val="000000"/>
          <w:kern w:val="0"/>
          <w:sz w:val="30"/>
          <w:szCs w:val="30"/>
          <w:lang w:bidi="ar"/>
        </w:rPr>
      </w:pPr>
    </w:p>
    <w:p w14:paraId="5F11A726">
      <w:pPr>
        <w:widowControl/>
        <w:jc w:val="left"/>
        <w:rPr>
          <w:rFonts w:hint="eastAsia" w:ascii="宋体" w:hAnsi="宋体" w:cs="宋体"/>
          <w:color w:val="000000"/>
          <w:kern w:val="0"/>
          <w:sz w:val="30"/>
          <w:szCs w:val="30"/>
          <w:lang w:bidi="ar"/>
        </w:rPr>
      </w:pPr>
    </w:p>
    <w:p w14:paraId="2858CE3F">
      <w:pPr>
        <w:widowControl/>
        <w:jc w:val="left"/>
        <w:rPr>
          <w:rFonts w:hint="eastAsia" w:ascii="宋体" w:hAnsi="宋体" w:cs="宋体"/>
          <w:color w:val="000000"/>
          <w:kern w:val="0"/>
          <w:sz w:val="30"/>
          <w:szCs w:val="30"/>
          <w:lang w:bidi="ar"/>
        </w:rPr>
      </w:pPr>
    </w:p>
    <w:p w14:paraId="0DDD953B">
      <w:pPr>
        <w:widowControl/>
        <w:jc w:val="left"/>
        <w:rPr>
          <w:rFonts w:hint="eastAsia" w:ascii="宋体" w:hAnsi="宋体" w:cs="宋体"/>
          <w:color w:val="000000"/>
          <w:kern w:val="0"/>
          <w:sz w:val="30"/>
          <w:szCs w:val="30"/>
          <w:lang w:bidi="ar"/>
        </w:rPr>
      </w:pPr>
    </w:p>
    <w:p w14:paraId="60EF9F00">
      <w:pPr>
        <w:widowControl/>
        <w:jc w:val="left"/>
        <w:rPr>
          <w:rFonts w:hint="eastAsia" w:ascii="宋体" w:hAnsi="宋体" w:cs="宋体"/>
          <w:color w:val="000000"/>
          <w:kern w:val="0"/>
          <w:sz w:val="30"/>
          <w:szCs w:val="30"/>
          <w:lang w:bidi="ar"/>
        </w:rPr>
      </w:pPr>
    </w:p>
    <w:p w14:paraId="1F8CAACB">
      <w:pPr>
        <w:tabs>
          <w:tab w:val="left" w:pos="1755"/>
        </w:tabs>
        <w:spacing w:line="360" w:lineRule="auto"/>
        <w:jc w:val="center"/>
        <w:outlineLvl w:val="2"/>
        <w:rPr>
          <w:rFonts w:hint="eastAsia" w:ascii="宋体" w:hAnsi="宋体" w:cs="宋体"/>
          <w:b/>
          <w:bCs/>
          <w:sz w:val="28"/>
          <w:szCs w:val="28"/>
        </w:rPr>
      </w:pPr>
      <w:r>
        <w:rPr>
          <w:rFonts w:hint="eastAsia" w:ascii="宋体" w:hAnsi="宋体" w:cs="宋体"/>
          <w:b/>
          <w:bCs/>
          <w:sz w:val="28"/>
          <w:szCs w:val="28"/>
        </w:rPr>
        <w:t xml:space="preserve">三：监狱企业证明文件（若有则提供该项） </w:t>
      </w:r>
    </w:p>
    <w:p w14:paraId="0EFC0F51">
      <w:pPr>
        <w:widowControl/>
        <w:ind w:firstLine="480" w:firstLineChars="200"/>
        <w:jc w:val="left"/>
        <w:rPr>
          <w:rFonts w:hint="eastAsia" w:ascii="宋体" w:hAnsi="宋体" w:cs="宋体"/>
        </w:rPr>
      </w:pPr>
      <w:r>
        <w:rPr>
          <w:rFonts w:hint="eastAsia" w:ascii="宋体" w:hAnsi="宋体" w:cs="宋体"/>
          <w:color w:val="000000"/>
          <w:kern w:val="0"/>
          <w:sz w:val="24"/>
          <w:lang w:bidi="ar"/>
        </w:rPr>
        <w:t xml:space="preserve">说明：根据《关于政府采购支持监狱企业发展有关问题的通知》（财库〔2014〕 </w:t>
      </w:r>
    </w:p>
    <w:p w14:paraId="54431B83">
      <w:pPr>
        <w:widowControl/>
        <w:jc w:val="left"/>
        <w:rPr>
          <w:rFonts w:hint="eastAsia" w:ascii="宋体" w:hAnsi="宋体" w:cs="宋体"/>
        </w:rPr>
      </w:pPr>
      <w:r>
        <w:rPr>
          <w:rFonts w:hint="eastAsia" w:ascii="宋体" w:hAnsi="宋体" w:cs="宋体"/>
          <w:color w:val="000000"/>
          <w:kern w:val="0"/>
          <w:sz w:val="24"/>
          <w:lang w:bidi="ar"/>
        </w:rPr>
        <w:t xml:space="preserve">68 号）的规定，监狱企业参加政府采购活动时，应当提供由省级以上监狱管理 </w:t>
      </w:r>
    </w:p>
    <w:p w14:paraId="5E661E98">
      <w:pPr>
        <w:widowControl/>
        <w:jc w:val="left"/>
        <w:rPr>
          <w:rFonts w:hint="eastAsia" w:ascii="宋体" w:hAnsi="宋体" w:cs="宋体"/>
        </w:rPr>
      </w:pPr>
      <w:r>
        <w:rPr>
          <w:rFonts w:hint="eastAsia" w:ascii="宋体" w:hAnsi="宋体" w:cs="宋体"/>
          <w:color w:val="000000"/>
          <w:kern w:val="0"/>
          <w:sz w:val="24"/>
          <w:lang w:bidi="ar"/>
        </w:rPr>
        <w:t xml:space="preserve">局、戒毒管理局（含新疆生产建设兵团）出具的属于监狱企业的证明文件。 </w:t>
      </w:r>
    </w:p>
    <w:p w14:paraId="43F2C5DF">
      <w:pPr>
        <w:pStyle w:val="63"/>
        <w:spacing w:line="500" w:lineRule="atLeast"/>
        <w:ind w:firstLine="2100" w:firstLineChars="1000"/>
        <w:jc w:val="both"/>
        <w:rPr>
          <w:rFonts w:hint="eastAsia" w:hAnsi="宋体" w:cs="宋体"/>
          <w:b w:val="0"/>
          <w:sz w:val="21"/>
          <w:szCs w:val="21"/>
          <w:lang w:val="zh-CN"/>
        </w:rPr>
      </w:pPr>
    </w:p>
    <w:p w14:paraId="13E28DE8">
      <w:pPr>
        <w:pStyle w:val="63"/>
        <w:spacing w:line="500" w:lineRule="atLeast"/>
        <w:ind w:firstLine="2100" w:firstLineChars="1000"/>
        <w:jc w:val="both"/>
        <w:rPr>
          <w:rFonts w:hint="eastAsia" w:hAnsi="宋体" w:cs="宋体"/>
          <w:b w:val="0"/>
          <w:sz w:val="21"/>
          <w:szCs w:val="21"/>
          <w:lang w:val="zh-CN"/>
        </w:rPr>
      </w:pPr>
    </w:p>
    <w:p w14:paraId="0BCB2DDC">
      <w:pPr>
        <w:pStyle w:val="63"/>
        <w:spacing w:line="500" w:lineRule="atLeast"/>
        <w:ind w:firstLine="2100" w:firstLineChars="1000"/>
        <w:jc w:val="both"/>
        <w:rPr>
          <w:rFonts w:hint="eastAsia" w:hAnsi="宋体" w:cs="宋体"/>
          <w:b w:val="0"/>
          <w:sz w:val="21"/>
          <w:szCs w:val="21"/>
          <w:lang w:val="zh-CN"/>
        </w:rPr>
      </w:pPr>
    </w:p>
    <w:p w14:paraId="67C62881">
      <w:pPr>
        <w:pStyle w:val="63"/>
        <w:spacing w:line="500" w:lineRule="atLeast"/>
        <w:ind w:firstLine="2100" w:firstLineChars="1000"/>
        <w:jc w:val="both"/>
        <w:rPr>
          <w:rFonts w:hint="eastAsia" w:hAnsi="宋体" w:cs="宋体"/>
          <w:b w:val="0"/>
          <w:sz w:val="21"/>
          <w:szCs w:val="21"/>
          <w:lang w:val="zh-CN"/>
        </w:rPr>
      </w:pPr>
    </w:p>
    <w:p w14:paraId="689B6138">
      <w:pPr>
        <w:tabs>
          <w:tab w:val="left" w:pos="4860"/>
          <w:tab w:val="left" w:pos="8040"/>
          <w:tab w:val="left" w:pos="8160"/>
        </w:tabs>
        <w:spacing w:line="360" w:lineRule="auto"/>
        <w:ind w:right="862" w:firstLine="1680" w:firstLineChars="800"/>
        <w:rPr>
          <w:rFonts w:hint="eastAsia" w:ascii="宋体" w:hAnsi="宋体" w:cs="宋体"/>
          <w:szCs w:val="21"/>
          <w:u w:val="single"/>
        </w:rPr>
      </w:pPr>
      <w:r>
        <w:rPr>
          <w:rFonts w:hint="eastAsia" w:ascii="宋体" w:hAnsi="宋体" w:cs="宋体"/>
          <w:szCs w:val="21"/>
        </w:rPr>
        <w:t xml:space="preserve">   供应商名称：（盖章）</w:t>
      </w:r>
    </w:p>
    <w:p w14:paraId="4B72D013">
      <w:pPr>
        <w:tabs>
          <w:tab w:val="left" w:pos="4860"/>
        </w:tabs>
        <w:spacing w:line="360" w:lineRule="auto"/>
        <w:ind w:right="1560" w:firstLine="420" w:firstLineChars="200"/>
        <w:jc w:val="center"/>
        <w:rPr>
          <w:rFonts w:hint="eastAsia" w:ascii="宋体" w:hAnsi="宋体" w:cs="宋体"/>
          <w:szCs w:val="21"/>
        </w:rPr>
      </w:pPr>
      <w:r>
        <w:rPr>
          <w:rFonts w:hint="eastAsia" w:ascii="宋体" w:hAnsi="宋体" w:cs="宋体"/>
          <w:szCs w:val="21"/>
        </w:rPr>
        <w:t xml:space="preserve"> </w:t>
      </w:r>
      <w:r>
        <w:rPr>
          <w:rFonts w:hint="eastAsia" w:ascii="宋体" w:hAnsi="宋体" w:cs="宋体"/>
          <w:szCs w:val="21"/>
          <w:lang w:val="zh-CN"/>
        </w:rPr>
        <w:t>法定代表人或被授权委托人：（签字或盖章）</w:t>
      </w:r>
    </w:p>
    <w:p w14:paraId="077BB335">
      <w:pPr>
        <w:tabs>
          <w:tab w:val="left" w:pos="4860"/>
        </w:tabs>
        <w:spacing w:line="360" w:lineRule="auto"/>
        <w:ind w:right="670" w:firstLine="1890" w:firstLineChars="900"/>
        <w:rPr>
          <w:rFonts w:hint="eastAsia" w:ascii="宋体" w:hAnsi="宋体" w:cs="宋体"/>
          <w:szCs w:val="21"/>
        </w:rPr>
      </w:pPr>
      <w:r>
        <w:rPr>
          <w:rFonts w:hint="eastAsia" w:ascii="宋体" w:hAnsi="宋体" w:cs="宋体"/>
          <w:szCs w:val="21"/>
        </w:rPr>
        <w:t xml:space="preserve"> 日     期：  年  月  日</w:t>
      </w:r>
    </w:p>
    <w:p w14:paraId="1173B00F">
      <w:pPr>
        <w:tabs>
          <w:tab w:val="left" w:pos="1755"/>
        </w:tabs>
        <w:spacing w:line="500" w:lineRule="atLeast"/>
        <w:jc w:val="center"/>
        <w:outlineLvl w:val="1"/>
        <w:rPr>
          <w:rFonts w:hint="eastAsia" w:ascii="宋体" w:hAnsi="宋体" w:cs="宋体"/>
          <w:b/>
          <w:bCs/>
          <w:sz w:val="32"/>
          <w:szCs w:val="32"/>
        </w:rPr>
      </w:pPr>
    </w:p>
    <w:p w14:paraId="574DA0BB">
      <w:pPr>
        <w:tabs>
          <w:tab w:val="left" w:pos="1755"/>
        </w:tabs>
        <w:spacing w:line="500" w:lineRule="atLeast"/>
        <w:jc w:val="center"/>
        <w:outlineLvl w:val="1"/>
        <w:rPr>
          <w:rFonts w:hint="eastAsia" w:ascii="宋体" w:hAnsi="宋体" w:cs="宋体"/>
          <w:b/>
          <w:bCs/>
          <w:sz w:val="32"/>
          <w:szCs w:val="32"/>
        </w:rPr>
      </w:pPr>
    </w:p>
    <w:p w14:paraId="0D0B9F5D">
      <w:pPr>
        <w:tabs>
          <w:tab w:val="left" w:pos="1755"/>
        </w:tabs>
        <w:spacing w:line="500" w:lineRule="atLeast"/>
        <w:jc w:val="center"/>
        <w:outlineLvl w:val="1"/>
        <w:rPr>
          <w:rFonts w:hint="eastAsia" w:ascii="宋体" w:hAnsi="宋体" w:cs="宋体"/>
          <w:b/>
          <w:bCs/>
          <w:sz w:val="32"/>
          <w:szCs w:val="32"/>
        </w:rPr>
      </w:pPr>
    </w:p>
    <w:p w14:paraId="7C8ED0FD">
      <w:pPr>
        <w:tabs>
          <w:tab w:val="left" w:pos="1755"/>
        </w:tabs>
        <w:spacing w:line="500" w:lineRule="atLeast"/>
        <w:outlineLvl w:val="1"/>
        <w:rPr>
          <w:rFonts w:hint="eastAsia" w:ascii="宋体" w:hAnsi="宋体" w:cs="宋体"/>
          <w:b/>
          <w:bCs/>
          <w:sz w:val="32"/>
          <w:szCs w:val="32"/>
        </w:rPr>
      </w:pPr>
    </w:p>
    <w:p w14:paraId="1475483C">
      <w:pPr>
        <w:tabs>
          <w:tab w:val="left" w:pos="1755"/>
        </w:tabs>
        <w:spacing w:line="500" w:lineRule="atLeast"/>
        <w:outlineLvl w:val="1"/>
        <w:rPr>
          <w:rFonts w:hint="eastAsia" w:ascii="宋体" w:hAnsi="宋体" w:cs="宋体"/>
          <w:b/>
          <w:bCs/>
          <w:sz w:val="32"/>
          <w:szCs w:val="32"/>
        </w:rPr>
      </w:pPr>
    </w:p>
    <w:p w14:paraId="5E2CE7F7">
      <w:pPr>
        <w:tabs>
          <w:tab w:val="left" w:pos="1755"/>
        </w:tabs>
        <w:spacing w:line="500" w:lineRule="atLeast"/>
        <w:outlineLvl w:val="1"/>
        <w:rPr>
          <w:rFonts w:hint="eastAsia" w:ascii="宋体" w:hAnsi="宋体" w:cs="宋体"/>
          <w:b/>
          <w:bCs/>
          <w:sz w:val="32"/>
          <w:szCs w:val="32"/>
        </w:rPr>
      </w:pPr>
    </w:p>
    <w:p w14:paraId="0DABD858">
      <w:pPr>
        <w:rPr>
          <w:rFonts w:hint="eastAsia" w:ascii="宋体" w:hAnsi="宋体" w:cs="宋体"/>
          <w:b/>
          <w:bCs/>
          <w:sz w:val="32"/>
        </w:rPr>
      </w:pPr>
      <w:r>
        <w:rPr>
          <w:rFonts w:hint="eastAsia" w:ascii="宋体" w:hAnsi="宋体" w:cs="宋体"/>
          <w:b/>
          <w:bCs/>
          <w:sz w:val="32"/>
        </w:rPr>
        <w:br w:type="page"/>
      </w:r>
    </w:p>
    <w:p w14:paraId="3BD9AE54">
      <w:pPr>
        <w:spacing w:line="360" w:lineRule="auto"/>
        <w:ind w:right="456"/>
        <w:jc w:val="center"/>
        <w:rPr>
          <w:rFonts w:hint="eastAsia" w:ascii="宋体" w:hAnsi="宋体" w:cs="宋体"/>
        </w:rPr>
      </w:pPr>
      <w:r>
        <w:rPr>
          <w:rFonts w:hint="eastAsia" w:ascii="宋体" w:hAnsi="宋体" w:cs="宋体"/>
          <w:b/>
          <w:bCs/>
          <w:sz w:val="32"/>
        </w:rPr>
        <w:t>第</w:t>
      </w:r>
      <w:r>
        <w:rPr>
          <w:rFonts w:hint="eastAsia" w:ascii="宋体" w:hAnsi="宋体" w:cs="宋体"/>
          <w:b/>
          <w:bCs/>
          <w:sz w:val="32"/>
          <w:lang w:val="en-US" w:eastAsia="zh-CN"/>
        </w:rPr>
        <w:t>九</w:t>
      </w:r>
      <w:r>
        <w:rPr>
          <w:rFonts w:hint="eastAsia" w:ascii="宋体" w:hAnsi="宋体" w:cs="宋体"/>
          <w:b/>
          <w:bCs/>
          <w:sz w:val="32"/>
        </w:rPr>
        <w:t>部分   封袋正面标识式样</w:t>
      </w:r>
    </w:p>
    <w:p w14:paraId="69592B4E">
      <w:pPr>
        <w:spacing w:line="460" w:lineRule="exact"/>
        <w:rPr>
          <w:rFonts w:hint="eastAsia" w:ascii="宋体" w:hAnsi="宋体" w:cs="宋体"/>
          <w:b/>
          <w:szCs w:val="21"/>
        </w:rPr>
      </w:pPr>
      <w:r>
        <w:rPr>
          <w:rFonts w:hint="eastAsia" w:ascii="宋体" w:hAnsi="宋体" w:cs="宋体"/>
          <w:b/>
          <w:szCs w:val="21"/>
        </w:rPr>
        <w:t>响应文件封袋正面标识式样：</w:t>
      </w:r>
    </w:p>
    <w:p w14:paraId="17FBE6D7">
      <w:pPr>
        <w:spacing w:line="460" w:lineRule="exact"/>
        <w:ind w:firstLine="422" w:firstLineChars="200"/>
        <w:rPr>
          <w:rFonts w:hint="eastAsia" w:ascii="宋体" w:hAnsi="宋体" w:cs="宋体"/>
          <w:b/>
          <w:szCs w:val="21"/>
        </w:rPr>
      </w:pPr>
      <w:r>
        <w:rPr>
          <w:rFonts w:hint="eastAsia" w:ascii="宋体" w:hAnsi="宋体" w:cs="宋体"/>
          <w:b/>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153035</wp:posOffset>
                </wp:positionV>
                <wp:extent cx="5867400" cy="3244215"/>
                <wp:effectExtent l="4445" t="5080" r="14605" b="8255"/>
                <wp:wrapNone/>
                <wp:docPr id="1" name="文本框 2"/>
                <wp:cNvGraphicFramePr/>
                <a:graphic xmlns:a="http://schemas.openxmlformats.org/drawingml/2006/main">
                  <a:graphicData uri="http://schemas.microsoft.com/office/word/2010/wordprocessingShape">
                    <wps:wsp>
                      <wps:cNvSpPr txBox="1"/>
                      <wps:spPr>
                        <a:xfrm>
                          <a:off x="0" y="0"/>
                          <a:ext cx="5867400" cy="32442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B14DFD">
                            <w:pPr>
                              <w:rPr>
                                <w:sz w:val="28"/>
                                <w:szCs w:val="28"/>
                              </w:rPr>
                            </w:pPr>
                            <w:r>
                              <w:rPr>
                                <w:rFonts w:hint="eastAsia"/>
                                <w:sz w:val="28"/>
                                <w:szCs w:val="28"/>
                              </w:rPr>
                              <w:t>致：</w:t>
                            </w:r>
                            <w:r>
                              <w:rPr>
                                <w:sz w:val="28"/>
                                <w:szCs w:val="28"/>
                              </w:rPr>
                              <w:t>锐驰项目管理有限公司</w:t>
                            </w:r>
                          </w:p>
                          <w:p w14:paraId="37CCFADA">
                            <w:pPr>
                              <w:rPr>
                                <w:rFonts w:hint="eastAsia"/>
                                <w:sz w:val="28"/>
                                <w:szCs w:val="28"/>
                              </w:rPr>
                            </w:pPr>
                            <w:r>
                              <w:rPr>
                                <w:rFonts w:hint="eastAsia"/>
                                <w:sz w:val="28"/>
                                <w:szCs w:val="28"/>
                              </w:rPr>
                              <w:t>项目编号：</w:t>
                            </w:r>
                          </w:p>
                          <w:p w14:paraId="56804009">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447EFA64">
                            <w:pPr>
                              <w:rPr>
                                <w:color w:val="FF0000"/>
                                <w:sz w:val="28"/>
                                <w:szCs w:val="28"/>
                              </w:rPr>
                            </w:pPr>
                            <w:r>
                              <w:rPr>
                                <w:rFonts w:hint="eastAsia"/>
                                <w:sz w:val="28"/>
                                <w:szCs w:val="28"/>
                              </w:rPr>
                              <w:t xml:space="preserve">项目名称：                             </w:t>
                            </w:r>
                          </w:p>
                          <w:p w14:paraId="31E7E127">
                            <w:pPr>
                              <w:jc w:val="center"/>
                              <w:rPr>
                                <w:b/>
                                <w:sz w:val="44"/>
                                <w:szCs w:val="44"/>
                              </w:rPr>
                            </w:pPr>
                            <w:r>
                              <w:rPr>
                                <w:rFonts w:hint="eastAsia"/>
                                <w:b/>
                                <w:sz w:val="44"/>
                                <w:szCs w:val="44"/>
                              </w:rPr>
                              <w:t>响应文件（正本或副本）</w:t>
                            </w:r>
                          </w:p>
                          <w:p w14:paraId="6E72E256">
                            <w:pPr>
                              <w:jc w:val="center"/>
                              <w:rPr>
                                <w:sz w:val="28"/>
                                <w:szCs w:val="28"/>
                              </w:rPr>
                            </w:pPr>
                            <w:r>
                              <w:rPr>
                                <w:rFonts w:hint="eastAsia"/>
                                <w:sz w:val="28"/>
                                <w:szCs w:val="28"/>
                              </w:rPr>
                              <w:t>（非谈判大会不得启封）</w:t>
                            </w:r>
                          </w:p>
                          <w:p w14:paraId="7968E376">
                            <w:pPr>
                              <w:rPr>
                                <w:sz w:val="28"/>
                                <w:szCs w:val="28"/>
                              </w:rPr>
                            </w:pPr>
                          </w:p>
                          <w:p w14:paraId="4FA53029">
                            <w:pPr>
                              <w:rPr>
                                <w:sz w:val="28"/>
                                <w:szCs w:val="28"/>
                              </w:rPr>
                            </w:pPr>
                            <w:r>
                              <w:rPr>
                                <w:rFonts w:hint="eastAsia"/>
                                <w:sz w:val="28"/>
                                <w:szCs w:val="28"/>
                              </w:rPr>
                              <w:t>供应商名称：            （公章）</w:t>
                            </w:r>
                          </w:p>
                        </w:txbxContent>
                      </wps:txbx>
                      <wps:bodyPr upright="1"/>
                    </wps:wsp>
                  </a:graphicData>
                </a:graphic>
              </wp:anchor>
            </w:drawing>
          </mc:Choice>
          <mc:Fallback>
            <w:pict>
              <v:shape id="文本框 2" o:spid="_x0000_s1026" o:spt="202" type="#_x0000_t202" style="position:absolute;left:0pt;margin-left:0pt;margin-top:12.05pt;height:255.45pt;width:462pt;z-index:251659264;mso-width-relative:page;mso-height-relative:page;" fillcolor="#FFFFFF" filled="t" stroked="t" coordsize="21600,21600" o:gfxdata="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AtNkNcAAAAHAQAADwAAAAAAAAABACAAAAAi&#10;AAAAZHJzL2Rvd25yZXYueG1sUEsBAhQAFAAAAAgAh07iQE9no9oLAgAANwQAAA4AAAAAAAAAAQAg&#10;AAAAJgEAAGRycy9lMm9Eb2MueG1sUEsFBgAAAAAGAAYAWQEAAKMFAAAAAA==&#10;">
                <v:fill on="t" focussize="0,0"/>
                <v:stroke color="#000000" joinstyle="miter"/>
                <v:imagedata o:title=""/>
                <o:lock v:ext="edit" aspectratio="f"/>
                <v:textbox>
                  <w:txbxContent>
                    <w:p w14:paraId="2DB14DFD">
                      <w:pPr>
                        <w:rPr>
                          <w:sz w:val="28"/>
                          <w:szCs w:val="28"/>
                        </w:rPr>
                      </w:pPr>
                      <w:r>
                        <w:rPr>
                          <w:rFonts w:hint="eastAsia"/>
                          <w:sz w:val="28"/>
                          <w:szCs w:val="28"/>
                        </w:rPr>
                        <w:t>致：</w:t>
                      </w:r>
                      <w:r>
                        <w:rPr>
                          <w:sz w:val="28"/>
                          <w:szCs w:val="28"/>
                        </w:rPr>
                        <w:t>锐驰项目管理有限公司</w:t>
                      </w:r>
                    </w:p>
                    <w:p w14:paraId="37CCFADA">
                      <w:pPr>
                        <w:rPr>
                          <w:rFonts w:hint="eastAsia"/>
                          <w:sz w:val="28"/>
                          <w:szCs w:val="28"/>
                        </w:rPr>
                      </w:pPr>
                      <w:r>
                        <w:rPr>
                          <w:rFonts w:hint="eastAsia"/>
                          <w:sz w:val="28"/>
                          <w:szCs w:val="28"/>
                        </w:rPr>
                        <w:t>项目编号：</w:t>
                      </w:r>
                    </w:p>
                    <w:p w14:paraId="56804009">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447EFA64">
                      <w:pPr>
                        <w:rPr>
                          <w:color w:val="FF0000"/>
                          <w:sz w:val="28"/>
                          <w:szCs w:val="28"/>
                        </w:rPr>
                      </w:pPr>
                      <w:r>
                        <w:rPr>
                          <w:rFonts w:hint="eastAsia"/>
                          <w:sz w:val="28"/>
                          <w:szCs w:val="28"/>
                        </w:rPr>
                        <w:t xml:space="preserve">项目名称：                             </w:t>
                      </w:r>
                    </w:p>
                    <w:p w14:paraId="31E7E127">
                      <w:pPr>
                        <w:jc w:val="center"/>
                        <w:rPr>
                          <w:b/>
                          <w:sz w:val="44"/>
                          <w:szCs w:val="44"/>
                        </w:rPr>
                      </w:pPr>
                      <w:r>
                        <w:rPr>
                          <w:rFonts w:hint="eastAsia"/>
                          <w:b/>
                          <w:sz w:val="44"/>
                          <w:szCs w:val="44"/>
                        </w:rPr>
                        <w:t>响应文件（正本或副本）</w:t>
                      </w:r>
                    </w:p>
                    <w:p w14:paraId="6E72E256">
                      <w:pPr>
                        <w:jc w:val="center"/>
                        <w:rPr>
                          <w:sz w:val="28"/>
                          <w:szCs w:val="28"/>
                        </w:rPr>
                      </w:pPr>
                      <w:r>
                        <w:rPr>
                          <w:rFonts w:hint="eastAsia"/>
                          <w:sz w:val="28"/>
                          <w:szCs w:val="28"/>
                        </w:rPr>
                        <w:t>（非谈判大会不得启封）</w:t>
                      </w:r>
                    </w:p>
                    <w:p w14:paraId="7968E376">
                      <w:pPr>
                        <w:rPr>
                          <w:sz w:val="28"/>
                          <w:szCs w:val="28"/>
                        </w:rPr>
                      </w:pPr>
                    </w:p>
                    <w:p w14:paraId="4FA53029">
                      <w:pPr>
                        <w:rPr>
                          <w:sz w:val="28"/>
                          <w:szCs w:val="28"/>
                        </w:rPr>
                      </w:pPr>
                      <w:r>
                        <w:rPr>
                          <w:rFonts w:hint="eastAsia"/>
                          <w:sz w:val="28"/>
                          <w:szCs w:val="28"/>
                        </w:rPr>
                        <w:t>供应商名称：            （公章）</w:t>
                      </w:r>
                    </w:p>
                  </w:txbxContent>
                </v:textbox>
              </v:shape>
            </w:pict>
          </mc:Fallback>
        </mc:AlternateContent>
      </w:r>
    </w:p>
    <w:p w14:paraId="63FD9BE4">
      <w:pPr>
        <w:spacing w:line="460" w:lineRule="exact"/>
        <w:ind w:firstLine="422" w:firstLineChars="200"/>
        <w:rPr>
          <w:rFonts w:hint="eastAsia" w:ascii="宋体" w:hAnsi="宋体" w:cs="宋体"/>
          <w:b/>
          <w:szCs w:val="21"/>
        </w:rPr>
      </w:pPr>
    </w:p>
    <w:p w14:paraId="28FB2D3F">
      <w:pPr>
        <w:spacing w:line="460" w:lineRule="exact"/>
        <w:ind w:firstLine="422" w:firstLineChars="200"/>
        <w:rPr>
          <w:rFonts w:hint="eastAsia" w:ascii="宋体" w:hAnsi="宋体" w:cs="宋体"/>
          <w:b/>
          <w:szCs w:val="21"/>
        </w:rPr>
      </w:pPr>
    </w:p>
    <w:p w14:paraId="4F396FD1">
      <w:pPr>
        <w:spacing w:line="360" w:lineRule="atLeast"/>
        <w:ind w:firstLine="1807" w:firstLineChars="500"/>
        <w:rPr>
          <w:rFonts w:hint="eastAsia" w:ascii="宋体" w:hAnsi="宋体" w:cs="宋体"/>
          <w:b/>
          <w:sz w:val="36"/>
          <w:szCs w:val="36"/>
        </w:rPr>
      </w:pPr>
    </w:p>
    <w:p w14:paraId="0CAA15B8">
      <w:pPr>
        <w:spacing w:line="360" w:lineRule="atLeast"/>
        <w:ind w:firstLine="1807" w:firstLineChars="500"/>
        <w:rPr>
          <w:rFonts w:hint="eastAsia" w:ascii="宋体" w:hAnsi="宋体" w:cs="宋体"/>
          <w:b/>
          <w:sz w:val="36"/>
          <w:szCs w:val="36"/>
        </w:rPr>
      </w:pPr>
    </w:p>
    <w:p w14:paraId="6E4E279E">
      <w:pPr>
        <w:spacing w:line="360" w:lineRule="atLeast"/>
        <w:ind w:firstLine="1807" w:firstLineChars="500"/>
        <w:rPr>
          <w:rFonts w:hint="eastAsia" w:ascii="宋体" w:hAnsi="宋体" w:cs="宋体"/>
          <w:b/>
          <w:sz w:val="36"/>
          <w:szCs w:val="36"/>
        </w:rPr>
      </w:pPr>
    </w:p>
    <w:p w14:paraId="587BF382">
      <w:pPr>
        <w:spacing w:line="360" w:lineRule="atLeast"/>
        <w:ind w:firstLine="1807" w:firstLineChars="500"/>
        <w:rPr>
          <w:rFonts w:hint="eastAsia" w:ascii="宋体" w:hAnsi="宋体" w:cs="宋体"/>
          <w:b/>
          <w:sz w:val="36"/>
          <w:szCs w:val="36"/>
        </w:rPr>
      </w:pPr>
    </w:p>
    <w:p w14:paraId="2FA99DB6">
      <w:pPr>
        <w:spacing w:line="360" w:lineRule="atLeast"/>
        <w:ind w:firstLine="1807" w:firstLineChars="500"/>
        <w:rPr>
          <w:rFonts w:hint="eastAsia" w:ascii="宋体" w:hAnsi="宋体" w:cs="宋体"/>
          <w:b/>
          <w:sz w:val="36"/>
          <w:szCs w:val="36"/>
        </w:rPr>
      </w:pPr>
    </w:p>
    <w:p w14:paraId="063DF1D0">
      <w:pPr>
        <w:spacing w:line="360" w:lineRule="atLeast"/>
        <w:ind w:firstLine="1807" w:firstLineChars="500"/>
        <w:rPr>
          <w:rFonts w:hint="eastAsia" w:ascii="宋体" w:hAnsi="宋体" w:cs="宋体"/>
          <w:b/>
          <w:sz w:val="36"/>
          <w:szCs w:val="36"/>
        </w:rPr>
      </w:pPr>
    </w:p>
    <w:p w14:paraId="27ACE225">
      <w:pPr>
        <w:spacing w:line="360" w:lineRule="atLeast"/>
        <w:ind w:firstLine="1807" w:firstLineChars="500"/>
        <w:rPr>
          <w:rFonts w:hint="eastAsia" w:ascii="宋体" w:hAnsi="宋体" w:cs="宋体"/>
          <w:b/>
          <w:sz w:val="36"/>
          <w:szCs w:val="36"/>
        </w:rPr>
      </w:pPr>
    </w:p>
    <w:p w14:paraId="1D29EE82">
      <w:pPr>
        <w:spacing w:line="500" w:lineRule="exact"/>
        <w:rPr>
          <w:rFonts w:hint="eastAsia" w:ascii="宋体" w:hAnsi="宋体" w:cs="宋体"/>
          <w:b/>
          <w:bCs/>
          <w:sz w:val="24"/>
          <w:szCs w:val="21"/>
        </w:rPr>
        <w:sectPr>
          <w:footerReference r:id="rId21" w:type="default"/>
          <w:pgSz w:w="11906" w:h="16838"/>
          <w:pgMar w:top="1418" w:right="1418" w:bottom="1418" w:left="1418" w:header="851" w:footer="992" w:gutter="0"/>
          <w:cols w:space="720" w:num="1"/>
          <w:docGrid w:type="lines" w:linePitch="312" w:charSpace="0"/>
        </w:sectPr>
      </w:pPr>
    </w:p>
    <w:p w14:paraId="000C2951">
      <w:pPr>
        <w:rPr>
          <w:rFonts w:hint="eastAsia" w:ascii="宋体" w:hAnsi="宋体" w:cs="宋体"/>
          <w:b/>
          <w:szCs w:val="21"/>
        </w:rPr>
      </w:pPr>
      <w:r>
        <w:rPr>
          <w:rFonts w:hint="eastAsia" w:ascii="宋体" w:hAnsi="宋体" w:cs="宋体"/>
          <w:b/>
          <w:szCs w:val="21"/>
        </w:rPr>
        <w:t>谈判报价表封袋正面标识式样</w:t>
      </w:r>
    </w:p>
    <w:p w14:paraId="508400B5">
      <w:pPr>
        <w:spacing w:line="360" w:lineRule="atLeast"/>
        <w:ind w:firstLine="1054" w:firstLineChars="500"/>
        <w:rPr>
          <w:rFonts w:hint="eastAsia" w:ascii="宋体" w:hAnsi="宋体" w:cs="宋体"/>
          <w:b/>
          <w:sz w:val="36"/>
          <w:szCs w:val="36"/>
        </w:rPr>
      </w:pPr>
      <w:r>
        <w:rPr>
          <w:rFonts w:hint="eastAsia" w:ascii="宋体" w:hAnsi="宋体" w:cs="宋体"/>
          <w:b/>
          <w:szCs w:val="21"/>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38735</wp:posOffset>
                </wp:positionV>
                <wp:extent cx="5962015" cy="3309620"/>
                <wp:effectExtent l="4445" t="4445" r="15240" b="19685"/>
                <wp:wrapNone/>
                <wp:docPr id="3" name="文本框 1"/>
                <wp:cNvGraphicFramePr/>
                <a:graphic xmlns:a="http://schemas.openxmlformats.org/drawingml/2006/main">
                  <a:graphicData uri="http://schemas.microsoft.com/office/word/2010/wordprocessingShape">
                    <wps:wsp>
                      <wps:cNvSpPr txBox="1"/>
                      <wps:spPr>
                        <a:xfrm>
                          <a:off x="0" y="0"/>
                          <a:ext cx="5962015" cy="3309620"/>
                        </a:xfrm>
                        <a:prstGeom prst="rect">
                          <a:avLst/>
                        </a:prstGeom>
                        <a:noFill/>
                        <a:ln w="9525" cap="flat" cmpd="sng">
                          <a:solidFill>
                            <a:srgbClr val="000000"/>
                          </a:solidFill>
                          <a:prstDash val="solid"/>
                          <a:miter/>
                          <a:headEnd type="none" w="med" len="med"/>
                          <a:tailEnd type="none" w="med" len="med"/>
                        </a:ln>
                        <a:effectLst/>
                      </wps:spPr>
                      <wps:txbx>
                        <w:txbxContent>
                          <w:p w14:paraId="68972A73">
                            <w:pPr>
                              <w:rPr>
                                <w:sz w:val="28"/>
                                <w:szCs w:val="28"/>
                              </w:rPr>
                            </w:pPr>
                            <w:r>
                              <w:rPr>
                                <w:rFonts w:hint="eastAsia"/>
                                <w:sz w:val="28"/>
                                <w:szCs w:val="28"/>
                              </w:rPr>
                              <w:t>致：</w:t>
                            </w:r>
                            <w:r>
                              <w:rPr>
                                <w:sz w:val="28"/>
                                <w:szCs w:val="28"/>
                              </w:rPr>
                              <w:t>锐驰项目管理有限公司</w:t>
                            </w:r>
                          </w:p>
                          <w:p w14:paraId="0CB19580">
                            <w:pPr>
                              <w:rPr>
                                <w:rFonts w:hint="eastAsia"/>
                                <w:sz w:val="28"/>
                                <w:szCs w:val="28"/>
                              </w:rPr>
                            </w:pPr>
                            <w:r>
                              <w:rPr>
                                <w:rFonts w:hint="eastAsia"/>
                                <w:sz w:val="28"/>
                                <w:szCs w:val="28"/>
                              </w:rPr>
                              <w:t>项目编号：</w:t>
                            </w:r>
                          </w:p>
                          <w:p w14:paraId="5AC4DB2D">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05EEE12B">
                            <w:pPr>
                              <w:rPr>
                                <w:color w:val="FF0000"/>
                                <w:sz w:val="28"/>
                                <w:szCs w:val="28"/>
                              </w:rPr>
                            </w:pPr>
                            <w:r>
                              <w:rPr>
                                <w:rFonts w:hint="eastAsia"/>
                                <w:sz w:val="28"/>
                                <w:szCs w:val="28"/>
                              </w:rPr>
                              <w:t>项目名称：</w:t>
                            </w:r>
                          </w:p>
                          <w:p w14:paraId="0F75CE64">
                            <w:pPr>
                              <w:jc w:val="center"/>
                              <w:rPr>
                                <w:b/>
                                <w:sz w:val="44"/>
                                <w:szCs w:val="44"/>
                              </w:rPr>
                            </w:pPr>
                            <w:r>
                              <w:rPr>
                                <w:rFonts w:hint="eastAsia"/>
                                <w:b/>
                                <w:sz w:val="44"/>
                                <w:szCs w:val="44"/>
                              </w:rPr>
                              <w:t>谈判报价表</w:t>
                            </w:r>
                          </w:p>
                          <w:p w14:paraId="0F992252">
                            <w:pPr>
                              <w:jc w:val="center"/>
                              <w:rPr>
                                <w:sz w:val="28"/>
                                <w:szCs w:val="28"/>
                              </w:rPr>
                            </w:pPr>
                            <w:r>
                              <w:rPr>
                                <w:rFonts w:hint="eastAsia"/>
                                <w:sz w:val="28"/>
                                <w:szCs w:val="28"/>
                              </w:rPr>
                              <w:t>（非公开唱价不得启封）</w:t>
                            </w:r>
                          </w:p>
                          <w:p w14:paraId="697513B6">
                            <w:pPr>
                              <w:tabs>
                                <w:tab w:val="left" w:pos="3330"/>
                              </w:tabs>
                              <w:spacing w:line="480" w:lineRule="exact"/>
                              <w:rPr>
                                <w:rFonts w:ascii="宋体"/>
                                <w:sz w:val="24"/>
                              </w:rPr>
                            </w:pPr>
                            <w:r>
                              <w:rPr>
                                <w:rFonts w:hint="eastAsia" w:ascii="宋体"/>
                                <w:sz w:val="24"/>
                              </w:rPr>
                              <w:t>供应商名称：     (公章)</w:t>
                            </w:r>
                          </w:p>
                          <w:p w14:paraId="3C2838A8">
                            <w:pPr>
                              <w:tabs>
                                <w:tab w:val="left" w:pos="3330"/>
                              </w:tabs>
                              <w:spacing w:line="480" w:lineRule="exact"/>
                              <w:rPr>
                                <w:sz w:val="28"/>
                                <w:szCs w:val="28"/>
                              </w:rPr>
                            </w:pPr>
                            <w:r>
                              <w:rPr>
                                <w:rFonts w:hint="eastAsia" w:ascii="宋体"/>
                                <w:sz w:val="24"/>
                              </w:rPr>
                              <w:t>封袋内容：谈判报价表</w:t>
                            </w:r>
                          </w:p>
                        </w:txbxContent>
                      </wps:txbx>
                      <wps:bodyPr upright="1"/>
                    </wps:wsp>
                  </a:graphicData>
                </a:graphic>
              </wp:anchor>
            </w:drawing>
          </mc:Choice>
          <mc:Fallback>
            <w:pict>
              <v:shape id="文本框 1" o:spid="_x0000_s1026" o:spt="202" type="#_x0000_t202" style="position:absolute;left:0pt;margin-left:-26.25pt;margin-top:3.05pt;height:260.6pt;width:469.45pt;z-index:251660288;mso-width-relative:page;mso-height-relative:page;" filled="f" stroked="t" coordsize="21600,21600" o:gfxdata="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J4ulB9cAAAAJAQAADwAAAAAAAAABACAAAAAiAAAA&#10;ZHJzL2Rvd25yZXYueG1sUEsBAhQAFAAAAAgAh07iQLWT4GYIAgAAHAQAAA4AAAAAAAAAAQAgAAAA&#10;JgEAAGRycy9lMm9Eb2MueG1sUEsFBgAAAAAGAAYAWQEAAKAFAAAAAA==&#10;">
                <v:fill on="f" focussize="0,0"/>
                <v:stroke color="#000000" joinstyle="miter"/>
                <v:imagedata o:title=""/>
                <o:lock v:ext="edit" aspectratio="f"/>
                <v:textbox>
                  <w:txbxContent>
                    <w:p w14:paraId="68972A73">
                      <w:pPr>
                        <w:rPr>
                          <w:sz w:val="28"/>
                          <w:szCs w:val="28"/>
                        </w:rPr>
                      </w:pPr>
                      <w:r>
                        <w:rPr>
                          <w:rFonts w:hint="eastAsia"/>
                          <w:sz w:val="28"/>
                          <w:szCs w:val="28"/>
                        </w:rPr>
                        <w:t>致：</w:t>
                      </w:r>
                      <w:r>
                        <w:rPr>
                          <w:sz w:val="28"/>
                          <w:szCs w:val="28"/>
                        </w:rPr>
                        <w:t>锐驰项目管理有限公司</w:t>
                      </w:r>
                    </w:p>
                    <w:p w14:paraId="0CB19580">
                      <w:pPr>
                        <w:rPr>
                          <w:rFonts w:hint="eastAsia"/>
                          <w:sz w:val="28"/>
                          <w:szCs w:val="28"/>
                        </w:rPr>
                      </w:pPr>
                      <w:r>
                        <w:rPr>
                          <w:rFonts w:hint="eastAsia"/>
                          <w:sz w:val="28"/>
                          <w:szCs w:val="28"/>
                        </w:rPr>
                        <w:t>项目编号：</w:t>
                      </w:r>
                    </w:p>
                    <w:p w14:paraId="5AC4DB2D">
                      <w:pPr>
                        <w:rPr>
                          <w:color w:val="FF0000"/>
                          <w:sz w:val="28"/>
                          <w:szCs w:val="28"/>
                        </w:rPr>
                      </w:pPr>
                      <w:r>
                        <w:rPr>
                          <w:rFonts w:hint="eastAsia"/>
                          <w:sz w:val="28"/>
                          <w:szCs w:val="28"/>
                        </w:rPr>
                        <w:t>项目</w:t>
                      </w:r>
                      <w:r>
                        <w:rPr>
                          <w:rFonts w:hint="eastAsia"/>
                          <w:sz w:val="28"/>
                          <w:szCs w:val="28"/>
                          <w:lang w:val="en-US" w:eastAsia="zh-CN"/>
                        </w:rPr>
                        <w:t>包</w:t>
                      </w:r>
                      <w:r>
                        <w:rPr>
                          <w:rFonts w:hint="eastAsia"/>
                          <w:sz w:val="28"/>
                          <w:szCs w:val="28"/>
                        </w:rPr>
                        <w:t xml:space="preserve">号 </w:t>
                      </w:r>
                      <w:r>
                        <w:rPr>
                          <w:rFonts w:hint="eastAsia"/>
                          <w:sz w:val="28"/>
                          <w:szCs w:val="28"/>
                          <w:lang w:eastAsia="zh-CN"/>
                        </w:rPr>
                        <w:t>：</w:t>
                      </w:r>
                      <w:r>
                        <w:rPr>
                          <w:rFonts w:hint="eastAsia"/>
                          <w:sz w:val="28"/>
                          <w:szCs w:val="28"/>
                        </w:rPr>
                        <w:t xml:space="preserve">                                      </w:t>
                      </w:r>
                    </w:p>
                    <w:p w14:paraId="05EEE12B">
                      <w:pPr>
                        <w:rPr>
                          <w:color w:val="FF0000"/>
                          <w:sz w:val="28"/>
                          <w:szCs w:val="28"/>
                        </w:rPr>
                      </w:pPr>
                      <w:r>
                        <w:rPr>
                          <w:rFonts w:hint="eastAsia"/>
                          <w:sz w:val="28"/>
                          <w:szCs w:val="28"/>
                        </w:rPr>
                        <w:t>项目名称：</w:t>
                      </w:r>
                    </w:p>
                    <w:p w14:paraId="0F75CE64">
                      <w:pPr>
                        <w:jc w:val="center"/>
                        <w:rPr>
                          <w:b/>
                          <w:sz w:val="44"/>
                          <w:szCs w:val="44"/>
                        </w:rPr>
                      </w:pPr>
                      <w:r>
                        <w:rPr>
                          <w:rFonts w:hint="eastAsia"/>
                          <w:b/>
                          <w:sz w:val="44"/>
                          <w:szCs w:val="44"/>
                        </w:rPr>
                        <w:t>谈判报价表</w:t>
                      </w:r>
                    </w:p>
                    <w:p w14:paraId="0F992252">
                      <w:pPr>
                        <w:jc w:val="center"/>
                        <w:rPr>
                          <w:sz w:val="28"/>
                          <w:szCs w:val="28"/>
                        </w:rPr>
                      </w:pPr>
                      <w:r>
                        <w:rPr>
                          <w:rFonts w:hint="eastAsia"/>
                          <w:sz w:val="28"/>
                          <w:szCs w:val="28"/>
                        </w:rPr>
                        <w:t>（非公开唱价不得启封）</w:t>
                      </w:r>
                    </w:p>
                    <w:p w14:paraId="697513B6">
                      <w:pPr>
                        <w:tabs>
                          <w:tab w:val="left" w:pos="3330"/>
                        </w:tabs>
                        <w:spacing w:line="480" w:lineRule="exact"/>
                        <w:rPr>
                          <w:rFonts w:ascii="宋体"/>
                          <w:sz w:val="24"/>
                        </w:rPr>
                      </w:pPr>
                      <w:r>
                        <w:rPr>
                          <w:rFonts w:hint="eastAsia" w:ascii="宋体"/>
                          <w:sz w:val="24"/>
                        </w:rPr>
                        <w:t>供应商名称：     (公章)</w:t>
                      </w:r>
                    </w:p>
                    <w:p w14:paraId="3C2838A8">
                      <w:pPr>
                        <w:tabs>
                          <w:tab w:val="left" w:pos="3330"/>
                        </w:tabs>
                        <w:spacing w:line="480" w:lineRule="exact"/>
                        <w:rPr>
                          <w:sz w:val="28"/>
                          <w:szCs w:val="28"/>
                        </w:rPr>
                      </w:pPr>
                      <w:r>
                        <w:rPr>
                          <w:rFonts w:hint="eastAsia" w:ascii="宋体"/>
                          <w:sz w:val="24"/>
                        </w:rPr>
                        <w:t>封袋内容：谈判报价表</w:t>
                      </w:r>
                    </w:p>
                  </w:txbxContent>
                </v:textbox>
              </v:shape>
            </w:pict>
          </mc:Fallback>
        </mc:AlternateContent>
      </w:r>
    </w:p>
    <w:p w14:paraId="21E70808">
      <w:pPr>
        <w:spacing w:line="360" w:lineRule="atLeast"/>
        <w:ind w:firstLine="1807" w:firstLineChars="500"/>
        <w:rPr>
          <w:rFonts w:hint="eastAsia" w:ascii="宋体" w:hAnsi="宋体" w:cs="宋体"/>
          <w:b/>
          <w:sz w:val="36"/>
          <w:szCs w:val="36"/>
        </w:rPr>
      </w:pPr>
    </w:p>
    <w:p w14:paraId="4DDF9E92">
      <w:pPr>
        <w:spacing w:line="360" w:lineRule="atLeast"/>
        <w:ind w:firstLine="1807" w:firstLineChars="500"/>
        <w:rPr>
          <w:rFonts w:hint="eastAsia" w:ascii="宋体" w:hAnsi="宋体" w:cs="宋体"/>
          <w:b/>
          <w:sz w:val="36"/>
          <w:szCs w:val="36"/>
        </w:rPr>
      </w:pPr>
    </w:p>
    <w:p w14:paraId="556CA36F">
      <w:pPr>
        <w:spacing w:line="360" w:lineRule="atLeast"/>
        <w:ind w:firstLine="1807" w:firstLineChars="500"/>
        <w:rPr>
          <w:rFonts w:hint="eastAsia" w:ascii="宋体" w:hAnsi="宋体" w:cs="宋体"/>
          <w:b/>
          <w:sz w:val="36"/>
          <w:szCs w:val="36"/>
        </w:rPr>
      </w:pPr>
    </w:p>
    <w:p w14:paraId="5479078A">
      <w:pPr>
        <w:spacing w:line="360" w:lineRule="atLeast"/>
        <w:ind w:firstLine="1807" w:firstLineChars="500"/>
        <w:rPr>
          <w:rFonts w:hint="eastAsia" w:ascii="宋体" w:hAnsi="宋体" w:cs="宋体"/>
          <w:b/>
          <w:sz w:val="36"/>
          <w:szCs w:val="36"/>
        </w:rPr>
      </w:pPr>
    </w:p>
    <w:p w14:paraId="11CB8F4B">
      <w:pPr>
        <w:wordWrap w:val="0"/>
        <w:spacing w:line="360" w:lineRule="auto"/>
        <w:ind w:right="456"/>
        <w:rPr>
          <w:rFonts w:hint="eastAsia" w:ascii="宋体" w:hAnsi="宋体" w:cs="宋体"/>
          <w:sz w:val="18"/>
          <w:szCs w:val="21"/>
        </w:rPr>
      </w:pPr>
    </w:p>
    <w:p w14:paraId="0092E4AA">
      <w:pPr>
        <w:rPr>
          <w:rFonts w:hint="eastAsia" w:ascii="宋体" w:hAnsi="宋体" w:cs="宋体"/>
          <w:sz w:val="18"/>
          <w:szCs w:val="21"/>
        </w:rPr>
      </w:pPr>
    </w:p>
    <w:p w14:paraId="56882ABE">
      <w:pPr>
        <w:rPr>
          <w:rFonts w:hint="eastAsia" w:ascii="宋体" w:hAnsi="宋体" w:cs="宋体"/>
          <w:sz w:val="18"/>
          <w:szCs w:val="21"/>
        </w:rPr>
      </w:pPr>
    </w:p>
    <w:p w14:paraId="7B5DA15F">
      <w:pPr>
        <w:spacing w:line="460" w:lineRule="exact"/>
        <w:ind w:firstLine="420" w:firstLineChars="200"/>
        <w:rPr>
          <w:rFonts w:hint="eastAsia" w:ascii="宋体" w:hAnsi="宋体" w:cs="宋体"/>
          <w:szCs w:val="21"/>
        </w:rPr>
      </w:pPr>
    </w:p>
    <w:p w14:paraId="4884CD73">
      <w:pPr>
        <w:spacing w:line="460" w:lineRule="exact"/>
        <w:ind w:firstLine="420" w:firstLineChars="200"/>
        <w:rPr>
          <w:rFonts w:hint="eastAsia" w:ascii="宋体" w:hAnsi="宋体" w:cs="宋体"/>
          <w:szCs w:val="21"/>
        </w:rPr>
      </w:pPr>
    </w:p>
    <w:p w14:paraId="4D6E93BD">
      <w:pPr>
        <w:spacing w:line="500" w:lineRule="exact"/>
        <w:rPr>
          <w:rFonts w:hint="eastAsia" w:ascii="宋体" w:hAnsi="宋体" w:cs="宋体"/>
          <w:b/>
          <w:bCs/>
          <w:sz w:val="24"/>
          <w:szCs w:val="21"/>
        </w:rPr>
      </w:pPr>
    </w:p>
    <w:p w14:paraId="2746317D">
      <w:pPr>
        <w:pStyle w:val="2"/>
        <w:rPr>
          <w:rFonts w:hint="eastAsia" w:ascii="宋体" w:hAnsi="宋体" w:cs="宋体"/>
          <w:color w:val="auto"/>
          <w:sz w:val="21"/>
          <w:szCs w:val="21"/>
        </w:rPr>
      </w:pPr>
    </w:p>
    <w:p w14:paraId="640B60A9">
      <w:pPr>
        <w:rPr>
          <w:rFonts w:hint="eastAsia" w:ascii="宋体" w:hAnsi="宋体" w:cs="宋体"/>
          <w:sz w:val="18"/>
          <w:szCs w:val="21"/>
        </w:rPr>
      </w:pPr>
    </w:p>
    <w:p w14:paraId="6F22F6ED">
      <w:pPr>
        <w:pStyle w:val="8"/>
        <w:rPr>
          <w:rFonts w:hint="eastAsia" w:ascii="宋体" w:hAnsi="宋体" w:eastAsia="宋体" w:cs="宋体"/>
          <w:sz w:val="18"/>
          <w:szCs w:val="21"/>
        </w:rPr>
      </w:pPr>
    </w:p>
    <w:p w14:paraId="0A9C6A39">
      <w:pPr>
        <w:rPr>
          <w:rFonts w:hint="eastAsia" w:ascii="宋体" w:hAnsi="宋体" w:cs="宋体"/>
          <w:sz w:val="18"/>
          <w:szCs w:val="21"/>
        </w:rPr>
      </w:pPr>
    </w:p>
    <w:p w14:paraId="5B14873A">
      <w:pPr>
        <w:pStyle w:val="8"/>
        <w:rPr>
          <w:rFonts w:hint="eastAsia" w:ascii="宋体" w:hAnsi="宋体" w:eastAsia="宋体" w:cs="宋体"/>
          <w:sz w:val="18"/>
          <w:szCs w:val="21"/>
        </w:rPr>
      </w:pPr>
    </w:p>
    <w:p w14:paraId="0B348022">
      <w:pPr>
        <w:rPr>
          <w:rFonts w:hint="eastAsia" w:ascii="宋体" w:hAnsi="宋体" w:cs="宋体"/>
          <w:sz w:val="18"/>
          <w:szCs w:val="21"/>
        </w:rPr>
      </w:pPr>
    </w:p>
    <w:p w14:paraId="18F8FE6D">
      <w:pPr>
        <w:pStyle w:val="8"/>
        <w:rPr>
          <w:rFonts w:hint="eastAsia" w:ascii="宋体" w:hAnsi="宋体" w:eastAsia="宋体" w:cs="宋体"/>
          <w:sz w:val="18"/>
          <w:szCs w:val="21"/>
        </w:rPr>
      </w:pPr>
    </w:p>
    <w:p w14:paraId="7EBF9F54">
      <w:pPr>
        <w:rPr>
          <w:rFonts w:hint="eastAsia" w:ascii="宋体" w:hAnsi="宋体" w:cs="宋体"/>
          <w:sz w:val="18"/>
          <w:szCs w:val="21"/>
        </w:rPr>
      </w:pPr>
    </w:p>
    <w:p w14:paraId="16CC5381">
      <w:pPr>
        <w:pStyle w:val="8"/>
        <w:rPr>
          <w:rFonts w:hint="eastAsia" w:ascii="宋体" w:hAnsi="宋体" w:eastAsia="宋体" w:cs="宋体"/>
          <w:sz w:val="18"/>
          <w:szCs w:val="21"/>
        </w:rPr>
      </w:pPr>
    </w:p>
    <w:p w14:paraId="1D8DD8EB">
      <w:pPr>
        <w:rPr>
          <w:rFonts w:hint="eastAsia" w:ascii="宋体" w:hAnsi="宋体" w:cs="宋体"/>
          <w:sz w:val="18"/>
          <w:szCs w:val="21"/>
        </w:rPr>
      </w:pPr>
    </w:p>
    <w:p w14:paraId="6897E087">
      <w:pPr>
        <w:pStyle w:val="8"/>
        <w:rPr>
          <w:rFonts w:hint="eastAsia" w:ascii="宋体" w:hAnsi="宋体" w:eastAsia="宋体" w:cs="宋体"/>
          <w:sz w:val="18"/>
          <w:szCs w:val="21"/>
        </w:rPr>
      </w:pPr>
    </w:p>
    <w:p w14:paraId="1998BC79">
      <w:pPr>
        <w:rPr>
          <w:rFonts w:hint="eastAsia" w:ascii="宋体" w:hAnsi="宋体" w:cs="宋体"/>
          <w:sz w:val="18"/>
          <w:szCs w:val="21"/>
        </w:rPr>
      </w:pPr>
    </w:p>
    <w:p w14:paraId="33FF3A05">
      <w:pPr>
        <w:pStyle w:val="8"/>
        <w:rPr>
          <w:rFonts w:hint="eastAsia" w:ascii="宋体" w:hAnsi="宋体" w:eastAsia="宋体" w:cs="宋体"/>
          <w:sz w:val="18"/>
          <w:szCs w:val="21"/>
        </w:rPr>
      </w:pPr>
    </w:p>
    <w:p w14:paraId="4A573901">
      <w:pPr>
        <w:rPr>
          <w:rFonts w:hint="eastAsia" w:ascii="宋体" w:hAnsi="宋体" w:cs="宋体"/>
          <w:sz w:val="18"/>
          <w:szCs w:val="21"/>
        </w:rPr>
      </w:pPr>
    </w:p>
    <w:p w14:paraId="34B43F6B">
      <w:pPr>
        <w:spacing w:before="97" w:line="220" w:lineRule="auto"/>
        <w:ind w:left="2393"/>
        <w:outlineLvl w:val="1"/>
        <w:rPr>
          <w:rFonts w:hint="eastAsia" w:ascii="宋体" w:hAnsi="宋体" w:cs="宋体"/>
          <w:sz w:val="30"/>
          <w:szCs w:val="30"/>
        </w:rPr>
      </w:pPr>
      <w:bookmarkStart w:id="28" w:name="_Toc18577"/>
      <w:r>
        <w:rPr>
          <w:rFonts w:hint="eastAsia" w:ascii="宋体" w:hAnsi="宋体" w:cs="宋体"/>
          <w:b/>
          <w:bCs/>
          <w:spacing w:val="-5"/>
          <w:sz w:val="30"/>
          <w:szCs w:val="30"/>
        </w:rPr>
        <w:t>其他补充资料（如有）</w:t>
      </w:r>
      <w:bookmarkEnd w:id="28"/>
    </w:p>
    <w:p w14:paraId="68D8ECE4">
      <w:pPr>
        <w:pStyle w:val="8"/>
        <w:rPr>
          <w:rFonts w:hint="eastAsia" w:ascii="宋体" w:hAnsi="宋体" w:eastAsia="宋体" w:cs="宋体"/>
        </w:rPr>
      </w:pPr>
    </w:p>
    <w:p w14:paraId="1CD95996">
      <w:pPr>
        <w:rPr>
          <w:rFonts w:hint="eastAsia" w:ascii="宋体" w:hAnsi="宋体" w:cs="宋体"/>
        </w:rPr>
      </w:pPr>
    </w:p>
    <w:sectPr>
      <w:headerReference r:id="rId24" w:type="first"/>
      <w:footerReference r:id="rId27" w:type="first"/>
      <w:headerReference r:id="rId22" w:type="default"/>
      <w:footerReference r:id="rId25" w:type="default"/>
      <w:headerReference r:id="rId23" w:type="even"/>
      <w:footerReference r:id="rId26" w:type="even"/>
      <w:pgSz w:w="11906" w:h="16838"/>
      <w:pgMar w:top="1417" w:right="1417" w:bottom="1417" w:left="141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751AB">
    <w:pPr>
      <w:pStyle w:val="19"/>
      <w:jc w:val="center"/>
    </w:pPr>
    <w:r>
      <w:rPr>
        <w:rFonts w:hint="eastAsia"/>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6EB7E">
    <w:pPr>
      <w:spacing w:line="212" w:lineRule="auto"/>
      <w:rPr>
        <w:rFonts w:hint="eastAsia" w:ascii="仿宋" w:hAnsi="仿宋" w:eastAsia="仿宋" w:cs="仿宋"/>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CF4356">
                          <w:pPr>
                            <w:pStyle w:val="1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FCF4356">
                    <w:pPr>
                      <w:pStyle w:val="1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08662">
    <w:pPr>
      <w:spacing w:line="169" w:lineRule="auto"/>
      <w:ind w:left="4556"/>
      <w:rPr>
        <w:rFonts w:hint="eastAsia" w:ascii="仿宋" w:hAnsi="仿宋" w:eastAsia="仿宋" w:cs="仿宋"/>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posOffset>2225040</wp:posOffset>
              </wp:positionH>
              <wp:positionV relativeFrom="paragraph">
                <wp:posOffset>0</wp:posOffset>
              </wp:positionV>
              <wp:extent cx="815340" cy="168275"/>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815340" cy="168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D51E8B">
                          <w:pPr>
                            <w:pStyle w:val="19"/>
                            <w:ind w:firstLine="450" w:firstLineChars="25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pt;margin-top:0pt;height:13.25pt;width:64.2pt;mso-position-horizontal-relative:margin;z-index:251666432;mso-width-relative:page;mso-height-relative:page;" filled="f" stroked="f" coordsize="21600,21600" o:gfxdata="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m0PsHWAAAABwEAAA8AAAAAAAAAAQAgAAAAIgAAAGRycy9kb3ducmV2Lnht&#10;bFBLAQIUABQAAAAIAIdO4kCfiuqkNAIAAFcEAAAOAAAAAAAAAAEAIAAAACUBAABkcnMvZTJvRG9j&#10;LnhtbFBLBQYAAAAABgAGAFkBAADLBQAAAAA=&#10;">
              <v:fill on="f" focussize="0,0"/>
              <v:stroke on="f" weight="0.5pt"/>
              <v:imagedata o:title=""/>
              <o:lock v:ext="edit" aspectratio="f"/>
              <v:textbox inset="0mm,0mm,0mm,0mm">
                <w:txbxContent>
                  <w:p w14:paraId="19D51E8B">
                    <w:pPr>
                      <w:pStyle w:val="19"/>
                      <w:ind w:firstLine="450" w:firstLineChars="25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58DB7">
    <w:pPr>
      <w:spacing w:line="169" w:lineRule="auto"/>
      <w:ind w:left="4538"/>
      <w:rPr>
        <w:rFonts w:hint="eastAsia" w:ascii="仿宋" w:hAnsi="仿宋" w:eastAsia="仿宋" w:cs="仿宋"/>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CF44A">
                          <w:pPr>
                            <w:pStyle w:val="1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iTWUt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KKZQsVPP76f&#10;fj6cfn0jOINArfUzxN1bRIbunenQNsO5x2Hk3VVOxS8YEfgh7/Eir+gC4fHSdDKd5nBx+IYN8LPH&#10;69b58F4YRaJRUIf6JVnZYeNDHzqExGzarBspUw2lJm1Br16/z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NiTWUtAgAAVwQAAA4AAAAAAAAAAQAgAAAAHwEAAGRycy9lMm9Eb2MueG1sUEsFBgAAAAAG&#10;AAYAWQEAAL4FAAAAAA==&#10;">
              <v:fill on="f" focussize="0,0"/>
              <v:stroke on="f" weight="0.5pt"/>
              <v:imagedata o:title=""/>
              <o:lock v:ext="edit" aspectratio="f"/>
              <v:textbox inset="0mm,0mm,0mm,0mm" style="mso-fit-shape-to-text:t;">
                <w:txbxContent>
                  <w:p w14:paraId="183CF44A">
                    <w:pPr>
                      <w:pStyle w:val="1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AD527">
    <w:pPr>
      <w:spacing w:line="240" w:lineRule="auto"/>
      <w:rPr>
        <w:rFonts w:hint="eastAsia" w:ascii="仿宋" w:hAnsi="仿宋" w:eastAsia="仿宋" w:cs="仿宋"/>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8CF09">
                          <w:pPr>
                            <w:pStyle w:val="1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svHiU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pFSWaKVT8/OP7&#10;+efv869vBGcQqLF+jrgHi8jQvjMt2mY49ziMvNvSqfgFIwI/5D1d5BVtIDxemk1nszFcHL5hA/zs&#10;6bp1PrwXRpFo5NShfklWdtz60IUOITGbNptaylRDqUmT0+u3V+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svHiUtAgAAVwQAAA4AAAAAAAAAAQAgAAAAHwEAAGRycy9lMm9Eb2MueG1sUEsFBgAAAAAG&#10;AAYAWQEAAL4FAAAAAA==&#10;">
              <v:fill on="f" focussize="0,0"/>
              <v:stroke on="f" weight="0.5pt"/>
              <v:imagedata o:title=""/>
              <o:lock v:ext="edit" aspectratio="f"/>
              <v:textbox inset="0mm,0mm,0mm,0mm" style="mso-fit-shape-to-text:t;">
                <w:txbxContent>
                  <w:p w14:paraId="30B8CF09">
                    <w:pPr>
                      <w:pStyle w:val="19"/>
                    </w:pPr>
                    <w:r>
                      <w:fldChar w:fldCharType="begin"/>
                    </w:r>
                    <w:r>
                      <w:instrText xml:space="preserve"> PAGE  \* MERGEFORMAT </w:instrText>
                    </w:r>
                    <w:r>
                      <w:fldChar w:fldCharType="separate"/>
                    </w:r>
                    <w:r>
                      <w:t>38</w:t>
                    </w:r>
                    <w:r>
                      <w:fldChar w:fldCharType="end"/>
                    </w:r>
                  </w:p>
                </w:txbxContent>
              </v:textbox>
            </v:shape>
          </w:pict>
        </mc:Fallback>
      </mc:AlternateContent>
    </w:r>
    <w:r>
      <w:rPr>
        <w:rFonts w:ascii="仿宋" w:hAnsi="仿宋" w:eastAsia="仿宋" w:cs="仿宋"/>
        <w:spacing w:val="-4"/>
        <w:sz w:val="18"/>
        <w:szCs w:val="18"/>
      </w:rPr>
      <w:t>63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2A58">
    <w:pPr>
      <w:spacing w:line="169" w:lineRule="auto"/>
      <w:ind w:left="4556"/>
      <w:rPr>
        <w:rFonts w:hint="eastAsia" w:ascii="仿宋" w:hAnsi="仿宋" w:eastAsia="仿宋" w:cs="仿宋"/>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DC11B">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722DC11B">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5A4">
    <w:pPr>
      <w:pStyle w:val="19"/>
      <w:jc w:val="cente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6F2DAA">
                          <w:pPr>
                            <w:pStyle w:val="1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116F2DAA">
                    <w:pPr>
                      <w:pStyle w:val="19"/>
                    </w:pPr>
                    <w:r>
                      <w:fldChar w:fldCharType="begin"/>
                    </w:r>
                    <w:r>
                      <w:instrText xml:space="preserve"> PAGE  \* MERGEFORMAT </w:instrText>
                    </w:r>
                    <w:r>
                      <w:fldChar w:fldCharType="separate"/>
                    </w:r>
                    <w:r>
                      <w:t>45</w:t>
                    </w:r>
                    <w:r>
                      <w:fldChar w:fldCharType="end"/>
                    </w:r>
                  </w:p>
                </w:txbxContent>
              </v:textbox>
            </v:shape>
          </w:pict>
        </mc:Fallback>
      </mc:AlternateContent>
    </w:r>
  </w:p>
  <w:p w14:paraId="26BFA962">
    <w:pPr>
      <w:pStyle w:val="19"/>
      <w:rPr>
        <w:rFonts w:hint="eastAsia" w:ascii="宋体" w:hAnsi="宋体"/>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82C7">
    <w:pPr>
      <w:pStyle w:val="19"/>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873B61">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4873B61">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DC552">
    <w:pPr>
      <w:pStyle w:val="1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CC1E2">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86769">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A26AA">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A59B4">
                          <w:pPr>
                            <w:pStyle w:val="1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D1A59B4">
                    <w:pPr>
                      <w:pStyle w:val="19"/>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0C331">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074B1">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5567117">
                          <w:pPr>
                            <w:pStyle w:val="19"/>
                          </w:pPr>
                          <w:r>
                            <w:fldChar w:fldCharType="begin"/>
                          </w:r>
                          <w:r>
                            <w:instrText xml:space="preserve"> PAGE  \* MERGEFORMAT </w:instrText>
                          </w:r>
                          <w:r>
                            <w:fldChar w:fldCharType="separate"/>
                          </w:r>
                          <w:r>
                            <w:t>0</w:t>
                          </w:r>
                          <w:r>
                            <w:fldChar w:fldCharType="end"/>
                          </w:r>
                        </w:p>
                      </w:txbxContent>
                    </wps:txbx>
                    <wps:bodyPr wrap="none" lIns="0" tIns="0" rIns="0" bIns="0">
                      <a:spAutoFit/>
                    </wps:bodyPr>
                  </wps:wsp>
                </a:graphicData>
              </a:graphic>
            </wp:anchor>
          </w:drawing>
        </mc:Choice>
        <mc:Fallback>
          <w:pict>
            <v:shape id="文本框 2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KDpwHMAQAAmA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pbXSZ/eQ41p9x4T4/DRDbg18z3gZaI9yGDSFwkRjKO6x7O6YoiEp0fVsqpKDHGMzQ7iF0/P&#10;fYB4J5whyWhowPFlVdnhM8QxdU5J1ay7VVrnEWpLekS9rN5f5hfnEKJri0USi7HbZMVhO0zUtq49&#10;IrMed6ChFleeEv3JosRpXWYjzMZ2MlJ58B/2EVvInSXUEWoqhgPL3KblShvx3M9ZTz/U+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oaYJL0wAAAAUBAAAPAAAAAAAAAAEAIAAAACIAAABkcnMvZG93&#10;bnJldi54bWxQSwECFAAUAAAACACHTuJA0oOnAcwBAACYAwAADgAAAAAAAAABACAAAAAiAQAAZHJz&#10;L2Uyb0RvYy54bWxQSwUGAAAAAAYABgBZAQAAYAUAAAAA&#10;">
              <v:fill on="f" focussize="0,0"/>
              <v:stroke on="f" weight="1.25pt"/>
              <v:imagedata o:title=""/>
              <o:lock v:ext="edit" aspectratio="f"/>
              <v:textbox inset="0mm,0mm,0mm,0mm" style="mso-fit-shape-to-text:t;">
                <w:txbxContent>
                  <w:p w14:paraId="05567117">
                    <w:pPr>
                      <w:pStyle w:val="19"/>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2FE4">
    <w:pPr>
      <w:pStyle w:val="19"/>
    </w:pPr>
    <w:r>
      <mc:AlternateContent>
        <mc:Choice Requires="wps">
          <w:drawing>
            <wp:anchor distT="0" distB="0" distL="114300" distR="114300" simplePos="0" relativeHeight="251663360" behindDoc="0" locked="0" layoutInCell="1" allowOverlap="1">
              <wp:simplePos x="0" y="0"/>
              <wp:positionH relativeFrom="margin">
                <wp:posOffset>2328545</wp:posOffset>
              </wp:positionH>
              <wp:positionV relativeFrom="paragraph">
                <wp:posOffset>-28575</wp:posOffset>
              </wp:positionV>
              <wp:extent cx="1056640" cy="166370"/>
              <wp:effectExtent l="0" t="0" r="10160" b="5715"/>
              <wp:wrapNone/>
              <wp:docPr id="19" name="文本框 19"/>
              <wp:cNvGraphicFramePr/>
              <a:graphic xmlns:a="http://schemas.openxmlformats.org/drawingml/2006/main">
                <a:graphicData uri="http://schemas.microsoft.com/office/word/2010/wordprocessingShape">
                  <wps:wsp>
                    <wps:cNvSpPr txBox="1"/>
                    <wps:spPr>
                      <a:xfrm>
                        <a:off x="0" y="0"/>
                        <a:ext cx="1056904" cy="166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307AF">
                          <w:pPr>
                            <w:pStyle w:val="19"/>
                            <w:ind w:firstLine="990" w:firstLineChars="5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3.35pt;margin-top:-2.25pt;height:13.1pt;width:83.2pt;mso-position-horizontal-relative:margin;z-index:251663360;mso-width-relative:page;mso-height-relative:page;" filled="f" stroked="f" coordsize="21600,21600" o:gfxdata="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I+aGX2QAAAAkBAAAPAAAAAAAAAAEAIAAAACIAAABkcnMvZG93bnJldi54&#10;bWxQSwECFAAUAAAACACHTuJAdgeeYTICAABYBAAADgAAAAAAAAABACAAAAAoAQAAZHJzL2Uyb0Rv&#10;Yy54bWxQSwUGAAAAAAYABgBZAQAAzAUAAAAA&#10;">
              <v:fill on="f" focussize="0,0"/>
              <v:stroke on="f" weight="0.5pt"/>
              <v:imagedata o:title=""/>
              <o:lock v:ext="edit" aspectratio="f"/>
              <v:textbox inset="0mm,0mm,0mm,0mm">
                <w:txbxContent>
                  <w:p w14:paraId="702307AF">
                    <w:pPr>
                      <w:pStyle w:val="19"/>
                      <w:ind w:firstLine="990" w:firstLineChars="55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2518410</wp:posOffset>
              </wp:positionH>
              <wp:positionV relativeFrom="paragraph">
                <wp:posOffset>-16510</wp:posOffset>
              </wp:positionV>
              <wp:extent cx="949960" cy="296545"/>
              <wp:effectExtent l="0" t="0" r="2540" b="8255"/>
              <wp:wrapNone/>
              <wp:docPr id="4" name="文本框 24"/>
              <wp:cNvGraphicFramePr/>
              <a:graphic xmlns:a="http://schemas.openxmlformats.org/drawingml/2006/main">
                <a:graphicData uri="http://schemas.microsoft.com/office/word/2010/wordprocessingShape">
                  <wps:wsp>
                    <wps:cNvSpPr txBox="1"/>
                    <wps:spPr>
                      <a:xfrm>
                        <a:off x="0" y="0"/>
                        <a:ext cx="949960" cy="296545"/>
                      </a:xfrm>
                      <a:prstGeom prst="rect">
                        <a:avLst/>
                      </a:prstGeom>
                      <a:noFill/>
                      <a:ln w="15875">
                        <a:noFill/>
                      </a:ln>
                    </wps:spPr>
                    <wps:txbx>
                      <w:txbxContent>
                        <w:p w14:paraId="503F896E">
                          <w:pPr>
                            <w:pStyle w:val="19"/>
                          </w:pPr>
                        </w:p>
                      </w:txbxContent>
                    </wps:txbx>
                    <wps:bodyPr wrap="square" lIns="0" tIns="0" rIns="0" bIns="0">
                      <a:noAutofit/>
                    </wps:bodyPr>
                  </wps:wsp>
                </a:graphicData>
              </a:graphic>
            </wp:anchor>
          </w:drawing>
        </mc:Choice>
        <mc:Fallback>
          <w:pict>
            <v:shape id="文本框 24" o:spid="_x0000_s1026" o:spt="202" type="#_x0000_t202" style="position:absolute;left:0pt;margin-left:198.3pt;margin-top:-1.3pt;height:23.35pt;width:74.8pt;mso-position-horizontal-relative:margin;z-index:251660288;mso-width-relative:page;mso-height-relative:page;" filled="f" stroked="f" coordsize="21600,21600" o:gfxdata="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J57B2QAAAAkBAAAPAAAAAAAAAAEAIAAA&#10;ACIAAABkcnMvZG93bnJldi54bWxQSwECFAAUAAAACACHTuJAHVQNB9IBAACYAwAADgAAAAAAAAAB&#10;ACAAAAAoAQAAZHJzL2Uyb0RvYy54bWxQSwUGAAAAAAYABgBZAQAAbAUAAAAA&#10;">
              <v:fill on="f" focussize="0,0"/>
              <v:stroke on="f" weight="1.25pt"/>
              <v:imagedata o:title=""/>
              <o:lock v:ext="edit" aspectratio="f"/>
              <v:textbox inset="0mm,0mm,0mm,0mm">
                <w:txbxContent>
                  <w:p w14:paraId="503F896E">
                    <w:pPr>
                      <w:pStyle w:val="19"/>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2E6CA">
    <w:pPr>
      <w:pStyle w:val="19"/>
      <w:framePr w:wrap="around" w:vAnchor="text" w:hAnchor="margin" w:xAlign="right" w:y="1"/>
      <w:rPr>
        <w:rStyle w:val="33"/>
      </w:rPr>
    </w:pPr>
    <w:r>
      <w:fldChar w:fldCharType="begin"/>
    </w:r>
    <w:r>
      <w:rPr>
        <w:rStyle w:val="33"/>
      </w:rPr>
      <w:instrText xml:space="preserve">PAGE  </w:instrText>
    </w:r>
    <w:r>
      <w:fldChar w:fldCharType="end"/>
    </w:r>
  </w:p>
  <w:p w14:paraId="347F5863">
    <w:pPr>
      <w:pStyle w:val="1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B2245">
    <w:pPr>
      <w:pStyle w:val="19"/>
      <w:rPr>
        <w:rFonts w:hint="eastAsia" w:ascii="宋体" w:hAns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03B411">
                          <w:pPr>
                            <w:pStyle w:val="1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0803B411">
                    <w:pPr>
                      <w:pStyle w:val="1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8A16">
    <w:pPr>
      <w:pStyle w:val="19"/>
      <w:framePr w:wrap="around" w:vAnchor="text" w:hAnchor="margin" w:xAlign="center" w:y="1"/>
      <w:rPr>
        <w:rStyle w:val="33"/>
      </w:rPr>
    </w:pPr>
    <w:r>
      <w:fldChar w:fldCharType="begin"/>
    </w:r>
    <w:r>
      <w:rPr>
        <w:rStyle w:val="33"/>
      </w:rPr>
      <w:instrText xml:space="preserve">PAGE  </w:instrText>
    </w:r>
    <w:r>
      <w:fldChar w:fldCharType="end"/>
    </w:r>
  </w:p>
  <w:p w14:paraId="345267E6">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3D824">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A75B0">
    <w:pPr>
      <w:pStyle w:val="2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4C9F9">
    <w:pPr>
      <w:pStyle w:val="21"/>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DDC1">
    <w:pPr>
      <w:pStyle w:val="2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9B4A">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E01F65"/>
    <w:multiLevelType w:val="singleLevel"/>
    <w:tmpl w:val="ADE01F65"/>
    <w:lvl w:ilvl="0" w:tentative="0">
      <w:start w:val="1"/>
      <w:numFmt w:val="decimal"/>
      <w:suff w:val="nothing"/>
      <w:lvlText w:val="%1、"/>
      <w:lvlJc w:val="left"/>
    </w:lvl>
  </w:abstractNum>
  <w:abstractNum w:abstractNumId="1">
    <w:nsid w:val="53B17058"/>
    <w:multiLevelType w:val="singleLevel"/>
    <w:tmpl w:val="53B1705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4"/>
  <w:drawingGridHorizontalSpacing w:val="120"/>
  <w:drawingGridVerticalSpacing w:val="163"/>
  <w:displayHorizontalDrawingGridEvery w:val="0"/>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OWE5MTQ5NzkzYmI2MzU2ZjZkNTU3MzYxNTljMmQifQ=="/>
  </w:docVars>
  <w:rsids>
    <w:rsidRoot w:val="00172A27"/>
    <w:rsid w:val="00000D28"/>
    <w:rsid w:val="00000E61"/>
    <w:rsid w:val="0000389B"/>
    <w:rsid w:val="00004AA3"/>
    <w:rsid w:val="00005316"/>
    <w:rsid w:val="00007100"/>
    <w:rsid w:val="00007257"/>
    <w:rsid w:val="000076E7"/>
    <w:rsid w:val="000115C4"/>
    <w:rsid w:val="000119E9"/>
    <w:rsid w:val="0001232C"/>
    <w:rsid w:val="00012502"/>
    <w:rsid w:val="0001256B"/>
    <w:rsid w:val="000133F9"/>
    <w:rsid w:val="00013428"/>
    <w:rsid w:val="00013931"/>
    <w:rsid w:val="00014A6E"/>
    <w:rsid w:val="00014BE3"/>
    <w:rsid w:val="000159C2"/>
    <w:rsid w:val="00015D18"/>
    <w:rsid w:val="000163EA"/>
    <w:rsid w:val="000166B2"/>
    <w:rsid w:val="00016903"/>
    <w:rsid w:val="00016A91"/>
    <w:rsid w:val="00017BA3"/>
    <w:rsid w:val="000214DE"/>
    <w:rsid w:val="00021691"/>
    <w:rsid w:val="00021A3B"/>
    <w:rsid w:val="00021A80"/>
    <w:rsid w:val="00024978"/>
    <w:rsid w:val="00025F71"/>
    <w:rsid w:val="00027824"/>
    <w:rsid w:val="0003075A"/>
    <w:rsid w:val="00031806"/>
    <w:rsid w:val="00032AE8"/>
    <w:rsid w:val="00036FA2"/>
    <w:rsid w:val="00036FA9"/>
    <w:rsid w:val="0003725E"/>
    <w:rsid w:val="0004174F"/>
    <w:rsid w:val="00041C2C"/>
    <w:rsid w:val="0004213F"/>
    <w:rsid w:val="00043904"/>
    <w:rsid w:val="00044CDB"/>
    <w:rsid w:val="00045104"/>
    <w:rsid w:val="0004553C"/>
    <w:rsid w:val="00045D57"/>
    <w:rsid w:val="00046823"/>
    <w:rsid w:val="00046BCE"/>
    <w:rsid w:val="00046C1B"/>
    <w:rsid w:val="000475E4"/>
    <w:rsid w:val="000501F9"/>
    <w:rsid w:val="000515B8"/>
    <w:rsid w:val="00053EA7"/>
    <w:rsid w:val="000544E7"/>
    <w:rsid w:val="0005454D"/>
    <w:rsid w:val="00055064"/>
    <w:rsid w:val="0006015A"/>
    <w:rsid w:val="00060838"/>
    <w:rsid w:val="00060886"/>
    <w:rsid w:val="00061F71"/>
    <w:rsid w:val="000644B4"/>
    <w:rsid w:val="000647A0"/>
    <w:rsid w:val="00066837"/>
    <w:rsid w:val="00067B35"/>
    <w:rsid w:val="000701AC"/>
    <w:rsid w:val="00070C8C"/>
    <w:rsid w:val="00071DDC"/>
    <w:rsid w:val="000721BB"/>
    <w:rsid w:val="00072547"/>
    <w:rsid w:val="00073CD3"/>
    <w:rsid w:val="00073D37"/>
    <w:rsid w:val="00075A44"/>
    <w:rsid w:val="00077A72"/>
    <w:rsid w:val="00080839"/>
    <w:rsid w:val="00083F5A"/>
    <w:rsid w:val="00084381"/>
    <w:rsid w:val="00084D6B"/>
    <w:rsid w:val="00086D01"/>
    <w:rsid w:val="000870B8"/>
    <w:rsid w:val="0009027F"/>
    <w:rsid w:val="000909D0"/>
    <w:rsid w:val="000922BD"/>
    <w:rsid w:val="00092E24"/>
    <w:rsid w:val="00093D8C"/>
    <w:rsid w:val="000947B6"/>
    <w:rsid w:val="00094FC3"/>
    <w:rsid w:val="0009633E"/>
    <w:rsid w:val="000972C3"/>
    <w:rsid w:val="00097B69"/>
    <w:rsid w:val="00097DD4"/>
    <w:rsid w:val="000A0924"/>
    <w:rsid w:val="000A197A"/>
    <w:rsid w:val="000A1D13"/>
    <w:rsid w:val="000A2E12"/>
    <w:rsid w:val="000A2EA1"/>
    <w:rsid w:val="000A3172"/>
    <w:rsid w:val="000A6733"/>
    <w:rsid w:val="000A684A"/>
    <w:rsid w:val="000A76D3"/>
    <w:rsid w:val="000A7911"/>
    <w:rsid w:val="000A7971"/>
    <w:rsid w:val="000B3067"/>
    <w:rsid w:val="000B3C92"/>
    <w:rsid w:val="000B3CF7"/>
    <w:rsid w:val="000B4182"/>
    <w:rsid w:val="000B5106"/>
    <w:rsid w:val="000B64B2"/>
    <w:rsid w:val="000B70D0"/>
    <w:rsid w:val="000C28D1"/>
    <w:rsid w:val="000C40DA"/>
    <w:rsid w:val="000C51AA"/>
    <w:rsid w:val="000C540C"/>
    <w:rsid w:val="000C7412"/>
    <w:rsid w:val="000C78A4"/>
    <w:rsid w:val="000D1A85"/>
    <w:rsid w:val="000D7697"/>
    <w:rsid w:val="000D7943"/>
    <w:rsid w:val="000E1EAE"/>
    <w:rsid w:val="000E25B7"/>
    <w:rsid w:val="000E33CB"/>
    <w:rsid w:val="000E3891"/>
    <w:rsid w:val="000E43B9"/>
    <w:rsid w:val="000E5349"/>
    <w:rsid w:val="000E59DE"/>
    <w:rsid w:val="000E5EB8"/>
    <w:rsid w:val="000E7C44"/>
    <w:rsid w:val="000E7F9B"/>
    <w:rsid w:val="000F07F7"/>
    <w:rsid w:val="000F0C3E"/>
    <w:rsid w:val="000F6E49"/>
    <w:rsid w:val="00102373"/>
    <w:rsid w:val="00103AAF"/>
    <w:rsid w:val="00103CE6"/>
    <w:rsid w:val="00104BEA"/>
    <w:rsid w:val="00105FBD"/>
    <w:rsid w:val="0011022C"/>
    <w:rsid w:val="0011178B"/>
    <w:rsid w:val="00111B69"/>
    <w:rsid w:val="00112952"/>
    <w:rsid w:val="00112AB3"/>
    <w:rsid w:val="001131F5"/>
    <w:rsid w:val="00114CCB"/>
    <w:rsid w:val="0011529E"/>
    <w:rsid w:val="0011685D"/>
    <w:rsid w:val="001168DA"/>
    <w:rsid w:val="0011726B"/>
    <w:rsid w:val="00117EEB"/>
    <w:rsid w:val="00120C75"/>
    <w:rsid w:val="001214A0"/>
    <w:rsid w:val="001218F9"/>
    <w:rsid w:val="001229FC"/>
    <w:rsid w:val="00122C82"/>
    <w:rsid w:val="0012305E"/>
    <w:rsid w:val="001244A8"/>
    <w:rsid w:val="0012552D"/>
    <w:rsid w:val="001255C3"/>
    <w:rsid w:val="00132C7C"/>
    <w:rsid w:val="00133E0D"/>
    <w:rsid w:val="001348EF"/>
    <w:rsid w:val="0013538B"/>
    <w:rsid w:val="00135E89"/>
    <w:rsid w:val="0013619C"/>
    <w:rsid w:val="001369C0"/>
    <w:rsid w:val="00137CAF"/>
    <w:rsid w:val="00142470"/>
    <w:rsid w:val="00142549"/>
    <w:rsid w:val="001425BD"/>
    <w:rsid w:val="00144D67"/>
    <w:rsid w:val="001459D7"/>
    <w:rsid w:val="00146806"/>
    <w:rsid w:val="00147342"/>
    <w:rsid w:val="00147459"/>
    <w:rsid w:val="00147D89"/>
    <w:rsid w:val="00150670"/>
    <w:rsid w:val="00152337"/>
    <w:rsid w:val="001527DE"/>
    <w:rsid w:val="001529DB"/>
    <w:rsid w:val="00154027"/>
    <w:rsid w:val="00156423"/>
    <w:rsid w:val="00156D1C"/>
    <w:rsid w:val="00160AD1"/>
    <w:rsid w:val="00161405"/>
    <w:rsid w:val="001617C4"/>
    <w:rsid w:val="001624BD"/>
    <w:rsid w:val="001657FC"/>
    <w:rsid w:val="00165C00"/>
    <w:rsid w:val="001668F0"/>
    <w:rsid w:val="00167F48"/>
    <w:rsid w:val="001704A9"/>
    <w:rsid w:val="00170500"/>
    <w:rsid w:val="00170BE4"/>
    <w:rsid w:val="00171588"/>
    <w:rsid w:val="00171998"/>
    <w:rsid w:val="001720FD"/>
    <w:rsid w:val="00172282"/>
    <w:rsid w:val="00172A27"/>
    <w:rsid w:val="00173119"/>
    <w:rsid w:val="00173C5B"/>
    <w:rsid w:val="0017440F"/>
    <w:rsid w:val="00174435"/>
    <w:rsid w:val="00174A2F"/>
    <w:rsid w:val="00175568"/>
    <w:rsid w:val="0017690F"/>
    <w:rsid w:val="0018099E"/>
    <w:rsid w:val="00180FDD"/>
    <w:rsid w:val="00181808"/>
    <w:rsid w:val="001829B3"/>
    <w:rsid w:val="00183595"/>
    <w:rsid w:val="001837F5"/>
    <w:rsid w:val="0018534B"/>
    <w:rsid w:val="00185E53"/>
    <w:rsid w:val="00186573"/>
    <w:rsid w:val="00187482"/>
    <w:rsid w:val="0019027B"/>
    <w:rsid w:val="00191616"/>
    <w:rsid w:val="001919F9"/>
    <w:rsid w:val="00193A8E"/>
    <w:rsid w:val="00194268"/>
    <w:rsid w:val="00194E7C"/>
    <w:rsid w:val="001953B5"/>
    <w:rsid w:val="00196AD1"/>
    <w:rsid w:val="001970DE"/>
    <w:rsid w:val="001A2438"/>
    <w:rsid w:val="001A467E"/>
    <w:rsid w:val="001A48D0"/>
    <w:rsid w:val="001A5E14"/>
    <w:rsid w:val="001A61D8"/>
    <w:rsid w:val="001B18F1"/>
    <w:rsid w:val="001B2D5E"/>
    <w:rsid w:val="001B38A8"/>
    <w:rsid w:val="001B3B84"/>
    <w:rsid w:val="001B6FBD"/>
    <w:rsid w:val="001B7010"/>
    <w:rsid w:val="001B79C5"/>
    <w:rsid w:val="001B7E8D"/>
    <w:rsid w:val="001C201B"/>
    <w:rsid w:val="001C238B"/>
    <w:rsid w:val="001C239B"/>
    <w:rsid w:val="001C3317"/>
    <w:rsid w:val="001C3AA4"/>
    <w:rsid w:val="001C4B16"/>
    <w:rsid w:val="001C68DA"/>
    <w:rsid w:val="001C6F74"/>
    <w:rsid w:val="001C720E"/>
    <w:rsid w:val="001D0777"/>
    <w:rsid w:val="001D1ABD"/>
    <w:rsid w:val="001D24FC"/>
    <w:rsid w:val="001D25A8"/>
    <w:rsid w:val="001D369F"/>
    <w:rsid w:val="001D4EC0"/>
    <w:rsid w:val="001D5702"/>
    <w:rsid w:val="001D572A"/>
    <w:rsid w:val="001D5859"/>
    <w:rsid w:val="001D6A5E"/>
    <w:rsid w:val="001D7AE2"/>
    <w:rsid w:val="001E0ECF"/>
    <w:rsid w:val="001E0F32"/>
    <w:rsid w:val="001E1531"/>
    <w:rsid w:val="001E157E"/>
    <w:rsid w:val="001E1C36"/>
    <w:rsid w:val="001E4D31"/>
    <w:rsid w:val="001E5590"/>
    <w:rsid w:val="001E6FE7"/>
    <w:rsid w:val="001E7E29"/>
    <w:rsid w:val="001F0918"/>
    <w:rsid w:val="001F1409"/>
    <w:rsid w:val="001F1FC1"/>
    <w:rsid w:val="001F1FCF"/>
    <w:rsid w:val="001F3C8D"/>
    <w:rsid w:val="001F3D16"/>
    <w:rsid w:val="001F48C7"/>
    <w:rsid w:val="001F558F"/>
    <w:rsid w:val="001F76E0"/>
    <w:rsid w:val="001F7C5E"/>
    <w:rsid w:val="00201A01"/>
    <w:rsid w:val="002026AE"/>
    <w:rsid w:val="0020325E"/>
    <w:rsid w:val="00204BFF"/>
    <w:rsid w:val="002055C9"/>
    <w:rsid w:val="00205A5B"/>
    <w:rsid w:val="00205DF3"/>
    <w:rsid w:val="0021224F"/>
    <w:rsid w:val="002130A7"/>
    <w:rsid w:val="00214287"/>
    <w:rsid w:val="00214D29"/>
    <w:rsid w:val="0021637C"/>
    <w:rsid w:val="002176C3"/>
    <w:rsid w:val="00217C49"/>
    <w:rsid w:val="002210AD"/>
    <w:rsid w:val="00222E9F"/>
    <w:rsid w:val="002249C1"/>
    <w:rsid w:val="00224EBE"/>
    <w:rsid w:val="00225930"/>
    <w:rsid w:val="002259EF"/>
    <w:rsid w:val="00230200"/>
    <w:rsid w:val="00230A55"/>
    <w:rsid w:val="00230D59"/>
    <w:rsid w:val="002313B1"/>
    <w:rsid w:val="00231760"/>
    <w:rsid w:val="00231D57"/>
    <w:rsid w:val="00232319"/>
    <w:rsid w:val="00232B70"/>
    <w:rsid w:val="002333E6"/>
    <w:rsid w:val="002359E0"/>
    <w:rsid w:val="002404C5"/>
    <w:rsid w:val="002405EA"/>
    <w:rsid w:val="0024075B"/>
    <w:rsid w:val="00240C9C"/>
    <w:rsid w:val="00240FF4"/>
    <w:rsid w:val="002428D3"/>
    <w:rsid w:val="00243188"/>
    <w:rsid w:val="002436B6"/>
    <w:rsid w:val="00243E3A"/>
    <w:rsid w:val="002444EC"/>
    <w:rsid w:val="0024500F"/>
    <w:rsid w:val="00245199"/>
    <w:rsid w:val="00245AE5"/>
    <w:rsid w:val="0024712F"/>
    <w:rsid w:val="00247302"/>
    <w:rsid w:val="00247363"/>
    <w:rsid w:val="00247C8A"/>
    <w:rsid w:val="002522D2"/>
    <w:rsid w:val="002529FE"/>
    <w:rsid w:val="00253407"/>
    <w:rsid w:val="002555A3"/>
    <w:rsid w:val="0025661F"/>
    <w:rsid w:val="00257023"/>
    <w:rsid w:val="00260B37"/>
    <w:rsid w:val="00260FA2"/>
    <w:rsid w:val="002628A7"/>
    <w:rsid w:val="00263697"/>
    <w:rsid w:val="002658E1"/>
    <w:rsid w:val="00266A2F"/>
    <w:rsid w:val="00266FA3"/>
    <w:rsid w:val="00267519"/>
    <w:rsid w:val="00267712"/>
    <w:rsid w:val="00270C27"/>
    <w:rsid w:val="00271259"/>
    <w:rsid w:val="00271426"/>
    <w:rsid w:val="002717F9"/>
    <w:rsid w:val="00272082"/>
    <w:rsid w:val="00272493"/>
    <w:rsid w:val="00273073"/>
    <w:rsid w:val="002737DC"/>
    <w:rsid w:val="00273902"/>
    <w:rsid w:val="00273CCA"/>
    <w:rsid w:val="0027426B"/>
    <w:rsid w:val="00275F17"/>
    <w:rsid w:val="0027602E"/>
    <w:rsid w:val="00276C35"/>
    <w:rsid w:val="002771E6"/>
    <w:rsid w:val="00277952"/>
    <w:rsid w:val="0028020F"/>
    <w:rsid w:val="00280BBB"/>
    <w:rsid w:val="002816B6"/>
    <w:rsid w:val="002845E1"/>
    <w:rsid w:val="0028512D"/>
    <w:rsid w:val="0028572B"/>
    <w:rsid w:val="002858AE"/>
    <w:rsid w:val="00286C46"/>
    <w:rsid w:val="00287482"/>
    <w:rsid w:val="002901FE"/>
    <w:rsid w:val="00290B3F"/>
    <w:rsid w:val="00292148"/>
    <w:rsid w:val="002926EA"/>
    <w:rsid w:val="00292AF0"/>
    <w:rsid w:val="00292CC8"/>
    <w:rsid w:val="00293482"/>
    <w:rsid w:val="00293F6C"/>
    <w:rsid w:val="00294193"/>
    <w:rsid w:val="002947C9"/>
    <w:rsid w:val="00294807"/>
    <w:rsid w:val="002950A7"/>
    <w:rsid w:val="00295396"/>
    <w:rsid w:val="002961AD"/>
    <w:rsid w:val="002967F2"/>
    <w:rsid w:val="0029706E"/>
    <w:rsid w:val="002A098C"/>
    <w:rsid w:val="002A0B89"/>
    <w:rsid w:val="002A2A0C"/>
    <w:rsid w:val="002A4BA8"/>
    <w:rsid w:val="002A5CC8"/>
    <w:rsid w:val="002A619F"/>
    <w:rsid w:val="002A6719"/>
    <w:rsid w:val="002A6EEF"/>
    <w:rsid w:val="002A6F62"/>
    <w:rsid w:val="002A7ED9"/>
    <w:rsid w:val="002B2443"/>
    <w:rsid w:val="002B2D6B"/>
    <w:rsid w:val="002B2E9B"/>
    <w:rsid w:val="002B41AF"/>
    <w:rsid w:val="002B5F05"/>
    <w:rsid w:val="002B5F30"/>
    <w:rsid w:val="002B603A"/>
    <w:rsid w:val="002C0FC8"/>
    <w:rsid w:val="002C128C"/>
    <w:rsid w:val="002C1880"/>
    <w:rsid w:val="002C2949"/>
    <w:rsid w:val="002C3310"/>
    <w:rsid w:val="002C37F1"/>
    <w:rsid w:val="002C5246"/>
    <w:rsid w:val="002C534E"/>
    <w:rsid w:val="002C6365"/>
    <w:rsid w:val="002C6379"/>
    <w:rsid w:val="002C6996"/>
    <w:rsid w:val="002C720E"/>
    <w:rsid w:val="002C7481"/>
    <w:rsid w:val="002C7DCA"/>
    <w:rsid w:val="002D2788"/>
    <w:rsid w:val="002D4333"/>
    <w:rsid w:val="002D47EC"/>
    <w:rsid w:val="002D4C3B"/>
    <w:rsid w:val="002D4D5C"/>
    <w:rsid w:val="002D4E1B"/>
    <w:rsid w:val="002D6402"/>
    <w:rsid w:val="002D6C0E"/>
    <w:rsid w:val="002E15FA"/>
    <w:rsid w:val="002E1E1F"/>
    <w:rsid w:val="002E417B"/>
    <w:rsid w:val="002E4C09"/>
    <w:rsid w:val="002E59D3"/>
    <w:rsid w:val="002E67CA"/>
    <w:rsid w:val="002E6C14"/>
    <w:rsid w:val="002E7303"/>
    <w:rsid w:val="002E74CD"/>
    <w:rsid w:val="002F00C9"/>
    <w:rsid w:val="002F1DF1"/>
    <w:rsid w:val="002F211B"/>
    <w:rsid w:val="002F3502"/>
    <w:rsid w:val="002F3F6F"/>
    <w:rsid w:val="002F482C"/>
    <w:rsid w:val="002F5721"/>
    <w:rsid w:val="00300959"/>
    <w:rsid w:val="00302035"/>
    <w:rsid w:val="0030484D"/>
    <w:rsid w:val="00304E4C"/>
    <w:rsid w:val="00305C91"/>
    <w:rsid w:val="00306D10"/>
    <w:rsid w:val="00306D95"/>
    <w:rsid w:val="00306E16"/>
    <w:rsid w:val="00307245"/>
    <w:rsid w:val="00307EE9"/>
    <w:rsid w:val="00310D51"/>
    <w:rsid w:val="003112A1"/>
    <w:rsid w:val="00311885"/>
    <w:rsid w:val="00313232"/>
    <w:rsid w:val="00313533"/>
    <w:rsid w:val="003137B6"/>
    <w:rsid w:val="00313DD8"/>
    <w:rsid w:val="00313FC4"/>
    <w:rsid w:val="003142B1"/>
    <w:rsid w:val="00314E94"/>
    <w:rsid w:val="00314FB0"/>
    <w:rsid w:val="003151A0"/>
    <w:rsid w:val="00315460"/>
    <w:rsid w:val="00315EC6"/>
    <w:rsid w:val="00317994"/>
    <w:rsid w:val="00317B08"/>
    <w:rsid w:val="003209DF"/>
    <w:rsid w:val="003213BA"/>
    <w:rsid w:val="00321513"/>
    <w:rsid w:val="00322E68"/>
    <w:rsid w:val="00323374"/>
    <w:rsid w:val="0032398F"/>
    <w:rsid w:val="00323A9E"/>
    <w:rsid w:val="00323C29"/>
    <w:rsid w:val="00324AE6"/>
    <w:rsid w:val="00325410"/>
    <w:rsid w:val="003255A9"/>
    <w:rsid w:val="00325646"/>
    <w:rsid w:val="00325E51"/>
    <w:rsid w:val="003264F9"/>
    <w:rsid w:val="0033365B"/>
    <w:rsid w:val="00334173"/>
    <w:rsid w:val="00334265"/>
    <w:rsid w:val="00336528"/>
    <w:rsid w:val="00336793"/>
    <w:rsid w:val="00336A62"/>
    <w:rsid w:val="00337328"/>
    <w:rsid w:val="003375AE"/>
    <w:rsid w:val="00337CB0"/>
    <w:rsid w:val="00340219"/>
    <w:rsid w:val="00340904"/>
    <w:rsid w:val="00342DB8"/>
    <w:rsid w:val="003503A0"/>
    <w:rsid w:val="003526E9"/>
    <w:rsid w:val="00352BF6"/>
    <w:rsid w:val="00352C7E"/>
    <w:rsid w:val="003538D8"/>
    <w:rsid w:val="00353B3F"/>
    <w:rsid w:val="0035494D"/>
    <w:rsid w:val="003554EC"/>
    <w:rsid w:val="00355C00"/>
    <w:rsid w:val="00356206"/>
    <w:rsid w:val="00356991"/>
    <w:rsid w:val="00357989"/>
    <w:rsid w:val="003579CF"/>
    <w:rsid w:val="00357D1F"/>
    <w:rsid w:val="00360CDD"/>
    <w:rsid w:val="00360F4B"/>
    <w:rsid w:val="00361785"/>
    <w:rsid w:val="00362538"/>
    <w:rsid w:val="0036473F"/>
    <w:rsid w:val="003647EF"/>
    <w:rsid w:val="003651BE"/>
    <w:rsid w:val="00366C09"/>
    <w:rsid w:val="00370DA7"/>
    <w:rsid w:val="0037150D"/>
    <w:rsid w:val="003728A5"/>
    <w:rsid w:val="003728B6"/>
    <w:rsid w:val="00372C74"/>
    <w:rsid w:val="00374005"/>
    <w:rsid w:val="0037429E"/>
    <w:rsid w:val="00375F3B"/>
    <w:rsid w:val="00376248"/>
    <w:rsid w:val="00377159"/>
    <w:rsid w:val="0038148F"/>
    <w:rsid w:val="00381554"/>
    <w:rsid w:val="00384C08"/>
    <w:rsid w:val="00387987"/>
    <w:rsid w:val="00391FE9"/>
    <w:rsid w:val="00392382"/>
    <w:rsid w:val="00393859"/>
    <w:rsid w:val="0039389A"/>
    <w:rsid w:val="003A130F"/>
    <w:rsid w:val="003A26D5"/>
    <w:rsid w:val="003A2DA4"/>
    <w:rsid w:val="003A383A"/>
    <w:rsid w:val="003A4858"/>
    <w:rsid w:val="003A58C4"/>
    <w:rsid w:val="003A6C53"/>
    <w:rsid w:val="003B0066"/>
    <w:rsid w:val="003B0C8A"/>
    <w:rsid w:val="003B0D26"/>
    <w:rsid w:val="003B29DD"/>
    <w:rsid w:val="003B3241"/>
    <w:rsid w:val="003B357F"/>
    <w:rsid w:val="003B3AA3"/>
    <w:rsid w:val="003B5708"/>
    <w:rsid w:val="003B7913"/>
    <w:rsid w:val="003C0995"/>
    <w:rsid w:val="003C13AA"/>
    <w:rsid w:val="003C160C"/>
    <w:rsid w:val="003C1709"/>
    <w:rsid w:val="003C2044"/>
    <w:rsid w:val="003C2545"/>
    <w:rsid w:val="003C43AA"/>
    <w:rsid w:val="003C482D"/>
    <w:rsid w:val="003C4C1F"/>
    <w:rsid w:val="003C7FE5"/>
    <w:rsid w:val="003D010A"/>
    <w:rsid w:val="003D2501"/>
    <w:rsid w:val="003D2B9F"/>
    <w:rsid w:val="003D3C39"/>
    <w:rsid w:val="003D5035"/>
    <w:rsid w:val="003D7453"/>
    <w:rsid w:val="003D7790"/>
    <w:rsid w:val="003E0BEB"/>
    <w:rsid w:val="003E1BEC"/>
    <w:rsid w:val="003E1FC0"/>
    <w:rsid w:val="003E2549"/>
    <w:rsid w:val="003E25E9"/>
    <w:rsid w:val="003E284C"/>
    <w:rsid w:val="003E2EE4"/>
    <w:rsid w:val="003E2F64"/>
    <w:rsid w:val="003E356C"/>
    <w:rsid w:val="003E4E98"/>
    <w:rsid w:val="003E56CC"/>
    <w:rsid w:val="003E5E38"/>
    <w:rsid w:val="003F0997"/>
    <w:rsid w:val="003F0C00"/>
    <w:rsid w:val="003F2FC3"/>
    <w:rsid w:val="003F3228"/>
    <w:rsid w:val="003F3461"/>
    <w:rsid w:val="003F4778"/>
    <w:rsid w:val="003F78B5"/>
    <w:rsid w:val="003F7949"/>
    <w:rsid w:val="0040067D"/>
    <w:rsid w:val="00400C7D"/>
    <w:rsid w:val="00400C96"/>
    <w:rsid w:val="004019E8"/>
    <w:rsid w:val="00402562"/>
    <w:rsid w:val="00403575"/>
    <w:rsid w:val="00405479"/>
    <w:rsid w:val="004055E6"/>
    <w:rsid w:val="00407948"/>
    <w:rsid w:val="004112C7"/>
    <w:rsid w:val="004120E8"/>
    <w:rsid w:val="00412286"/>
    <w:rsid w:val="004123A6"/>
    <w:rsid w:val="0041276C"/>
    <w:rsid w:val="0041280F"/>
    <w:rsid w:val="00414437"/>
    <w:rsid w:val="004149E4"/>
    <w:rsid w:val="004154D3"/>
    <w:rsid w:val="004163EF"/>
    <w:rsid w:val="00416403"/>
    <w:rsid w:val="00417F0D"/>
    <w:rsid w:val="00420646"/>
    <w:rsid w:val="00421001"/>
    <w:rsid w:val="00421249"/>
    <w:rsid w:val="004222F8"/>
    <w:rsid w:val="00422BC3"/>
    <w:rsid w:val="004234D8"/>
    <w:rsid w:val="00423A11"/>
    <w:rsid w:val="00423E53"/>
    <w:rsid w:val="00425D61"/>
    <w:rsid w:val="004261E4"/>
    <w:rsid w:val="00427CA2"/>
    <w:rsid w:val="0043001B"/>
    <w:rsid w:val="00430DFD"/>
    <w:rsid w:val="00431EF9"/>
    <w:rsid w:val="00432970"/>
    <w:rsid w:val="00432B0C"/>
    <w:rsid w:val="00433588"/>
    <w:rsid w:val="004341BA"/>
    <w:rsid w:val="0043496E"/>
    <w:rsid w:val="00435858"/>
    <w:rsid w:val="00435E10"/>
    <w:rsid w:val="0043616E"/>
    <w:rsid w:val="00440C31"/>
    <w:rsid w:val="00440DDC"/>
    <w:rsid w:val="00442713"/>
    <w:rsid w:val="004427B7"/>
    <w:rsid w:val="00443CF3"/>
    <w:rsid w:val="00445A2F"/>
    <w:rsid w:val="00447B29"/>
    <w:rsid w:val="0045142D"/>
    <w:rsid w:val="00451787"/>
    <w:rsid w:val="0045232C"/>
    <w:rsid w:val="0045256C"/>
    <w:rsid w:val="0045304D"/>
    <w:rsid w:val="00453C4C"/>
    <w:rsid w:val="004546AD"/>
    <w:rsid w:val="0045631E"/>
    <w:rsid w:val="00457335"/>
    <w:rsid w:val="00460408"/>
    <w:rsid w:val="004610C3"/>
    <w:rsid w:val="00461533"/>
    <w:rsid w:val="004620F0"/>
    <w:rsid w:val="00462F14"/>
    <w:rsid w:val="00463C7F"/>
    <w:rsid w:val="00463ED6"/>
    <w:rsid w:val="00465A56"/>
    <w:rsid w:val="00465BD5"/>
    <w:rsid w:val="004661BE"/>
    <w:rsid w:val="00466E1B"/>
    <w:rsid w:val="00467943"/>
    <w:rsid w:val="00467C01"/>
    <w:rsid w:val="00473570"/>
    <w:rsid w:val="00474818"/>
    <w:rsid w:val="00476193"/>
    <w:rsid w:val="00477C0A"/>
    <w:rsid w:val="00480326"/>
    <w:rsid w:val="004818DC"/>
    <w:rsid w:val="00481CCF"/>
    <w:rsid w:val="00481DE5"/>
    <w:rsid w:val="004833DD"/>
    <w:rsid w:val="00483F03"/>
    <w:rsid w:val="00483F44"/>
    <w:rsid w:val="004845BF"/>
    <w:rsid w:val="0048504A"/>
    <w:rsid w:val="004853F3"/>
    <w:rsid w:val="004856E6"/>
    <w:rsid w:val="00485D00"/>
    <w:rsid w:val="004878D6"/>
    <w:rsid w:val="0049019E"/>
    <w:rsid w:val="004903B2"/>
    <w:rsid w:val="004904CB"/>
    <w:rsid w:val="00490507"/>
    <w:rsid w:val="004926AD"/>
    <w:rsid w:val="00492E33"/>
    <w:rsid w:val="004931F4"/>
    <w:rsid w:val="00493747"/>
    <w:rsid w:val="00495BE2"/>
    <w:rsid w:val="00495E3F"/>
    <w:rsid w:val="004962A7"/>
    <w:rsid w:val="00497386"/>
    <w:rsid w:val="00497C69"/>
    <w:rsid w:val="004A259F"/>
    <w:rsid w:val="004A3033"/>
    <w:rsid w:val="004A3098"/>
    <w:rsid w:val="004A30C8"/>
    <w:rsid w:val="004A3E44"/>
    <w:rsid w:val="004A4C49"/>
    <w:rsid w:val="004A54F2"/>
    <w:rsid w:val="004A79A9"/>
    <w:rsid w:val="004B04CB"/>
    <w:rsid w:val="004B0A5B"/>
    <w:rsid w:val="004B2726"/>
    <w:rsid w:val="004B2EE5"/>
    <w:rsid w:val="004B3C7E"/>
    <w:rsid w:val="004B4E53"/>
    <w:rsid w:val="004B64ED"/>
    <w:rsid w:val="004B75E4"/>
    <w:rsid w:val="004B7BD3"/>
    <w:rsid w:val="004C0072"/>
    <w:rsid w:val="004C0199"/>
    <w:rsid w:val="004C019D"/>
    <w:rsid w:val="004C2158"/>
    <w:rsid w:val="004C34E7"/>
    <w:rsid w:val="004C453F"/>
    <w:rsid w:val="004C4F00"/>
    <w:rsid w:val="004C526D"/>
    <w:rsid w:val="004C5473"/>
    <w:rsid w:val="004C64A0"/>
    <w:rsid w:val="004C688D"/>
    <w:rsid w:val="004C74E2"/>
    <w:rsid w:val="004C7527"/>
    <w:rsid w:val="004D083A"/>
    <w:rsid w:val="004D0D73"/>
    <w:rsid w:val="004D1770"/>
    <w:rsid w:val="004D278A"/>
    <w:rsid w:val="004D2AC6"/>
    <w:rsid w:val="004D3369"/>
    <w:rsid w:val="004D3826"/>
    <w:rsid w:val="004D53DC"/>
    <w:rsid w:val="004D54B3"/>
    <w:rsid w:val="004D6DA4"/>
    <w:rsid w:val="004E0728"/>
    <w:rsid w:val="004E08D7"/>
    <w:rsid w:val="004E10D3"/>
    <w:rsid w:val="004E2D1F"/>
    <w:rsid w:val="004E3C8B"/>
    <w:rsid w:val="004E4807"/>
    <w:rsid w:val="004E5C52"/>
    <w:rsid w:val="004E6B4F"/>
    <w:rsid w:val="004E70F5"/>
    <w:rsid w:val="004E7AD7"/>
    <w:rsid w:val="004E7BA0"/>
    <w:rsid w:val="004E7ECB"/>
    <w:rsid w:val="004F02E3"/>
    <w:rsid w:val="004F0922"/>
    <w:rsid w:val="004F1471"/>
    <w:rsid w:val="004F17C4"/>
    <w:rsid w:val="004F2561"/>
    <w:rsid w:val="004F29F1"/>
    <w:rsid w:val="004F2FA7"/>
    <w:rsid w:val="004F38AE"/>
    <w:rsid w:val="004F4110"/>
    <w:rsid w:val="004F41C9"/>
    <w:rsid w:val="004F47D8"/>
    <w:rsid w:val="00501DBC"/>
    <w:rsid w:val="00502DD0"/>
    <w:rsid w:val="005036D0"/>
    <w:rsid w:val="0050408B"/>
    <w:rsid w:val="00504337"/>
    <w:rsid w:val="00504630"/>
    <w:rsid w:val="00504947"/>
    <w:rsid w:val="00504E7B"/>
    <w:rsid w:val="005052D6"/>
    <w:rsid w:val="005105D4"/>
    <w:rsid w:val="005115A1"/>
    <w:rsid w:val="00511A36"/>
    <w:rsid w:val="00511EF1"/>
    <w:rsid w:val="00512581"/>
    <w:rsid w:val="00512A42"/>
    <w:rsid w:val="0051591F"/>
    <w:rsid w:val="005165D4"/>
    <w:rsid w:val="00516E20"/>
    <w:rsid w:val="00516FE1"/>
    <w:rsid w:val="005170BC"/>
    <w:rsid w:val="005177A9"/>
    <w:rsid w:val="00520032"/>
    <w:rsid w:val="005206C2"/>
    <w:rsid w:val="00520F3E"/>
    <w:rsid w:val="005237A6"/>
    <w:rsid w:val="00523C98"/>
    <w:rsid w:val="0052423D"/>
    <w:rsid w:val="0052452E"/>
    <w:rsid w:val="00524BE7"/>
    <w:rsid w:val="00524E33"/>
    <w:rsid w:val="00526462"/>
    <w:rsid w:val="00530589"/>
    <w:rsid w:val="00532615"/>
    <w:rsid w:val="0053279D"/>
    <w:rsid w:val="00532C94"/>
    <w:rsid w:val="00534745"/>
    <w:rsid w:val="00535797"/>
    <w:rsid w:val="00535AA4"/>
    <w:rsid w:val="00536259"/>
    <w:rsid w:val="0053652D"/>
    <w:rsid w:val="00536E8F"/>
    <w:rsid w:val="00536FCB"/>
    <w:rsid w:val="0054094E"/>
    <w:rsid w:val="00540EBA"/>
    <w:rsid w:val="005430AF"/>
    <w:rsid w:val="005446A7"/>
    <w:rsid w:val="00544DCC"/>
    <w:rsid w:val="00544E71"/>
    <w:rsid w:val="00544F29"/>
    <w:rsid w:val="0054581E"/>
    <w:rsid w:val="00545846"/>
    <w:rsid w:val="005501CE"/>
    <w:rsid w:val="00550D81"/>
    <w:rsid w:val="005511FB"/>
    <w:rsid w:val="00554705"/>
    <w:rsid w:val="005550EB"/>
    <w:rsid w:val="005556AF"/>
    <w:rsid w:val="005557AE"/>
    <w:rsid w:val="005569E5"/>
    <w:rsid w:val="005578FE"/>
    <w:rsid w:val="00560581"/>
    <w:rsid w:val="00562827"/>
    <w:rsid w:val="00562941"/>
    <w:rsid w:val="00562FFC"/>
    <w:rsid w:val="00563F13"/>
    <w:rsid w:val="00564FCF"/>
    <w:rsid w:val="00564FD5"/>
    <w:rsid w:val="005651BD"/>
    <w:rsid w:val="0056571D"/>
    <w:rsid w:val="00567B8F"/>
    <w:rsid w:val="00570C22"/>
    <w:rsid w:val="00571989"/>
    <w:rsid w:val="00572596"/>
    <w:rsid w:val="00572AD9"/>
    <w:rsid w:val="00574CAE"/>
    <w:rsid w:val="00575181"/>
    <w:rsid w:val="00576472"/>
    <w:rsid w:val="00582758"/>
    <w:rsid w:val="00583986"/>
    <w:rsid w:val="00584751"/>
    <w:rsid w:val="00584C30"/>
    <w:rsid w:val="0058548B"/>
    <w:rsid w:val="005858AB"/>
    <w:rsid w:val="005865C5"/>
    <w:rsid w:val="0058679B"/>
    <w:rsid w:val="00587025"/>
    <w:rsid w:val="005873D4"/>
    <w:rsid w:val="00587BE3"/>
    <w:rsid w:val="0059048B"/>
    <w:rsid w:val="00591317"/>
    <w:rsid w:val="00594267"/>
    <w:rsid w:val="0059449D"/>
    <w:rsid w:val="005946F3"/>
    <w:rsid w:val="00595FB6"/>
    <w:rsid w:val="005961EA"/>
    <w:rsid w:val="00596CE5"/>
    <w:rsid w:val="00597EDD"/>
    <w:rsid w:val="005A041B"/>
    <w:rsid w:val="005A0C72"/>
    <w:rsid w:val="005A1E16"/>
    <w:rsid w:val="005A349F"/>
    <w:rsid w:val="005A4A0A"/>
    <w:rsid w:val="005A5156"/>
    <w:rsid w:val="005A5645"/>
    <w:rsid w:val="005A678E"/>
    <w:rsid w:val="005A699F"/>
    <w:rsid w:val="005A6EE5"/>
    <w:rsid w:val="005A7D71"/>
    <w:rsid w:val="005B0497"/>
    <w:rsid w:val="005B1AE7"/>
    <w:rsid w:val="005B2F22"/>
    <w:rsid w:val="005B3A57"/>
    <w:rsid w:val="005B584A"/>
    <w:rsid w:val="005B5A90"/>
    <w:rsid w:val="005B6813"/>
    <w:rsid w:val="005B6FC9"/>
    <w:rsid w:val="005B781E"/>
    <w:rsid w:val="005B784C"/>
    <w:rsid w:val="005B7D31"/>
    <w:rsid w:val="005C0772"/>
    <w:rsid w:val="005C10C8"/>
    <w:rsid w:val="005C143B"/>
    <w:rsid w:val="005C1A03"/>
    <w:rsid w:val="005C1ACA"/>
    <w:rsid w:val="005C1EC8"/>
    <w:rsid w:val="005C40BB"/>
    <w:rsid w:val="005C44EE"/>
    <w:rsid w:val="005C479C"/>
    <w:rsid w:val="005C50A9"/>
    <w:rsid w:val="005C5884"/>
    <w:rsid w:val="005D151B"/>
    <w:rsid w:val="005D1A18"/>
    <w:rsid w:val="005D350D"/>
    <w:rsid w:val="005D3B8A"/>
    <w:rsid w:val="005D4932"/>
    <w:rsid w:val="005D5707"/>
    <w:rsid w:val="005D57F7"/>
    <w:rsid w:val="005D5934"/>
    <w:rsid w:val="005D5CED"/>
    <w:rsid w:val="005D5E9E"/>
    <w:rsid w:val="005D6A0E"/>
    <w:rsid w:val="005D717B"/>
    <w:rsid w:val="005D7B75"/>
    <w:rsid w:val="005E0982"/>
    <w:rsid w:val="005E0DA8"/>
    <w:rsid w:val="005E3299"/>
    <w:rsid w:val="005E32F4"/>
    <w:rsid w:val="005E337C"/>
    <w:rsid w:val="005E39CC"/>
    <w:rsid w:val="005E5676"/>
    <w:rsid w:val="005E5A20"/>
    <w:rsid w:val="005E5B1F"/>
    <w:rsid w:val="005E5F76"/>
    <w:rsid w:val="005E6E48"/>
    <w:rsid w:val="005E7E05"/>
    <w:rsid w:val="005F0377"/>
    <w:rsid w:val="005F0488"/>
    <w:rsid w:val="005F09FA"/>
    <w:rsid w:val="005F0FD5"/>
    <w:rsid w:val="005F4DA9"/>
    <w:rsid w:val="005F4E11"/>
    <w:rsid w:val="005F5903"/>
    <w:rsid w:val="005F681B"/>
    <w:rsid w:val="005F6CED"/>
    <w:rsid w:val="005F7085"/>
    <w:rsid w:val="005F7EC6"/>
    <w:rsid w:val="0060056E"/>
    <w:rsid w:val="00600ED6"/>
    <w:rsid w:val="006021E2"/>
    <w:rsid w:val="00602333"/>
    <w:rsid w:val="0060330D"/>
    <w:rsid w:val="006034D2"/>
    <w:rsid w:val="00604F0D"/>
    <w:rsid w:val="0060551C"/>
    <w:rsid w:val="00605776"/>
    <w:rsid w:val="00605C02"/>
    <w:rsid w:val="00605DC5"/>
    <w:rsid w:val="006064FE"/>
    <w:rsid w:val="00606B62"/>
    <w:rsid w:val="006071DE"/>
    <w:rsid w:val="00607D22"/>
    <w:rsid w:val="006116A2"/>
    <w:rsid w:val="00612C30"/>
    <w:rsid w:val="006130AF"/>
    <w:rsid w:val="006133F3"/>
    <w:rsid w:val="00613670"/>
    <w:rsid w:val="00617E77"/>
    <w:rsid w:val="00620D78"/>
    <w:rsid w:val="006227F9"/>
    <w:rsid w:val="00623403"/>
    <w:rsid w:val="00623A05"/>
    <w:rsid w:val="006240FD"/>
    <w:rsid w:val="00624536"/>
    <w:rsid w:val="00624DB7"/>
    <w:rsid w:val="0062614B"/>
    <w:rsid w:val="006267BA"/>
    <w:rsid w:val="00630B76"/>
    <w:rsid w:val="00630C29"/>
    <w:rsid w:val="00631853"/>
    <w:rsid w:val="00633154"/>
    <w:rsid w:val="00633CD9"/>
    <w:rsid w:val="00633E92"/>
    <w:rsid w:val="00634B77"/>
    <w:rsid w:val="006360BC"/>
    <w:rsid w:val="00636694"/>
    <w:rsid w:val="00640C7F"/>
    <w:rsid w:val="00641CB9"/>
    <w:rsid w:val="006424B5"/>
    <w:rsid w:val="006442ED"/>
    <w:rsid w:val="00644C14"/>
    <w:rsid w:val="00646141"/>
    <w:rsid w:val="0064688F"/>
    <w:rsid w:val="00650E7D"/>
    <w:rsid w:val="00652B33"/>
    <w:rsid w:val="00653878"/>
    <w:rsid w:val="00653B19"/>
    <w:rsid w:val="006545B9"/>
    <w:rsid w:val="006555B1"/>
    <w:rsid w:val="00657774"/>
    <w:rsid w:val="006608BE"/>
    <w:rsid w:val="00663380"/>
    <w:rsid w:val="00663F15"/>
    <w:rsid w:val="0066579D"/>
    <w:rsid w:val="00665D0E"/>
    <w:rsid w:val="00666959"/>
    <w:rsid w:val="00670090"/>
    <w:rsid w:val="00671012"/>
    <w:rsid w:val="00672C1A"/>
    <w:rsid w:val="00672E8C"/>
    <w:rsid w:val="00674182"/>
    <w:rsid w:val="006747DA"/>
    <w:rsid w:val="00675761"/>
    <w:rsid w:val="00676204"/>
    <w:rsid w:val="00676513"/>
    <w:rsid w:val="00676B8B"/>
    <w:rsid w:val="006805FF"/>
    <w:rsid w:val="006819EA"/>
    <w:rsid w:val="00681EE5"/>
    <w:rsid w:val="0068277B"/>
    <w:rsid w:val="006829B0"/>
    <w:rsid w:val="00683600"/>
    <w:rsid w:val="00683A89"/>
    <w:rsid w:val="00683AB7"/>
    <w:rsid w:val="00683BF4"/>
    <w:rsid w:val="006842EF"/>
    <w:rsid w:val="006852A7"/>
    <w:rsid w:val="00686CF0"/>
    <w:rsid w:val="006877E8"/>
    <w:rsid w:val="00690985"/>
    <w:rsid w:val="00690AEB"/>
    <w:rsid w:val="0069278A"/>
    <w:rsid w:val="00692C95"/>
    <w:rsid w:val="00692F9F"/>
    <w:rsid w:val="00693A89"/>
    <w:rsid w:val="00695B8B"/>
    <w:rsid w:val="00695FAD"/>
    <w:rsid w:val="006969B2"/>
    <w:rsid w:val="006A0A96"/>
    <w:rsid w:val="006A2D58"/>
    <w:rsid w:val="006A3866"/>
    <w:rsid w:val="006A6E65"/>
    <w:rsid w:val="006A7D72"/>
    <w:rsid w:val="006B0BC8"/>
    <w:rsid w:val="006B0F63"/>
    <w:rsid w:val="006B26D9"/>
    <w:rsid w:val="006B375F"/>
    <w:rsid w:val="006B3C4F"/>
    <w:rsid w:val="006B4A16"/>
    <w:rsid w:val="006B4B9A"/>
    <w:rsid w:val="006B587E"/>
    <w:rsid w:val="006B62E7"/>
    <w:rsid w:val="006B7AC6"/>
    <w:rsid w:val="006B7CE5"/>
    <w:rsid w:val="006C144B"/>
    <w:rsid w:val="006C14CD"/>
    <w:rsid w:val="006C2F06"/>
    <w:rsid w:val="006C3384"/>
    <w:rsid w:val="006C3A0B"/>
    <w:rsid w:val="006C4E20"/>
    <w:rsid w:val="006C5604"/>
    <w:rsid w:val="006C5BC3"/>
    <w:rsid w:val="006C6894"/>
    <w:rsid w:val="006C7DA5"/>
    <w:rsid w:val="006D0262"/>
    <w:rsid w:val="006D0668"/>
    <w:rsid w:val="006D0884"/>
    <w:rsid w:val="006D1BB7"/>
    <w:rsid w:val="006D2CE9"/>
    <w:rsid w:val="006D5B15"/>
    <w:rsid w:val="006D5BF8"/>
    <w:rsid w:val="006D5EC1"/>
    <w:rsid w:val="006D650E"/>
    <w:rsid w:val="006D6A4C"/>
    <w:rsid w:val="006D6BD3"/>
    <w:rsid w:val="006D7588"/>
    <w:rsid w:val="006D75F4"/>
    <w:rsid w:val="006E0A19"/>
    <w:rsid w:val="006E14AF"/>
    <w:rsid w:val="006E1582"/>
    <w:rsid w:val="006E21EB"/>
    <w:rsid w:val="006E26A6"/>
    <w:rsid w:val="006E2B53"/>
    <w:rsid w:val="006E41FB"/>
    <w:rsid w:val="006E4D07"/>
    <w:rsid w:val="006E5E41"/>
    <w:rsid w:val="006E652B"/>
    <w:rsid w:val="006E6AD6"/>
    <w:rsid w:val="006E74B3"/>
    <w:rsid w:val="006F154A"/>
    <w:rsid w:val="006F2D24"/>
    <w:rsid w:val="006F314C"/>
    <w:rsid w:val="006F36DE"/>
    <w:rsid w:val="006F3C36"/>
    <w:rsid w:val="006F5B14"/>
    <w:rsid w:val="006F5C44"/>
    <w:rsid w:val="006F648B"/>
    <w:rsid w:val="006F73CE"/>
    <w:rsid w:val="007001F9"/>
    <w:rsid w:val="007005EF"/>
    <w:rsid w:val="007013F9"/>
    <w:rsid w:val="007018BA"/>
    <w:rsid w:val="00703085"/>
    <w:rsid w:val="00704B69"/>
    <w:rsid w:val="00705867"/>
    <w:rsid w:val="00705A98"/>
    <w:rsid w:val="0070624B"/>
    <w:rsid w:val="007100FA"/>
    <w:rsid w:val="00711058"/>
    <w:rsid w:val="00711DDE"/>
    <w:rsid w:val="00714131"/>
    <w:rsid w:val="007141C4"/>
    <w:rsid w:val="00715304"/>
    <w:rsid w:val="00715627"/>
    <w:rsid w:val="0071700C"/>
    <w:rsid w:val="0071742A"/>
    <w:rsid w:val="0072065E"/>
    <w:rsid w:val="00720C77"/>
    <w:rsid w:val="0072123B"/>
    <w:rsid w:val="00723A1E"/>
    <w:rsid w:val="0072410A"/>
    <w:rsid w:val="00724AA0"/>
    <w:rsid w:val="00724F16"/>
    <w:rsid w:val="00725D06"/>
    <w:rsid w:val="007263EA"/>
    <w:rsid w:val="00726BDC"/>
    <w:rsid w:val="00726C50"/>
    <w:rsid w:val="00730A6F"/>
    <w:rsid w:val="00730CB6"/>
    <w:rsid w:val="00731420"/>
    <w:rsid w:val="00731435"/>
    <w:rsid w:val="007327A2"/>
    <w:rsid w:val="00732A10"/>
    <w:rsid w:val="0073330A"/>
    <w:rsid w:val="0073409C"/>
    <w:rsid w:val="00734B58"/>
    <w:rsid w:val="00736880"/>
    <w:rsid w:val="00737D99"/>
    <w:rsid w:val="00737E30"/>
    <w:rsid w:val="00740784"/>
    <w:rsid w:val="007407F6"/>
    <w:rsid w:val="00740841"/>
    <w:rsid w:val="00740C4F"/>
    <w:rsid w:val="00741869"/>
    <w:rsid w:val="00741E68"/>
    <w:rsid w:val="00742711"/>
    <w:rsid w:val="00742D48"/>
    <w:rsid w:val="007445D4"/>
    <w:rsid w:val="00745448"/>
    <w:rsid w:val="00746994"/>
    <w:rsid w:val="00746E81"/>
    <w:rsid w:val="007473F5"/>
    <w:rsid w:val="00750021"/>
    <w:rsid w:val="00750388"/>
    <w:rsid w:val="00750BE8"/>
    <w:rsid w:val="00751586"/>
    <w:rsid w:val="00751971"/>
    <w:rsid w:val="00756385"/>
    <w:rsid w:val="00756E99"/>
    <w:rsid w:val="0075798D"/>
    <w:rsid w:val="00760308"/>
    <w:rsid w:val="00760358"/>
    <w:rsid w:val="00760979"/>
    <w:rsid w:val="00760CC9"/>
    <w:rsid w:val="00760F29"/>
    <w:rsid w:val="00760FEC"/>
    <w:rsid w:val="00761734"/>
    <w:rsid w:val="00761AC5"/>
    <w:rsid w:val="007622D6"/>
    <w:rsid w:val="00762F9C"/>
    <w:rsid w:val="00763580"/>
    <w:rsid w:val="007662E1"/>
    <w:rsid w:val="00766984"/>
    <w:rsid w:val="0077153F"/>
    <w:rsid w:val="00773771"/>
    <w:rsid w:val="007738A3"/>
    <w:rsid w:val="00773DC2"/>
    <w:rsid w:val="007740D0"/>
    <w:rsid w:val="00774837"/>
    <w:rsid w:val="00776130"/>
    <w:rsid w:val="00776AF4"/>
    <w:rsid w:val="007778DD"/>
    <w:rsid w:val="00780F68"/>
    <w:rsid w:val="00781C03"/>
    <w:rsid w:val="0078488C"/>
    <w:rsid w:val="007861DA"/>
    <w:rsid w:val="00786215"/>
    <w:rsid w:val="00786DB6"/>
    <w:rsid w:val="007906CB"/>
    <w:rsid w:val="00790D69"/>
    <w:rsid w:val="0079140F"/>
    <w:rsid w:val="00791530"/>
    <w:rsid w:val="00792B18"/>
    <w:rsid w:val="007933D9"/>
    <w:rsid w:val="00793638"/>
    <w:rsid w:val="00793CEA"/>
    <w:rsid w:val="00793ED4"/>
    <w:rsid w:val="0079425A"/>
    <w:rsid w:val="00795CF8"/>
    <w:rsid w:val="00797B7A"/>
    <w:rsid w:val="00797F2F"/>
    <w:rsid w:val="007A0216"/>
    <w:rsid w:val="007A1C98"/>
    <w:rsid w:val="007A32CD"/>
    <w:rsid w:val="007A36AB"/>
    <w:rsid w:val="007A4966"/>
    <w:rsid w:val="007A5B99"/>
    <w:rsid w:val="007B13FA"/>
    <w:rsid w:val="007B149D"/>
    <w:rsid w:val="007B242A"/>
    <w:rsid w:val="007B3F05"/>
    <w:rsid w:val="007B4401"/>
    <w:rsid w:val="007B45D4"/>
    <w:rsid w:val="007B7B51"/>
    <w:rsid w:val="007B7D45"/>
    <w:rsid w:val="007C013C"/>
    <w:rsid w:val="007C073D"/>
    <w:rsid w:val="007C0E78"/>
    <w:rsid w:val="007C1CC5"/>
    <w:rsid w:val="007C1E7A"/>
    <w:rsid w:val="007C2BBD"/>
    <w:rsid w:val="007C3670"/>
    <w:rsid w:val="007C49D5"/>
    <w:rsid w:val="007C4FB5"/>
    <w:rsid w:val="007C654A"/>
    <w:rsid w:val="007C702C"/>
    <w:rsid w:val="007C7051"/>
    <w:rsid w:val="007D03F4"/>
    <w:rsid w:val="007D0F27"/>
    <w:rsid w:val="007D1069"/>
    <w:rsid w:val="007D2312"/>
    <w:rsid w:val="007D387D"/>
    <w:rsid w:val="007D3DD2"/>
    <w:rsid w:val="007D4507"/>
    <w:rsid w:val="007D493C"/>
    <w:rsid w:val="007D5239"/>
    <w:rsid w:val="007D5A42"/>
    <w:rsid w:val="007D5DF6"/>
    <w:rsid w:val="007D6C03"/>
    <w:rsid w:val="007E020E"/>
    <w:rsid w:val="007E280E"/>
    <w:rsid w:val="007E32E5"/>
    <w:rsid w:val="007E4500"/>
    <w:rsid w:val="007E53C1"/>
    <w:rsid w:val="007E585D"/>
    <w:rsid w:val="007E5CF6"/>
    <w:rsid w:val="007E7B73"/>
    <w:rsid w:val="007F0649"/>
    <w:rsid w:val="007F09A9"/>
    <w:rsid w:val="007F31EB"/>
    <w:rsid w:val="007F4A80"/>
    <w:rsid w:val="007F4F64"/>
    <w:rsid w:val="007F6C6F"/>
    <w:rsid w:val="007F6CF9"/>
    <w:rsid w:val="007F76F9"/>
    <w:rsid w:val="007F7CD6"/>
    <w:rsid w:val="00800F11"/>
    <w:rsid w:val="00801005"/>
    <w:rsid w:val="00803502"/>
    <w:rsid w:val="00804995"/>
    <w:rsid w:val="00804B9C"/>
    <w:rsid w:val="0080545F"/>
    <w:rsid w:val="008071D7"/>
    <w:rsid w:val="008073F2"/>
    <w:rsid w:val="00807DC2"/>
    <w:rsid w:val="00811544"/>
    <w:rsid w:val="00811FA9"/>
    <w:rsid w:val="00812CB4"/>
    <w:rsid w:val="00813BF1"/>
    <w:rsid w:val="00813FA8"/>
    <w:rsid w:val="0081411F"/>
    <w:rsid w:val="008152BF"/>
    <w:rsid w:val="00817B67"/>
    <w:rsid w:val="00822ED6"/>
    <w:rsid w:val="00824590"/>
    <w:rsid w:val="008248A1"/>
    <w:rsid w:val="0082611A"/>
    <w:rsid w:val="008300B1"/>
    <w:rsid w:val="008312CB"/>
    <w:rsid w:val="00831927"/>
    <w:rsid w:val="008320DD"/>
    <w:rsid w:val="008321FC"/>
    <w:rsid w:val="008327A4"/>
    <w:rsid w:val="00833104"/>
    <w:rsid w:val="008355D8"/>
    <w:rsid w:val="00835800"/>
    <w:rsid w:val="00835CD6"/>
    <w:rsid w:val="008360C4"/>
    <w:rsid w:val="00836140"/>
    <w:rsid w:val="008362F5"/>
    <w:rsid w:val="008365D3"/>
    <w:rsid w:val="00836D91"/>
    <w:rsid w:val="00837663"/>
    <w:rsid w:val="00842970"/>
    <w:rsid w:val="008429FB"/>
    <w:rsid w:val="0084483D"/>
    <w:rsid w:val="0084527D"/>
    <w:rsid w:val="00845452"/>
    <w:rsid w:val="00846230"/>
    <w:rsid w:val="008467C2"/>
    <w:rsid w:val="00847364"/>
    <w:rsid w:val="00847A44"/>
    <w:rsid w:val="00851002"/>
    <w:rsid w:val="00851984"/>
    <w:rsid w:val="00852F6B"/>
    <w:rsid w:val="008547FD"/>
    <w:rsid w:val="008557BA"/>
    <w:rsid w:val="00855887"/>
    <w:rsid w:val="00856264"/>
    <w:rsid w:val="008562D4"/>
    <w:rsid w:val="00856553"/>
    <w:rsid w:val="00857774"/>
    <w:rsid w:val="00857A63"/>
    <w:rsid w:val="00861DAB"/>
    <w:rsid w:val="00862699"/>
    <w:rsid w:val="00862EF6"/>
    <w:rsid w:val="00863062"/>
    <w:rsid w:val="00863A79"/>
    <w:rsid w:val="00864066"/>
    <w:rsid w:val="00864CE7"/>
    <w:rsid w:val="008701D3"/>
    <w:rsid w:val="008703D6"/>
    <w:rsid w:val="00870B2C"/>
    <w:rsid w:val="00870BD4"/>
    <w:rsid w:val="008729D2"/>
    <w:rsid w:val="0087398D"/>
    <w:rsid w:val="00874054"/>
    <w:rsid w:val="0087492C"/>
    <w:rsid w:val="00875554"/>
    <w:rsid w:val="00875DDE"/>
    <w:rsid w:val="008764D3"/>
    <w:rsid w:val="00877777"/>
    <w:rsid w:val="008817B5"/>
    <w:rsid w:val="00883706"/>
    <w:rsid w:val="00886E99"/>
    <w:rsid w:val="008875D3"/>
    <w:rsid w:val="00887C0D"/>
    <w:rsid w:val="00887F41"/>
    <w:rsid w:val="0089090B"/>
    <w:rsid w:val="00891A28"/>
    <w:rsid w:val="00892510"/>
    <w:rsid w:val="00892AF1"/>
    <w:rsid w:val="00893C76"/>
    <w:rsid w:val="00894026"/>
    <w:rsid w:val="00894691"/>
    <w:rsid w:val="00895151"/>
    <w:rsid w:val="0089524C"/>
    <w:rsid w:val="008963EC"/>
    <w:rsid w:val="008969A7"/>
    <w:rsid w:val="008975FE"/>
    <w:rsid w:val="008A1272"/>
    <w:rsid w:val="008A352E"/>
    <w:rsid w:val="008A3CD0"/>
    <w:rsid w:val="008A4390"/>
    <w:rsid w:val="008A61BD"/>
    <w:rsid w:val="008A6B0B"/>
    <w:rsid w:val="008A7EC9"/>
    <w:rsid w:val="008B273B"/>
    <w:rsid w:val="008B33C2"/>
    <w:rsid w:val="008B39E1"/>
    <w:rsid w:val="008B3BB9"/>
    <w:rsid w:val="008B440F"/>
    <w:rsid w:val="008B567A"/>
    <w:rsid w:val="008B67A9"/>
    <w:rsid w:val="008B736A"/>
    <w:rsid w:val="008B7C3E"/>
    <w:rsid w:val="008B7D4B"/>
    <w:rsid w:val="008C1B55"/>
    <w:rsid w:val="008C206B"/>
    <w:rsid w:val="008C29C9"/>
    <w:rsid w:val="008C4362"/>
    <w:rsid w:val="008C49C0"/>
    <w:rsid w:val="008C6E3A"/>
    <w:rsid w:val="008C7058"/>
    <w:rsid w:val="008D10D1"/>
    <w:rsid w:val="008D2DBF"/>
    <w:rsid w:val="008D338E"/>
    <w:rsid w:val="008D5AA5"/>
    <w:rsid w:val="008D6774"/>
    <w:rsid w:val="008E1005"/>
    <w:rsid w:val="008E199B"/>
    <w:rsid w:val="008E2020"/>
    <w:rsid w:val="008E2302"/>
    <w:rsid w:val="008E41AB"/>
    <w:rsid w:val="008E51ED"/>
    <w:rsid w:val="008E65F0"/>
    <w:rsid w:val="008E67F2"/>
    <w:rsid w:val="008F134D"/>
    <w:rsid w:val="008F1B61"/>
    <w:rsid w:val="008F1BC0"/>
    <w:rsid w:val="008F1EB4"/>
    <w:rsid w:val="008F249E"/>
    <w:rsid w:val="008F2645"/>
    <w:rsid w:val="008F313F"/>
    <w:rsid w:val="008F36C5"/>
    <w:rsid w:val="008F447C"/>
    <w:rsid w:val="008F57D4"/>
    <w:rsid w:val="008F6403"/>
    <w:rsid w:val="008F6924"/>
    <w:rsid w:val="008F7A95"/>
    <w:rsid w:val="009000A0"/>
    <w:rsid w:val="00900C3A"/>
    <w:rsid w:val="00901CA1"/>
    <w:rsid w:val="0090241A"/>
    <w:rsid w:val="00902454"/>
    <w:rsid w:val="00903514"/>
    <w:rsid w:val="00907CCC"/>
    <w:rsid w:val="00910CA2"/>
    <w:rsid w:val="00911A9E"/>
    <w:rsid w:val="00911CD7"/>
    <w:rsid w:val="00911F13"/>
    <w:rsid w:val="00912634"/>
    <w:rsid w:val="00913198"/>
    <w:rsid w:val="00913648"/>
    <w:rsid w:val="00913A1B"/>
    <w:rsid w:val="009142A4"/>
    <w:rsid w:val="009148B3"/>
    <w:rsid w:val="00914AD3"/>
    <w:rsid w:val="00915950"/>
    <w:rsid w:val="00915C49"/>
    <w:rsid w:val="0091601A"/>
    <w:rsid w:val="00920092"/>
    <w:rsid w:val="0092065B"/>
    <w:rsid w:val="009212A9"/>
    <w:rsid w:val="0092591B"/>
    <w:rsid w:val="0092681D"/>
    <w:rsid w:val="00926B58"/>
    <w:rsid w:val="00926CA8"/>
    <w:rsid w:val="0092780E"/>
    <w:rsid w:val="00927BCF"/>
    <w:rsid w:val="009313B8"/>
    <w:rsid w:val="00931D52"/>
    <w:rsid w:val="0093204E"/>
    <w:rsid w:val="0093354D"/>
    <w:rsid w:val="009346C4"/>
    <w:rsid w:val="00934AFE"/>
    <w:rsid w:val="00935DEE"/>
    <w:rsid w:val="009360EF"/>
    <w:rsid w:val="009408D7"/>
    <w:rsid w:val="0094211D"/>
    <w:rsid w:val="00942E0C"/>
    <w:rsid w:val="00943321"/>
    <w:rsid w:val="009434DA"/>
    <w:rsid w:val="0094391F"/>
    <w:rsid w:val="00943AC9"/>
    <w:rsid w:val="00944225"/>
    <w:rsid w:val="0094658A"/>
    <w:rsid w:val="0094679B"/>
    <w:rsid w:val="00946E30"/>
    <w:rsid w:val="00946E9D"/>
    <w:rsid w:val="0095183B"/>
    <w:rsid w:val="00953EB6"/>
    <w:rsid w:val="009545A2"/>
    <w:rsid w:val="00955586"/>
    <w:rsid w:val="00956784"/>
    <w:rsid w:val="00957877"/>
    <w:rsid w:val="009606B4"/>
    <w:rsid w:val="009611CA"/>
    <w:rsid w:val="00961ACD"/>
    <w:rsid w:val="00962A3B"/>
    <w:rsid w:val="00962F3D"/>
    <w:rsid w:val="00963598"/>
    <w:rsid w:val="00963D95"/>
    <w:rsid w:val="00964AA6"/>
    <w:rsid w:val="00964AD5"/>
    <w:rsid w:val="00965BF4"/>
    <w:rsid w:val="0096654B"/>
    <w:rsid w:val="00966FF4"/>
    <w:rsid w:val="00970565"/>
    <w:rsid w:val="00971401"/>
    <w:rsid w:val="00971542"/>
    <w:rsid w:val="009718E1"/>
    <w:rsid w:val="0097225B"/>
    <w:rsid w:val="00972616"/>
    <w:rsid w:val="00972D30"/>
    <w:rsid w:val="0097461E"/>
    <w:rsid w:val="00975782"/>
    <w:rsid w:val="0097742E"/>
    <w:rsid w:val="00977E3C"/>
    <w:rsid w:val="009813AE"/>
    <w:rsid w:val="00981827"/>
    <w:rsid w:val="00983148"/>
    <w:rsid w:val="009836F2"/>
    <w:rsid w:val="00983BB7"/>
    <w:rsid w:val="00986FB0"/>
    <w:rsid w:val="009873ED"/>
    <w:rsid w:val="00990293"/>
    <w:rsid w:val="00992BC3"/>
    <w:rsid w:val="00993E1A"/>
    <w:rsid w:val="009964C9"/>
    <w:rsid w:val="00997D22"/>
    <w:rsid w:val="009A0875"/>
    <w:rsid w:val="009A1ABD"/>
    <w:rsid w:val="009A1B49"/>
    <w:rsid w:val="009A2CF3"/>
    <w:rsid w:val="009A349F"/>
    <w:rsid w:val="009A3DB8"/>
    <w:rsid w:val="009A3ED7"/>
    <w:rsid w:val="009A5923"/>
    <w:rsid w:val="009A5B08"/>
    <w:rsid w:val="009B02D8"/>
    <w:rsid w:val="009B1C26"/>
    <w:rsid w:val="009B1EDA"/>
    <w:rsid w:val="009B2A96"/>
    <w:rsid w:val="009B34D3"/>
    <w:rsid w:val="009B436B"/>
    <w:rsid w:val="009B5A69"/>
    <w:rsid w:val="009B5A99"/>
    <w:rsid w:val="009B6177"/>
    <w:rsid w:val="009C0977"/>
    <w:rsid w:val="009C1A39"/>
    <w:rsid w:val="009C3A05"/>
    <w:rsid w:val="009C3E67"/>
    <w:rsid w:val="009C4DA0"/>
    <w:rsid w:val="009C52D6"/>
    <w:rsid w:val="009C6361"/>
    <w:rsid w:val="009C735B"/>
    <w:rsid w:val="009C7A11"/>
    <w:rsid w:val="009D025C"/>
    <w:rsid w:val="009D0546"/>
    <w:rsid w:val="009D3A1E"/>
    <w:rsid w:val="009D449E"/>
    <w:rsid w:val="009D488C"/>
    <w:rsid w:val="009D5018"/>
    <w:rsid w:val="009D50BD"/>
    <w:rsid w:val="009D5D85"/>
    <w:rsid w:val="009E04E8"/>
    <w:rsid w:val="009E0D98"/>
    <w:rsid w:val="009E13E5"/>
    <w:rsid w:val="009E253D"/>
    <w:rsid w:val="009E2CD4"/>
    <w:rsid w:val="009E309B"/>
    <w:rsid w:val="009E4049"/>
    <w:rsid w:val="009E4613"/>
    <w:rsid w:val="009E57CA"/>
    <w:rsid w:val="009E5A8B"/>
    <w:rsid w:val="009E69B2"/>
    <w:rsid w:val="009E6C2E"/>
    <w:rsid w:val="009E6CE0"/>
    <w:rsid w:val="009E72C6"/>
    <w:rsid w:val="009E7306"/>
    <w:rsid w:val="009E7655"/>
    <w:rsid w:val="009E779C"/>
    <w:rsid w:val="009F1857"/>
    <w:rsid w:val="009F3A70"/>
    <w:rsid w:val="009F457A"/>
    <w:rsid w:val="009F4BCB"/>
    <w:rsid w:val="009F50C0"/>
    <w:rsid w:val="009F5633"/>
    <w:rsid w:val="009F575C"/>
    <w:rsid w:val="009F6538"/>
    <w:rsid w:val="009F687B"/>
    <w:rsid w:val="00A007AE"/>
    <w:rsid w:val="00A008E8"/>
    <w:rsid w:val="00A00B0C"/>
    <w:rsid w:val="00A01764"/>
    <w:rsid w:val="00A024CB"/>
    <w:rsid w:val="00A03082"/>
    <w:rsid w:val="00A03737"/>
    <w:rsid w:val="00A04149"/>
    <w:rsid w:val="00A04BAB"/>
    <w:rsid w:val="00A0573E"/>
    <w:rsid w:val="00A07384"/>
    <w:rsid w:val="00A0738F"/>
    <w:rsid w:val="00A1047D"/>
    <w:rsid w:val="00A107DB"/>
    <w:rsid w:val="00A1240E"/>
    <w:rsid w:val="00A1400C"/>
    <w:rsid w:val="00A14BD8"/>
    <w:rsid w:val="00A156FD"/>
    <w:rsid w:val="00A15F9B"/>
    <w:rsid w:val="00A16059"/>
    <w:rsid w:val="00A16BFD"/>
    <w:rsid w:val="00A170C1"/>
    <w:rsid w:val="00A20181"/>
    <w:rsid w:val="00A206D0"/>
    <w:rsid w:val="00A20EA1"/>
    <w:rsid w:val="00A20F0C"/>
    <w:rsid w:val="00A21805"/>
    <w:rsid w:val="00A232E2"/>
    <w:rsid w:val="00A23304"/>
    <w:rsid w:val="00A23934"/>
    <w:rsid w:val="00A24E2D"/>
    <w:rsid w:val="00A25E32"/>
    <w:rsid w:val="00A26E12"/>
    <w:rsid w:val="00A2734D"/>
    <w:rsid w:val="00A27FBD"/>
    <w:rsid w:val="00A3106F"/>
    <w:rsid w:val="00A32C1D"/>
    <w:rsid w:val="00A32CF0"/>
    <w:rsid w:val="00A33884"/>
    <w:rsid w:val="00A3467C"/>
    <w:rsid w:val="00A34D41"/>
    <w:rsid w:val="00A3542D"/>
    <w:rsid w:val="00A357FE"/>
    <w:rsid w:val="00A3670F"/>
    <w:rsid w:val="00A36BEC"/>
    <w:rsid w:val="00A37088"/>
    <w:rsid w:val="00A37218"/>
    <w:rsid w:val="00A41004"/>
    <w:rsid w:val="00A41E1B"/>
    <w:rsid w:val="00A432EA"/>
    <w:rsid w:val="00A43BD7"/>
    <w:rsid w:val="00A45830"/>
    <w:rsid w:val="00A45898"/>
    <w:rsid w:val="00A50886"/>
    <w:rsid w:val="00A5136E"/>
    <w:rsid w:val="00A51E0B"/>
    <w:rsid w:val="00A52AFB"/>
    <w:rsid w:val="00A53E98"/>
    <w:rsid w:val="00A55043"/>
    <w:rsid w:val="00A569E4"/>
    <w:rsid w:val="00A572A0"/>
    <w:rsid w:val="00A57757"/>
    <w:rsid w:val="00A579AC"/>
    <w:rsid w:val="00A62060"/>
    <w:rsid w:val="00A62434"/>
    <w:rsid w:val="00A62679"/>
    <w:rsid w:val="00A63D82"/>
    <w:rsid w:val="00A67E0D"/>
    <w:rsid w:val="00A67E47"/>
    <w:rsid w:val="00A701B0"/>
    <w:rsid w:val="00A70EAB"/>
    <w:rsid w:val="00A71452"/>
    <w:rsid w:val="00A71C7B"/>
    <w:rsid w:val="00A7260B"/>
    <w:rsid w:val="00A72E99"/>
    <w:rsid w:val="00A73A30"/>
    <w:rsid w:val="00A75BFC"/>
    <w:rsid w:val="00A75E3A"/>
    <w:rsid w:val="00A776A6"/>
    <w:rsid w:val="00A77C5A"/>
    <w:rsid w:val="00A80AA2"/>
    <w:rsid w:val="00A8295A"/>
    <w:rsid w:val="00A8363B"/>
    <w:rsid w:val="00A836EB"/>
    <w:rsid w:val="00A83BE8"/>
    <w:rsid w:val="00A83D69"/>
    <w:rsid w:val="00A85CF1"/>
    <w:rsid w:val="00A91F92"/>
    <w:rsid w:val="00A9228C"/>
    <w:rsid w:val="00A92FFE"/>
    <w:rsid w:val="00A93D76"/>
    <w:rsid w:val="00A948FA"/>
    <w:rsid w:val="00A95979"/>
    <w:rsid w:val="00A95985"/>
    <w:rsid w:val="00A9599A"/>
    <w:rsid w:val="00A95E1C"/>
    <w:rsid w:val="00AA1E0E"/>
    <w:rsid w:val="00AA27F8"/>
    <w:rsid w:val="00AA3587"/>
    <w:rsid w:val="00AA6967"/>
    <w:rsid w:val="00AA7404"/>
    <w:rsid w:val="00AB0AA5"/>
    <w:rsid w:val="00AB25A5"/>
    <w:rsid w:val="00AB2717"/>
    <w:rsid w:val="00AB3F26"/>
    <w:rsid w:val="00AB4689"/>
    <w:rsid w:val="00AB5C04"/>
    <w:rsid w:val="00AB68B5"/>
    <w:rsid w:val="00AB699C"/>
    <w:rsid w:val="00AB6A90"/>
    <w:rsid w:val="00AB701B"/>
    <w:rsid w:val="00AC178D"/>
    <w:rsid w:val="00AC25BF"/>
    <w:rsid w:val="00AC271E"/>
    <w:rsid w:val="00AC32A5"/>
    <w:rsid w:val="00AC3B5E"/>
    <w:rsid w:val="00AC3F8A"/>
    <w:rsid w:val="00AC6932"/>
    <w:rsid w:val="00AC6CA4"/>
    <w:rsid w:val="00AC7C08"/>
    <w:rsid w:val="00AD0881"/>
    <w:rsid w:val="00AD09F3"/>
    <w:rsid w:val="00AD2E18"/>
    <w:rsid w:val="00AD2ECE"/>
    <w:rsid w:val="00AD34F1"/>
    <w:rsid w:val="00AD450B"/>
    <w:rsid w:val="00AD5300"/>
    <w:rsid w:val="00AD6B89"/>
    <w:rsid w:val="00AD7048"/>
    <w:rsid w:val="00AD7277"/>
    <w:rsid w:val="00AD7B42"/>
    <w:rsid w:val="00AE0263"/>
    <w:rsid w:val="00AE0CC1"/>
    <w:rsid w:val="00AE1A93"/>
    <w:rsid w:val="00AE2309"/>
    <w:rsid w:val="00AE23CF"/>
    <w:rsid w:val="00AE2A4D"/>
    <w:rsid w:val="00AE30C4"/>
    <w:rsid w:val="00AE3509"/>
    <w:rsid w:val="00AE3575"/>
    <w:rsid w:val="00AE62B0"/>
    <w:rsid w:val="00AF1210"/>
    <w:rsid w:val="00AF1738"/>
    <w:rsid w:val="00AF1829"/>
    <w:rsid w:val="00AF1C48"/>
    <w:rsid w:val="00AF1CF0"/>
    <w:rsid w:val="00AF6131"/>
    <w:rsid w:val="00AF761D"/>
    <w:rsid w:val="00AF7E71"/>
    <w:rsid w:val="00B006C7"/>
    <w:rsid w:val="00B00D51"/>
    <w:rsid w:val="00B01C6D"/>
    <w:rsid w:val="00B01D66"/>
    <w:rsid w:val="00B0269D"/>
    <w:rsid w:val="00B02EB2"/>
    <w:rsid w:val="00B0366C"/>
    <w:rsid w:val="00B03E5D"/>
    <w:rsid w:val="00B0433F"/>
    <w:rsid w:val="00B043D0"/>
    <w:rsid w:val="00B05A13"/>
    <w:rsid w:val="00B06DA7"/>
    <w:rsid w:val="00B07961"/>
    <w:rsid w:val="00B12A61"/>
    <w:rsid w:val="00B139C1"/>
    <w:rsid w:val="00B13C4B"/>
    <w:rsid w:val="00B14265"/>
    <w:rsid w:val="00B1584D"/>
    <w:rsid w:val="00B166B4"/>
    <w:rsid w:val="00B16DED"/>
    <w:rsid w:val="00B173DE"/>
    <w:rsid w:val="00B20B45"/>
    <w:rsid w:val="00B212B8"/>
    <w:rsid w:val="00B2170E"/>
    <w:rsid w:val="00B218EE"/>
    <w:rsid w:val="00B21B1F"/>
    <w:rsid w:val="00B22AE7"/>
    <w:rsid w:val="00B2445C"/>
    <w:rsid w:val="00B2559C"/>
    <w:rsid w:val="00B25722"/>
    <w:rsid w:val="00B25F9C"/>
    <w:rsid w:val="00B26D52"/>
    <w:rsid w:val="00B3316C"/>
    <w:rsid w:val="00B338F6"/>
    <w:rsid w:val="00B34099"/>
    <w:rsid w:val="00B35413"/>
    <w:rsid w:val="00B408A0"/>
    <w:rsid w:val="00B44BA6"/>
    <w:rsid w:val="00B45DF9"/>
    <w:rsid w:val="00B47F97"/>
    <w:rsid w:val="00B505FD"/>
    <w:rsid w:val="00B52458"/>
    <w:rsid w:val="00B53606"/>
    <w:rsid w:val="00B53AEF"/>
    <w:rsid w:val="00B53F8D"/>
    <w:rsid w:val="00B55170"/>
    <w:rsid w:val="00B564F6"/>
    <w:rsid w:val="00B574F7"/>
    <w:rsid w:val="00B57562"/>
    <w:rsid w:val="00B609B9"/>
    <w:rsid w:val="00B60DC4"/>
    <w:rsid w:val="00B619A3"/>
    <w:rsid w:val="00B63595"/>
    <w:rsid w:val="00B65F4A"/>
    <w:rsid w:val="00B66B22"/>
    <w:rsid w:val="00B71988"/>
    <w:rsid w:val="00B75889"/>
    <w:rsid w:val="00B75DD4"/>
    <w:rsid w:val="00B77A99"/>
    <w:rsid w:val="00B80233"/>
    <w:rsid w:val="00B80765"/>
    <w:rsid w:val="00B81740"/>
    <w:rsid w:val="00B817C8"/>
    <w:rsid w:val="00B818C6"/>
    <w:rsid w:val="00B81F95"/>
    <w:rsid w:val="00B83397"/>
    <w:rsid w:val="00B83D53"/>
    <w:rsid w:val="00B856E7"/>
    <w:rsid w:val="00B85D15"/>
    <w:rsid w:val="00B90A05"/>
    <w:rsid w:val="00B90E31"/>
    <w:rsid w:val="00B911B1"/>
    <w:rsid w:val="00B92436"/>
    <w:rsid w:val="00B92784"/>
    <w:rsid w:val="00B92862"/>
    <w:rsid w:val="00B93333"/>
    <w:rsid w:val="00B93B07"/>
    <w:rsid w:val="00B96EDE"/>
    <w:rsid w:val="00B973EC"/>
    <w:rsid w:val="00B977E8"/>
    <w:rsid w:val="00BA054A"/>
    <w:rsid w:val="00BA16AF"/>
    <w:rsid w:val="00BA20DE"/>
    <w:rsid w:val="00BA2480"/>
    <w:rsid w:val="00BA25DB"/>
    <w:rsid w:val="00BA266C"/>
    <w:rsid w:val="00BA2AD6"/>
    <w:rsid w:val="00BA5B26"/>
    <w:rsid w:val="00BA5B86"/>
    <w:rsid w:val="00BA5CDD"/>
    <w:rsid w:val="00BA6573"/>
    <w:rsid w:val="00BA7653"/>
    <w:rsid w:val="00BA7A39"/>
    <w:rsid w:val="00BB0032"/>
    <w:rsid w:val="00BB0553"/>
    <w:rsid w:val="00BB10E4"/>
    <w:rsid w:val="00BB135C"/>
    <w:rsid w:val="00BB1699"/>
    <w:rsid w:val="00BB1866"/>
    <w:rsid w:val="00BB1B73"/>
    <w:rsid w:val="00BB2C0C"/>
    <w:rsid w:val="00BB3070"/>
    <w:rsid w:val="00BB3A0D"/>
    <w:rsid w:val="00BB3D65"/>
    <w:rsid w:val="00BB4EAF"/>
    <w:rsid w:val="00BB5EEC"/>
    <w:rsid w:val="00BB72E9"/>
    <w:rsid w:val="00BC1175"/>
    <w:rsid w:val="00BC11EF"/>
    <w:rsid w:val="00BC1914"/>
    <w:rsid w:val="00BC1BDE"/>
    <w:rsid w:val="00BC3E4A"/>
    <w:rsid w:val="00BC533F"/>
    <w:rsid w:val="00BD25B9"/>
    <w:rsid w:val="00BD54D7"/>
    <w:rsid w:val="00BD5D10"/>
    <w:rsid w:val="00BD6F6E"/>
    <w:rsid w:val="00BE0AF6"/>
    <w:rsid w:val="00BE189E"/>
    <w:rsid w:val="00BE2083"/>
    <w:rsid w:val="00BE287D"/>
    <w:rsid w:val="00BE2F1E"/>
    <w:rsid w:val="00BE3396"/>
    <w:rsid w:val="00BE3695"/>
    <w:rsid w:val="00BE3773"/>
    <w:rsid w:val="00BE3941"/>
    <w:rsid w:val="00BE4568"/>
    <w:rsid w:val="00BE47FD"/>
    <w:rsid w:val="00BE5034"/>
    <w:rsid w:val="00BE61AA"/>
    <w:rsid w:val="00BE6290"/>
    <w:rsid w:val="00BF1267"/>
    <w:rsid w:val="00BF1F0A"/>
    <w:rsid w:val="00BF20E3"/>
    <w:rsid w:val="00BF2183"/>
    <w:rsid w:val="00BF2446"/>
    <w:rsid w:val="00BF28B1"/>
    <w:rsid w:val="00BF2D45"/>
    <w:rsid w:val="00BF2F68"/>
    <w:rsid w:val="00BF3A98"/>
    <w:rsid w:val="00BF3E19"/>
    <w:rsid w:val="00BF49E4"/>
    <w:rsid w:val="00BF56A1"/>
    <w:rsid w:val="00BF5AF8"/>
    <w:rsid w:val="00C00689"/>
    <w:rsid w:val="00C010DF"/>
    <w:rsid w:val="00C0139C"/>
    <w:rsid w:val="00C0203F"/>
    <w:rsid w:val="00C030CF"/>
    <w:rsid w:val="00C03928"/>
    <w:rsid w:val="00C03F80"/>
    <w:rsid w:val="00C04530"/>
    <w:rsid w:val="00C05FC3"/>
    <w:rsid w:val="00C06A3B"/>
    <w:rsid w:val="00C07199"/>
    <w:rsid w:val="00C07355"/>
    <w:rsid w:val="00C075E9"/>
    <w:rsid w:val="00C07F8D"/>
    <w:rsid w:val="00C10C24"/>
    <w:rsid w:val="00C11869"/>
    <w:rsid w:val="00C15164"/>
    <w:rsid w:val="00C156CD"/>
    <w:rsid w:val="00C15969"/>
    <w:rsid w:val="00C16B4F"/>
    <w:rsid w:val="00C16F34"/>
    <w:rsid w:val="00C16F61"/>
    <w:rsid w:val="00C1731E"/>
    <w:rsid w:val="00C175B5"/>
    <w:rsid w:val="00C201AB"/>
    <w:rsid w:val="00C20386"/>
    <w:rsid w:val="00C20387"/>
    <w:rsid w:val="00C21456"/>
    <w:rsid w:val="00C2148B"/>
    <w:rsid w:val="00C22C55"/>
    <w:rsid w:val="00C23178"/>
    <w:rsid w:val="00C24F1B"/>
    <w:rsid w:val="00C25F13"/>
    <w:rsid w:val="00C263DB"/>
    <w:rsid w:val="00C3070D"/>
    <w:rsid w:val="00C314DA"/>
    <w:rsid w:val="00C34772"/>
    <w:rsid w:val="00C364E9"/>
    <w:rsid w:val="00C36C81"/>
    <w:rsid w:val="00C36F1E"/>
    <w:rsid w:val="00C400DC"/>
    <w:rsid w:val="00C4123D"/>
    <w:rsid w:val="00C4125E"/>
    <w:rsid w:val="00C4132E"/>
    <w:rsid w:val="00C43883"/>
    <w:rsid w:val="00C45746"/>
    <w:rsid w:val="00C471A1"/>
    <w:rsid w:val="00C50A23"/>
    <w:rsid w:val="00C51FC8"/>
    <w:rsid w:val="00C52510"/>
    <w:rsid w:val="00C54C85"/>
    <w:rsid w:val="00C55732"/>
    <w:rsid w:val="00C55753"/>
    <w:rsid w:val="00C55A07"/>
    <w:rsid w:val="00C55EFB"/>
    <w:rsid w:val="00C578AA"/>
    <w:rsid w:val="00C60FFC"/>
    <w:rsid w:val="00C61A8E"/>
    <w:rsid w:val="00C630E4"/>
    <w:rsid w:val="00C636F9"/>
    <w:rsid w:val="00C64D84"/>
    <w:rsid w:val="00C66130"/>
    <w:rsid w:val="00C66682"/>
    <w:rsid w:val="00C71871"/>
    <w:rsid w:val="00C71BE9"/>
    <w:rsid w:val="00C71CD0"/>
    <w:rsid w:val="00C723CD"/>
    <w:rsid w:val="00C749D1"/>
    <w:rsid w:val="00C75FFF"/>
    <w:rsid w:val="00C767B3"/>
    <w:rsid w:val="00C772E8"/>
    <w:rsid w:val="00C7730F"/>
    <w:rsid w:val="00C80350"/>
    <w:rsid w:val="00C804B9"/>
    <w:rsid w:val="00C805F1"/>
    <w:rsid w:val="00C80841"/>
    <w:rsid w:val="00C8086B"/>
    <w:rsid w:val="00C82CDF"/>
    <w:rsid w:val="00C830B1"/>
    <w:rsid w:val="00C830B5"/>
    <w:rsid w:val="00C847EB"/>
    <w:rsid w:val="00C85121"/>
    <w:rsid w:val="00C853BB"/>
    <w:rsid w:val="00C85844"/>
    <w:rsid w:val="00C86121"/>
    <w:rsid w:val="00C8635B"/>
    <w:rsid w:val="00C86E1D"/>
    <w:rsid w:val="00C900C6"/>
    <w:rsid w:val="00C904C8"/>
    <w:rsid w:val="00C90618"/>
    <w:rsid w:val="00C90AEE"/>
    <w:rsid w:val="00C922A0"/>
    <w:rsid w:val="00C92AF4"/>
    <w:rsid w:val="00C93676"/>
    <w:rsid w:val="00C9563A"/>
    <w:rsid w:val="00C9732D"/>
    <w:rsid w:val="00CA19D0"/>
    <w:rsid w:val="00CA33A4"/>
    <w:rsid w:val="00CA411B"/>
    <w:rsid w:val="00CA58DC"/>
    <w:rsid w:val="00CA5DAA"/>
    <w:rsid w:val="00CA607A"/>
    <w:rsid w:val="00CA6FA4"/>
    <w:rsid w:val="00CA7224"/>
    <w:rsid w:val="00CA7F75"/>
    <w:rsid w:val="00CB2654"/>
    <w:rsid w:val="00CB2C3C"/>
    <w:rsid w:val="00CB64D2"/>
    <w:rsid w:val="00CC2C6D"/>
    <w:rsid w:val="00CC2CE9"/>
    <w:rsid w:val="00CC3F27"/>
    <w:rsid w:val="00CC4F2F"/>
    <w:rsid w:val="00CC50F6"/>
    <w:rsid w:val="00CC69D3"/>
    <w:rsid w:val="00CD2001"/>
    <w:rsid w:val="00CD368D"/>
    <w:rsid w:val="00CD3DAF"/>
    <w:rsid w:val="00CD5591"/>
    <w:rsid w:val="00CD56CC"/>
    <w:rsid w:val="00CD6115"/>
    <w:rsid w:val="00CD645D"/>
    <w:rsid w:val="00CD79F3"/>
    <w:rsid w:val="00CE04AA"/>
    <w:rsid w:val="00CE0CC8"/>
    <w:rsid w:val="00CE0E3C"/>
    <w:rsid w:val="00CE221C"/>
    <w:rsid w:val="00CE27D6"/>
    <w:rsid w:val="00CE48FF"/>
    <w:rsid w:val="00CE4CA4"/>
    <w:rsid w:val="00CE50AC"/>
    <w:rsid w:val="00CE5619"/>
    <w:rsid w:val="00CE73D2"/>
    <w:rsid w:val="00CE7EBC"/>
    <w:rsid w:val="00CF38AC"/>
    <w:rsid w:val="00CF5361"/>
    <w:rsid w:val="00CF60CA"/>
    <w:rsid w:val="00CF6C21"/>
    <w:rsid w:val="00CF6E3A"/>
    <w:rsid w:val="00CF7A2E"/>
    <w:rsid w:val="00CF7E0F"/>
    <w:rsid w:val="00D007B0"/>
    <w:rsid w:val="00D00DE2"/>
    <w:rsid w:val="00D01FB2"/>
    <w:rsid w:val="00D03C94"/>
    <w:rsid w:val="00D05ABA"/>
    <w:rsid w:val="00D07942"/>
    <w:rsid w:val="00D07EB6"/>
    <w:rsid w:val="00D10B41"/>
    <w:rsid w:val="00D10EB0"/>
    <w:rsid w:val="00D1111C"/>
    <w:rsid w:val="00D120A5"/>
    <w:rsid w:val="00D12168"/>
    <w:rsid w:val="00D128E8"/>
    <w:rsid w:val="00D13545"/>
    <w:rsid w:val="00D1357D"/>
    <w:rsid w:val="00D13C15"/>
    <w:rsid w:val="00D17069"/>
    <w:rsid w:val="00D2218F"/>
    <w:rsid w:val="00D23A9F"/>
    <w:rsid w:val="00D240F2"/>
    <w:rsid w:val="00D25260"/>
    <w:rsid w:val="00D258D0"/>
    <w:rsid w:val="00D27883"/>
    <w:rsid w:val="00D27CD4"/>
    <w:rsid w:val="00D27E6B"/>
    <w:rsid w:val="00D32507"/>
    <w:rsid w:val="00D332E2"/>
    <w:rsid w:val="00D339CA"/>
    <w:rsid w:val="00D33B4B"/>
    <w:rsid w:val="00D36303"/>
    <w:rsid w:val="00D36918"/>
    <w:rsid w:val="00D37CE4"/>
    <w:rsid w:val="00D4020E"/>
    <w:rsid w:val="00D40E89"/>
    <w:rsid w:val="00D40FB0"/>
    <w:rsid w:val="00D41069"/>
    <w:rsid w:val="00D41760"/>
    <w:rsid w:val="00D42762"/>
    <w:rsid w:val="00D4335B"/>
    <w:rsid w:val="00D43B72"/>
    <w:rsid w:val="00D456D9"/>
    <w:rsid w:val="00D46218"/>
    <w:rsid w:val="00D465F4"/>
    <w:rsid w:val="00D46AE6"/>
    <w:rsid w:val="00D4796C"/>
    <w:rsid w:val="00D47A93"/>
    <w:rsid w:val="00D47AC5"/>
    <w:rsid w:val="00D47F0A"/>
    <w:rsid w:val="00D51DDD"/>
    <w:rsid w:val="00D52738"/>
    <w:rsid w:val="00D53320"/>
    <w:rsid w:val="00D5425B"/>
    <w:rsid w:val="00D5529C"/>
    <w:rsid w:val="00D624A2"/>
    <w:rsid w:val="00D626D0"/>
    <w:rsid w:val="00D62FDD"/>
    <w:rsid w:val="00D63706"/>
    <w:rsid w:val="00D64B4C"/>
    <w:rsid w:val="00D64F55"/>
    <w:rsid w:val="00D67AC1"/>
    <w:rsid w:val="00D67E89"/>
    <w:rsid w:val="00D708D7"/>
    <w:rsid w:val="00D70955"/>
    <w:rsid w:val="00D7103E"/>
    <w:rsid w:val="00D724E4"/>
    <w:rsid w:val="00D74251"/>
    <w:rsid w:val="00D744F5"/>
    <w:rsid w:val="00D75BFB"/>
    <w:rsid w:val="00D75C30"/>
    <w:rsid w:val="00D805A7"/>
    <w:rsid w:val="00D807DC"/>
    <w:rsid w:val="00D80CC6"/>
    <w:rsid w:val="00D81B48"/>
    <w:rsid w:val="00D828F7"/>
    <w:rsid w:val="00D82D57"/>
    <w:rsid w:val="00D8393D"/>
    <w:rsid w:val="00D83BE8"/>
    <w:rsid w:val="00D84001"/>
    <w:rsid w:val="00D85325"/>
    <w:rsid w:val="00D91207"/>
    <w:rsid w:val="00D93CC6"/>
    <w:rsid w:val="00D94023"/>
    <w:rsid w:val="00D95196"/>
    <w:rsid w:val="00D951DE"/>
    <w:rsid w:val="00D961D7"/>
    <w:rsid w:val="00D96D8C"/>
    <w:rsid w:val="00D96DF1"/>
    <w:rsid w:val="00D9738E"/>
    <w:rsid w:val="00DA077E"/>
    <w:rsid w:val="00DA1ACC"/>
    <w:rsid w:val="00DA29AB"/>
    <w:rsid w:val="00DA3A95"/>
    <w:rsid w:val="00DA412F"/>
    <w:rsid w:val="00DA5500"/>
    <w:rsid w:val="00DA7F9A"/>
    <w:rsid w:val="00DB03E1"/>
    <w:rsid w:val="00DB0875"/>
    <w:rsid w:val="00DB111C"/>
    <w:rsid w:val="00DB14D4"/>
    <w:rsid w:val="00DB153C"/>
    <w:rsid w:val="00DB1DA0"/>
    <w:rsid w:val="00DB4711"/>
    <w:rsid w:val="00DB473E"/>
    <w:rsid w:val="00DB4F83"/>
    <w:rsid w:val="00DB5AF7"/>
    <w:rsid w:val="00DB5D90"/>
    <w:rsid w:val="00DB5E5F"/>
    <w:rsid w:val="00DB6B4E"/>
    <w:rsid w:val="00DB6E07"/>
    <w:rsid w:val="00DB7104"/>
    <w:rsid w:val="00DC10D0"/>
    <w:rsid w:val="00DC1ADA"/>
    <w:rsid w:val="00DC290E"/>
    <w:rsid w:val="00DC3D9E"/>
    <w:rsid w:val="00DC4B81"/>
    <w:rsid w:val="00DC55E5"/>
    <w:rsid w:val="00DC58A7"/>
    <w:rsid w:val="00DC5DAD"/>
    <w:rsid w:val="00DC6012"/>
    <w:rsid w:val="00DC770C"/>
    <w:rsid w:val="00DD0C92"/>
    <w:rsid w:val="00DD1BC1"/>
    <w:rsid w:val="00DD3372"/>
    <w:rsid w:val="00DD437E"/>
    <w:rsid w:val="00DD4CCD"/>
    <w:rsid w:val="00DD7675"/>
    <w:rsid w:val="00DE04E1"/>
    <w:rsid w:val="00DE0848"/>
    <w:rsid w:val="00DE1A8B"/>
    <w:rsid w:val="00DE2B2B"/>
    <w:rsid w:val="00DE6B19"/>
    <w:rsid w:val="00DE6B22"/>
    <w:rsid w:val="00DE6B87"/>
    <w:rsid w:val="00DF07BB"/>
    <w:rsid w:val="00DF14DC"/>
    <w:rsid w:val="00DF2005"/>
    <w:rsid w:val="00DF20EF"/>
    <w:rsid w:val="00DF2509"/>
    <w:rsid w:val="00DF39AC"/>
    <w:rsid w:val="00DF5B7E"/>
    <w:rsid w:val="00DF5E98"/>
    <w:rsid w:val="00DF5FA0"/>
    <w:rsid w:val="00DF634A"/>
    <w:rsid w:val="00DF7776"/>
    <w:rsid w:val="00E0049F"/>
    <w:rsid w:val="00E00841"/>
    <w:rsid w:val="00E01C7A"/>
    <w:rsid w:val="00E0336D"/>
    <w:rsid w:val="00E04D3F"/>
    <w:rsid w:val="00E058A6"/>
    <w:rsid w:val="00E05ADF"/>
    <w:rsid w:val="00E05B0D"/>
    <w:rsid w:val="00E06453"/>
    <w:rsid w:val="00E077E3"/>
    <w:rsid w:val="00E10688"/>
    <w:rsid w:val="00E111EA"/>
    <w:rsid w:val="00E11BF8"/>
    <w:rsid w:val="00E123D3"/>
    <w:rsid w:val="00E138F2"/>
    <w:rsid w:val="00E14663"/>
    <w:rsid w:val="00E14681"/>
    <w:rsid w:val="00E158A3"/>
    <w:rsid w:val="00E159CE"/>
    <w:rsid w:val="00E15E01"/>
    <w:rsid w:val="00E17A70"/>
    <w:rsid w:val="00E17D79"/>
    <w:rsid w:val="00E2074C"/>
    <w:rsid w:val="00E207FE"/>
    <w:rsid w:val="00E21F8F"/>
    <w:rsid w:val="00E236FA"/>
    <w:rsid w:val="00E279A7"/>
    <w:rsid w:val="00E32C1A"/>
    <w:rsid w:val="00E334B4"/>
    <w:rsid w:val="00E3368F"/>
    <w:rsid w:val="00E35460"/>
    <w:rsid w:val="00E372C6"/>
    <w:rsid w:val="00E374F9"/>
    <w:rsid w:val="00E37FC6"/>
    <w:rsid w:val="00E40AE4"/>
    <w:rsid w:val="00E428A1"/>
    <w:rsid w:val="00E44E20"/>
    <w:rsid w:val="00E4508E"/>
    <w:rsid w:val="00E47AD3"/>
    <w:rsid w:val="00E55006"/>
    <w:rsid w:val="00E5510D"/>
    <w:rsid w:val="00E5544E"/>
    <w:rsid w:val="00E560B7"/>
    <w:rsid w:val="00E5627F"/>
    <w:rsid w:val="00E56C2F"/>
    <w:rsid w:val="00E56ECD"/>
    <w:rsid w:val="00E57277"/>
    <w:rsid w:val="00E61085"/>
    <w:rsid w:val="00E615B1"/>
    <w:rsid w:val="00E621E7"/>
    <w:rsid w:val="00E6277F"/>
    <w:rsid w:val="00E62F07"/>
    <w:rsid w:val="00E63086"/>
    <w:rsid w:val="00E63491"/>
    <w:rsid w:val="00E6357E"/>
    <w:rsid w:val="00E65C37"/>
    <w:rsid w:val="00E663EA"/>
    <w:rsid w:val="00E6765F"/>
    <w:rsid w:val="00E7107B"/>
    <w:rsid w:val="00E71CCF"/>
    <w:rsid w:val="00E71E7D"/>
    <w:rsid w:val="00E7235B"/>
    <w:rsid w:val="00E725DC"/>
    <w:rsid w:val="00E7262F"/>
    <w:rsid w:val="00E73AB8"/>
    <w:rsid w:val="00E74496"/>
    <w:rsid w:val="00E74817"/>
    <w:rsid w:val="00E75EA7"/>
    <w:rsid w:val="00E80F9F"/>
    <w:rsid w:val="00E81DC6"/>
    <w:rsid w:val="00E82487"/>
    <w:rsid w:val="00E82BDE"/>
    <w:rsid w:val="00E84A06"/>
    <w:rsid w:val="00E84CE4"/>
    <w:rsid w:val="00E85EF8"/>
    <w:rsid w:val="00E86C8C"/>
    <w:rsid w:val="00E87D64"/>
    <w:rsid w:val="00E909A4"/>
    <w:rsid w:val="00E91616"/>
    <w:rsid w:val="00E91CB0"/>
    <w:rsid w:val="00E932A1"/>
    <w:rsid w:val="00E943D7"/>
    <w:rsid w:val="00E947B9"/>
    <w:rsid w:val="00E9527F"/>
    <w:rsid w:val="00E954F0"/>
    <w:rsid w:val="00E95D2A"/>
    <w:rsid w:val="00E97082"/>
    <w:rsid w:val="00E97A18"/>
    <w:rsid w:val="00E97D76"/>
    <w:rsid w:val="00E97EFF"/>
    <w:rsid w:val="00EA1A56"/>
    <w:rsid w:val="00EA22C6"/>
    <w:rsid w:val="00EA466A"/>
    <w:rsid w:val="00EA485C"/>
    <w:rsid w:val="00EA4E1D"/>
    <w:rsid w:val="00EA4EAF"/>
    <w:rsid w:val="00EA62D6"/>
    <w:rsid w:val="00EA7AA8"/>
    <w:rsid w:val="00EB1B08"/>
    <w:rsid w:val="00EB2E3F"/>
    <w:rsid w:val="00EB316B"/>
    <w:rsid w:val="00EB31D2"/>
    <w:rsid w:val="00EB4489"/>
    <w:rsid w:val="00EB7365"/>
    <w:rsid w:val="00EB7DBD"/>
    <w:rsid w:val="00EC043D"/>
    <w:rsid w:val="00EC0E21"/>
    <w:rsid w:val="00EC0ED8"/>
    <w:rsid w:val="00EC177D"/>
    <w:rsid w:val="00EC201C"/>
    <w:rsid w:val="00EC26B8"/>
    <w:rsid w:val="00EC3DE0"/>
    <w:rsid w:val="00EC4DBF"/>
    <w:rsid w:val="00EC6516"/>
    <w:rsid w:val="00EC66CC"/>
    <w:rsid w:val="00EC6760"/>
    <w:rsid w:val="00EC6F74"/>
    <w:rsid w:val="00EC7CAF"/>
    <w:rsid w:val="00ED00B5"/>
    <w:rsid w:val="00ED037D"/>
    <w:rsid w:val="00ED1A2C"/>
    <w:rsid w:val="00ED22A3"/>
    <w:rsid w:val="00ED2836"/>
    <w:rsid w:val="00ED2BB8"/>
    <w:rsid w:val="00ED44E7"/>
    <w:rsid w:val="00ED4899"/>
    <w:rsid w:val="00ED6C22"/>
    <w:rsid w:val="00ED7591"/>
    <w:rsid w:val="00ED78B6"/>
    <w:rsid w:val="00EE0770"/>
    <w:rsid w:val="00EE160D"/>
    <w:rsid w:val="00EE1B76"/>
    <w:rsid w:val="00EE1E67"/>
    <w:rsid w:val="00EE3BF9"/>
    <w:rsid w:val="00EE448E"/>
    <w:rsid w:val="00EE5C00"/>
    <w:rsid w:val="00EF177E"/>
    <w:rsid w:val="00EF24AE"/>
    <w:rsid w:val="00EF3781"/>
    <w:rsid w:val="00EF6743"/>
    <w:rsid w:val="00EF71EE"/>
    <w:rsid w:val="00F00C8E"/>
    <w:rsid w:val="00F01A00"/>
    <w:rsid w:val="00F02744"/>
    <w:rsid w:val="00F02A07"/>
    <w:rsid w:val="00F03073"/>
    <w:rsid w:val="00F03159"/>
    <w:rsid w:val="00F039E9"/>
    <w:rsid w:val="00F0457F"/>
    <w:rsid w:val="00F054C4"/>
    <w:rsid w:val="00F06311"/>
    <w:rsid w:val="00F0789F"/>
    <w:rsid w:val="00F12542"/>
    <w:rsid w:val="00F14D06"/>
    <w:rsid w:val="00F15495"/>
    <w:rsid w:val="00F15B9C"/>
    <w:rsid w:val="00F172BF"/>
    <w:rsid w:val="00F1745F"/>
    <w:rsid w:val="00F17567"/>
    <w:rsid w:val="00F17C74"/>
    <w:rsid w:val="00F2013C"/>
    <w:rsid w:val="00F210D6"/>
    <w:rsid w:val="00F21510"/>
    <w:rsid w:val="00F2380C"/>
    <w:rsid w:val="00F23BB6"/>
    <w:rsid w:val="00F2458C"/>
    <w:rsid w:val="00F255E5"/>
    <w:rsid w:val="00F271B6"/>
    <w:rsid w:val="00F27879"/>
    <w:rsid w:val="00F309E7"/>
    <w:rsid w:val="00F30FB8"/>
    <w:rsid w:val="00F333B0"/>
    <w:rsid w:val="00F34B81"/>
    <w:rsid w:val="00F36B00"/>
    <w:rsid w:val="00F37330"/>
    <w:rsid w:val="00F37CA1"/>
    <w:rsid w:val="00F42926"/>
    <w:rsid w:val="00F431BA"/>
    <w:rsid w:val="00F43CDA"/>
    <w:rsid w:val="00F4428E"/>
    <w:rsid w:val="00F44B68"/>
    <w:rsid w:val="00F46972"/>
    <w:rsid w:val="00F46D15"/>
    <w:rsid w:val="00F50E59"/>
    <w:rsid w:val="00F511AD"/>
    <w:rsid w:val="00F51324"/>
    <w:rsid w:val="00F51775"/>
    <w:rsid w:val="00F51A58"/>
    <w:rsid w:val="00F54685"/>
    <w:rsid w:val="00F54EB1"/>
    <w:rsid w:val="00F56979"/>
    <w:rsid w:val="00F56AB4"/>
    <w:rsid w:val="00F56AB8"/>
    <w:rsid w:val="00F56E75"/>
    <w:rsid w:val="00F57418"/>
    <w:rsid w:val="00F5744E"/>
    <w:rsid w:val="00F61030"/>
    <w:rsid w:val="00F61402"/>
    <w:rsid w:val="00F64EA2"/>
    <w:rsid w:val="00F66EF3"/>
    <w:rsid w:val="00F70219"/>
    <w:rsid w:val="00F70D52"/>
    <w:rsid w:val="00F743CC"/>
    <w:rsid w:val="00F74421"/>
    <w:rsid w:val="00F74E2A"/>
    <w:rsid w:val="00F75196"/>
    <w:rsid w:val="00F75E21"/>
    <w:rsid w:val="00F760EA"/>
    <w:rsid w:val="00F7741D"/>
    <w:rsid w:val="00F775C8"/>
    <w:rsid w:val="00F77673"/>
    <w:rsid w:val="00F7767E"/>
    <w:rsid w:val="00F804CD"/>
    <w:rsid w:val="00F8206E"/>
    <w:rsid w:val="00F825D5"/>
    <w:rsid w:val="00F82735"/>
    <w:rsid w:val="00F84B82"/>
    <w:rsid w:val="00F8596C"/>
    <w:rsid w:val="00F86EEA"/>
    <w:rsid w:val="00F86FF5"/>
    <w:rsid w:val="00F9097B"/>
    <w:rsid w:val="00F92089"/>
    <w:rsid w:val="00F92539"/>
    <w:rsid w:val="00F93F3C"/>
    <w:rsid w:val="00F943F9"/>
    <w:rsid w:val="00F94E72"/>
    <w:rsid w:val="00F96B57"/>
    <w:rsid w:val="00F96BBF"/>
    <w:rsid w:val="00F96F7B"/>
    <w:rsid w:val="00F97431"/>
    <w:rsid w:val="00FA29CD"/>
    <w:rsid w:val="00FA2ACB"/>
    <w:rsid w:val="00FA4500"/>
    <w:rsid w:val="00FA499F"/>
    <w:rsid w:val="00FA49C3"/>
    <w:rsid w:val="00FA5188"/>
    <w:rsid w:val="00FB033A"/>
    <w:rsid w:val="00FB068E"/>
    <w:rsid w:val="00FB133A"/>
    <w:rsid w:val="00FB14A9"/>
    <w:rsid w:val="00FB2173"/>
    <w:rsid w:val="00FB3224"/>
    <w:rsid w:val="00FB3BBC"/>
    <w:rsid w:val="00FB4AC1"/>
    <w:rsid w:val="00FB4DF2"/>
    <w:rsid w:val="00FB64A9"/>
    <w:rsid w:val="00FB760D"/>
    <w:rsid w:val="00FB7A9F"/>
    <w:rsid w:val="00FC0A58"/>
    <w:rsid w:val="00FC1AE1"/>
    <w:rsid w:val="00FC22FD"/>
    <w:rsid w:val="00FC2608"/>
    <w:rsid w:val="00FC3607"/>
    <w:rsid w:val="00FC3B61"/>
    <w:rsid w:val="00FC7656"/>
    <w:rsid w:val="00FC77D6"/>
    <w:rsid w:val="00FC7F77"/>
    <w:rsid w:val="00FD046B"/>
    <w:rsid w:val="00FD0EDB"/>
    <w:rsid w:val="00FD1E0A"/>
    <w:rsid w:val="00FD1E7D"/>
    <w:rsid w:val="00FD25AA"/>
    <w:rsid w:val="00FD2721"/>
    <w:rsid w:val="00FD3889"/>
    <w:rsid w:val="00FD4153"/>
    <w:rsid w:val="00FD567C"/>
    <w:rsid w:val="00FD6486"/>
    <w:rsid w:val="00FD74C9"/>
    <w:rsid w:val="00FD7539"/>
    <w:rsid w:val="00FE05C6"/>
    <w:rsid w:val="00FE0F0A"/>
    <w:rsid w:val="00FE11FE"/>
    <w:rsid w:val="00FE1346"/>
    <w:rsid w:val="00FE1B20"/>
    <w:rsid w:val="00FE240E"/>
    <w:rsid w:val="00FE3D45"/>
    <w:rsid w:val="00FE43EB"/>
    <w:rsid w:val="00FE47CB"/>
    <w:rsid w:val="00FE5E93"/>
    <w:rsid w:val="00FE6116"/>
    <w:rsid w:val="00FE7013"/>
    <w:rsid w:val="00FE7638"/>
    <w:rsid w:val="00FF06BE"/>
    <w:rsid w:val="00FF08CE"/>
    <w:rsid w:val="00FF4031"/>
    <w:rsid w:val="00FF4091"/>
    <w:rsid w:val="00FF5BA9"/>
    <w:rsid w:val="00FF5EEE"/>
    <w:rsid w:val="010C54D6"/>
    <w:rsid w:val="014F6641"/>
    <w:rsid w:val="01C60260"/>
    <w:rsid w:val="01EC594D"/>
    <w:rsid w:val="02810A7C"/>
    <w:rsid w:val="02DE5ECF"/>
    <w:rsid w:val="02FB0661"/>
    <w:rsid w:val="03C910D8"/>
    <w:rsid w:val="04754611"/>
    <w:rsid w:val="048E7F8F"/>
    <w:rsid w:val="049F53F8"/>
    <w:rsid w:val="04C24E7B"/>
    <w:rsid w:val="04D3700F"/>
    <w:rsid w:val="05654685"/>
    <w:rsid w:val="05770E89"/>
    <w:rsid w:val="057F3776"/>
    <w:rsid w:val="05ED7540"/>
    <w:rsid w:val="06194598"/>
    <w:rsid w:val="06476F4A"/>
    <w:rsid w:val="068524F3"/>
    <w:rsid w:val="069845E6"/>
    <w:rsid w:val="06A80874"/>
    <w:rsid w:val="06D47437"/>
    <w:rsid w:val="06E13EAF"/>
    <w:rsid w:val="070B10FD"/>
    <w:rsid w:val="072B7D8D"/>
    <w:rsid w:val="07793B64"/>
    <w:rsid w:val="07B748E4"/>
    <w:rsid w:val="07BB028F"/>
    <w:rsid w:val="07EC4BEA"/>
    <w:rsid w:val="080013E5"/>
    <w:rsid w:val="080D2DB2"/>
    <w:rsid w:val="08291486"/>
    <w:rsid w:val="08397D35"/>
    <w:rsid w:val="08510EF1"/>
    <w:rsid w:val="08BB636A"/>
    <w:rsid w:val="08D56C6A"/>
    <w:rsid w:val="092C12FE"/>
    <w:rsid w:val="098D6C84"/>
    <w:rsid w:val="09923D18"/>
    <w:rsid w:val="09A10CB8"/>
    <w:rsid w:val="09B81810"/>
    <w:rsid w:val="09D92F4C"/>
    <w:rsid w:val="0A6B13CF"/>
    <w:rsid w:val="0B21578B"/>
    <w:rsid w:val="0B24168A"/>
    <w:rsid w:val="0B300CF0"/>
    <w:rsid w:val="0B41524D"/>
    <w:rsid w:val="0B6B3F04"/>
    <w:rsid w:val="0B9263C7"/>
    <w:rsid w:val="0B9510F4"/>
    <w:rsid w:val="0BBA20CB"/>
    <w:rsid w:val="0BD25EA5"/>
    <w:rsid w:val="0BD7170D"/>
    <w:rsid w:val="0BE43E2A"/>
    <w:rsid w:val="0CAA038E"/>
    <w:rsid w:val="0CBA3508"/>
    <w:rsid w:val="0CBB102F"/>
    <w:rsid w:val="0CE256A3"/>
    <w:rsid w:val="0D1D3A97"/>
    <w:rsid w:val="0D23101C"/>
    <w:rsid w:val="0D645222"/>
    <w:rsid w:val="0D9C30CB"/>
    <w:rsid w:val="0DB22CB4"/>
    <w:rsid w:val="0EC03A63"/>
    <w:rsid w:val="0ED2440E"/>
    <w:rsid w:val="0F2C7FC2"/>
    <w:rsid w:val="0F406784"/>
    <w:rsid w:val="0F8B08D2"/>
    <w:rsid w:val="0FE12B5A"/>
    <w:rsid w:val="104141E8"/>
    <w:rsid w:val="10596B94"/>
    <w:rsid w:val="108C322A"/>
    <w:rsid w:val="10DA37F4"/>
    <w:rsid w:val="111156C1"/>
    <w:rsid w:val="11196324"/>
    <w:rsid w:val="11280AC4"/>
    <w:rsid w:val="113B6050"/>
    <w:rsid w:val="115D0906"/>
    <w:rsid w:val="11867E5D"/>
    <w:rsid w:val="11EA4316"/>
    <w:rsid w:val="12617F82"/>
    <w:rsid w:val="12937E67"/>
    <w:rsid w:val="12AC2BFB"/>
    <w:rsid w:val="130425ED"/>
    <w:rsid w:val="13182D37"/>
    <w:rsid w:val="13A75E69"/>
    <w:rsid w:val="13C37CCB"/>
    <w:rsid w:val="13E7734D"/>
    <w:rsid w:val="140B2C0B"/>
    <w:rsid w:val="140F43E7"/>
    <w:rsid w:val="144B54FC"/>
    <w:rsid w:val="145537FB"/>
    <w:rsid w:val="145B7CC3"/>
    <w:rsid w:val="146865EA"/>
    <w:rsid w:val="15025540"/>
    <w:rsid w:val="152969E8"/>
    <w:rsid w:val="15627166"/>
    <w:rsid w:val="15A9657B"/>
    <w:rsid w:val="15B82BA2"/>
    <w:rsid w:val="15C470D0"/>
    <w:rsid w:val="163E3734"/>
    <w:rsid w:val="163E6494"/>
    <w:rsid w:val="166C6378"/>
    <w:rsid w:val="169013D9"/>
    <w:rsid w:val="16AB3EC2"/>
    <w:rsid w:val="16B321B0"/>
    <w:rsid w:val="16E82FA6"/>
    <w:rsid w:val="17093931"/>
    <w:rsid w:val="170A2282"/>
    <w:rsid w:val="171B2DF6"/>
    <w:rsid w:val="17447F1C"/>
    <w:rsid w:val="177B5642"/>
    <w:rsid w:val="1787048B"/>
    <w:rsid w:val="17944956"/>
    <w:rsid w:val="17CB6FC6"/>
    <w:rsid w:val="180440B5"/>
    <w:rsid w:val="182E6B59"/>
    <w:rsid w:val="183879D7"/>
    <w:rsid w:val="183F4A1B"/>
    <w:rsid w:val="186317B4"/>
    <w:rsid w:val="186569B6"/>
    <w:rsid w:val="18EB4A4A"/>
    <w:rsid w:val="19445F08"/>
    <w:rsid w:val="19B906A4"/>
    <w:rsid w:val="1A240213"/>
    <w:rsid w:val="1ADE132E"/>
    <w:rsid w:val="1AE44E54"/>
    <w:rsid w:val="1AE6371B"/>
    <w:rsid w:val="1B285AE1"/>
    <w:rsid w:val="1B331A95"/>
    <w:rsid w:val="1B532264"/>
    <w:rsid w:val="1BF30044"/>
    <w:rsid w:val="1C420209"/>
    <w:rsid w:val="1CD25D87"/>
    <w:rsid w:val="1CF96FE5"/>
    <w:rsid w:val="1D20745E"/>
    <w:rsid w:val="1D440BCC"/>
    <w:rsid w:val="1D7E732B"/>
    <w:rsid w:val="1D8925EF"/>
    <w:rsid w:val="1D8D60CF"/>
    <w:rsid w:val="1DDB43A5"/>
    <w:rsid w:val="1E0B405F"/>
    <w:rsid w:val="1E457145"/>
    <w:rsid w:val="1E5170FD"/>
    <w:rsid w:val="1E634270"/>
    <w:rsid w:val="1FAE057F"/>
    <w:rsid w:val="200D34F7"/>
    <w:rsid w:val="20CF6733"/>
    <w:rsid w:val="20DB1848"/>
    <w:rsid w:val="20E340B8"/>
    <w:rsid w:val="21352D06"/>
    <w:rsid w:val="217F0383"/>
    <w:rsid w:val="21BC3427"/>
    <w:rsid w:val="221B3A66"/>
    <w:rsid w:val="226A302B"/>
    <w:rsid w:val="22BE1D21"/>
    <w:rsid w:val="22DD13E9"/>
    <w:rsid w:val="22E42C35"/>
    <w:rsid w:val="23040BE2"/>
    <w:rsid w:val="230961F8"/>
    <w:rsid w:val="23757D31"/>
    <w:rsid w:val="23A16CD0"/>
    <w:rsid w:val="24701BFE"/>
    <w:rsid w:val="24C83E91"/>
    <w:rsid w:val="24CC572F"/>
    <w:rsid w:val="24F07467"/>
    <w:rsid w:val="252831BD"/>
    <w:rsid w:val="259C0F58"/>
    <w:rsid w:val="25B01479"/>
    <w:rsid w:val="25CE197B"/>
    <w:rsid w:val="26325A66"/>
    <w:rsid w:val="26606A77"/>
    <w:rsid w:val="2685203A"/>
    <w:rsid w:val="26B810D5"/>
    <w:rsid w:val="26FC4F0E"/>
    <w:rsid w:val="2740456B"/>
    <w:rsid w:val="27406B66"/>
    <w:rsid w:val="274077C0"/>
    <w:rsid w:val="278470E1"/>
    <w:rsid w:val="27934C73"/>
    <w:rsid w:val="27B16E5E"/>
    <w:rsid w:val="27B20750"/>
    <w:rsid w:val="27CD55B1"/>
    <w:rsid w:val="27D15066"/>
    <w:rsid w:val="27E47234"/>
    <w:rsid w:val="27F31225"/>
    <w:rsid w:val="28096C9A"/>
    <w:rsid w:val="28373807"/>
    <w:rsid w:val="284B0C08"/>
    <w:rsid w:val="286C6972"/>
    <w:rsid w:val="28881B0D"/>
    <w:rsid w:val="29194CBB"/>
    <w:rsid w:val="29471930"/>
    <w:rsid w:val="29C25353"/>
    <w:rsid w:val="29CC6F30"/>
    <w:rsid w:val="2A0E0EA1"/>
    <w:rsid w:val="2A0E2346"/>
    <w:rsid w:val="2A1D4C7F"/>
    <w:rsid w:val="2A622692"/>
    <w:rsid w:val="2A8820F8"/>
    <w:rsid w:val="2AAA6513"/>
    <w:rsid w:val="2AC5334C"/>
    <w:rsid w:val="2ACB6A10"/>
    <w:rsid w:val="2AE65071"/>
    <w:rsid w:val="2B0B4AD7"/>
    <w:rsid w:val="2B6C37C8"/>
    <w:rsid w:val="2B7A28CF"/>
    <w:rsid w:val="2BDD7649"/>
    <w:rsid w:val="2C690DEC"/>
    <w:rsid w:val="2CCB0622"/>
    <w:rsid w:val="2CE341CF"/>
    <w:rsid w:val="2CF27A26"/>
    <w:rsid w:val="2D3D6167"/>
    <w:rsid w:val="2D66605F"/>
    <w:rsid w:val="2D88240F"/>
    <w:rsid w:val="2DA823EF"/>
    <w:rsid w:val="2DB150B6"/>
    <w:rsid w:val="2DFB7085"/>
    <w:rsid w:val="2E0A72C8"/>
    <w:rsid w:val="2E165C6D"/>
    <w:rsid w:val="2E1D7505"/>
    <w:rsid w:val="2E5C5D76"/>
    <w:rsid w:val="2EB672A5"/>
    <w:rsid w:val="2EBA6F40"/>
    <w:rsid w:val="2EE31FF3"/>
    <w:rsid w:val="2F114625"/>
    <w:rsid w:val="2F6D2915"/>
    <w:rsid w:val="2FD00D48"/>
    <w:rsid w:val="2FDD4C94"/>
    <w:rsid w:val="3011493E"/>
    <w:rsid w:val="305A4537"/>
    <w:rsid w:val="306766F7"/>
    <w:rsid w:val="30AA65E1"/>
    <w:rsid w:val="30C96FC7"/>
    <w:rsid w:val="314935DB"/>
    <w:rsid w:val="315F16D9"/>
    <w:rsid w:val="319F728E"/>
    <w:rsid w:val="31BF1525"/>
    <w:rsid w:val="31C96858"/>
    <w:rsid w:val="31EA081E"/>
    <w:rsid w:val="322204D5"/>
    <w:rsid w:val="322748ED"/>
    <w:rsid w:val="327828C2"/>
    <w:rsid w:val="327D7604"/>
    <w:rsid w:val="3285351B"/>
    <w:rsid w:val="328C37BA"/>
    <w:rsid w:val="32CB34CA"/>
    <w:rsid w:val="32E363BF"/>
    <w:rsid w:val="32F3224B"/>
    <w:rsid w:val="32FE283D"/>
    <w:rsid w:val="33226E62"/>
    <w:rsid w:val="33D20020"/>
    <w:rsid w:val="34580D8D"/>
    <w:rsid w:val="34DD1E1A"/>
    <w:rsid w:val="350B46E9"/>
    <w:rsid w:val="350C1B78"/>
    <w:rsid w:val="35173DF5"/>
    <w:rsid w:val="35780FBB"/>
    <w:rsid w:val="35A13820"/>
    <w:rsid w:val="35A65B28"/>
    <w:rsid w:val="35EA7D65"/>
    <w:rsid w:val="36147DF0"/>
    <w:rsid w:val="361A359F"/>
    <w:rsid w:val="366652B8"/>
    <w:rsid w:val="369167D9"/>
    <w:rsid w:val="36FA337F"/>
    <w:rsid w:val="37394DC7"/>
    <w:rsid w:val="375F2433"/>
    <w:rsid w:val="377E1F60"/>
    <w:rsid w:val="37AB309B"/>
    <w:rsid w:val="37CA517D"/>
    <w:rsid w:val="37DF17C6"/>
    <w:rsid w:val="3814215E"/>
    <w:rsid w:val="38407A29"/>
    <w:rsid w:val="384B29B7"/>
    <w:rsid w:val="384C6E5B"/>
    <w:rsid w:val="38637D01"/>
    <w:rsid w:val="38BE0CDB"/>
    <w:rsid w:val="3917731C"/>
    <w:rsid w:val="396F42D7"/>
    <w:rsid w:val="39916CA4"/>
    <w:rsid w:val="39B12CEE"/>
    <w:rsid w:val="39B353AC"/>
    <w:rsid w:val="3A2160C5"/>
    <w:rsid w:val="3A6D30B9"/>
    <w:rsid w:val="3A7923B2"/>
    <w:rsid w:val="3AF235BE"/>
    <w:rsid w:val="3B225C51"/>
    <w:rsid w:val="3B255E69"/>
    <w:rsid w:val="3B7049BA"/>
    <w:rsid w:val="3BB23479"/>
    <w:rsid w:val="3BFA097C"/>
    <w:rsid w:val="3C017F5D"/>
    <w:rsid w:val="3C2679C3"/>
    <w:rsid w:val="3C4D4F50"/>
    <w:rsid w:val="3C6B3628"/>
    <w:rsid w:val="3C9030FB"/>
    <w:rsid w:val="3CD01BA5"/>
    <w:rsid w:val="3DBA3E46"/>
    <w:rsid w:val="3E3B719C"/>
    <w:rsid w:val="3E500A9C"/>
    <w:rsid w:val="3EB43064"/>
    <w:rsid w:val="3F5012CC"/>
    <w:rsid w:val="3F626F64"/>
    <w:rsid w:val="3F6F342F"/>
    <w:rsid w:val="3FEC17B0"/>
    <w:rsid w:val="40181D19"/>
    <w:rsid w:val="402214FE"/>
    <w:rsid w:val="40356427"/>
    <w:rsid w:val="408A677A"/>
    <w:rsid w:val="414D154E"/>
    <w:rsid w:val="415723CD"/>
    <w:rsid w:val="41854647"/>
    <w:rsid w:val="418C458B"/>
    <w:rsid w:val="41DF489C"/>
    <w:rsid w:val="41E53E7C"/>
    <w:rsid w:val="41FB71FC"/>
    <w:rsid w:val="42310603"/>
    <w:rsid w:val="4236339B"/>
    <w:rsid w:val="42701998"/>
    <w:rsid w:val="42786A9F"/>
    <w:rsid w:val="427E3EC6"/>
    <w:rsid w:val="42842455"/>
    <w:rsid w:val="42894808"/>
    <w:rsid w:val="42A55056"/>
    <w:rsid w:val="42D77C69"/>
    <w:rsid w:val="42DF40A2"/>
    <w:rsid w:val="43476B9D"/>
    <w:rsid w:val="438A60CD"/>
    <w:rsid w:val="43A057E4"/>
    <w:rsid w:val="43DE46CB"/>
    <w:rsid w:val="43F50292"/>
    <w:rsid w:val="441B0722"/>
    <w:rsid w:val="44BC202E"/>
    <w:rsid w:val="452A0524"/>
    <w:rsid w:val="455B6BF2"/>
    <w:rsid w:val="45F97EF6"/>
    <w:rsid w:val="46517D32"/>
    <w:rsid w:val="46AA2F9F"/>
    <w:rsid w:val="4702347F"/>
    <w:rsid w:val="470B1C8F"/>
    <w:rsid w:val="47E2084E"/>
    <w:rsid w:val="47ED6AD9"/>
    <w:rsid w:val="47FC003E"/>
    <w:rsid w:val="480C2F10"/>
    <w:rsid w:val="48330B36"/>
    <w:rsid w:val="48ED7B07"/>
    <w:rsid w:val="49241AB8"/>
    <w:rsid w:val="497F6965"/>
    <w:rsid w:val="49D642CE"/>
    <w:rsid w:val="49E556C5"/>
    <w:rsid w:val="49ED77E8"/>
    <w:rsid w:val="4A407EA2"/>
    <w:rsid w:val="4A783E50"/>
    <w:rsid w:val="4A8E633A"/>
    <w:rsid w:val="4AAE3B8C"/>
    <w:rsid w:val="4AD131F0"/>
    <w:rsid w:val="4BC15012"/>
    <w:rsid w:val="4C177328"/>
    <w:rsid w:val="4C6362F8"/>
    <w:rsid w:val="4C786019"/>
    <w:rsid w:val="4C9B3AB5"/>
    <w:rsid w:val="4CC21042"/>
    <w:rsid w:val="4CEA67EB"/>
    <w:rsid w:val="4D5230C4"/>
    <w:rsid w:val="4D754306"/>
    <w:rsid w:val="4DA512F6"/>
    <w:rsid w:val="4DAE4D80"/>
    <w:rsid w:val="4DB06E4A"/>
    <w:rsid w:val="4DC14C54"/>
    <w:rsid w:val="4DCA5020"/>
    <w:rsid w:val="4E0D5476"/>
    <w:rsid w:val="4E17716C"/>
    <w:rsid w:val="4E21448E"/>
    <w:rsid w:val="4E2E7594"/>
    <w:rsid w:val="4E347D1E"/>
    <w:rsid w:val="4E4C4B55"/>
    <w:rsid w:val="4E9609D8"/>
    <w:rsid w:val="4EAA7FE0"/>
    <w:rsid w:val="4EEB1735"/>
    <w:rsid w:val="4F361873"/>
    <w:rsid w:val="4F6267DE"/>
    <w:rsid w:val="4F93316A"/>
    <w:rsid w:val="4F9C7B5B"/>
    <w:rsid w:val="50697A27"/>
    <w:rsid w:val="506F0FC2"/>
    <w:rsid w:val="507B149B"/>
    <w:rsid w:val="507E7976"/>
    <w:rsid w:val="50D531EC"/>
    <w:rsid w:val="50DB0FEE"/>
    <w:rsid w:val="50F73284"/>
    <w:rsid w:val="50FD4825"/>
    <w:rsid w:val="51025EB1"/>
    <w:rsid w:val="516A2CE0"/>
    <w:rsid w:val="5176689F"/>
    <w:rsid w:val="51881FA2"/>
    <w:rsid w:val="519D4EBD"/>
    <w:rsid w:val="51CE0489"/>
    <w:rsid w:val="5246001F"/>
    <w:rsid w:val="52A06C97"/>
    <w:rsid w:val="52D72A3A"/>
    <w:rsid w:val="52EF6909"/>
    <w:rsid w:val="531243A6"/>
    <w:rsid w:val="535E51F6"/>
    <w:rsid w:val="53620E89"/>
    <w:rsid w:val="540B0E75"/>
    <w:rsid w:val="543100C3"/>
    <w:rsid w:val="545729B8"/>
    <w:rsid w:val="545E5C37"/>
    <w:rsid w:val="5478276D"/>
    <w:rsid w:val="54795A64"/>
    <w:rsid w:val="5493516E"/>
    <w:rsid w:val="54B97230"/>
    <w:rsid w:val="54CD4A28"/>
    <w:rsid w:val="54F70F79"/>
    <w:rsid w:val="550348EE"/>
    <w:rsid w:val="554E3ACF"/>
    <w:rsid w:val="555D5DAC"/>
    <w:rsid w:val="557430F6"/>
    <w:rsid w:val="558B7904"/>
    <w:rsid w:val="558F1AF1"/>
    <w:rsid w:val="55A03C1B"/>
    <w:rsid w:val="55A734CB"/>
    <w:rsid w:val="55AC0AE1"/>
    <w:rsid w:val="55D3606E"/>
    <w:rsid w:val="55FA3400"/>
    <w:rsid w:val="55FF6E63"/>
    <w:rsid w:val="56D06A51"/>
    <w:rsid w:val="56D17B61"/>
    <w:rsid w:val="56E322E1"/>
    <w:rsid w:val="56F8386B"/>
    <w:rsid w:val="570010E5"/>
    <w:rsid w:val="57114CAB"/>
    <w:rsid w:val="571629EE"/>
    <w:rsid w:val="57315971"/>
    <w:rsid w:val="57AA40B7"/>
    <w:rsid w:val="57F42CD5"/>
    <w:rsid w:val="58403763"/>
    <w:rsid w:val="586623F6"/>
    <w:rsid w:val="58AE642F"/>
    <w:rsid w:val="59330D43"/>
    <w:rsid w:val="594C6863"/>
    <w:rsid w:val="594D6137"/>
    <w:rsid w:val="597E3CAC"/>
    <w:rsid w:val="59E22D24"/>
    <w:rsid w:val="5A5A4FB0"/>
    <w:rsid w:val="5A7840A0"/>
    <w:rsid w:val="5ADF1011"/>
    <w:rsid w:val="5AE14D89"/>
    <w:rsid w:val="5B180B0B"/>
    <w:rsid w:val="5B1F017E"/>
    <w:rsid w:val="5B8816A9"/>
    <w:rsid w:val="5BAD5491"/>
    <w:rsid w:val="5BE2700B"/>
    <w:rsid w:val="5C1D6295"/>
    <w:rsid w:val="5C6A6D56"/>
    <w:rsid w:val="5C8C7FD5"/>
    <w:rsid w:val="5CCB5CF1"/>
    <w:rsid w:val="5CED372F"/>
    <w:rsid w:val="5CF21372"/>
    <w:rsid w:val="5D184CAE"/>
    <w:rsid w:val="5D4635C9"/>
    <w:rsid w:val="5D4A130C"/>
    <w:rsid w:val="5D7E7207"/>
    <w:rsid w:val="5D885990"/>
    <w:rsid w:val="5D8D744A"/>
    <w:rsid w:val="5D9B4387"/>
    <w:rsid w:val="5E16050E"/>
    <w:rsid w:val="5E4044BD"/>
    <w:rsid w:val="5E7C6FCE"/>
    <w:rsid w:val="5EA902B4"/>
    <w:rsid w:val="5EBD7A9C"/>
    <w:rsid w:val="5EDA4335"/>
    <w:rsid w:val="5F0A6C92"/>
    <w:rsid w:val="5F0C3D76"/>
    <w:rsid w:val="5F2E07B9"/>
    <w:rsid w:val="5F57386C"/>
    <w:rsid w:val="5F6507F2"/>
    <w:rsid w:val="5F931CA5"/>
    <w:rsid w:val="5FC52ECB"/>
    <w:rsid w:val="60085F60"/>
    <w:rsid w:val="600B28A8"/>
    <w:rsid w:val="60870181"/>
    <w:rsid w:val="60A056E7"/>
    <w:rsid w:val="60BC0B5D"/>
    <w:rsid w:val="60EF6C5A"/>
    <w:rsid w:val="61052285"/>
    <w:rsid w:val="612105D5"/>
    <w:rsid w:val="614D6B4B"/>
    <w:rsid w:val="616467F2"/>
    <w:rsid w:val="61826B9A"/>
    <w:rsid w:val="61D10815"/>
    <w:rsid w:val="61ED04B8"/>
    <w:rsid w:val="62045801"/>
    <w:rsid w:val="621974FF"/>
    <w:rsid w:val="62433C66"/>
    <w:rsid w:val="62712E97"/>
    <w:rsid w:val="628B1C00"/>
    <w:rsid w:val="62960B4F"/>
    <w:rsid w:val="62F34922"/>
    <w:rsid w:val="635258B6"/>
    <w:rsid w:val="63557893"/>
    <w:rsid w:val="637648AA"/>
    <w:rsid w:val="63C60FC0"/>
    <w:rsid w:val="63F278BB"/>
    <w:rsid w:val="64195594"/>
    <w:rsid w:val="6425194B"/>
    <w:rsid w:val="64466770"/>
    <w:rsid w:val="64CA027F"/>
    <w:rsid w:val="6502071E"/>
    <w:rsid w:val="65240698"/>
    <w:rsid w:val="65D8147F"/>
    <w:rsid w:val="664E4853"/>
    <w:rsid w:val="668C06AB"/>
    <w:rsid w:val="6692162D"/>
    <w:rsid w:val="66FB3C67"/>
    <w:rsid w:val="6703252B"/>
    <w:rsid w:val="675863D3"/>
    <w:rsid w:val="67654DEC"/>
    <w:rsid w:val="678A5FD1"/>
    <w:rsid w:val="67C65A33"/>
    <w:rsid w:val="67D01074"/>
    <w:rsid w:val="67EB6626"/>
    <w:rsid w:val="6911261E"/>
    <w:rsid w:val="691E742E"/>
    <w:rsid w:val="6931225F"/>
    <w:rsid w:val="69434E61"/>
    <w:rsid w:val="69913E1E"/>
    <w:rsid w:val="6997383F"/>
    <w:rsid w:val="69B76DCF"/>
    <w:rsid w:val="6A264846"/>
    <w:rsid w:val="6A4B66C3"/>
    <w:rsid w:val="6A736596"/>
    <w:rsid w:val="6A935974"/>
    <w:rsid w:val="6A9867EC"/>
    <w:rsid w:val="6ABA2797"/>
    <w:rsid w:val="6AC16985"/>
    <w:rsid w:val="6B176D32"/>
    <w:rsid w:val="6B596BBE"/>
    <w:rsid w:val="6B7A4144"/>
    <w:rsid w:val="6BCB4874"/>
    <w:rsid w:val="6C3E1F2C"/>
    <w:rsid w:val="6C4623F9"/>
    <w:rsid w:val="6C4C04D0"/>
    <w:rsid w:val="6C8E2897"/>
    <w:rsid w:val="6CA659FC"/>
    <w:rsid w:val="6D092654"/>
    <w:rsid w:val="6D367E2D"/>
    <w:rsid w:val="6D5C4710"/>
    <w:rsid w:val="6DD57D95"/>
    <w:rsid w:val="6E2C120A"/>
    <w:rsid w:val="6E5F44EB"/>
    <w:rsid w:val="6E743233"/>
    <w:rsid w:val="6E843C6D"/>
    <w:rsid w:val="6ED76777"/>
    <w:rsid w:val="6EF56BFD"/>
    <w:rsid w:val="6F102EA4"/>
    <w:rsid w:val="6F1E3759"/>
    <w:rsid w:val="6F40431D"/>
    <w:rsid w:val="6F423684"/>
    <w:rsid w:val="6F692EA3"/>
    <w:rsid w:val="6F8736C8"/>
    <w:rsid w:val="6F892BEC"/>
    <w:rsid w:val="6F9216A9"/>
    <w:rsid w:val="6F92269E"/>
    <w:rsid w:val="6FF2313D"/>
    <w:rsid w:val="70183B34"/>
    <w:rsid w:val="704963FB"/>
    <w:rsid w:val="705B0CE2"/>
    <w:rsid w:val="7089584F"/>
    <w:rsid w:val="708A108E"/>
    <w:rsid w:val="70C66AA3"/>
    <w:rsid w:val="70D80585"/>
    <w:rsid w:val="711710AD"/>
    <w:rsid w:val="717460EB"/>
    <w:rsid w:val="717A163C"/>
    <w:rsid w:val="71B7463E"/>
    <w:rsid w:val="71C8684B"/>
    <w:rsid w:val="72260F00"/>
    <w:rsid w:val="72275320"/>
    <w:rsid w:val="72372261"/>
    <w:rsid w:val="72605033"/>
    <w:rsid w:val="72E37FFC"/>
    <w:rsid w:val="72EA2A76"/>
    <w:rsid w:val="732301DD"/>
    <w:rsid w:val="73530005"/>
    <w:rsid w:val="73B9169B"/>
    <w:rsid w:val="73DF0477"/>
    <w:rsid w:val="742A2BAD"/>
    <w:rsid w:val="743D70A4"/>
    <w:rsid w:val="747A71D1"/>
    <w:rsid w:val="749C67A2"/>
    <w:rsid w:val="74E53270"/>
    <w:rsid w:val="74F442AD"/>
    <w:rsid w:val="754602FB"/>
    <w:rsid w:val="75501031"/>
    <w:rsid w:val="75596C03"/>
    <w:rsid w:val="755D308D"/>
    <w:rsid w:val="758D5DE2"/>
    <w:rsid w:val="75D76FBD"/>
    <w:rsid w:val="75E61542"/>
    <w:rsid w:val="761C1412"/>
    <w:rsid w:val="7669222E"/>
    <w:rsid w:val="76932D5C"/>
    <w:rsid w:val="76B52E70"/>
    <w:rsid w:val="76BF3CC6"/>
    <w:rsid w:val="770A5210"/>
    <w:rsid w:val="774E334F"/>
    <w:rsid w:val="777F175A"/>
    <w:rsid w:val="77870701"/>
    <w:rsid w:val="779F2BCF"/>
    <w:rsid w:val="780B1240"/>
    <w:rsid w:val="78132A52"/>
    <w:rsid w:val="782F13D2"/>
    <w:rsid w:val="7835216E"/>
    <w:rsid w:val="789148ED"/>
    <w:rsid w:val="7899684C"/>
    <w:rsid w:val="789B0816"/>
    <w:rsid w:val="789B25C4"/>
    <w:rsid w:val="78C836A6"/>
    <w:rsid w:val="78CC4EEE"/>
    <w:rsid w:val="78F737F9"/>
    <w:rsid w:val="790F6B0E"/>
    <w:rsid w:val="79376432"/>
    <w:rsid w:val="7979079B"/>
    <w:rsid w:val="79EE2BC7"/>
    <w:rsid w:val="7A0E51E7"/>
    <w:rsid w:val="7A283AA2"/>
    <w:rsid w:val="7B2F6D61"/>
    <w:rsid w:val="7B3101F7"/>
    <w:rsid w:val="7B537186"/>
    <w:rsid w:val="7B575863"/>
    <w:rsid w:val="7B670E83"/>
    <w:rsid w:val="7BC736D0"/>
    <w:rsid w:val="7BE07EF7"/>
    <w:rsid w:val="7CE64029"/>
    <w:rsid w:val="7D9700E5"/>
    <w:rsid w:val="7DD3057F"/>
    <w:rsid w:val="7DDD70B8"/>
    <w:rsid w:val="7DF369FE"/>
    <w:rsid w:val="7DFB58B2"/>
    <w:rsid w:val="7E1C5F55"/>
    <w:rsid w:val="7E2B12F7"/>
    <w:rsid w:val="7E3E236F"/>
    <w:rsid w:val="7E492AC2"/>
    <w:rsid w:val="7F5B0CFF"/>
    <w:rsid w:val="7F696E9C"/>
    <w:rsid w:val="7F75234E"/>
    <w:rsid w:val="7F794DFE"/>
    <w:rsid w:val="7FAB032C"/>
    <w:rsid w:val="7FC3151E"/>
    <w:rsid w:val="7FDD7B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4">
    <w:name w:val="heading 2"/>
    <w:basedOn w:val="1"/>
    <w:next w:val="1"/>
    <w:qFormat/>
    <w:uiPriority w:val="0"/>
    <w:pPr>
      <w:keepNext/>
      <w:keepLines/>
      <w:spacing w:before="120" w:after="120" w:line="360" w:lineRule="auto"/>
      <w:jc w:val="center"/>
      <w:outlineLvl w:val="1"/>
    </w:pPr>
    <w:rPr>
      <w:rFonts w:ascii="Arial" w:hAnsi="Arial"/>
      <w:b/>
      <w:bCs/>
      <w:sz w:val="28"/>
      <w:szCs w:val="32"/>
    </w:rPr>
  </w:style>
  <w:style w:type="paragraph" w:styleId="5">
    <w:name w:val="heading 3"/>
    <w:basedOn w:val="1"/>
    <w:next w:val="1"/>
    <w:qFormat/>
    <w:uiPriority w:val="0"/>
    <w:pPr>
      <w:keepNext/>
      <w:keepLines/>
      <w:spacing w:before="120" w:after="120" w:line="360" w:lineRule="auto"/>
      <w:ind w:firstLine="200" w:firstLineChars="200"/>
      <w:outlineLvl w:val="2"/>
    </w:pPr>
    <w:rPr>
      <w:rFonts w:eastAsia="黑体"/>
      <w:b/>
      <w:bCs/>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12"/>
    <w:qFormat/>
    <w:uiPriority w:val="0"/>
    <w:rPr>
      <w:color w:val="993300"/>
      <w:sz w:val="24"/>
    </w:rPr>
  </w:style>
  <w:style w:type="paragraph" w:styleId="8">
    <w:name w:val="Normal Indent"/>
    <w:basedOn w:val="1"/>
    <w:next w:val="1"/>
    <w:link w:val="39"/>
    <w:qFormat/>
    <w:uiPriority w:val="0"/>
    <w:pPr>
      <w:autoSpaceDE w:val="0"/>
      <w:autoSpaceDN w:val="0"/>
      <w:adjustRightInd w:val="0"/>
      <w:spacing w:line="640" w:lineRule="exact"/>
      <w:ind w:firstLine="585"/>
    </w:pPr>
    <w:rPr>
      <w:rFonts w:ascii="楷体_GB2312" w:eastAsia="楷体_GB2312"/>
      <w:kern w:val="0"/>
      <w:sz w:val="32"/>
      <w:szCs w:val="32"/>
    </w:rPr>
  </w:style>
  <w:style w:type="paragraph" w:styleId="9">
    <w:name w:val="Document Map"/>
    <w:basedOn w:val="1"/>
    <w:qFormat/>
    <w:uiPriority w:val="0"/>
    <w:pPr>
      <w:shd w:val="clear" w:color="auto" w:fill="000080"/>
    </w:pPr>
  </w:style>
  <w:style w:type="paragraph" w:styleId="10">
    <w:name w:val="annotation text"/>
    <w:basedOn w:val="1"/>
    <w:link w:val="98"/>
    <w:qFormat/>
    <w:uiPriority w:val="0"/>
    <w:pPr>
      <w:jc w:val="left"/>
    </w:pPr>
  </w:style>
  <w:style w:type="paragraph" w:styleId="11">
    <w:name w:val="Body Text 3"/>
    <w:basedOn w:val="1"/>
    <w:link w:val="104"/>
    <w:qFormat/>
    <w:uiPriority w:val="0"/>
    <w:pPr>
      <w:spacing w:after="120"/>
    </w:pPr>
    <w:rPr>
      <w:sz w:val="16"/>
      <w:szCs w:val="16"/>
    </w:rPr>
  </w:style>
  <w:style w:type="paragraph" w:styleId="12">
    <w:name w:val="Body Text Indent"/>
    <w:basedOn w:val="1"/>
    <w:link w:val="107"/>
    <w:qFormat/>
    <w:uiPriority w:val="0"/>
    <w:pPr>
      <w:ind w:firstLine="480"/>
    </w:pPr>
    <w:rPr>
      <w:rFonts w:ascii="宋体" w:hAnsi="宋体"/>
    </w:rPr>
  </w:style>
  <w:style w:type="paragraph" w:styleId="13">
    <w:name w:val="Block Text"/>
    <w:basedOn w:val="1"/>
    <w:qFormat/>
    <w:uiPriority w:val="0"/>
    <w:pPr>
      <w:adjustRightInd w:val="0"/>
      <w:ind w:left="420" w:right="33"/>
      <w:jc w:val="left"/>
      <w:textAlignment w:val="baseline"/>
    </w:pPr>
    <w:rPr>
      <w:rFonts w:ascii="Times New Roman" w:hAnsi="Times New Roman"/>
      <w:kern w:val="0"/>
      <w:sz w:val="24"/>
      <w:szCs w:val="20"/>
    </w:rPr>
  </w:style>
  <w:style w:type="paragraph" w:styleId="14">
    <w:name w:val="toc 3"/>
    <w:basedOn w:val="1"/>
    <w:next w:val="1"/>
    <w:qFormat/>
    <w:uiPriority w:val="0"/>
    <w:pPr>
      <w:spacing w:line="240" w:lineRule="auto"/>
      <w:ind w:left="840" w:leftChars="400"/>
    </w:pPr>
  </w:style>
  <w:style w:type="paragraph" w:styleId="15">
    <w:name w:val="Plain Text"/>
    <w:basedOn w:val="1"/>
    <w:link w:val="38"/>
    <w:qFormat/>
    <w:uiPriority w:val="0"/>
    <w:rPr>
      <w:rFonts w:ascii="宋体" w:hAnsi="Courier New" w:cs="Courier New"/>
      <w:szCs w:val="21"/>
    </w:rPr>
  </w:style>
  <w:style w:type="paragraph" w:styleId="16">
    <w:name w:val="Date"/>
    <w:basedOn w:val="1"/>
    <w:next w:val="1"/>
    <w:qFormat/>
    <w:uiPriority w:val="0"/>
    <w:pPr>
      <w:spacing w:line="360" w:lineRule="auto"/>
    </w:pPr>
    <w:rPr>
      <w:rFonts w:ascii="宋体"/>
      <w:sz w:val="24"/>
      <w:szCs w:val="20"/>
    </w:r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105"/>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2">
    <w:name w:val="toc 1"/>
    <w:basedOn w:val="1"/>
    <w:next w:val="1"/>
    <w:qFormat/>
    <w:uiPriority w:val="0"/>
    <w:pPr>
      <w:tabs>
        <w:tab w:val="right" w:leader="middleDot" w:pos="8760"/>
      </w:tabs>
      <w:spacing w:line="700" w:lineRule="exact"/>
    </w:pPr>
  </w:style>
  <w:style w:type="paragraph" w:styleId="23">
    <w:name w:val="Body Text Indent 3"/>
    <w:basedOn w:val="1"/>
    <w:qFormat/>
    <w:uiPriority w:val="0"/>
    <w:pPr>
      <w:spacing w:after="120"/>
      <w:ind w:left="420" w:leftChars="200"/>
    </w:pPr>
    <w:rPr>
      <w:sz w:val="16"/>
      <w:szCs w:val="16"/>
    </w:rPr>
  </w:style>
  <w:style w:type="paragraph" w:styleId="24">
    <w:name w:val="toc 2"/>
    <w:basedOn w:val="1"/>
    <w:next w:val="1"/>
    <w:qFormat/>
    <w:uiPriority w:val="0"/>
    <w:pPr>
      <w:spacing w:line="240" w:lineRule="auto"/>
      <w:ind w:left="420" w:leftChars="200"/>
    </w:pPr>
  </w:style>
  <w:style w:type="paragraph" w:styleId="25">
    <w:name w:val="Normal (Web)"/>
    <w:basedOn w:val="1"/>
    <w:qFormat/>
    <w:uiPriority w:val="99"/>
    <w:pPr>
      <w:widowControl/>
      <w:spacing w:before="100" w:beforeAutospacing="1" w:after="100" w:afterAutospacing="1" w:line="240" w:lineRule="auto"/>
      <w:jc w:val="left"/>
    </w:pPr>
    <w:rPr>
      <w:rFonts w:ascii="宋体" w:hAnsi="宋体" w:cs="宋体"/>
      <w:kern w:val="0"/>
      <w:sz w:val="24"/>
    </w:rPr>
  </w:style>
  <w:style w:type="paragraph" w:styleId="26">
    <w:name w:val="annotation subject"/>
    <w:basedOn w:val="10"/>
    <w:next w:val="10"/>
    <w:link w:val="99"/>
    <w:qFormat/>
    <w:uiPriority w:val="0"/>
    <w:rPr>
      <w:b/>
      <w:bCs/>
    </w:rPr>
  </w:style>
  <w:style w:type="paragraph" w:styleId="27">
    <w:name w:val="Body Text First Indent"/>
    <w:basedOn w:val="2"/>
    <w:qFormat/>
    <w:uiPriority w:val="99"/>
    <w:pPr>
      <w:spacing w:beforeLines="50" w:afterLines="50" w:line="360" w:lineRule="auto"/>
      <w:ind w:firstLine="200" w:firstLineChars="200"/>
    </w:pPr>
    <w:rPr>
      <w:kern w:val="0"/>
      <w:sz w:val="30"/>
    </w:rPr>
  </w:style>
  <w:style w:type="paragraph" w:styleId="28">
    <w:name w:val="Body Text First Indent 2"/>
    <w:basedOn w:val="12"/>
    <w:link w:val="108"/>
    <w:qFormat/>
    <w:uiPriority w:val="0"/>
    <w:pPr>
      <w:spacing w:after="120"/>
      <w:ind w:left="420" w:leftChars="200" w:firstLine="420" w:firstLineChars="200"/>
    </w:pPr>
    <w:rPr>
      <w:rFonts w:ascii="Calibri" w:hAnsi="Calibri"/>
    </w:rPr>
  </w:style>
  <w:style w:type="table" w:styleId="30">
    <w:name w:val="Table Grid"/>
    <w:basedOn w:val="2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qFormat/>
    <w:uiPriority w:val="0"/>
    <w:rPr>
      <w:b/>
    </w:rPr>
  </w:style>
  <w:style w:type="character" w:styleId="33">
    <w:name w:val="page number"/>
    <w:basedOn w:val="31"/>
    <w:qFormat/>
    <w:uiPriority w:val="0"/>
  </w:style>
  <w:style w:type="character" w:styleId="34">
    <w:name w:val="FollowedHyperlink"/>
    <w:qFormat/>
    <w:uiPriority w:val="0"/>
    <w:rPr>
      <w:color w:val="800080"/>
      <w:u w:val="single"/>
    </w:rPr>
  </w:style>
  <w:style w:type="character" w:styleId="35">
    <w:name w:val="Hyperlink"/>
    <w:qFormat/>
    <w:uiPriority w:val="99"/>
    <w:rPr>
      <w:color w:val="0000FF"/>
      <w:u w:val="single"/>
    </w:rPr>
  </w:style>
  <w:style w:type="character" w:styleId="36">
    <w:name w:val="annotation reference"/>
    <w:qFormat/>
    <w:uiPriority w:val="99"/>
    <w:rPr>
      <w:sz w:val="21"/>
      <w:szCs w:val="21"/>
    </w:rPr>
  </w:style>
  <w:style w:type="paragraph" w:customStyle="1" w:styleId="37">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
    <w:name w:val="纯文本 字符"/>
    <w:link w:val="15"/>
    <w:qFormat/>
    <w:locked/>
    <w:uiPriority w:val="0"/>
    <w:rPr>
      <w:rFonts w:ascii="宋体" w:hAnsi="Courier New" w:eastAsia="宋体" w:cs="Courier New"/>
      <w:kern w:val="2"/>
      <w:sz w:val="21"/>
      <w:szCs w:val="21"/>
      <w:lang w:val="en-US" w:eastAsia="zh-CN" w:bidi="ar-SA"/>
    </w:rPr>
  </w:style>
  <w:style w:type="character" w:customStyle="1" w:styleId="39">
    <w:name w:val="正文缩进 字符"/>
    <w:link w:val="8"/>
    <w:qFormat/>
    <w:uiPriority w:val="0"/>
    <w:rPr>
      <w:rFonts w:ascii="楷体_GB2312" w:eastAsia="楷体_GB2312"/>
      <w:sz w:val="32"/>
      <w:szCs w:val="32"/>
      <w:lang w:val="en-US" w:eastAsia="zh-CN" w:bidi="ar-SA"/>
    </w:rPr>
  </w:style>
  <w:style w:type="character" w:customStyle="1" w:styleId="40">
    <w:name w:val="09正文_wh Char Char"/>
    <w:link w:val="41"/>
    <w:qFormat/>
    <w:uiPriority w:val="0"/>
    <w:rPr>
      <w:sz w:val="28"/>
      <w:lang w:val="en-US" w:eastAsia="zh-CN" w:bidi="ar-SA"/>
    </w:rPr>
  </w:style>
  <w:style w:type="paragraph" w:customStyle="1" w:styleId="41">
    <w:name w:val="09正文_wh"/>
    <w:link w:val="40"/>
    <w:qFormat/>
    <w:uiPriority w:val="0"/>
    <w:pPr>
      <w:spacing w:line="300" w:lineRule="auto"/>
      <w:ind w:firstLine="200" w:firstLineChars="200"/>
      <w:jc w:val="both"/>
    </w:pPr>
    <w:rPr>
      <w:rFonts w:ascii="Calibri" w:hAnsi="Calibri" w:eastAsia="宋体" w:cs="Times New Roman"/>
      <w:sz w:val="28"/>
      <w:lang w:val="en-US" w:eastAsia="zh-CN" w:bidi="ar-SA"/>
    </w:rPr>
  </w:style>
  <w:style w:type="character" w:customStyle="1" w:styleId="42">
    <w:name w:val="Char Char Char Char"/>
    <w:link w:val="43"/>
    <w:qFormat/>
    <w:uiPriority w:val="0"/>
    <w:rPr>
      <w:rFonts w:eastAsia="宋体"/>
      <w:kern w:val="2"/>
      <w:sz w:val="21"/>
      <w:szCs w:val="24"/>
      <w:lang w:val="en-US" w:eastAsia="zh-CN" w:bidi="ar-SA"/>
    </w:rPr>
  </w:style>
  <w:style w:type="paragraph" w:customStyle="1" w:styleId="43">
    <w:name w:val="Char"/>
    <w:basedOn w:val="1"/>
    <w:link w:val="42"/>
    <w:qFormat/>
    <w:uiPriority w:val="0"/>
    <w:pPr>
      <w:spacing w:line="240" w:lineRule="auto"/>
    </w:pPr>
  </w:style>
  <w:style w:type="character" w:customStyle="1" w:styleId="44">
    <w:name w:val="List Paragraph Char1"/>
    <w:link w:val="45"/>
    <w:qFormat/>
    <w:locked/>
    <w:uiPriority w:val="0"/>
    <w:rPr>
      <w:rFonts w:eastAsia="宋体"/>
      <w:sz w:val="24"/>
      <w:lang w:val="en-US" w:eastAsia="zh-CN" w:bidi="ar-SA"/>
    </w:rPr>
  </w:style>
  <w:style w:type="paragraph" w:customStyle="1" w:styleId="45">
    <w:name w:val="列出段落1"/>
    <w:basedOn w:val="1"/>
    <w:link w:val="44"/>
    <w:qFormat/>
    <w:uiPriority w:val="0"/>
    <w:pPr>
      <w:spacing w:line="240" w:lineRule="auto"/>
      <w:ind w:firstLine="420" w:firstLineChars="200"/>
    </w:pPr>
    <w:rPr>
      <w:kern w:val="0"/>
      <w:sz w:val="24"/>
      <w:szCs w:val="20"/>
    </w:rPr>
  </w:style>
  <w:style w:type="paragraph" w:customStyle="1" w:styleId="46">
    <w:name w:val="List Paragraph"/>
    <w:basedOn w:val="1"/>
    <w:qFormat/>
    <w:uiPriority w:val="0"/>
    <w:pPr>
      <w:widowControl/>
      <w:spacing w:line="240" w:lineRule="auto"/>
      <w:ind w:left="720"/>
      <w:contextualSpacing/>
      <w:jc w:val="left"/>
    </w:pPr>
    <w:rPr>
      <w:kern w:val="0"/>
      <w:sz w:val="24"/>
      <w:lang w:eastAsia="en-US" w:bidi="en-US"/>
    </w:rPr>
  </w:style>
  <w:style w:type="paragraph" w:customStyle="1" w:styleId="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48">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4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3">
    <w:name w:val="xl56"/>
    <w:basedOn w:val="1"/>
    <w:qFormat/>
    <w:uiPriority w:val="0"/>
    <w:pPr>
      <w:widowControl/>
      <w:pBdr>
        <w:top w:val="single" w:color="auto" w:sz="4" w:space="0"/>
        <w:left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54">
    <w:name w:val="Char2 Char Char Char"/>
    <w:basedOn w:val="1"/>
    <w:qFormat/>
    <w:uiPriority w:val="0"/>
    <w:pPr>
      <w:spacing w:line="240" w:lineRule="auto"/>
    </w:pPr>
    <w:rPr>
      <w:rFonts w:ascii="Tahoma" w:hAnsi="Tahoma"/>
      <w:sz w:val="24"/>
      <w:szCs w:val="20"/>
    </w:rPr>
  </w:style>
  <w:style w:type="paragraph" w:customStyle="1" w:styleId="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5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5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color w:val="000000"/>
      <w:kern w:val="0"/>
      <w:sz w:val="24"/>
    </w:rPr>
  </w:style>
  <w:style w:type="paragraph" w:customStyle="1" w:styleId="59">
    <w:name w:val="Char Char1"/>
    <w:basedOn w:val="1"/>
    <w:qFormat/>
    <w:uiPriority w:val="0"/>
    <w:pPr>
      <w:spacing w:line="240" w:lineRule="auto"/>
    </w:pPr>
    <w:rPr>
      <w:rFonts w:ascii="Tahoma" w:hAnsi="Tahoma"/>
      <w:sz w:val="24"/>
      <w:szCs w:val="20"/>
    </w:rPr>
  </w:style>
  <w:style w:type="paragraph" w:customStyle="1" w:styleId="6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61">
    <w:name w:val="Char Char Char Char Char Char Char Char Char Char"/>
    <w:basedOn w:val="1"/>
    <w:qFormat/>
    <w:uiPriority w:val="0"/>
    <w:pPr>
      <w:spacing w:line="240" w:lineRule="auto"/>
    </w:pPr>
    <w:rPr>
      <w:rFonts w:ascii="Tahoma" w:hAnsi="Tahoma"/>
      <w:sz w:val="24"/>
      <w:szCs w:val="20"/>
    </w:rPr>
  </w:style>
  <w:style w:type="paragraph" w:customStyle="1" w:styleId="62">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3">
    <w:name w:val="目录"/>
    <w:basedOn w:val="1"/>
    <w:qFormat/>
    <w:uiPriority w:val="0"/>
    <w:pPr>
      <w:widowControl/>
      <w:spacing w:line="240" w:lineRule="auto"/>
      <w:jc w:val="center"/>
    </w:pPr>
    <w:rPr>
      <w:rFonts w:ascii="宋体"/>
      <w:b/>
      <w:kern w:val="0"/>
      <w:sz w:val="36"/>
      <w:szCs w:val="20"/>
    </w:rPr>
  </w:style>
  <w:style w:type="paragraph" w:customStyle="1" w:styleId="64">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6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6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6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kern w:val="0"/>
      <w:sz w:val="24"/>
    </w:rPr>
  </w:style>
  <w:style w:type="paragraph" w:customStyle="1" w:styleId="7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b/>
      <w:bCs/>
      <w:kern w:val="0"/>
      <w:sz w:val="24"/>
    </w:rPr>
  </w:style>
  <w:style w:type="paragraph" w:customStyle="1" w:styleId="72">
    <w:name w:val="xl58"/>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3">
    <w:name w:val="xl61"/>
    <w:basedOn w:val="1"/>
    <w:qFormat/>
    <w:uiPriority w:val="0"/>
    <w:pPr>
      <w:widowControl/>
      <w:pBdr>
        <w:top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4">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7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77">
    <w:name w:val="font5"/>
    <w:basedOn w:val="1"/>
    <w:qFormat/>
    <w:uiPriority w:val="0"/>
    <w:pPr>
      <w:widowControl/>
      <w:spacing w:before="100" w:beforeAutospacing="1" w:after="100" w:afterAutospacing="1" w:line="240" w:lineRule="auto"/>
      <w:jc w:val="left"/>
    </w:pPr>
    <w:rPr>
      <w:rFonts w:ascii="宋体" w:hAnsi="宋体" w:cs="宋体"/>
      <w:kern w:val="0"/>
      <w:sz w:val="18"/>
      <w:szCs w:val="18"/>
    </w:rPr>
  </w:style>
  <w:style w:type="paragraph" w:customStyle="1" w:styleId="78">
    <w:name w:val="xl60"/>
    <w:basedOn w:val="1"/>
    <w:qFormat/>
    <w:uiPriority w:val="0"/>
    <w:pPr>
      <w:widowControl/>
      <w:pBdr>
        <w:top w:val="single" w:color="auto" w:sz="4" w:space="0"/>
        <w:lef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79">
    <w:name w:val="Char2 Char Char Char1"/>
    <w:basedOn w:val="1"/>
    <w:qFormat/>
    <w:uiPriority w:val="0"/>
    <w:pPr>
      <w:spacing w:line="240" w:lineRule="auto"/>
    </w:pPr>
    <w:rPr>
      <w:rFonts w:ascii="Tahoma" w:hAnsi="Tahoma"/>
      <w:sz w:val="24"/>
      <w:szCs w:val="20"/>
    </w:rPr>
  </w:style>
  <w:style w:type="paragraph" w:customStyle="1" w:styleId="80">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1">
    <w:name w:val="Char Char2 Char Char"/>
    <w:basedOn w:val="1"/>
    <w:qFormat/>
    <w:uiPriority w:val="0"/>
    <w:pPr>
      <w:spacing w:line="240" w:lineRule="auto"/>
    </w:pPr>
    <w:rPr>
      <w:rFonts w:ascii="Tahoma" w:hAnsi="Tahoma"/>
      <w:sz w:val="24"/>
      <w:szCs w:val="20"/>
    </w:rPr>
  </w:style>
  <w:style w:type="paragraph" w:customStyle="1" w:styleId="82">
    <w:name w:val="样式3"/>
    <w:basedOn w:val="15"/>
    <w:qFormat/>
    <w:uiPriority w:val="0"/>
    <w:pPr>
      <w:spacing w:line="0" w:lineRule="atLeast"/>
      <w:outlineLvl w:val="0"/>
    </w:pPr>
    <w:rPr>
      <w:rFonts w:cs="Times New Roman"/>
      <w:sz w:val="28"/>
      <w:szCs w:val="24"/>
    </w:rPr>
  </w:style>
  <w:style w:type="paragraph" w:customStyle="1" w:styleId="83">
    <w:name w:val="Char Char3"/>
    <w:basedOn w:val="1"/>
    <w:qFormat/>
    <w:uiPriority w:val="0"/>
    <w:pPr>
      <w:spacing w:line="240" w:lineRule="auto"/>
    </w:pPr>
  </w:style>
  <w:style w:type="paragraph" w:customStyle="1" w:styleId="84">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b/>
      <w:bCs/>
      <w:kern w:val="0"/>
      <w:sz w:val="28"/>
      <w:szCs w:val="28"/>
    </w:rPr>
  </w:style>
  <w:style w:type="paragraph" w:customStyle="1" w:styleId="85">
    <w:name w:val="xl57"/>
    <w:basedOn w:val="1"/>
    <w:qFormat/>
    <w:uiPriority w:val="0"/>
    <w:pPr>
      <w:widowControl/>
      <w:pBdr>
        <w:top w:val="single" w:color="auto" w:sz="4" w:space="0"/>
        <w:bottom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8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pPr>
    <w:rPr>
      <w:rFonts w:ascii="宋体" w:hAnsi="宋体" w:cs="宋体"/>
      <w:b/>
      <w:bCs/>
      <w:kern w:val="0"/>
      <w:sz w:val="28"/>
      <w:szCs w:val="28"/>
    </w:rPr>
  </w:style>
  <w:style w:type="paragraph" w:customStyle="1" w:styleId="87">
    <w:name w:val="04正文二级标题"/>
    <w:qFormat/>
    <w:uiPriority w:val="0"/>
    <w:pPr>
      <w:spacing w:line="300" w:lineRule="auto"/>
      <w:ind w:firstLine="200" w:firstLineChars="200"/>
      <w:jc w:val="both"/>
    </w:pPr>
    <w:rPr>
      <w:rFonts w:ascii="Calibri" w:hAnsi="Calibri" w:eastAsia="黑体" w:cs="Times New Roman"/>
      <w:sz w:val="28"/>
      <w:lang w:val="en-US" w:eastAsia="zh-CN" w:bidi="ar-SA"/>
    </w:rPr>
  </w:style>
  <w:style w:type="paragraph" w:customStyle="1" w:styleId="88">
    <w:name w:val="xl39"/>
    <w:basedOn w:val="1"/>
    <w:qFormat/>
    <w:uiPriority w:val="0"/>
    <w:pPr>
      <w:widowControl/>
      <w:spacing w:before="100" w:beforeAutospacing="1" w:after="100" w:afterAutospacing="1" w:line="240" w:lineRule="auto"/>
      <w:jc w:val="left"/>
    </w:pPr>
    <w:rPr>
      <w:rFonts w:ascii="宋体" w:hAnsi="宋体" w:cs="宋体"/>
      <w:kern w:val="0"/>
      <w:sz w:val="24"/>
    </w:rPr>
  </w:style>
  <w:style w:type="paragraph" w:customStyle="1" w:styleId="89">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cs="宋体"/>
      <w:b/>
      <w:bCs/>
      <w:kern w:val="0"/>
      <w:sz w:val="24"/>
    </w:rPr>
  </w:style>
  <w:style w:type="paragraph" w:customStyle="1" w:styleId="90">
    <w:name w:val="Char Char2 Char Char Char Char"/>
    <w:basedOn w:val="1"/>
    <w:qFormat/>
    <w:uiPriority w:val="0"/>
    <w:pPr>
      <w:spacing w:line="240" w:lineRule="auto"/>
    </w:pPr>
    <w:rPr>
      <w:rFonts w:ascii="Tahoma" w:hAnsi="Tahoma"/>
      <w:sz w:val="24"/>
      <w:szCs w:val="20"/>
    </w:rPr>
  </w:style>
  <w:style w:type="paragraph" w:customStyle="1" w:styleId="91">
    <w:name w:val="xl62"/>
    <w:basedOn w:val="1"/>
    <w:qFormat/>
    <w:uiPriority w:val="0"/>
    <w:pPr>
      <w:widowControl/>
      <w:pBdr>
        <w:top w:val="single" w:color="auto" w:sz="4" w:space="0"/>
        <w:right w:val="single" w:color="auto" w:sz="4" w:space="0"/>
      </w:pBdr>
      <w:spacing w:before="100" w:beforeAutospacing="1" w:after="100" w:afterAutospacing="1" w:line="240" w:lineRule="auto"/>
      <w:jc w:val="left"/>
    </w:pPr>
    <w:rPr>
      <w:rFonts w:ascii="宋体" w:hAnsi="宋体" w:cs="宋体"/>
      <w:b/>
      <w:bCs/>
      <w:kern w:val="0"/>
      <w:sz w:val="24"/>
    </w:rPr>
  </w:style>
  <w:style w:type="paragraph" w:customStyle="1" w:styleId="92">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left"/>
      <w:textAlignment w:val="center"/>
    </w:pPr>
    <w:rPr>
      <w:rFonts w:ascii="宋体" w:hAnsi="宋体" w:cs="宋体"/>
      <w:kern w:val="0"/>
      <w:sz w:val="24"/>
    </w:rPr>
  </w:style>
  <w:style w:type="paragraph" w:customStyle="1" w:styleId="9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kern w:val="0"/>
      <w:sz w:val="24"/>
    </w:rPr>
  </w:style>
  <w:style w:type="paragraph" w:customStyle="1" w:styleId="9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textAlignment w:val="center"/>
    </w:pPr>
    <w:rPr>
      <w:rFonts w:ascii="宋体" w:hAnsi="宋体" w:cs="宋体"/>
      <w:kern w:val="0"/>
      <w:sz w:val="24"/>
    </w:rPr>
  </w:style>
  <w:style w:type="paragraph" w:customStyle="1" w:styleId="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cs="宋体"/>
      <w:color w:val="000000"/>
      <w:kern w:val="0"/>
      <w:sz w:val="24"/>
    </w:rPr>
  </w:style>
  <w:style w:type="paragraph" w:customStyle="1" w:styleId="97">
    <w:name w:val="Char Char12 Char Char"/>
    <w:basedOn w:val="1"/>
    <w:qFormat/>
    <w:uiPriority w:val="0"/>
    <w:pPr>
      <w:spacing w:line="240" w:lineRule="auto"/>
    </w:pPr>
    <w:rPr>
      <w:rFonts w:ascii="Tahoma" w:hAnsi="Tahoma"/>
      <w:sz w:val="24"/>
      <w:szCs w:val="20"/>
    </w:rPr>
  </w:style>
  <w:style w:type="character" w:customStyle="1" w:styleId="98">
    <w:name w:val="批注文字 字符"/>
    <w:link w:val="10"/>
    <w:qFormat/>
    <w:uiPriority w:val="0"/>
    <w:rPr>
      <w:kern w:val="2"/>
      <w:sz w:val="21"/>
      <w:szCs w:val="24"/>
    </w:rPr>
  </w:style>
  <w:style w:type="character" w:customStyle="1" w:styleId="99">
    <w:name w:val="批注主题 字符"/>
    <w:link w:val="26"/>
    <w:qFormat/>
    <w:uiPriority w:val="0"/>
    <w:rPr>
      <w:b/>
      <w:bCs/>
      <w:kern w:val="2"/>
      <w:sz w:val="21"/>
      <w:szCs w:val="24"/>
    </w:rPr>
  </w:style>
  <w:style w:type="paragraph" w:customStyle="1" w:styleId="100">
    <w:name w:val="title1"/>
    <w:basedOn w:val="1"/>
    <w:qFormat/>
    <w:uiPriority w:val="0"/>
    <w:pPr>
      <w:spacing w:before="150"/>
      <w:jc w:val="left"/>
    </w:pPr>
    <w:rPr>
      <w:b/>
      <w:kern w:val="0"/>
      <w:sz w:val="22"/>
      <w:szCs w:val="22"/>
    </w:rPr>
  </w:style>
  <w:style w:type="paragraph" w:customStyle="1" w:styleId="101">
    <w:name w:val="title11"/>
    <w:basedOn w:val="1"/>
    <w:qFormat/>
    <w:uiPriority w:val="0"/>
    <w:pPr>
      <w:spacing w:before="150"/>
      <w:jc w:val="left"/>
    </w:pPr>
    <w:rPr>
      <w:b/>
      <w:kern w:val="0"/>
      <w:sz w:val="22"/>
      <w:szCs w:val="22"/>
    </w:rPr>
  </w:style>
  <w:style w:type="character" w:customStyle="1" w:styleId="102">
    <w:name w:val="font11"/>
    <w:basedOn w:val="31"/>
    <w:qFormat/>
    <w:uiPriority w:val="0"/>
    <w:rPr>
      <w:rFonts w:hint="eastAsia" w:ascii="仿宋" w:hAnsi="仿宋" w:eastAsia="仿宋" w:cs="仿宋"/>
      <w:color w:val="000000"/>
      <w:sz w:val="28"/>
      <w:szCs w:val="28"/>
      <w:u w:val="none"/>
    </w:rPr>
  </w:style>
  <w:style w:type="paragraph" w:customStyle="1" w:styleId="103">
    <w:name w:val="正文缩进1"/>
    <w:basedOn w:val="1"/>
    <w:qFormat/>
    <w:uiPriority w:val="0"/>
    <w:pPr>
      <w:spacing w:line="240" w:lineRule="auto"/>
      <w:ind w:firstLine="420" w:firstLineChars="200"/>
    </w:pPr>
  </w:style>
  <w:style w:type="character" w:customStyle="1" w:styleId="104">
    <w:name w:val="正文文本 3 字符"/>
    <w:basedOn w:val="31"/>
    <w:link w:val="11"/>
    <w:qFormat/>
    <w:uiPriority w:val="0"/>
    <w:rPr>
      <w:rFonts w:ascii="Calibri" w:hAnsi="Calibri"/>
      <w:kern w:val="2"/>
      <w:sz w:val="16"/>
      <w:szCs w:val="16"/>
    </w:rPr>
  </w:style>
  <w:style w:type="character" w:customStyle="1" w:styleId="105">
    <w:name w:val="页脚 字符"/>
    <w:link w:val="19"/>
    <w:qFormat/>
    <w:uiPriority w:val="99"/>
    <w:rPr>
      <w:rFonts w:ascii="Calibri" w:hAnsi="Calibri"/>
      <w:kern w:val="2"/>
      <w:sz w:val="18"/>
      <w:szCs w:val="18"/>
    </w:rPr>
  </w:style>
  <w:style w:type="character" w:customStyle="1" w:styleId="106">
    <w:name w:val="unnamed11"/>
    <w:basedOn w:val="31"/>
    <w:qFormat/>
    <w:uiPriority w:val="0"/>
  </w:style>
  <w:style w:type="character" w:customStyle="1" w:styleId="107">
    <w:name w:val="正文文本缩进 字符"/>
    <w:basedOn w:val="31"/>
    <w:link w:val="12"/>
    <w:qFormat/>
    <w:uiPriority w:val="0"/>
    <w:rPr>
      <w:rFonts w:ascii="宋体" w:hAnsi="宋体"/>
      <w:kern w:val="2"/>
      <w:sz w:val="21"/>
      <w:szCs w:val="24"/>
    </w:rPr>
  </w:style>
  <w:style w:type="character" w:customStyle="1" w:styleId="108">
    <w:name w:val="正文文本首行缩进 2 字符"/>
    <w:basedOn w:val="107"/>
    <w:link w:val="28"/>
    <w:qFormat/>
    <w:uiPriority w:val="0"/>
    <w:rPr>
      <w:rFonts w:ascii="宋体" w:hAnsi="宋体"/>
      <w:kern w:val="2"/>
      <w:sz w:val="21"/>
      <w:szCs w:val="24"/>
    </w:rPr>
  </w:style>
  <w:style w:type="paragraph" w:customStyle="1" w:styleId="109">
    <w:name w:val="*正文"/>
    <w:basedOn w:val="1"/>
    <w:qFormat/>
    <w:uiPriority w:val="0"/>
    <w:pPr>
      <w:widowControl/>
      <w:spacing w:line="360" w:lineRule="auto"/>
      <w:ind w:firstLine="200" w:firstLineChars="200"/>
      <w:jc w:val="left"/>
    </w:pPr>
    <w:rPr>
      <w:rFonts w:ascii="仿宋_GB2312" w:hAnsi="Times New Roman"/>
      <w:kern w:val="0"/>
      <w:sz w:val="24"/>
      <w:szCs w:val="28"/>
    </w:rPr>
  </w:style>
  <w:style w:type="character" w:customStyle="1" w:styleId="110">
    <w:name w:val="页脚 Char1"/>
    <w:qFormat/>
    <w:uiPriority w:val="0"/>
    <w:rPr>
      <w:rFonts w:eastAsia="宋体"/>
      <w:kern w:val="2"/>
      <w:sz w:val="18"/>
      <w:szCs w:val="18"/>
      <w:lang w:val="en-US" w:eastAsia="zh-CN" w:bidi="ar-SA"/>
    </w:rPr>
  </w:style>
  <w:style w:type="paragraph" w:customStyle="1" w:styleId="111">
    <w:name w:val="null3"/>
    <w:hidden/>
    <w:qFormat/>
    <w:uiPriority w:val="0"/>
    <w:rPr>
      <w:rFonts w:hint="eastAsia" w:asciiTheme="minorHAnsi" w:hAnsiTheme="minorHAnsi" w:eastAsiaTheme="minorEastAsia" w:cstheme="minorBidi"/>
      <w:lang w:val="en-US" w:eastAsia="zh-Hans" w:bidi="ar-SA"/>
    </w:rPr>
  </w:style>
  <w:style w:type="character" w:customStyle="1" w:styleId="112">
    <w:name w:val="正文文本 字符"/>
    <w:basedOn w:val="31"/>
    <w:link w:val="2"/>
    <w:qFormat/>
    <w:uiPriority w:val="0"/>
    <w:rPr>
      <w:kern w:val="2"/>
      <w:sz w:val="21"/>
      <w:szCs w:val="24"/>
    </w:rPr>
  </w:style>
  <w:style w:type="character" w:customStyle="1" w:styleId="113">
    <w:name w:val="mini-tree-nodetext3"/>
    <w:basedOn w:val="31"/>
    <w:qFormat/>
    <w:uiPriority w:val="0"/>
  </w:style>
  <w:style w:type="paragraph" w:customStyle="1" w:styleId="114">
    <w:name w:val="Table Text"/>
    <w:basedOn w:val="1"/>
    <w:semiHidden/>
    <w:qFormat/>
    <w:uiPriority w:val="0"/>
    <w:rPr>
      <w:rFonts w:ascii="仿宋" w:hAnsi="仿宋" w:eastAsia="仿宋" w:cs="仿宋"/>
      <w:sz w:val="24"/>
      <w:lang w:eastAsia="en-US"/>
    </w:rPr>
  </w:style>
  <w:style w:type="table" w:customStyle="1" w:styleId="11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header" Target="header4.xml"/><Relationship Id="rId22" Type="http://schemas.openxmlformats.org/officeDocument/2006/relationships/header" Target="header3.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87419-C808-4F17-B3BC-462C955C0BFE}">
  <ds:schemaRefs/>
</ds:datastoreItem>
</file>

<file path=docProps/app.xml><?xml version="1.0" encoding="utf-8"?>
<Properties xmlns="http://schemas.openxmlformats.org/officeDocument/2006/extended-properties" xmlns:vt="http://schemas.openxmlformats.org/officeDocument/2006/docPropsVTypes">
  <Template>Normal.dotm</Template>
  <Company>yngp</Company>
  <Pages>54</Pages>
  <Words>10165</Words>
  <Characters>10845</Characters>
  <Lines>201</Lines>
  <Paragraphs>56</Paragraphs>
  <TotalTime>1</TotalTime>
  <ScaleCrop>false</ScaleCrop>
  <LinksUpToDate>false</LinksUpToDate>
  <CharactersWithSpaces>10998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2018-12-04T12:28:00Z</dcterms:created>
  <dc:creator>wh</dc:creator>
  <cp:lastModifiedBy>锐驰项目管理有限公司</cp:lastModifiedBy>
  <cp:lastPrinted>2025-10-11T07:19:00Z</cp:lastPrinted>
  <dcterms:modified xsi:type="dcterms:W3CDTF">2025-10-11T07:25:49Z</dcterms:modified>
  <dc:title>封  面</dc:title>
  <cp:revision>281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97529D61C8A244D6839DC7D8BEF1C9CA_13</vt:lpwstr>
  </property>
  <property fmtid="{D5CDD505-2E9C-101B-9397-08002B2CF9AE}" pid="4" name="KSOTemplateDocerSaveRecord">
    <vt:lpwstr>eyJoZGlkIjoiOWY5M2I3YWQ3ZGM2MDlkYjFlYTY2YjUwNWM2MDI4YjYifQ==</vt:lpwstr>
  </property>
</Properties>
</file>