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6557E">
      <w:pPr>
        <w:pStyle w:val="2"/>
        <w:keepNext w:val="0"/>
        <w:keepLines w:val="0"/>
        <w:widowControl/>
        <w:suppressLineNumbers w:val="0"/>
        <w:spacing w:before="255" w:beforeAutospacing="0" w:after="105" w:afterAutospacing="0"/>
        <w:ind w:left="0" w:right="0"/>
        <w:jc w:val="both"/>
      </w:pPr>
      <w:r>
        <w:rPr>
          <w:rStyle w:val="5"/>
          <w:rFonts w:hint="eastAsia" w:ascii="宋体" w:hAnsi="宋体" w:eastAsia="宋体" w:cs="宋体"/>
          <w:color w:val="0000FF"/>
          <w:sz w:val="20"/>
          <w:szCs w:val="20"/>
        </w:rPr>
        <w:t>采购需求</w:t>
      </w:r>
    </w:p>
    <w:p w14:paraId="16D949F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一、项目概况</w:t>
      </w:r>
    </w:p>
    <w:p w14:paraId="59B5A65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cs="宋体"/>
          <w:color w:val="0000FF"/>
          <w:sz w:val="20"/>
          <w:szCs w:val="20"/>
          <w:lang w:eastAsia="zh-CN"/>
        </w:rPr>
        <w:t>碑林区南院门27号院零星维修工程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，（具体以工程量清单为准）。</w:t>
      </w:r>
    </w:p>
    <w:p w14:paraId="07580C8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本项目所属行业：建筑业。</w:t>
      </w:r>
    </w:p>
    <w:p w14:paraId="7E7D44B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二、工程内容和施工地点、计划工期、缺陷责任期、质量保修期</w:t>
      </w:r>
    </w:p>
    <w:p w14:paraId="1125F2C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（一）工程内容：</w:t>
      </w:r>
      <w:r>
        <w:rPr>
          <w:rFonts w:ascii="Calibri" w:hAnsi="Calibri" w:eastAsia="宋体" w:cs="Calibri"/>
          <w:color w:val="0000FF"/>
          <w:sz w:val="20"/>
          <w:szCs w:val="20"/>
        </w:rPr>
        <w:t>1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、零星维修（具体以工程量清单为准）。</w:t>
      </w:r>
    </w:p>
    <w:p w14:paraId="3003E8C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（二）工程地点：碑林区南院门27号。</w:t>
      </w:r>
    </w:p>
    <w:p w14:paraId="40CC07D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（三）计划工期：自进场之日起</w:t>
      </w:r>
      <w:r>
        <w:rPr>
          <w:rFonts w:hint="eastAsia" w:cs="Calibri"/>
          <w:color w:val="0000FF"/>
          <w:sz w:val="20"/>
          <w:szCs w:val="20"/>
          <w:highlight w:val="none"/>
          <w:u w:val="single"/>
          <w:lang w:val="en-US" w:eastAsia="zh-CN"/>
        </w:rPr>
        <w:t xml:space="preserve"> 90 </w:t>
      </w: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个日历日内竣工。</w:t>
      </w:r>
    </w:p>
    <w:p w14:paraId="2442043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（四）缺陷责任期：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2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年。</w:t>
      </w:r>
    </w:p>
    <w:p w14:paraId="09C566C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（五）质量保修期：按照国家民用建筑相关规定执行。</w:t>
      </w:r>
    </w:p>
    <w:p w14:paraId="1D7AF29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三、工程量清单和编制依据</w:t>
      </w:r>
    </w:p>
    <w:p w14:paraId="3769B74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（一）编制依据：</w:t>
      </w:r>
    </w:p>
    <w:p w14:paraId="2CA9DE6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1.根据甲方提供工程量及工程做法编制工程量；</w:t>
      </w:r>
    </w:p>
    <w:p w14:paraId="1906701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2.《陕西省建设工程费用规则》【2025】；</w:t>
      </w:r>
    </w:p>
    <w:p w14:paraId="7AEA3AD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3.《陕西省房屋建筑与装饰工程消耗量定额》【2025】；</w:t>
      </w:r>
    </w:p>
    <w:p w14:paraId="4D093CC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4.《陕西省建通用安装工程消耗量定额》【2025】；</w:t>
      </w:r>
    </w:p>
    <w:p w14:paraId="092E3F4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FF"/>
          <w:sz w:val="20"/>
          <w:szCs w:val="20"/>
          <w:highlight w:val="none"/>
        </w:rPr>
        <w:t>5.工程量清单电子版使用广联达云计价软件GCCP7.0（版本：7.5000.23.1）；</w:t>
      </w:r>
    </w:p>
    <w:p w14:paraId="3C3193E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（二）工程量清单：详见工程量清单电子版文档。</w:t>
      </w:r>
    </w:p>
    <w:p w14:paraId="3C82457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四、施工要求</w:t>
      </w:r>
    </w:p>
    <w:p w14:paraId="7C80D24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在施工期间，成交供应商必须注意</w:t>
      </w:r>
      <w:r>
        <w:rPr>
          <w:rFonts w:hint="eastAsia" w:ascii="宋体" w:hAnsi="宋体" w:cs="宋体"/>
          <w:color w:val="0000FF"/>
          <w:sz w:val="20"/>
          <w:szCs w:val="20"/>
          <w:lang w:val="en-US" w:eastAsia="zh-CN"/>
        </w:rPr>
        <w:t>院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内人员安全，加强安全措施，并对施工人员进行安全教育。施工人员必须持证上岗。</w:t>
      </w:r>
    </w:p>
    <w:p w14:paraId="7E5C503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2.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供应商根据工程实际情况编制施工方案，制定工期进度安排表。</w:t>
      </w:r>
    </w:p>
    <w:p w14:paraId="600187E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3.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供应商在本工程中的项目负责人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(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项目经理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，要求技术水平高、组织能力强、有丰富的工程业绩和实践经验，懂管理、善于协调。施工人员中特殊工程人员要求有上岗证。施工队伍稳定，保证整个工程顺利完工。</w:t>
      </w:r>
    </w:p>
    <w:p w14:paraId="5560996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4.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施工过程中，严格遵守建设单位的各种管理规定及规章制度，做到文明施工。发生工伤及意外事故由施工单位负责。</w:t>
      </w:r>
    </w:p>
    <w:p w14:paraId="6E0080A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5.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严格按照国家和省上有关规定施工、规范施工，确保工程合格，如有更改须事先征得有关方面的同意，并在采购人落实后实施，并出具书面说明。</w:t>
      </w:r>
    </w:p>
    <w:p w14:paraId="0FC279D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6.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工程实行包工包料，供应商必须具备相应的资质，不得转包、分包。</w:t>
      </w:r>
    </w:p>
    <w:p w14:paraId="3AA9E1E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7.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供应商根据工程实际情况编制施工方案，制定工期进度安排表，并随磋商响应文件一并提交。</w:t>
      </w:r>
    </w:p>
    <w:p w14:paraId="6A33505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8.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施工过程中，严格遵守采购人的各种管理规定及规章制度，做到文明施工。发生工伤及意外事故由施工单位负责。</w:t>
      </w:r>
    </w:p>
    <w:p w14:paraId="368ADCA3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9.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严格按照国家和省上有关规定施工、规范施工，确保工程合格，如有更改须事先征得有关方面的同意，并在采购人落实后实施，并出具书面说明。</w:t>
      </w:r>
    </w:p>
    <w:p w14:paraId="28E0A9F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10.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所有进场材料需携带合格证等质量证明文件。由采购人现场代表对所进场材料予以验收并签字确认。</w:t>
      </w:r>
    </w:p>
    <w:p w14:paraId="52F3C15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11.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施工期间需采取必要措施确保现场正常运行。</w:t>
      </w:r>
    </w:p>
    <w:p w14:paraId="7E147E1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12.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所有施工人员需统一着装统一单位标识，严禁随意通行。</w:t>
      </w:r>
    </w:p>
    <w:p w14:paraId="7F3872A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13.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选用的主材、设备、辅材必须国家名优产品，并明确其品牌、规格、型号、产地，并附鉴定证书，对主要设备材料必须先提交样品，经认质后，方可订货，不得使用未经检验或不合格的设备、材料，若发生此种情况，将追究相关人员责任，并赔偿由此造成的一切经济损失。</w:t>
      </w:r>
    </w:p>
    <w:p w14:paraId="74967D3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14.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施工方必须向采购人及时提供合格证及材料检验单。在征得有关方面认可后，方可进行施工，并做好相应的检验环节。</w:t>
      </w:r>
    </w:p>
    <w:p w14:paraId="44C7E44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15.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施工方未经采购人同意，不得擅自更换本工程在磋商响应文件中指定的项目施工负责人</w:t>
      </w:r>
      <w:r>
        <w:rPr>
          <w:rFonts w:hint="default" w:ascii="Calibri" w:hAnsi="Calibri" w:cs="Calibri"/>
          <w:color w:val="0000FF"/>
          <w:sz w:val="20"/>
          <w:szCs w:val="20"/>
        </w:rPr>
        <w:t>(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项目经理</w:t>
      </w:r>
      <w:r>
        <w:rPr>
          <w:rFonts w:hint="default" w:ascii="Calibri" w:hAnsi="Calibri" w:cs="Calibri"/>
          <w:color w:val="0000FF"/>
          <w:sz w:val="20"/>
          <w:szCs w:val="20"/>
        </w:rPr>
        <w:t>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及施工队伍。不得分包、转包。确需分包时须征得采购人同意。否则将终止合同并按政府采购有关规定进行处理。</w:t>
      </w:r>
    </w:p>
    <w:p w14:paraId="3D2E408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五、商务要求（如合同价款及结算方式等）</w:t>
      </w:r>
    </w:p>
    <w:p w14:paraId="439667E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1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、款项结算：</w:t>
      </w:r>
    </w:p>
    <w:p w14:paraId="3CBCD064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(1)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合同签订后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20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日内支付合同总价款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40%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作为预付款；</w:t>
      </w:r>
    </w:p>
    <w:p w14:paraId="6411C3C1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(2)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工程竣工验收合格后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20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日内支付合同总价款的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60%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。</w:t>
      </w:r>
    </w:p>
    <w:p w14:paraId="3EA892C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六、其他</w:t>
      </w:r>
    </w:p>
    <w:p w14:paraId="3C60D15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(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一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质量验收标准或规范</w:t>
      </w:r>
    </w:p>
    <w:p w14:paraId="2B9A7DE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1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）达到相关建设工程施工及验收规范“合格”标准；</w:t>
      </w:r>
    </w:p>
    <w:p w14:paraId="23B644E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2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）符合《安全生产管理条例》的标准；符合工程相关规范要求；</w:t>
      </w:r>
    </w:p>
    <w:p w14:paraId="7680CEB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（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3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）工程验收标准：双方约定，在符合采购文件中本工程项目施工要求的前提下，以甲方和用地单位现场验收合格为准。</w:t>
      </w:r>
    </w:p>
    <w:p w14:paraId="0C271F8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(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二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违约责任</w:t>
      </w:r>
    </w:p>
    <w:p w14:paraId="62F8955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详见建设工程施工合同，不超出《民法典》中对于违约的责任上限。</w:t>
      </w:r>
    </w:p>
    <w:p w14:paraId="08EB516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Calibri" w:hAnsi="Calibri" w:eastAsia="宋体" w:cs="Calibri"/>
          <w:color w:val="0000FF"/>
          <w:sz w:val="20"/>
          <w:szCs w:val="20"/>
        </w:rPr>
        <w:t>(</w:t>
      </w:r>
      <w:r>
        <w:rPr>
          <w:rFonts w:hint="eastAsia" w:ascii="宋体" w:hAnsi="宋体" w:cs="宋体"/>
          <w:color w:val="0000FF"/>
          <w:sz w:val="20"/>
          <w:szCs w:val="20"/>
          <w:lang w:val="en-US" w:eastAsia="zh-CN"/>
        </w:rPr>
        <w:t>三</w:t>
      </w:r>
      <w:r>
        <w:rPr>
          <w:rFonts w:hint="default" w:ascii="Calibri" w:hAnsi="Calibri" w:eastAsia="宋体" w:cs="Calibri"/>
          <w:color w:val="0000FF"/>
          <w:sz w:val="20"/>
          <w:szCs w:val="20"/>
        </w:rPr>
        <w:t>)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暂列金</w:t>
      </w:r>
    </w:p>
    <w:p w14:paraId="0D5C35F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color w:val="0000FF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sz w:val="20"/>
          <w:szCs w:val="20"/>
        </w:rPr>
        <w:t>暂列金额：</w:t>
      </w:r>
      <w:r>
        <w:rPr>
          <w:rFonts w:hint="eastAsia" w:ascii="宋体" w:hAnsi="宋体" w:eastAsia="宋体" w:cs="宋体"/>
          <w:color w:val="0000FF"/>
          <w:sz w:val="20"/>
          <w:szCs w:val="20"/>
          <w:lang w:val="en-US" w:eastAsia="zh-CN"/>
        </w:rPr>
        <w:t>5</w:t>
      </w:r>
      <w:r>
        <w:rPr>
          <w:rFonts w:hint="default" w:ascii="宋体" w:hAnsi="宋体" w:eastAsia="宋体" w:cs="宋体"/>
          <w:color w:val="0000FF"/>
          <w:sz w:val="20"/>
          <w:szCs w:val="20"/>
        </w:rPr>
        <w:t>0000</w:t>
      </w:r>
      <w:r>
        <w:rPr>
          <w:rFonts w:hint="eastAsia" w:ascii="宋体" w:hAnsi="宋体" w:cs="宋体"/>
          <w:color w:val="0000FF"/>
          <w:sz w:val="20"/>
          <w:szCs w:val="20"/>
          <w:lang w:val="en-US" w:eastAsia="zh-CN"/>
        </w:rPr>
        <w:t>.00</w:t>
      </w:r>
      <w:r>
        <w:rPr>
          <w:rFonts w:hint="eastAsia" w:ascii="宋体" w:hAnsi="宋体" w:eastAsia="宋体" w:cs="宋体"/>
          <w:color w:val="0000FF"/>
          <w:sz w:val="20"/>
          <w:szCs w:val="20"/>
        </w:rPr>
        <w:t>元</w:t>
      </w:r>
    </w:p>
    <w:p w14:paraId="791FD07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本工程暂列金额5万元计入其他项目费中；</w:t>
      </w:r>
    </w:p>
    <w:p w14:paraId="62A04840">
      <w:pPr>
        <w:pStyle w:val="2"/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FF"/>
          <w:sz w:val="20"/>
          <w:szCs w:val="20"/>
        </w:rPr>
        <w:t>供应商组价时必须按此费用计入，否则按投标无效处理。</w:t>
      </w:r>
    </w:p>
    <w:p w14:paraId="635738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2025-10-14T02:46:09Z</dcterms:created>
  <dc:creator>Administrator</dc:creator>
  <cp:lastModifiedBy>豆本豆</cp:lastModifiedBy>
  <dcterms:modified xsi:type="dcterms:W3CDTF">2025-10-14T02:46:23Z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eyJoZGlkIjoiZTc2YjNkNzAxY2E2NTE3ZmY0YmZiYzc2NDBhZGQxZGMiLCJ1c2VySWQiOiI4MTA3MzA2NDAifQ==</vt:lpwstr>
  </property>
  <property fmtid="{D5CDD505-2E9C-101B-9397-08002B2CF9AE}" pid="4" name="ICV">
    <vt:lpwstr>0C74E732913D40A5873A7E47FCD59967_12</vt:lpwstr>
  </property>
</Properties>
</file>