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B5D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jc w:val="center"/>
        <w:textAlignment w:val="auto"/>
        <w:rPr>
          <w:rFonts w:ascii="微软雅黑" w:hAnsi="微软雅黑" w:eastAsia="微软雅黑" w:cs="微软雅黑"/>
          <w:b/>
          <w:bCs/>
          <w:i w:val="0"/>
          <w:iCs w:val="0"/>
          <w:caps w:val="0"/>
          <w:color w:val="auto"/>
          <w:spacing w:val="0"/>
          <w:sz w:val="28"/>
          <w:szCs w:val="28"/>
        </w:rPr>
      </w:pPr>
      <w:r>
        <w:rPr>
          <w:rFonts w:hint="eastAsia" w:ascii="微软雅黑" w:hAnsi="微软雅黑" w:eastAsia="微软雅黑" w:cs="微软雅黑"/>
          <w:b/>
          <w:bCs/>
          <w:i w:val="0"/>
          <w:iCs w:val="0"/>
          <w:caps w:val="0"/>
          <w:color w:val="auto"/>
          <w:spacing w:val="0"/>
          <w:kern w:val="0"/>
          <w:sz w:val="28"/>
          <w:szCs w:val="28"/>
          <w:shd w:val="clear" w:fill="FFFFFF"/>
          <w:lang w:val="en-US" w:eastAsia="zh-CN" w:bidi="ar"/>
        </w:rPr>
        <w:t>榆林市城市管理执法局榆林市城市管理综合执法支队上郡路办公区楼顶安全隐患治理工程项目竞争性谈判公告</w:t>
      </w:r>
    </w:p>
    <w:p w14:paraId="5F8B49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项目概况</w:t>
      </w:r>
    </w:p>
    <w:p w14:paraId="031D0F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榆林市城市管理综合执法支队上郡路办公区楼顶安全隐患治理工程项目采购项目的潜在供应商应在全国公共资源交易平台（陕西省）网站【首页〉电子交易平台〉线上获取获取采购文件，并于 2025年10月20日 11时30分 （北京时间）前提交响应文件。</w:t>
      </w:r>
    </w:p>
    <w:p w14:paraId="3FF91B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一、项目基本情况</w:t>
      </w:r>
    </w:p>
    <w:p w14:paraId="1CD8DB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项目编号：YHBDCG-2025-104</w:t>
      </w:r>
    </w:p>
    <w:p w14:paraId="3DE8E6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项目名称：榆林市城市管理综合执法支队上郡路办公区楼顶安全隐患治理工程项目</w:t>
      </w:r>
    </w:p>
    <w:p w14:paraId="62BEE1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采购方式：竞争性谈判</w:t>
      </w:r>
    </w:p>
    <w:p w14:paraId="3959FC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预算金额：1,448,700.00元</w:t>
      </w:r>
    </w:p>
    <w:p w14:paraId="3FA0C5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14:paraId="6113BC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合同包1(林市城市管理综合执法支队上郡路办公区楼顶安全隐患治理工程项目):</w:t>
      </w:r>
    </w:p>
    <w:p w14:paraId="3D8388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合同包预算金额：1,448,700.00元</w:t>
      </w:r>
    </w:p>
    <w:p w14:paraId="544496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合同包最高限价：1,448,700.00元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0"/>
        <w:gridCol w:w="870"/>
        <w:gridCol w:w="3219"/>
        <w:gridCol w:w="999"/>
        <w:gridCol w:w="1336"/>
        <w:gridCol w:w="1502"/>
      </w:tblGrid>
      <w:tr w14:paraId="3973AE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20B8A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80A02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DE1A1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F1903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D2977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3C44C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r>
      <w:tr w14:paraId="72968D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43955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AEF3B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4078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采购榆林市城市管理执法支队上郡路办公区楼顶安全隐患治理工程项目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5B55A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BEA40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8F2C3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1,448,700.00</w:t>
            </w:r>
          </w:p>
        </w:tc>
      </w:tr>
    </w:tbl>
    <w:p w14:paraId="6263D3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14:paraId="3E1FEA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合同履行期限：详见采购文件</w:t>
      </w:r>
    </w:p>
    <w:p w14:paraId="6FEDBA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二、申请人的资格要求：</w:t>
      </w:r>
    </w:p>
    <w:p w14:paraId="498A9F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14:paraId="25CE67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14:paraId="7212DD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合同包1(林市城市管理综合执法支队上郡路办公区楼顶安全隐患治理工程项目)落实政府采购政策需满足的资格要求如下:</w:t>
      </w:r>
    </w:p>
    <w:p w14:paraId="5F2BDA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2.2《财政部司法部关于政府采购支持监狱企业发展有关问题的通知》（财库〔2014〕68号）；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2.3《国务院办公厅关于建立政府强制采购节能产品制度的通知》（国办发〔2007〕51号）；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2.4《节能产品政府采购实施意见》（财库[2004]185号）；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2.5《环境标志产品政府采购实施的意见》（财库[2006]90号）；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2.6《关于促进残疾人就业政府采购政策的通知》（财库[2017]141号）；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2.8《财政部国务院扶贫办关于运用政府采购政策支持脱贫攻坚的通知》（财库〔2019〕27号）；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2.9陕西省财政厅关于印发《陕西省中小企业政府采购信用融资办法》（陕财办采〔2018〕23号）；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2.10《陕西省财政厅关于加快推进我省中小企业政府采购信用融资工作的通知》（陕财办采〔2020〕15号）；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2.12其他需要落实的政府采购政策。</w:t>
      </w:r>
    </w:p>
    <w:p w14:paraId="49FC7F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14:paraId="1C53D0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合同包1(林市城市管理综合执法支队上郡路办公区楼顶安全隐患治理工程项目)特定资格要求如下:</w:t>
      </w:r>
    </w:p>
    <w:p w14:paraId="6B71ED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（2）参加政府采购活动前3年内经营活动中没有重大违法记录声明书；</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（4）信用承诺：提供榆林市政府采购工程类项目供应商信用承诺书及投标人信用承诺及采购文件中其他必要承诺（以开标现场查验为主）；</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财务状况报告：提供赋码完整的2024年度的财务审计报告（至少包括资产负债表、利润表、现金流量表及其附注），2025年至今新成立的公司须提供基本开户银行出具（投标文件递交截止时间前一个月内）的资信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社会保障资金缴纳证明：供应商须提供2025年1月1日至投标截止时间止至少一个月的社会保障资金缴存单据或社保机构开具的社会保险参保缴费情况证明（单据或证明上应有社保机构或代收机构的公章）；依法不需要缴纳社会保障资金的应提供相关文件证明；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（8）公示投标信用承诺书（保证金）（承诺书效力和作用等同投标保证金，以开标现场查验为主）；</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（9）供应商须具有履行合同所必需的设备和专业技术能力（提供相应的证明资料或承诺函）；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（10）供应商须具备建筑工</w:t>
      </w:r>
      <w:bookmarkStart w:id="0" w:name="_GoBack"/>
      <w:bookmarkEnd w:id="0"/>
      <w:r>
        <w:rPr>
          <w:rFonts w:hint="eastAsia" w:ascii="宋体" w:hAnsi="宋体" w:eastAsia="宋体" w:cs="宋体"/>
          <w:i w:val="0"/>
          <w:iCs w:val="0"/>
          <w:caps w:val="0"/>
          <w:color w:val="auto"/>
          <w:spacing w:val="0"/>
          <w:sz w:val="21"/>
          <w:szCs w:val="21"/>
          <w:shd w:val="clear" w:fill="FFFFFF"/>
        </w:rPr>
        <w:t>工程施工总承包三级（含三级）以上资质,并具备有效的安全生产许可证，拟派往本项目的项目负责人须具备建筑工程专业二级注册建造师证书及所在单位为其缴纳的2025年6月至今至少三个月养老统筹证明，具备有效的安全生产考核合格证书；</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（11）本项目不接受联合体投标，单位负责人为同一人或者存在直接控股、管理关系的不同投标人，不得参加同一合同项下的政府采购活动；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（12）本项目专门面向中小企业采购，供应商须提供中小企业声明函。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备注：</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4.以上为必备证明文件，不能全部提供的将拒绝其投标；(若有与法律规定不一致的，须按现行法律法规提供相应证书或材料)。</w:t>
      </w:r>
    </w:p>
    <w:p w14:paraId="4483B0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三、获取采购文件</w:t>
      </w:r>
    </w:p>
    <w:p w14:paraId="003D64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2025年10月15日 至 2025年10月17日 ，每天上午 08:00:00 至 12:00:00 ，下午 12:00:00 至 18:00:00 （北京时间）</w:t>
      </w:r>
    </w:p>
    <w:p w14:paraId="4F65E4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途径：全国公共资源交易平台（陕西省）网站【首页〉电子交易平台〉线上获取</w:t>
      </w:r>
    </w:p>
    <w:p w14:paraId="4A0186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方式：在线获取</w:t>
      </w:r>
    </w:p>
    <w:p w14:paraId="4EBE18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售价： 0元</w:t>
      </w:r>
    </w:p>
    <w:p w14:paraId="113E2B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四、响应文件提交</w:t>
      </w:r>
    </w:p>
    <w:p w14:paraId="4714E7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截止时间： 2025年10月20日 11时30分00秒 （北京时间）</w:t>
      </w:r>
    </w:p>
    <w:p w14:paraId="0A3BE7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地点：全国公共资源交易平台（陕西省）网站【首页〉电子交易平台〉线上递交</w:t>
      </w:r>
    </w:p>
    <w:p w14:paraId="71D9EB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五、开启</w:t>
      </w:r>
    </w:p>
    <w:p w14:paraId="7F8DC2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2025年10月20日 11时30分00秒 （北京时间）</w:t>
      </w:r>
    </w:p>
    <w:p w14:paraId="1B0778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地点：榆林市公共资源交易中心10楼开标7室4座</w:t>
      </w:r>
    </w:p>
    <w:p w14:paraId="69313A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六、公告期限</w:t>
      </w:r>
    </w:p>
    <w:p w14:paraId="1FBC43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自本公告发布之日起3个工作日。</w:t>
      </w:r>
    </w:p>
    <w:p w14:paraId="74B03E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七、其他补充事宜</w:t>
      </w:r>
    </w:p>
    <w:p w14:paraId="37B154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154533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（2）本项目采用电子化不见面开标方式，开标时建议供应商使用带有麦克风和摄像头的笔记本电脑，登录不见面开标系统进行供应商签到和响应文件解密、二次报价等开标事宜；</w:t>
      </w:r>
    </w:p>
    <w:p w14:paraId="73B875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09F744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CA办理：供应商未办理陕西省公共资源交易中心CA锁的供应商可到榆林市市民中心三楼交易中心窗口或西安市高新三路信息港大厦一楼办事大厅办理，咨询电话0912-351503、029-88661241或4006-369-888（陕西CA联系电话），投标报名成功与否以平台确认信息为准。</w:t>
      </w:r>
    </w:p>
    <w:p w14:paraId="201AC9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八、对本次招标提出询问，请按以下方式联系。</w:t>
      </w:r>
    </w:p>
    <w:p w14:paraId="4F2AB2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14:paraId="396D55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名称：榆林市城市管理执法局</w:t>
      </w:r>
    </w:p>
    <w:p w14:paraId="17E949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地址：榆林市湖滨南路4号</w:t>
      </w:r>
    </w:p>
    <w:p w14:paraId="0F7C31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联系方式：18209121828</w:t>
      </w:r>
    </w:p>
    <w:p w14:paraId="450967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14:paraId="468832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名称：榆林榆呼百达工程项目管理有限公司</w:t>
      </w:r>
    </w:p>
    <w:p w14:paraId="595C99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地址：陕西省榆林市榆阳区陕西省榆林市高新技术产业园区盛翔华庭4号楼一单元403室</w:t>
      </w:r>
    </w:p>
    <w:p w14:paraId="08B817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联系方式：15319657596</w:t>
      </w:r>
    </w:p>
    <w:p w14:paraId="708178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14:paraId="23C555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项目联系人：榆林榆呼百达工程项目管理有限公司</w:t>
      </w:r>
    </w:p>
    <w:p w14:paraId="1A3971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电话：15319657596</w:t>
      </w:r>
    </w:p>
    <w:p w14:paraId="3E5B09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20" w:firstLineChars="200"/>
        <w:jc w:val="righ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榆林榆呼百达工程项目管理有限公司</w:t>
      </w:r>
    </w:p>
    <w:p w14:paraId="48DBF45F">
      <w:pPr>
        <w:keepNext w:val="0"/>
        <w:keepLines w:val="0"/>
        <w:pageBreakBefore w:val="0"/>
        <w:kinsoku/>
        <w:overflowPunct/>
        <w:topLinePunct w:val="0"/>
        <w:autoSpaceDE/>
        <w:autoSpaceDN/>
        <w:bidi w:val="0"/>
        <w:adjustRightInd/>
        <w:snapToGrid/>
        <w:spacing w:line="360" w:lineRule="auto"/>
        <w:ind w:left="0" w:firstLine="420" w:firstLineChars="200"/>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C38D1"/>
    <w:rsid w:val="286C38D1"/>
    <w:rsid w:val="56282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widowControl/>
      <w:spacing w:before="100" w:beforeLines="0" w:beforeAutospacing="1" w:after="100" w:afterLines="0" w:afterAutospacing="1"/>
      <w:jc w:val="left"/>
    </w:pPr>
    <w:rPr>
      <w:rFonts w:ascii="宋体" w:hAnsi="宋体"/>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3209</Words>
  <Characters>3639</Characters>
  <Lines>0</Lines>
  <Paragraphs>0</Paragraphs>
  <TotalTime>1</TotalTime>
  <ScaleCrop>false</ScaleCrop>
  <LinksUpToDate>false</LinksUpToDate>
  <CharactersWithSpaces>3694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2025-10-12T08:04:00Z</dcterms:created>
  <dc:creator>Lv Zhenzhen</dc:creator>
  <cp:lastModifiedBy>姣</cp:lastModifiedBy>
  <dcterms:modified xsi:type="dcterms:W3CDTF">2025-10-14T07:12:40Z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EE98A42AE5CA4390A46EFFAD34B7462E_13</vt:lpwstr>
  </property>
  <property fmtid="{D5CDD505-2E9C-101B-9397-08002B2CF9AE}" pid="4" name="KSOTemplateDocerSaveRecord">
    <vt:lpwstr>eyJoZGlkIjoiMjU5ZDcwNjQwZTYxYzk2ZDEzOGNkZDk1MGYwYjNjMTciLCJ1c2VySWQiOiI2OTI5OTYwODQifQ==</vt:lpwstr>
  </property>
</Properties>
</file>