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89FB20">
      <w:pPr>
        <w:pStyle w:val="26"/>
        <w:spacing w:before="150" w:beforeAutospacing="0" w:after="0" w:afterAutospacing="0" w:line="360" w:lineRule="exact"/>
        <w:outlineLvl w:val="9"/>
        <w:rPr>
          <w:rFonts w:hint="eastAsia" w:eastAsia="宋体" w:cs="宋体"/>
          <w:b/>
          <w:bCs/>
          <w:color w:val="auto"/>
          <w:sz w:val="32"/>
          <w:szCs w:val="32"/>
          <w:highlight w:val="none"/>
          <w:lang w:eastAsia="zh-CN"/>
        </w:rPr>
      </w:pPr>
      <w:r>
        <w:rPr>
          <w:rFonts w:hint="eastAsia" w:ascii="宋体" w:hAnsi="宋体" w:eastAsia="宋体" w:cs="宋体"/>
          <w:b/>
          <w:bCs/>
          <w:color w:val="auto"/>
          <w:sz w:val="32"/>
          <w:szCs w:val="32"/>
          <w:highlight w:val="none"/>
        </w:rPr>
        <w:t>项目编号：</w:t>
      </w:r>
      <w:r>
        <w:rPr>
          <w:rFonts w:hint="eastAsia" w:cs="宋体"/>
          <w:b/>
          <w:bCs/>
          <w:color w:val="auto"/>
          <w:sz w:val="32"/>
          <w:szCs w:val="32"/>
          <w:highlight w:val="none"/>
          <w:lang w:eastAsia="zh-CN"/>
        </w:rPr>
        <w:t>SXRSH-2025-0916</w:t>
      </w:r>
    </w:p>
    <w:p w14:paraId="570FE3C5">
      <w:pPr>
        <w:pStyle w:val="22"/>
        <w:rPr>
          <w:rFonts w:hint="eastAsia"/>
          <w:color w:val="auto"/>
          <w:lang w:val="en-US" w:eastAsia="zh-CN"/>
        </w:rPr>
      </w:pPr>
    </w:p>
    <w:p w14:paraId="5B41FFAA">
      <w:pPr>
        <w:spacing w:line="360" w:lineRule="auto"/>
        <w:jc w:val="center"/>
        <w:outlineLvl w:val="9"/>
        <w:rPr>
          <w:rFonts w:hint="eastAsia" w:ascii="宋体" w:hAnsi="宋体" w:eastAsia="宋体" w:cs="宋体"/>
          <w:b/>
          <w:color w:val="auto"/>
          <w:kern w:val="0"/>
          <w:sz w:val="48"/>
          <w:szCs w:val="48"/>
          <w:highlight w:val="none"/>
          <w:lang w:eastAsia="zh-CN"/>
        </w:rPr>
      </w:pPr>
    </w:p>
    <w:p w14:paraId="03F70B60">
      <w:pPr>
        <w:pStyle w:val="18"/>
        <w:jc w:val="center"/>
        <w:rPr>
          <w:rFonts w:hint="eastAsia" w:hAnsi="宋体" w:cs="宋体"/>
          <w:b/>
          <w:color w:val="auto"/>
          <w:kern w:val="0"/>
          <w:sz w:val="52"/>
          <w:szCs w:val="52"/>
          <w:highlight w:val="none"/>
          <w:lang w:val="en-US" w:eastAsia="zh-CN"/>
        </w:rPr>
      </w:pPr>
      <w:r>
        <w:rPr>
          <w:rFonts w:hint="eastAsia" w:hAnsi="宋体" w:cs="宋体"/>
          <w:b/>
          <w:color w:val="auto"/>
          <w:kern w:val="0"/>
          <w:sz w:val="52"/>
          <w:szCs w:val="52"/>
          <w:highlight w:val="none"/>
          <w:lang w:val="en-US" w:eastAsia="zh-CN"/>
        </w:rPr>
        <w:t>中共榆林市委宣传部关于中央广播电视总台2025年CCTV-15《民歌中国榆林专题》节目采购服务项目</w:t>
      </w:r>
    </w:p>
    <w:p w14:paraId="79362EB7">
      <w:pPr>
        <w:pStyle w:val="18"/>
        <w:jc w:val="center"/>
        <w:rPr>
          <w:rFonts w:hint="eastAsia" w:hAnsi="宋体" w:cs="宋体"/>
          <w:b/>
          <w:color w:val="auto"/>
          <w:kern w:val="0"/>
          <w:sz w:val="52"/>
          <w:szCs w:val="52"/>
          <w:highlight w:val="none"/>
          <w:lang w:val="en-US" w:eastAsia="zh-CN"/>
        </w:rPr>
      </w:pPr>
    </w:p>
    <w:p w14:paraId="28150E38">
      <w:pPr>
        <w:jc w:val="center"/>
        <w:outlineLvl w:val="9"/>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单一来源采购文件</w:t>
      </w:r>
    </w:p>
    <w:p w14:paraId="5ADF7429">
      <w:pPr>
        <w:jc w:val="center"/>
        <w:outlineLvl w:val="9"/>
        <w:rPr>
          <w:rFonts w:hint="eastAsia" w:ascii="宋体" w:hAnsi="宋体" w:eastAsia="宋体" w:cs="宋体"/>
          <w:b/>
          <w:color w:val="auto"/>
          <w:sz w:val="48"/>
          <w:szCs w:val="48"/>
          <w:highlight w:val="none"/>
        </w:rPr>
      </w:pPr>
    </w:p>
    <w:p w14:paraId="7E18574E">
      <w:pPr>
        <w:widowControl/>
        <w:jc w:val="center"/>
        <w:outlineLvl w:val="9"/>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eastAsia="zh-CN"/>
        </w:rPr>
        <w:drawing>
          <wp:inline distT="0" distB="0" distL="114300" distR="114300">
            <wp:extent cx="1971675" cy="2552700"/>
            <wp:effectExtent l="0" t="0" r="9525" b="0"/>
            <wp:docPr id="14" name="图片 14" descr="cfb126f5a8ea1d2136d699a74e9c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fb126f5a8ea1d2136d699a74e9c0e1"/>
                    <pic:cNvPicPr>
                      <a:picLocks noChangeAspect="1"/>
                    </pic:cNvPicPr>
                  </pic:nvPicPr>
                  <pic:blipFill>
                    <a:blip r:embed="rId16"/>
                    <a:stretch>
                      <a:fillRect/>
                    </a:stretch>
                  </pic:blipFill>
                  <pic:spPr>
                    <a:xfrm>
                      <a:off x="0" y="0"/>
                      <a:ext cx="1971675" cy="2552700"/>
                    </a:xfrm>
                    <a:prstGeom prst="rect">
                      <a:avLst/>
                    </a:prstGeom>
                  </pic:spPr>
                </pic:pic>
              </a:graphicData>
            </a:graphic>
          </wp:inline>
        </w:drawing>
      </w:r>
    </w:p>
    <w:p w14:paraId="506886E7">
      <w:pPr>
        <w:ind w:firstLine="420"/>
        <w:outlineLvl w:val="9"/>
        <w:rPr>
          <w:rFonts w:hint="eastAsia" w:ascii="宋体" w:hAnsi="宋体" w:eastAsia="宋体" w:cs="宋体"/>
          <w:color w:val="auto"/>
          <w:highlight w:val="none"/>
        </w:rPr>
      </w:pPr>
    </w:p>
    <w:p w14:paraId="63DC5E45">
      <w:pPr>
        <w:snapToGrid w:val="0"/>
        <w:spacing w:line="700" w:lineRule="exact"/>
        <w:ind w:left="3269" w:leftChars="1006" w:hanging="1156" w:hangingChars="400"/>
        <w:jc w:val="left"/>
        <w:outlineLvl w:val="9"/>
        <w:rPr>
          <w:rFonts w:hint="eastAsia" w:ascii="宋体" w:hAnsi="宋体" w:eastAsia="宋体" w:cs="宋体"/>
          <w:b/>
          <w:color w:val="auto"/>
          <w:spacing w:val="4"/>
          <w:sz w:val="28"/>
          <w:szCs w:val="28"/>
          <w:highlight w:val="none"/>
        </w:rPr>
      </w:pPr>
    </w:p>
    <w:p w14:paraId="7FD22BF4">
      <w:pPr>
        <w:snapToGrid w:val="0"/>
        <w:spacing w:line="700" w:lineRule="exact"/>
        <w:ind w:firstLine="1156" w:firstLineChars="400"/>
        <w:jc w:val="both"/>
        <w:outlineLvl w:val="9"/>
        <w:rPr>
          <w:rFonts w:hint="eastAsia" w:ascii="宋体" w:hAnsi="宋体" w:cs="宋体"/>
          <w:b/>
          <w:color w:val="auto"/>
          <w:spacing w:val="4"/>
          <w:sz w:val="28"/>
          <w:szCs w:val="28"/>
          <w:highlight w:val="none"/>
          <w:lang w:eastAsia="zh-CN"/>
        </w:rPr>
      </w:pPr>
      <w:r>
        <w:rPr>
          <w:rFonts w:hint="eastAsia" w:ascii="宋体" w:hAnsi="宋体" w:eastAsia="宋体" w:cs="宋体"/>
          <w:b/>
          <w:color w:val="auto"/>
          <w:spacing w:val="4"/>
          <w:sz w:val="28"/>
          <w:szCs w:val="28"/>
          <w:highlight w:val="none"/>
        </w:rPr>
        <w:t>采   购   人：</w:t>
      </w:r>
      <w:r>
        <w:rPr>
          <w:rFonts w:hint="eastAsia" w:ascii="宋体" w:hAnsi="宋体" w:cs="宋体"/>
          <w:b/>
          <w:color w:val="auto"/>
          <w:spacing w:val="4"/>
          <w:sz w:val="28"/>
          <w:szCs w:val="28"/>
          <w:highlight w:val="none"/>
          <w:lang w:eastAsia="zh-CN"/>
        </w:rPr>
        <w:t>中共榆林市委宣传部</w:t>
      </w:r>
    </w:p>
    <w:p w14:paraId="62DE6ED6">
      <w:pPr>
        <w:snapToGrid w:val="0"/>
        <w:spacing w:line="700" w:lineRule="exact"/>
        <w:ind w:firstLine="1156" w:firstLineChars="400"/>
        <w:jc w:val="both"/>
        <w:outlineLvl w:val="9"/>
        <w:rPr>
          <w:rFonts w:hint="eastAsia" w:ascii="宋体" w:hAnsi="宋体" w:eastAsia="宋体" w:cs="宋体"/>
          <w:b/>
          <w:color w:val="auto"/>
          <w:spacing w:val="4"/>
          <w:sz w:val="28"/>
          <w:szCs w:val="28"/>
          <w:highlight w:val="none"/>
          <w:lang w:eastAsia="zh-CN"/>
        </w:rPr>
      </w:pPr>
      <w:r>
        <w:rPr>
          <w:rFonts w:hint="eastAsia" w:ascii="宋体" w:hAnsi="宋体" w:eastAsia="宋体" w:cs="宋体"/>
          <w:b/>
          <w:color w:val="auto"/>
          <w:spacing w:val="4"/>
          <w:sz w:val="28"/>
          <w:szCs w:val="28"/>
          <w:highlight w:val="none"/>
        </w:rPr>
        <w:t>采购代理机构：</w:t>
      </w:r>
      <w:r>
        <w:rPr>
          <w:rFonts w:hint="eastAsia" w:ascii="宋体" w:hAnsi="宋体" w:eastAsia="宋体" w:cs="宋体"/>
          <w:b/>
          <w:color w:val="auto"/>
          <w:spacing w:val="4"/>
          <w:sz w:val="28"/>
          <w:szCs w:val="28"/>
          <w:highlight w:val="none"/>
          <w:lang w:eastAsia="zh-CN"/>
        </w:rPr>
        <w:t>陕西荣硕和工程项目管理有限公司</w:t>
      </w:r>
    </w:p>
    <w:p w14:paraId="081C8229">
      <w:pPr>
        <w:snapToGrid w:val="0"/>
        <w:spacing w:line="700" w:lineRule="exact"/>
        <w:ind w:firstLine="1156" w:firstLineChars="400"/>
        <w:jc w:val="both"/>
        <w:outlineLvl w:val="9"/>
        <w:rPr>
          <w:rFonts w:hint="eastAsia" w:ascii="宋体" w:hAnsi="宋体" w:eastAsia="宋体" w:cs="宋体"/>
          <w:b/>
          <w:color w:val="auto"/>
          <w:spacing w:val="4"/>
          <w:sz w:val="28"/>
          <w:szCs w:val="28"/>
          <w:highlight w:val="none"/>
        </w:rPr>
      </w:pPr>
      <w:r>
        <w:rPr>
          <w:rFonts w:hint="eastAsia" w:ascii="宋体" w:hAnsi="宋体" w:eastAsia="宋体" w:cs="宋体"/>
          <w:b/>
          <w:color w:val="auto"/>
          <w:spacing w:val="4"/>
          <w:sz w:val="28"/>
          <w:szCs w:val="28"/>
          <w:highlight w:val="none"/>
        </w:rPr>
        <w:t>时        间：二〇二</w:t>
      </w:r>
      <w:r>
        <w:rPr>
          <w:rFonts w:hint="eastAsia" w:ascii="宋体" w:hAnsi="宋体" w:cs="宋体"/>
          <w:b/>
          <w:color w:val="auto"/>
          <w:spacing w:val="4"/>
          <w:sz w:val="28"/>
          <w:szCs w:val="28"/>
          <w:highlight w:val="none"/>
          <w:lang w:val="en-US" w:eastAsia="zh-CN"/>
        </w:rPr>
        <w:t>五年九</w:t>
      </w:r>
      <w:r>
        <w:rPr>
          <w:rFonts w:hint="eastAsia" w:ascii="宋体" w:hAnsi="宋体" w:eastAsia="宋体" w:cs="宋体"/>
          <w:b/>
          <w:color w:val="auto"/>
          <w:spacing w:val="4"/>
          <w:sz w:val="28"/>
          <w:szCs w:val="28"/>
          <w:highlight w:val="none"/>
        </w:rPr>
        <w:t>月</w:t>
      </w:r>
    </w:p>
    <w:p w14:paraId="59C32801">
      <w:pPr>
        <w:pStyle w:val="12"/>
        <w:rPr>
          <w:rFonts w:hint="eastAsia"/>
          <w:color w:val="auto"/>
        </w:rPr>
      </w:pPr>
    </w:p>
    <w:sdt>
      <w:sdtPr>
        <w:rPr>
          <w:rFonts w:hint="eastAsia" w:ascii="宋体" w:hAnsi="宋体" w:eastAsia="宋体" w:cs="宋体"/>
          <w:color w:val="auto"/>
          <w:kern w:val="2"/>
          <w:sz w:val="21"/>
          <w:szCs w:val="24"/>
          <w:highlight w:val="none"/>
          <w:lang w:val="en-US" w:eastAsia="zh-CN" w:bidi="ar-SA"/>
        </w:rPr>
        <w:id w:val="147455197"/>
        <w15:color w:val="DBDBDB"/>
        <w:docPartObj>
          <w:docPartGallery w:val="Table of Contents"/>
          <w:docPartUnique/>
        </w:docPartObj>
      </w:sdtPr>
      <w:sdtEndPr>
        <w:rPr>
          <w:rFonts w:hint="eastAsia" w:ascii="宋体" w:hAnsi="宋体" w:eastAsia="宋体" w:cs="宋体"/>
          <w:color w:val="auto"/>
          <w:kern w:val="2"/>
          <w:sz w:val="21"/>
          <w:szCs w:val="28"/>
          <w:highlight w:val="none"/>
          <w:lang w:val="en-US" w:eastAsia="zh-CN" w:bidi="ar-SA"/>
        </w:rPr>
      </w:sdtEndPr>
      <w:sdtContent>
        <w:p w14:paraId="767B5A03">
          <w:pPr>
            <w:spacing w:before="0" w:beforeLines="0" w:after="0" w:afterLines="0" w:line="240" w:lineRule="auto"/>
            <w:ind w:left="0" w:leftChars="0" w:right="0" w:rightChars="0" w:firstLine="0" w:firstLineChars="0"/>
            <w:jc w:val="center"/>
            <w:rPr>
              <w:rFonts w:hint="eastAsia" w:ascii="宋体" w:hAnsi="宋体" w:eastAsia="宋体" w:cs="宋体"/>
              <w:color w:val="auto"/>
              <w:sz w:val="36"/>
              <w:szCs w:val="44"/>
              <w:highlight w:val="none"/>
            </w:rPr>
          </w:pPr>
          <w:bookmarkStart w:id="0" w:name="_Toc294689026"/>
          <w:bookmarkStart w:id="1" w:name="_Toc294650431"/>
          <w:bookmarkStart w:id="2" w:name="_Toc313106323"/>
          <w:bookmarkStart w:id="3" w:name="_Toc294649605"/>
          <w:bookmarkStart w:id="4" w:name="_Toc294650189"/>
          <w:bookmarkStart w:id="5" w:name="_Toc314237608"/>
          <w:bookmarkStart w:id="6" w:name="_Toc294650329"/>
          <w:r>
            <w:rPr>
              <w:rFonts w:hint="eastAsia" w:ascii="宋体" w:hAnsi="宋体" w:eastAsia="宋体" w:cs="宋体"/>
              <w:color w:val="auto"/>
              <w:sz w:val="36"/>
              <w:szCs w:val="44"/>
              <w:highlight w:val="none"/>
            </w:rPr>
            <w:t>目录</w:t>
          </w:r>
        </w:p>
        <w:p w14:paraId="08657383">
          <w:pPr>
            <w:pStyle w:val="24"/>
            <w:tabs>
              <w:tab w:val="right" w:leader="dot" w:pos="8306"/>
            </w:tabs>
            <w:spacing w:line="360" w:lineRule="auto"/>
            <w:rPr>
              <w:rFonts w:hint="eastAsia" w:ascii="宋体" w:hAnsi="宋体" w:eastAsia="宋体" w:cs="宋体"/>
              <w:sz w:val="24"/>
              <w:szCs w:val="24"/>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"1-1" \h \u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_Toc15965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第一</w:t>
          </w:r>
          <w:r>
            <w:rPr>
              <w:rFonts w:hint="eastAsia" w:ascii="宋体" w:hAnsi="宋体" w:eastAsia="宋体" w:cs="宋体"/>
              <w:sz w:val="24"/>
              <w:szCs w:val="24"/>
              <w:lang w:val="en-US" w:eastAsia="zh-CN"/>
            </w:rPr>
            <w:t xml:space="preserve">部分 </w:t>
          </w:r>
          <w:r>
            <w:rPr>
              <w:rFonts w:hint="eastAsia" w:ascii="宋体" w:hAnsi="宋体" w:eastAsia="宋体" w:cs="宋体"/>
              <w:sz w:val="24"/>
              <w:szCs w:val="24"/>
            </w:rPr>
            <w:t xml:space="preserve"> 单一来源采购公告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_Toc15965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B38E78A">
          <w:pPr>
            <w:pStyle w:val="24"/>
            <w:tabs>
              <w:tab w:val="right" w:leader="dot" w:pos="8306"/>
            </w:tabs>
            <w:spacing w:line="36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_Toc13854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第二部分  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_Toc13854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0D24037">
          <w:pPr>
            <w:pStyle w:val="24"/>
            <w:tabs>
              <w:tab w:val="right" w:leader="dot" w:pos="8306"/>
            </w:tabs>
            <w:spacing w:line="36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_Toc22879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第三部分</w:t>
          </w:r>
          <w:r>
            <w:rPr>
              <w:rFonts w:hint="eastAsia" w:ascii="宋体" w:hAnsi="宋体" w:eastAsia="宋体" w:cs="宋体"/>
              <w:sz w:val="24"/>
              <w:szCs w:val="24"/>
              <w:highlight w:val="none"/>
            </w:rPr>
            <w:t xml:space="preserve">  采购内容及需求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_Toc22879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075E6A5">
          <w:pPr>
            <w:pStyle w:val="24"/>
            <w:tabs>
              <w:tab w:val="right" w:leader="dot" w:pos="8306"/>
            </w:tabs>
            <w:spacing w:line="36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_Toc14588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第四部分  商务要求及合同条款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_Toc14588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ED75F29">
          <w:pPr>
            <w:pStyle w:val="24"/>
            <w:tabs>
              <w:tab w:val="right" w:leader="dot" w:pos="8306"/>
            </w:tabs>
            <w:spacing w:line="360" w:lineRule="auto"/>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_Toc17207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 xml:space="preserve">第五部分  </w:t>
          </w:r>
          <w:r>
            <w:rPr>
              <w:rFonts w:hint="eastAsia" w:ascii="宋体" w:hAnsi="宋体" w:eastAsia="宋体" w:cs="宋体"/>
              <w:sz w:val="24"/>
              <w:szCs w:val="24"/>
              <w:highlight w:val="none"/>
              <w:lang w:eastAsia="zh-CN"/>
            </w:rPr>
            <w:t>单一来源</w:t>
          </w:r>
          <w:r>
            <w:rPr>
              <w:rFonts w:hint="eastAsia" w:ascii="宋体" w:hAnsi="宋体" w:eastAsia="宋体" w:cs="宋体"/>
              <w:sz w:val="24"/>
              <w:szCs w:val="24"/>
              <w:highlight w:val="none"/>
            </w:rPr>
            <w:t>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_Toc17207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A994E69">
          <w:pPr>
            <w:pStyle w:val="24"/>
            <w:tabs>
              <w:tab w:val="right" w:leader="dot" w:pos="9072"/>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Cs w:val="28"/>
              <w:highlight w:val="none"/>
            </w:rPr>
            <w:fldChar w:fldCharType="end"/>
          </w:r>
        </w:p>
      </w:sdtContent>
    </w:sdt>
    <w:p w14:paraId="5EB6AE49">
      <w:pPr>
        <w:rPr>
          <w:rFonts w:hint="eastAsia" w:ascii="宋体" w:hAnsi="宋体" w:eastAsia="宋体" w:cs="宋体"/>
          <w:color w:val="auto"/>
          <w:highlight w:val="none"/>
        </w:rPr>
      </w:pPr>
    </w:p>
    <w:p w14:paraId="555591BE">
      <w:pPr>
        <w:rPr>
          <w:rFonts w:hint="eastAsia" w:ascii="宋体" w:hAnsi="宋体" w:eastAsia="宋体" w:cs="宋体"/>
          <w:color w:val="auto"/>
          <w:highlight w:val="none"/>
        </w:rPr>
      </w:pPr>
    </w:p>
    <w:p w14:paraId="6AB5024B">
      <w:pPr>
        <w:rPr>
          <w:rFonts w:hint="eastAsia" w:ascii="宋体" w:hAnsi="宋体" w:eastAsia="宋体" w:cs="宋体"/>
          <w:color w:val="auto"/>
          <w:highlight w:val="none"/>
        </w:rPr>
      </w:pPr>
    </w:p>
    <w:p w14:paraId="423A0348">
      <w:pPr>
        <w:tabs>
          <w:tab w:val="left" w:pos="5115"/>
        </w:tabs>
        <w:jc w:val="left"/>
        <w:rPr>
          <w:rFonts w:hint="eastAsia" w:ascii="宋体" w:hAnsi="宋体" w:eastAsia="宋体" w:cs="宋体"/>
          <w:color w:val="auto"/>
          <w:highlight w:val="none"/>
        </w:rPr>
        <w:sectPr>
          <w:headerReference r:id="rId4" w:type="first"/>
          <w:headerReference r:id="rId3" w:type="default"/>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宋体" w:hAnsi="宋体" w:eastAsia="宋体" w:cs="宋体"/>
          <w:color w:val="auto"/>
          <w:highlight w:val="none"/>
        </w:rPr>
        <w:tab/>
      </w:r>
    </w:p>
    <w:bookmarkEnd w:id="0"/>
    <w:bookmarkEnd w:id="1"/>
    <w:bookmarkEnd w:id="2"/>
    <w:bookmarkEnd w:id="3"/>
    <w:bookmarkEnd w:id="4"/>
    <w:bookmarkEnd w:id="5"/>
    <w:bookmarkEnd w:id="6"/>
    <w:p w14:paraId="71B12A0B">
      <w:pPr>
        <w:pStyle w:val="2"/>
        <w:spacing w:before="20" w:after="20" w:line="360" w:lineRule="auto"/>
        <w:jc w:val="center"/>
        <w:rPr>
          <w:rFonts w:hint="eastAsia" w:ascii="宋体" w:hAnsi="宋体" w:cs="宋体"/>
        </w:rPr>
      </w:pPr>
      <w:bookmarkStart w:id="7" w:name="_Toc15965"/>
      <w:bookmarkStart w:id="8" w:name="_Toc16067"/>
      <w:bookmarkStart w:id="9" w:name="_Toc30885"/>
      <w:bookmarkStart w:id="10" w:name="_Toc314237609"/>
      <w:bookmarkStart w:id="11" w:name="_Toc22769"/>
      <w:r>
        <w:rPr>
          <w:rFonts w:hint="eastAsia" w:ascii="宋体" w:hAnsi="宋体" w:cs="宋体"/>
          <w:sz w:val="32"/>
          <w:szCs w:val="32"/>
        </w:rPr>
        <w:t>第一</w:t>
      </w:r>
      <w:r>
        <w:rPr>
          <w:rFonts w:hint="eastAsia" w:ascii="宋体" w:hAnsi="宋体" w:cs="宋体"/>
          <w:sz w:val="32"/>
          <w:szCs w:val="32"/>
          <w:lang w:val="en-US" w:eastAsia="zh-CN"/>
        </w:rPr>
        <w:t>部分</w:t>
      </w:r>
      <w:r>
        <w:rPr>
          <w:rFonts w:hint="eastAsia" w:ascii="宋体" w:hAnsi="宋体" w:cs="宋体"/>
          <w:sz w:val="32"/>
          <w:szCs w:val="32"/>
        </w:rPr>
        <w:t xml:space="preserve"> 单一来源采购公告</w:t>
      </w:r>
      <w:bookmarkEnd w:id="7"/>
      <w:bookmarkEnd w:id="8"/>
    </w:p>
    <w:p w14:paraId="418DC9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项目概况</w:t>
      </w:r>
    </w:p>
    <w:p w14:paraId="26B291FF">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cs="宋体"/>
          <w:sz w:val="24"/>
          <w:szCs w:val="24"/>
          <w:lang w:eastAsia="zh-CN"/>
        </w:rPr>
        <w:t>中共榆林市委宣传部关于中央广播电视总台2025年CCTV-15《民歌中国榆林专题》节目采购服务项目</w:t>
      </w:r>
      <w:r>
        <w:rPr>
          <w:rFonts w:hint="eastAsia" w:ascii="宋体" w:hAnsi="宋体" w:eastAsia="宋体" w:cs="宋体"/>
          <w:sz w:val="24"/>
          <w:szCs w:val="24"/>
        </w:rPr>
        <w:t>的潜在供应商</w:t>
      </w:r>
      <w:r>
        <w:rPr>
          <w:rFonts w:hint="eastAsia" w:ascii="宋体" w:hAnsi="宋体" w:cs="宋体"/>
          <w:sz w:val="24"/>
          <w:szCs w:val="24"/>
          <w:lang w:eastAsia="zh-CN"/>
        </w:rPr>
        <w:t>应</w:t>
      </w:r>
      <w:r>
        <w:rPr>
          <w:rFonts w:hint="eastAsia" w:ascii="宋体" w:hAnsi="宋体" w:eastAsia="宋体" w:cs="宋体"/>
          <w:sz w:val="24"/>
          <w:szCs w:val="24"/>
        </w:rPr>
        <w:t>登录全国公共资源交易中心平台（陕西省）自行下载获取采购文件，并于202</w:t>
      </w:r>
      <w:r>
        <w:rPr>
          <w:rFonts w:hint="eastAsia" w:ascii="宋体" w:hAnsi="宋体" w:cs="宋体"/>
          <w:sz w:val="24"/>
          <w:szCs w:val="24"/>
          <w:lang w:val="en-US" w:eastAsia="zh-CN"/>
        </w:rPr>
        <w:t>5</w:t>
      </w:r>
      <w:r>
        <w:rPr>
          <w:rFonts w:hint="eastAsia" w:ascii="宋体" w:hAnsi="宋体" w:eastAsia="宋体" w:cs="宋体"/>
          <w:sz w:val="24"/>
          <w:szCs w:val="24"/>
        </w:rPr>
        <w:t>年</w:t>
      </w:r>
      <w:r>
        <w:rPr>
          <w:rFonts w:hint="eastAsia" w:ascii="宋体" w:hAnsi="宋体" w:cs="宋体"/>
          <w:sz w:val="24"/>
          <w:szCs w:val="24"/>
          <w:lang w:val="en-US" w:eastAsia="zh-CN"/>
        </w:rPr>
        <w:t>10</w:t>
      </w:r>
      <w:r>
        <w:rPr>
          <w:rFonts w:hint="eastAsia" w:ascii="宋体" w:hAnsi="宋体" w:eastAsia="宋体" w:cs="宋体"/>
          <w:sz w:val="24"/>
          <w:szCs w:val="24"/>
        </w:rPr>
        <w:t>月</w:t>
      </w:r>
      <w:r>
        <w:rPr>
          <w:rFonts w:hint="eastAsia" w:ascii="宋体" w:hAnsi="宋体" w:cs="宋体"/>
          <w:sz w:val="24"/>
          <w:szCs w:val="24"/>
          <w:lang w:val="en-US" w:eastAsia="zh-CN"/>
        </w:rPr>
        <w:t>11</w:t>
      </w:r>
      <w:r>
        <w:rPr>
          <w:rFonts w:hint="eastAsia" w:ascii="宋体" w:hAnsi="宋体" w:eastAsia="宋体" w:cs="宋体"/>
          <w:sz w:val="24"/>
          <w:szCs w:val="24"/>
        </w:rPr>
        <w:t>日1</w:t>
      </w:r>
      <w:r>
        <w:rPr>
          <w:rFonts w:hint="eastAsia" w:ascii="宋体" w:hAnsi="宋体" w:cs="宋体"/>
          <w:sz w:val="24"/>
          <w:szCs w:val="24"/>
          <w:lang w:val="en-US" w:eastAsia="zh-CN"/>
        </w:rPr>
        <w:t>1</w:t>
      </w:r>
      <w:r>
        <w:rPr>
          <w:rFonts w:hint="eastAsia" w:ascii="宋体" w:hAnsi="宋体" w:eastAsia="宋体" w:cs="宋体"/>
          <w:sz w:val="24"/>
          <w:szCs w:val="24"/>
        </w:rPr>
        <w:t>时30分（北京时间）前提交响应文件。</w:t>
      </w:r>
    </w:p>
    <w:p w14:paraId="6B69B78F">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一、项目基本情况</w:t>
      </w:r>
    </w:p>
    <w:p w14:paraId="67173074">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项目编号：SXRSH-2025-0916</w:t>
      </w:r>
    </w:p>
    <w:p w14:paraId="49B4129A">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lang w:eastAsia="zh-CN"/>
        </w:rPr>
      </w:pPr>
      <w:r>
        <w:rPr>
          <w:rFonts w:hint="eastAsia" w:ascii="宋体" w:hAnsi="宋体" w:eastAsia="宋体" w:cs="宋体"/>
          <w:sz w:val="24"/>
          <w:szCs w:val="24"/>
        </w:rPr>
        <w:t>项目名称：</w:t>
      </w:r>
      <w:r>
        <w:rPr>
          <w:rFonts w:hint="eastAsia" w:ascii="宋体" w:hAnsi="宋体" w:cs="宋体"/>
          <w:sz w:val="24"/>
          <w:szCs w:val="24"/>
          <w:lang w:eastAsia="zh-CN"/>
        </w:rPr>
        <w:t>中共榆林市委宣传部关于中央广播电视总台2025年CCTV-15《民歌中国榆林专题》节目采购服务项目</w:t>
      </w:r>
    </w:p>
    <w:p w14:paraId="3FB12BE2">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采购方式：单一来源</w:t>
      </w:r>
    </w:p>
    <w:p w14:paraId="2D1DEEC6">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预算金额：</w:t>
      </w:r>
      <w:r>
        <w:rPr>
          <w:rFonts w:hint="eastAsia" w:ascii="宋体" w:hAnsi="宋体" w:eastAsia="宋体" w:cs="宋体"/>
          <w:sz w:val="24"/>
          <w:szCs w:val="24"/>
          <w:lang w:val="en-US" w:eastAsia="zh-CN"/>
        </w:rPr>
        <w:t>1997500.00</w:t>
      </w:r>
      <w:r>
        <w:rPr>
          <w:rFonts w:hint="eastAsia" w:ascii="宋体" w:hAnsi="宋体" w:eastAsia="宋体" w:cs="宋体"/>
          <w:sz w:val="24"/>
          <w:szCs w:val="24"/>
        </w:rPr>
        <w:t>元</w:t>
      </w:r>
    </w:p>
    <w:p w14:paraId="12AAAAD5">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采购需求：</w:t>
      </w:r>
    </w:p>
    <w:p w14:paraId="14BD66FC">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cs="宋体"/>
          <w:sz w:val="24"/>
          <w:szCs w:val="24"/>
          <w:lang w:eastAsia="zh-CN"/>
        </w:rPr>
        <w:t>中共榆林市委宣传部关于中央广播电视总台2025年CCTV-15《民歌中国榆林专题》节目采购服务项目</w:t>
      </w:r>
      <w:r>
        <w:rPr>
          <w:rFonts w:hint="eastAsia" w:ascii="宋体" w:hAnsi="宋体" w:eastAsia="宋体" w:cs="宋体"/>
          <w:sz w:val="24"/>
          <w:szCs w:val="24"/>
        </w:rPr>
        <w:t>):</w:t>
      </w:r>
    </w:p>
    <w:p w14:paraId="7A75B1D9">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cs="宋体"/>
          <w:sz w:val="24"/>
          <w:szCs w:val="24"/>
          <w:lang w:eastAsia="zh-CN"/>
        </w:rPr>
      </w:pPr>
      <w:r>
        <w:rPr>
          <w:rFonts w:hint="eastAsia" w:ascii="宋体" w:hAnsi="宋体" w:eastAsia="宋体" w:cs="宋体"/>
          <w:sz w:val="24"/>
          <w:szCs w:val="24"/>
        </w:rPr>
        <w:t>合同包预算金额：</w:t>
      </w:r>
      <w:r>
        <w:rPr>
          <w:rFonts w:hint="eastAsia" w:ascii="宋体" w:hAnsi="宋体" w:cs="宋体"/>
          <w:sz w:val="24"/>
          <w:szCs w:val="24"/>
          <w:lang w:eastAsia="zh-CN"/>
        </w:rPr>
        <w:t>1,997,500.00元</w:t>
      </w:r>
    </w:p>
    <w:p w14:paraId="5033BD48">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cs="宋体"/>
          <w:sz w:val="24"/>
          <w:szCs w:val="24"/>
          <w:lang w:eastAsia="zh-CN"/>
        </w:rPr>
      </w:pPr>
      <w:r>
        <w:rPr>
          <w:rFonts w:hint="eastAsia" w:ascii="宋体" w:hAnsi="宋体" w:cs="宋体"/>
          <w:sz w:val="24"/>
          <w:szCs w:val="24"/>
          <w:lang w:eastAsia="zh-CN"/>
        </w:rPr>
        <w:t>合同包最高限价：1,997,500.00元</w:t>
      </w:r>
    </w:p>
    <w:tbl>
      <w:tblPr>
        <w:tblStyle w:val="30"/>
        <w:tblW w:w="9489"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50"/>
        <w:gridCol w:w="1238"/>
        <w:gridCol w:w="1843"/>
        <w:gridCol w:w="987"/>
        <w:gridCol w:w="1913"/>
        <w:gridCol w:w="1412"/>
        <w:gridCol w:w="1346"/>
      </w:tblGrid>
      <w:tr w14:paraId="2349E0D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301" w:hRule="atLeast"/>
          <w:tblHeader/>
        </w:trPr>
        <w:tc>
          <w:tcPr>
            <w:tcW w:w="7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0D30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品目号</w:t>
            </w:r>
          </w:p>
        </w:tc>
        <w:tc>
          <w:tcPr>
            <w:tcW w:w="12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730B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品目名称</w:t>
            </w:r>
          </w:p>
        </w:tc>
        <w:tc>
          <w:tcPr>
            <w:tcW w:w="18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8EA2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采购标的</w:t>
            </w:r>
          </w:p>
        </w:tc>
        <w:tc>
          <w:tcPr>
            <w:tcW w:w="9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FC41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数量（单位）</w:t>
            </w:r>
          </w:p>
        </w:tc>
        <w:tc>
          <w:tcPr>
            <w:tcW w:w="19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EF09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技术规格、参数及要求</w:t>
            </w:r>
          </w:p>
        </w:tc>
        <w:tc>
          <w:tcPr>
            <w:tcW w:w="14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FB03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品目预算(元)</w:t>
            </w:r>
          </w:p>
        </w:tc>
        <w:tc>
          <w:tcPr>
            <w:tcW w:w="134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B5EF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最高限价(元)</w:t>
            </w:r>
          </w:p>
        </w:tc>
      </w:tr>
      <w:tr w14:paraId="6553CF5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661" w:hRule="atLeast"/>
        </w:trPr>
        <w:tc>
          <w:tcPr>
            <w:tcW w:w="7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EE76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1-1</w:t>
            </w:r>
          </w:p>
        </w:tc>
        <w:tc>
          <w:tcPr>
            <w:tcW w:w="12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7B4FD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其他文化、体育、娱乐服务</w:t>
            </w:r>
          </w:p>
        </w:tc>
        <w:tc>
          <w:tcPr>
            <w:tcW w:w="18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731F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中共榆林市委宣传部关于中央广播电视总台2025年CCTV-15《民歌中国榆林专题》节目采购服务项目</w:t>
            </w:r>
          </w:p>
        </w:tc>
        <w:tc>
          <w:tcPr>
            <w:tcW w:w="9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9429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1(项)</w:t>
            </w:r>
          </w:p>
        </w:tc>
        <w:tc>
          <w:tcPr>
            <w:tcW w:w="19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3477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详见采购文件</w:t>
            </w:r>
          </w:p>
        </w:tc>
        <w:tc>
          <w:tcPr>
            <w:tcW w:w="14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800A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1,997,500.00</w:t>
            </w:r>
          </w:p>
        </w:tc>
        <w:tc>
          <w:tcPr>
            <w:tcW w:w="134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7334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1,997,500.00</w:t>
            </w:r>
          </w:p>
        </w:tc>
      </w:tr>
    </w:tbl>
    <w:p w14:paraId="503F278E">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本合同包不接受联合体投标</w:t>
      </w:r>
    </w:p>
    <w:p w14:paraId="48A3A83E">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合同履行期限：按照合同约定执行。</w:t>
      </w:r>
    </w:p>
    <w:p w14:paraId="02FA42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二、申请人的资格要求：</w:t>
      </w:r>
    </w:p>
    <w:p w14:paraId="271AA412">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1.满足《中华人民共和国政府采购法》第二十二条规定;</w:t>
      </w:r>
    </w:p>
    <w:p w14:paraId="7313C760">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2.落实政府采购政策需满足的资格要求：</w:t>
      </w:r>
    </w:p>
    <w:p w14:paraId="7A53F98D">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cs="宋体"/>
          <w:sz w:val="24"/>
          <w:szCs w:val="24"/>
          <w:lang w:eastAsia="zh-CN"/>
        </w:rPr>
        <w:t>中共榆林市委宣传部关于中央广播电视总台2025年CCTV-15《民歌中国榆林专题》节目采购服务项目</w:t>
      </w:r>
      <w:r>
        <w:rPr>
          <w:rFonts w:hint="eastAsia" w:ascii="宋体" w:hAnsi="宋体" w:eastAsia="宋体" w:cs="宋体"/>
          <w:sz w:val="24"/>
          <w:szCs w:val="24"/>
        </w:rPr>
        <w:t>)落实政府采购政策需满足的资格要求如下:</w:t>
      </w:r>
    </w:p>
    <w:p w14:paraId="27B6B8B9">
      <w:pPr>
        <w:pStyle w:val="2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right="0" w:rightChars="0"/>
        <w:jc w:val="both"/>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（1）《节能产品政府采购实施意见》（财库〔2004〕185号）；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（2）《环境标志产品政府采购实施的意见》（财库〔2006〕90号）；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（5）财政部司法部关于政府采购支持监狱企业发展有关问题的通知（财库〔2014〕68号）；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（7）《关于在政府采购活动中查询及使用信用记录有关问题的通知》（财库〔2016〕125号）；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（8）《政府采购促进中小企业发展管理办法》（财库〔2020〕46号）；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（9）陕西省财政厅关于印发《陕西省中小企业政府采购信用融资办法》（陕财办采〔2018〕23号）；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(11)《陕西省财政厅关于进一步加大政府采购支持中小企业力度的通知》(陕财采发〔2022〕5号)；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（13）其他需要落实的政府采购政策。</w:t>
      </w:r>
    </w:p>
    <w:p w14:paraId="79164F81">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3.本项目的特定资格要求：</w:t>
      </w:r>
    </w:p>
    <w:p w14:paraId="6BACD1C9">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cs="宋体"/>
          <w:sz w:val="24"/>
          <w:szCs w:val="24"/>
          <w:lang w:eastAsia="zh-CN"/>
        </w:rPr>
        <w:t>中共榆林市委宣传部关于中央广播电视总台2025年CCTV-15《民歌中国榆林专题》节目采购服务项目</w:t>
      </w:r>
      <w:r>
        <w:rPr>
          <w:rFonts w:hint="eastAsia" w:ascii="宋体" w:hAnsi="宋体" w:eastAsia="宋体" w:cs="宋体"/>
          <w:sz w:val="24"/>
          <w:szCs w:val="24"/>
        </w:rPr>
        <w:t>)特定资格要求如下:</w:t>
      </w:r>
    </w:p>
    <w:p w14:paraId="19A5DEDC">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（1）</w:t>
      </w:r>
      <w:r>
        <w:rPr>
          <w:rFonts w:hint="eastAsia" w:ascii="宋体" w:hAnsi="宋体" w:eastAsia="宋体" w:cs="宋体"/>
          <w:i w:val="0"/>
          <w:iCs w:val="0"/>
          <w:caps w:val="0"/>
          <w:color w:val="auto"/>
          <w:spacing w:val="0"/>
          <w:sz w:val="24"/>
          <w:szCs w:val="24"/>
          <w:shd w:val="clear" w:fill="FFFFFF"/>
          <w:vertAlign w:val="baseline"/>
          <w:lang w:val="en-US" w:eastAsia="zh-CN"/>
        </w:rPr>
        <w:t>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7FB49F58">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lang w:val="en-US" w:eastAsia="zh-CN"/>
        </w:rPr>
        <w:t>提供具有履行合同所必需的设备和专业技术能力的证明材料或承诺函；</w:t>
      </w:r>
    </w:p>
    <w:p w14:paraId="614F2A0F">
      <w:pPr>
        <w:pStyle w:val="2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right="0" w:rightChars="0" w:firstLine="480" w:firstLineChars="200"/>
        <w:jc w:val="both"/>
        <w:rPr>
          <w:rFonts w:hint="eastAsia" w:eastAsia="宋体" w:cs="宋体"/>
          <w:i w:val="0"/>
          <w:iCs w:val="0"/>
          <w:caps w:val="0"/>
          <w:color w:val="auto"/>
          <w:spacing w:val="0"/>
          <w:sz w:val="24"/>
          <w:szCs w:val="24"/>
          <w:shd w:val="clear" w:fill="FFFFFF"/>
          <w:vertAlign w:val="baseline"/>
          <w:lang w:eastAsia="zh-CN"/>
        </w:rPr>
      </w:pPr>
      <w:r>
        <w:rPr>
          <w:rFonts w:hint="eastAsia" w:cs="宋体"/>
          <w:b w:val="0"/>
          <w:bCs w:val="0"/>
          <w:i w:val="0"/>
          <w:iCs w:val="0"/>
          <w:caps w:val="0"/>
          <w:color w:val="auto"/>
          <w:spacing w:val="0"/>
          <w:sz w:val="24"/>
          <w:szCs w:val="24"/>
          <w:shd w:val="clear" w:fill="FFFFFF"/>
          <w:vertAlign w:val="baseline"/>
          <w:lang w:val="en-US" w:eastAsia="zh-CN"/>
        </w:rPr>
        <w:t>（3）</w:t>
      </w:r>
      <w:r>
        <w:rPr>
          <w:rFonts w:hint="eastAsia" w:cs="宋体"/>
          <w:i w:val="0"/>
          <w:iCs w:val="0"/>
          <w:caps w:val="0"/>
          <w:color w:val="auto"/>
          <w:spacing w:val="0"/>
          <w:sz w:val="24"/>
          <w:szCs w:val="24"/>
          <w:shd w:val="clear" w:fill="FFFFFF"/>
          <w:vertAlign w:val="baseline"/>
          <w:lang w:eastAsia="zh-CN"/>
        </w:rPr>
        <w:t>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w:t>
      </w:r>
    </w:p>
    <w:p w14:paraId="6A286EBD">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lang w:val="en-US" w:eastAsia="zh-CN"/>
        </w:rPr>
        <w:t>社会保障资金缴纳证明：提供2025年1月至开标前已缴存的至少1个月的社会保障资金缴存单据或社保机构开具的社会保险参保缴费情况证明，依法不需要缴纳社会保障资金的单位应提供相关证明材料；</w:t>
      </w:r>
    </w:p>
    <w:p w14:paraId="756DD7A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（5）税收缴纳证明：提供2025年度1月至开标前已缴存的至少1个月的依法缴纳税收的相关凭据，凭据应有税务机关或代收机关的公章或业务专用章。依法免税或无须缴纳税收的供应商，应提供相应证明文件；</w:t>
      </w:r>
    </w:p>
    <w:p w14:paraId="11DA24F9">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val="en-US" w:eastAsia="zh-CN"/>
        </w:rPr>
        <w:t>参加政府采购活动前三年内，在经营活动中没有重大违法记录的书面声明。</w:t>
      </w:r>
    </w:p>
    <w:p w14:paraId="72AE2057">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lang w:val="en-US" w:eastAsia="zh-CN"/>
        </w:rPr>
        <w:t>须提供榆林市政府采购服务类项目供应商信用承诺书。</w:t>
      </w:r>
    </w:p>
    <w:p w14:paraId="3D222ED3">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b w:val="0"/>
          <w:bCs w:val="0"/>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lang w:val="en-US" w:eastAsia="zh-CN"/>
        </w:rPr>
        <w:t>对列入“信用中国”网站(www.creditchina.gov.cn)“记录失信被执行人、税收违法黑名单、异常经营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报告加盖供应商公章为准。</w:t>
      </w:r>
    </w:p>
    <w:p w14:paraId="08DC9CB3">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备注：（1）单位负责人为同一人或者存在直接控股、管理关系的不同</w:t>
      </w:r>
      <w:r>
        <w:rPr>
          <w:rFonts w:hint="eastAsia" w:cs="宋体"/>
          <w:i w:val="0"/>
          <w:iCs w:val="0"/>
          <w:caps w:val="0"/>
          <w:color w:val="auto"/>
          <w:spacing w:val="0"/>
          <w:sz w:val="24"/>
          <w:szCs w:val="24"/>
          <w:highlight w:val="none"/>
          <w:shd w:val="clear" w:fill="FFFFFF"/>
          <w:lang w:eastAsia="zh-CN"/>
        </w:rPr>
        <w:t>供应商</w:t>
      </w:r>
      <w:r>
        <w:rPr>
          <w:rFonts w:hint="eastAsia" w:ascii="宋体" w:hAnsi="宋体" w:eastAsia="宋体" w:cs="宋体"/>
          <w:i w:val="0"/>
          <w:iCs w:val="0"/>
          <w:caps w:val="0"/>
          <w:color w:val="auto"/>
          <w:spacing w:val="0"/>
          <w:sz w:val="24"/>
          <w:szCs w:val="24"/>
          <w:highlight w:val="none"/>
          <w:shd w:val="clear" w:fill="FFFFFF"/>
        </w:rPr>
        <w:t>，不得参加同一合同项下的政府采购活动；（2）事业单位法人参与投标可不提供财务状况报告和社会保障资金缴纳证明及税收缴纳证明</w:t>
      </w:r>
      <w:r>
        <w:rPr>
          <w:rFonts w:hint="eastAsia" w:ascii="宋体" w:hAnsi="宋体" w:eastAsia="宋体" w:cs="宋体"/>
          <w:i w:val="0"/>
          <w:iCs w:val="0"/>
          <w:caps w:val="0"/>
          <w:color w:val="auto"/>
          <w:spacing w:val="0"/>
          <w:sz w:val="24"/>
          <w:szCs w:val="24"/>
          <w:highlight w:val="none"/>
          <w:shd w:val="clear" w:fill="FFFFFF"/>
          <w:lang w:eastAsia="zh-CN"/>
        </w:rPr>
        <w:t>；</w:t>
      </w:r>
      <w:r>
        <w:rPr>
          <w:color w:val="auto"/>
        </w:rPr>
        <w:t>（3）本项目不接受联合体投标，不允许分包（提供承诺函）；（4）本项目</w:t>
      </w:r>
      <w:r>
        <w:rPr>
          <w:rFonts w:hint="eastAsia"/>
          <w:color w:val="auto"/>
          <w:lang w:val="en-US" w:eastAsia="zh-CN"/>
        </w:rPr>
        <w:t>不</w:t>
      </w:r>
      <w:r>
        <w:rPr>
          <w:color w:val="auto"/>
        </w:rPr>
        <w:t>专门面向中小企业采购。</w:t>
      </w:r>
    </w:p>
    <w:p w14:paraId="741886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三、获取采购文件</w:t>
      </w:r>
    </w:p>
    <w:p w14:paraId="65DD1D07">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时间：202</w:t>
      </w:r>
      <w:r>
        <w:rPr>
          <w:rFonts w:hint="eastAsia" w:ascii="宋体" w:hAnsi="宋体" w:cs="宋体"/>
          <w:sz w:val="24"/>
          <w:szCs w:val="24"/>
          <w:lang w:val="en-US" w:eastAsia="zh-CN"/>
        </w:rPr>
        <w:t>5</w:t>
      </w:r>
      <w:r>
        <w:rPr>
          <w:rFonts w:hint="eastAsia" w:ascii="宋体" w:hAnsi="宋体" w:eastAsia="宋体" w:cs="宋体"/>
          <w:sz w:val="24"/>
          <w:szCs w:val="24"/>
        </w:rPr>
        <w:t>年0</w:t>
      </w:r>
      <w:r>
        <w:rPr>
          <w:rFonts w:hint="eastAsia" w:ascii="宋体" w:hAnsi="宋体" w:cs="宋体"/>
          <w:sz w:val="24"/>
          <w:szCs w:val="24"/>
          <w:lang w:val="en-US" w:eastAsia="zh-CN"/>
        </w:rPr>
        <w:t>9</w:t>
      </w:r>
      <w:r>
        <w:rPr>
          <w:rFonts w:hint="eastAsia" w:ascii="宋体" w:hAnsi="宋体" w:eastAsia="宋体" w:cs="宋体"/>
          <w:sz w:val="24"/>
          <w:szCs w:val="24"/>
        </w:rPr>
        <w:t>月</w:t>
      </w:r>
      <w:r>
        <w:rPr>
          <w:rFonts w:hint="eastAsia" w:ascii="宋体" w:hAnsi="宋体" w:cs="宋体"/>
          <w:sz w:val="24"/>
          <w:szCs w:val="24"/>
          <w:lang w:val="en-US" w:eastAsia="zh-CN"/>
        </w:rPr>
        <w:t>27</w:t>
      </w:r>
      <w:r>
        <w:rPr>
          <w:rFonts w:hint="eastAsia" w:ascii="宋体" w:hAnsi="宋体" w:eastAsia="宋体" w:cs="宋体"/>
          <w:sz w:val="24"/>
          <w:szCs w:val="24"/>
        </w:rPr>
        <w:t>日至202</w:t>
      </w:r>
      <w:r>
        <w:rPr>
          <w:rFonts w:hint="eastAsia" w:ascii="宋体" w:hAnsi="宋体" w:cs="宋体"/>
          <w:sz w:val="24"/>
          <w:szCs w:val="24"/>
          <w:lang w:val="en-US" w:eastAsia="zh-CN"/>
        </w:rPr>
        <w:t>5</w:t>
      </w:r>
      <w:r>
        <w:rPr>
          <w:rFonts w:hint="eastAsia" w:ascii="宋体" w:hAnsi="宋体" w:eastAsia="宋体" w:cs="宋体"/>
          <w:sz w:val="24"/>
          <w:szCs w:val="24"/>
        </w:rPr>
        <w:t>年0</w:t>
      </w:r>
      <w:r>
        <w:rPr>
          <w:rFonts w:hint="eastAsia" w:ascii="宋体" w:hAnsi="宋体" w:cs="宋体"/>
          <w:sz w:val="24"/>
          <w:szCs w:val="24"/>
          <w:lang w:val="en-US" w:eastAsia="zh-CN"/>
        </w:rPr>
        <w:t>9</w:t>
      </w:r>
      <w:r>
        <w:rPr>
          <w:rFonts w:hint="eastAsia" w:ascii="宋体" w:hAnsi="宋体" w:eastAsia="宋体" w:cs="宋体"/>
          <w:sz w:val="24"/>
          <w:szCs w:val="24"/>
        </w:rPr>
        <w:t>月</w:t>
      </w:r>
      <w:r>
        <w:rPr>
          <w:rFonts w:hint="eastAsia" w:ascii="宋体" w:hAnsi="宋体" w:cs="宋体"/>
          <w:sz w:val="24"/>
          <w:szCs w:val="24"/>
          <w:lang w:val="en-US" w:eastAsia="zh-CN"/>
        </w:rPr>
        <w:t>30</w:t>
      </w:r>
      <w:r>
        <w:rPr>
          <w:rFonts w:hint="eastAsia" w:ascii="宋体" w:hAnsi="宋体" w:eastAsia="宋体" w:cs="宋体"/>
          <w:sz w:val="24"/>
          <w:szCs w:val="24"/>
        </w:rPr>
        <w:t>日，每天上午09:00:00至12:00:00，下午12:00:00至1</w:t>
      </w:r>
      <w:r>
        <w:rPr>
          <w:rFonts w:hint="eastAsia" w:ascii="宋体" w:hAnsi="宋体" w:cs="宋体"/>
          <w:sz w:val="24"/>
          <w:szCs w:val="24"/>
          <w:lang w:val="en-US" w:eastAsia="zh-CN"/>
        </w:rPr>
        <w:t>8</w:t>
      </w:r>
      <w:r>
        <w:rPr>
          <w:rFonts w:hint="eastAsia" w:ascii="宋体" w:hAnsi="宋体" w:eastAsia="宋体" w:cs="宋体"/>
          <w:sz w:val="24"/>
          <w:szCs w:val="24"/>
        </w:rPr>
        <w:t>:00:00（北京时间）</w:t>
      </w:r>
    </w:p>
    <w:p w14:paraId="44F2FD4B">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途径：登录全国公共资源交易中心平台（陕西省）自行下载</w:t>
      </w:r>
    </w:p>
    <w:p w14:paraId="31051AC7">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方式：在线获取</w:t>
      </w:r>
    </w:p>
    <w:p w14:paraId="104BD0EF">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售价：0元</w:t>
      </w:r>
    </w:p>
    <w:p w14:paraId="67FA58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四、响应文件提交</w:t>
      </w:r>
    </w:p>
    <w:p w14:paraId="77C9E015">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截止时间：202</w:t>
      </w:r>
      <w:r>
        <w:rPr>
          <w:rFonts w:hint="eastAsia" w:ascii="宋体" w:hAnsi="宋体" w:cs="宋体"/>
          <w:sz w:val="24"/>
          <w:szCs w:val="24"/>
          <w:lang w:val="en-US" w:eastAsia="zh-CN"/>
        </w:rPr>
        <w:t>5</w:t>
      </w:r>
      <w:r>
        <w:rPr>
          <w:rFonts w:hint="eastAsia" w:ascii="宋体" w:hAnsi="宋体" w:eastAsia="宋体" w:cs="宋体"/>
          <w:sz w:val="24"/>
          <w:szCs w:val="24"/>
        </w:rPr>
        <w:t>年</w:t>
      </w:r>
      <w:r>
        <w:rPr>
          <w:rFonts w:hint="eastAsia" w:ascii="宋体" w:hAnsi="宋体" w:cs="宋体"/>
          <w:sz w:val="24"/>
          <w:szCs w:val="24"/>
          <w:lang w:val="en-US" w:eastAsia="zh-CN"/>
        </w:rPr>
        <w:t>10</w:t>
      </w:r>
      <w:r>
        <w:rPr>
          <w:rFonts w:hint="eastAsia" w:ascii="宋体" w:hAnsi="宋体" w:eastAsia="宋体" w:cs="宋体"/>
          <w:sz w:val="24"/>
          <w:szCs w:val="24"/>
        </w:rPr>
        <w:t>月</w:t>
      </w:r>
      <w:r>
        <w:rPr>
          <w:rFonts w:hint="eastAsia" w:ascii="宋体" w:hAnsi="宋体" w:cs="宋体"/>
          <w:sz w:val="24"/>
          <w:szCs w:val="24"/>
          <w:lang w:val="en-US" w:eastAsia="zh-CN"/>
        </w:rPr>
        <w:t>11</w:t>
      </w:r>
      <w:r>
        <w:rPr>
          <w:rFonts w:hint="eastAsia" w:ascii="宋体" w:hAnsi="宋体" w:eastAsia="宋体" w:cs="宋体"/>
          <w:sz w:val="24"/>
          <w:szCs w:val="24"/>
        </w:rPr>
        <w:t>日1</w:t>
      </w:r>
      <w:r>
        <w:rPr>
          <w:rFonts w:hint="eastAsia" w:ascii="宋体" w:hAnsi="宋体" w:cs="宋体"/>
          <w:sz w:val="24"/>
          <w:szCs w:val="24"/>
          <w:lang w:val="en-US" w:eastAsia="zh-CN"/>
        </w:rPr>
        <w:t>1</w:t>
      </w:r>
      <w:r>
        <w:rPr>
          <w:rFonts w:hint="eastAsia" w:ascii="宋体" w:hAnsi="宋体" w:eastAsia="宋体" w:cs="宋体"/>
          <w:sz w:val="24"/>
          <w:szCs w:val="24"/>
        </w:rPr>
        <w:t>时30分 （北京时间）</w:t>
      </w:r>
    </w:p>
    <w:p w14:paraId="2B273BD4">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地点：</w:t>
      </w:r>
      <w:r>
        <w:rPr>
          <w:rFonts w:hint="eastAsia" w:ascii="宋体" w:hAnsi="宋体" w:cs="宋体"/>
          <w:sz w:val="24"/>
          <w:szCs w:val="24"/>
          <w:lang w:val="en-US" w:eastAsia="zh-CN"/>
        </w:rPr>
        <w:t>榆林市公共资源交易中心10楼开标7室3座（电子标）</w:t>
      </w:r>
    </w:p>
    <w:p w14:paraId="715C82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五、开启</w:t>
      </w:r>
    </w:p>
    <w:p w14:paraId="07612F3E">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时间：202</w:t>
      </w:r>
      <w:r>
        <w:rPr>
          <w:rFonts w:hint="eastAsia" w:ascii="宋体" w:hAnsi="宋体" w:cs="宋体"/>
          <w:sz w:val="24"/>
          <w:szCs w:val="24"/>
          <w:lang w:val="en-US" w:eastAsia="zh-CN"/>
        </w:rPr>
        <w:t>5</w:t>
      </w:r>
      <w:r>
        <w:rPr>
          <w:rFonts w:hint="eastAsia" w:ascii="宋体" w:hAnsi="宋体" w:eastAsia="宋体" w:cs="宋体"/>
          <w:sz w:val="24"/>
          <w:szCs w:val="24"/>
        </w:rPr>
        <w:t>年</w:t>
      </w:r>
      <w:r>
        <w:rPr>
          <w:rFonts w:hint="eastAsia" w:ascii="宋体" w:hAnsi="宋体" w:cs="宋体"/>
          <w:sz w:val="24"/>
          <w:szCs w:val="24"/>
          <w:lang w:val="en-US" w:eastAsia="zh-CN"/>
        </w:rPr>
        <w:t>10</w:t>
      </w:r>
      <w:r>
        <w:rPr>
          <w:rFonts w:hint="eastAsia" w:ascii="宋体" w:hAnsi="宋体" w:eastAsia="宋体" w:cs="宋体"/>
          <w:sz w:val="24"/>
          <w:szCs w:val="24"/>
        </w:rPr>
        <w:t>月</w:t>
      </w:r>
      <w:r>
        <w:rPr>
          <w:rFonts w:hint="eastAsia" w:ascii="宋体" w:hAnsi="宋体" w:cs="宋体"/>
          <w:sz w:val="24"/>
          <w:szCs w:val="24"/>
          <w:lang w:val="en-US" w:eastAsia="zh-CN"/>
        </w:rPr>
        <w:t>11</w:t>
      </w:r>
      <w:r>
        <w:rPr>
          <w:rFonts w:hint="eastAsia" w:ascii="宋体" w:hAnsi="宋体" w:eastAsia="宋体" w:cs="宋体"/>
          <w:sz w:val="24"/>
          <w:szCs w:val="24"/>
        </w:rPr>
        <w:t>日1</w:t>
      </w:r>
      <w:r>
        <w:rPr>
          <w:rFonts w:hint="eastAsia" w:ascii="宋体" w:hAnsi="宋体" w:cs="宋体"/>
          <w:sz w:val="24"/>
          <w:szCs w:val="24"/>
          <w:lang w:val="en-US" w:eastAsia="zh-CN"/>
        </w:rPr>
        <w:t>1</w:t>
      </w:r>
      <w:r>
        <w:rPr>
          <w:rFonts w:hint="eastAsia" w:ascii="宋体" w:hAnsi="宋体" w:eastAsia="宋体" w:cs="宋体"/>
          <w:sz w:val="24"/>
          <w:szCs w:val="24"/>
        </w:rPr>
        <w:t>时30分 （北京时间）</w:t>
      </w:r>
    </w:p>
    <w:p w14:paraId="727F8F61">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地点：</w:t>
      </w:r>
      <w:r>
        <w:rPr>
          <w:rFonts w:hint="eastAsia" w:ascii="宋体" w:hAnsi="宋体" w:cs="宋体"/>
          <w:sz w:val="24"/>
          <w:szCs w:val="24"/>
          <w:lang w:val="en-US" w:eastAsia="zh-CN"/>
        </w:rPr>
        <w:t>榆林市公共资源交易中心10楼开标7室3座（电子标）</w:t>
      </w:r>
    </w:p>
    <w:p w14:paraId="00561C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六、公告期限</w:t>
      </w:r>
    </w:p>
    <w:p w14:paraId="4ECC1CF7">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自本公告发布之日起3个工作日。</w:t>
      </w:r>
    </w:p>
    <w:p w14:paraId="340569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七、其他补充事宜</w:t>
      </w:r>
    </w:p>
    <w:p w14:paraId="4465C76D">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864"/>
        </w:tabs>
        <w:kinsoku/>
        <w:wordWrap w:val="0"/>
        <w:overflowPunct/>
        <w:topLinePunct w:val="0"/>
        <w:autoSpaceDE/>
        <w:autoSpaceDN/>
        <w:bidi w:val="0"/>
        <w:adjustRightInd/>
        <w:snapToGrid/>
        <w:spacing w:before="150" w:beforeAutospacing="0" w:after="0" w:afterAutospacing="0" w:line="360" w:lineRule="auto"/>
        <w:ind w:left="0" w:right="0" w:firstLine="480" w:firstLineChars="200"/>
        <w:jc w:val="left"/>
        <w:textAlignment w:val="auto"/>
        <w:outlineLvl w:val="9"/>
        <w:rPr>
          <w:rStyle w:val="33"/>
          <w:rFonts w:hint="eastAsia" w:ascii="宋体" w:hAnsi="宋体" w:eastAsia="宋体" w:cs="宋体"/>
          <w:b w:val="0"/>
          <w:bCs w:val="0"/>
          <w:i w:val="0"/>
          <w:iCs w:val="0"/>
          <w:caps w:val="0"/>
          <w:color w:val="auto"/>
          <w:spacing w:val="0"/>
          <w:sz w:val="24"/>
          <w:szCs w:val="24"/>
          <w:shd w:val="clear" w:fill="FFFFFF"/>
        </w:rPr>
      </w:pPr>
      <w:r>
        <w:rPr>
          <w:rStyle w:val="33"/>
          <w:rFonts w:hint="eastAsia" w:ascii="宋体" w:hAnsi="宋体" w:eastAsia="宋体" w:cs="宋体"/>
          <w:b w:val="0"/>
          <w:bCs w:val="0"/>
          <w:i w:val="0"/>
          <w:iCs w:val="0"/>
          <w:caps w:val="0"/>
          <w:color w:val="auto"/>
          <w:spacing w:val="0"/>
          <w:sz w:val="24"/>
          <w:szCs w:val="24"/>
          <w:shd w:val="clear" w:fill="FFFFFF"/>
          <w:lang w:val="en-US" w:eastAsia="zh-CN"/>
        </w:rPr>
        <w:t>1、请各供应商获取招标文件后，按照陕西省财政厅《关于政府采购供应商注册登记有关事项的通知》要求，通过陕西省政府采购网注册登记加入陕西省政府采购供应商库。</w:t>
      </w:r>
    </w:p>
    <w:p w14:paraId="3B502C12">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864"/>
        </w:tabs>
        <w:kinsoku/>
        <w:wordWrap w:val="0"/>
        <w:overflowPunct/>
        <w:topLinePunct w:val="0"/>
        <w:autoSpaceDE/>
        <w:autoSpaceDN/>
        <w:bidi w:val="0"/>
        <w:adjustRightInd/>
        <w:snapToGrid/>
        <w:spacing w:before="150" w:beforeAutospacing="0" w:after="0" w:afterAutospacing="0" w:line="360" w:lineRule="auto"/>
        <w:ind w:left="0" w:right="0" w:firstLine="480" w:firstLineChars="200"/>
        <w:jc w:val="left"/>
        <w:textAlignment w:val="auto"/>
        <w:outlineLvl w:val="9"/>
        <w:rPr>
          <w:rStyle w:val="33"/>
          <w:rFonts w:hint="eastAsia" w:ascii="宋体" w:hAnsi="宋体" w:eastAsia="宋体" w:cs="宋体"/>
          <w:b w:val="0"/>
          <w:bCs w:val="0"/>
          <w:i w:val="0"/>
          <w:iCs w:val="0"/>
          <w:caps w:val="0"/>
          <w:color w:val="auto"/>
          <w:spacing w:val="0"/>
          <w:sz w:val="24"/>
          <w:szCs w:val="24"/>
          <w:shd w:val="clear" w:fill="FFFFFF"/>
          <w:lang w:val="en-US" w:eastAsia="zh-CN"/>
        </w:rPr>
      </w:pPr>
      <w:r>
        <w:rPr>
          <w:rStyle w:val="33"/>
          <w:rFonts w:hint="eastAsia" w:ascii="宋体" w:hAnsi="宋体" w:eastAsia="宋体" w:cs="宋体"/>
          <w:b w:val="0"/>
          <w:bCs w:val="0"/>
          <w:i w:val="0"/>
          <w:iCs w:val="0"/>
          <w:caps w:val="0"/>
          <w:color w:val="auto"/>
          <w:spacing w:val="0"/>
          <w:sz w:val="24"/>
          <w:szCs w:val="24"/>
          <w:shd w:val="clear" w:fill="FFFFFF"/>
          <w:lang w:val="en-US" w:eastAsia="zh-CN"/>
        </w:rPr>
        <w:t>2、供应商未办理陕西省公共资源交易中心 CA 锁的可到榆林市市民大厦三楼E18、E19窗口，联系电话：0912-3452148。</w:t>
      </w:r>
    </w:p>
    <w:p w14:paraId="416DE0B2">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864"/>
        </w:tabs>
        <w:kinsoku/>
        <w:wordWrap w:val="0"/>
        <w:overflowPunct/>
        <w:topLinePunct w:val="0"/>
        <w:autoSpaceDE/>
        <w:autoSpaceDN/>
        <w:bidi w:val="0"/>
        <w:adjustRightInd/>
        <w:snapToGrid/>
        <w:spacing w:before="150" w:beforeAutospacing="0" w:after="0" w:afterAutospacing="0" w:line="360" w:lineRule="auto"/>
        <w:ind w:left="0" w:right="0" w:firstLine="480" w:firstLineChars="200"/>
        <w:jc w:val="left"/>
        <w:textAlignment w:val="auto"/>
        <w:outlineLvl w:val="9"/>
        <w:rPr>
          <w:rStyle w:val="33"/>
          <w:rFonts w:hint="eastAsia" w:ascii="宋体" w:hAnsi="宋体" w:eastAsia="宋体" w:cs="宋体"/>
          <w:b w:val="0"/>
          <w:bCs w:val="0"/>
          <w:i w:val="0"/>
          <w:iCs w:val="0"/>
          <w:caps w:val="0"/>
          <w:color w:val="auto"/>
          <w:spacing w:val="0"/>
          <w:sz w:val="24"/>
          <w:szCs w:val="24"/>
          <w:shd w:val="clear" w:fill="FFFFFF"/>
        </w:rPr>
      </w:pPr>
      <w:r>
        <w:rPr>
          <w:rStyle w:val="33"/>
          <w:rFonts w:hint="eastAsia" w:ascii="宋体" w:hAnsi="宋体" w:eastAsia="宋体" w:cs="宋体"/>
          <w:b w:val="0"/>
          <w:bCs w:val="0"/>
          <w:i w:val="0"/>
          <w:iCs w:val="0"/>
          <w:caps w:val="0"/>
          <w:color w:val="auto"/>
          <w:spacing w:val="0"/>
          <w:sz w:val="24"/>
          <w:szCs w:val="24"/>
          <w:shd w:val="clear" w:fill="FFFFFF"/>
          <w:lang w:val="en-US" w:eastAsia="zh-CN"/>
        </w:rPr>
        <w:t>3、关于自主上报信用承诺书事宜，遵循《榆林市公共资源交易中心关于公共资源交易信用承诺网上公示的通知》（榆交易函〔2021〕19 号）文件相关要求执行。</w:t>
      </w:r>
    </w:p>
    <w:p w14:paraId="2256CAAC">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864"/>
        </w:tabs>
        <w:kinsoku/>
        <w:wordWrap w:val="0"/>
        <w:overflowPunct/>
        <w:topLinePunct w:val="0"/>
        <w:autoSpaceDE/>
        <w:autoSpaceDN/>
        <w:bidi w:val="0"/>
        <w:adjustRightInd/>
        <w:snapToGrid/>
        <w:spacing w:before="150" w:beforeAutospacing="0" w:after="0" w:afterAutospacing="0" w:line="360" w:lineRule="auto"/>
        <w:ind w:left="0" w:right="0" w:firstLine="480" w:firstLineChars="200"/>
        <w:jc w:val="left"/>
        <w:textAlignment w:val="auto"/>
        <w:outlineLvl w:val="9"/>
        <w:rPr>
          <w:rStyle w:val="33"/>
          <w:rFonts w:hint="eastAsia" w:ascii="宋体" w:hAnsi="宋体" w:eastAsia="宋体" w:cs="宋体"/>
          <w:b w:val="0"/>
          <w:bCs w:val="0"/>
          <w:i w:val="0"/>
          <w:iCs w:val="0"/>
          <w:caps w:val="0"/>
          <w:color w:val="auto"/>
          <w:spacing w:val="0"/>
          <w:sz w:val="24"/>
          <w:szCs w:val="24"/>
          <w:shd w:val="clear" w:fill="FFFFFF"/>
        </w:rPr>
      </w:pPr>
      <w:r>
        <w:rPr>
          <w:rStyle w:val="33"/>
          <w:rFonts w:hint="eastAsia" w:ascii="宋体" w:hAnsi="宋体" w:eastAsia="宋体" w:cs="宋体"/>
          <w:b w:val="0"/>
          <w:bCs w:val="0"/>
          <w:i w:val="0"/>
          <w:iCs w:val="0"/>
          <w:caps w:val="0"/>
          <w:color w:val="auto"/>
          <w:spacing w:val="0"/>
          <w:sz w:val="24"/>
          <w:szCs w:val="24"/>
          <w:shd w:val="clear" w:fill="FFFFFF"/>
          <w:lang w:val="en-US" w:eastAsia="zh-CN"/>
        </w:rPr>
        <w:t>特别提醒：（1）供应商初次使用交易平台，须先完成诚信入库登记、CA锁认证及企业信息绑定。相关操作流程详见全国公共资源交易平台（陕西省）网站首页“服务指南”下载专区中的《陕西省公共资源交易中心政府采购项目投标指南》。</w:t>
      </w:r>
    </w:p>
    <w:p w14:paraId="51A7BE32">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864"/>
        </w:tabs>
        <w:kinsoku/>
        <w:wordWrap w:val="0"/>
        <w:overflowPunct/>
        <w:topLinePunct w:val="0"/>
        <w:autoSpaceDE/>
        <w:autoSpaceDN/>
        <w:bidi w:val="0"/>
        <w:adjustRightInd/>
        <w:snapToGrid/>
        <w:spacing w:before="150" w:beforeAutospacing="0" w:after="0" w:afterAutospacing="0" w:line="360" w:lineRule="auto"/>
        <w:ind w:left="0" w:right="0" w:firstLine="480" w:firstLineChars="200"/>
        <w:jc w:val="left"/>
        <w:textAlignment w:val="auto"/>
        <w:outlineLvl w:val="9"/>
        <w:rPr>
          <w:rFonts w:hint="eastAsia" w:ascii="宋体" w:hAnsi="宋体" w:eastAsia="宋体" w:cs="宋体"/>
          <w:sz w:val="24"/>
          <w:szCs w:val="24"/>
        </w:rPr>
      </w:pPr>
      <w:r>
        <w:rPr>
          <w:rStyle w:val="33"/>
          <w:rFonts w:hint="eastAsia" w:ascii="宋体" w:hAnsi="宋体" w:eastAsia="宋体" w:cs="宋体"/>
          <w:b w:val="0"/>
          <w:bCs w:val="0"/>
          <w:i w:val="0"/>
          <w:iCs w:val="0"/>
          <w:caps w:val="0"/>
          <w:color w:val="auto"/>
          <w:spacing w:val="0"/>
          <w:sz w:val="24"/>
          <w:szCs w:val="24"/>
          <w:shd w:val="clear" w:fill="FFFFFF"/>
        </w:rPr>
        <w:t>4、本项目采用电子化不见面开标方式，供应商使用数字认证证书（CA 锁）对响应文件进行签章、加密、上传、签到、解密及二次报价。不见面开标系统的签到和响应文件解密事宜</w:t>
      </w:r>
      <w:r>
        <w:rPr>
          <w:rStyle w:val="33"/>
          <w:rFonts w:hint="eastAsia" w:ascii="宋体" w:hAnsi="宋体" w:cs="宋体"/>
          <w:b w:val="0"/>
          <w:bCs w:val="0"/>
          <w:i w:val="0"/>
          <w:iCs w:val="0"/>
          <w:caps w:val="0"/>
          <w:color w:val="auto"/>
          <w:spacing w:val="0"/>
          <w:sz w:val="24"/>
          <w:szCs w:val="24"/>
          <w:shd w:val="clear" w:fill="FFFFFF"/>
          <w:lang w:eastAsia="zh-CN"/>
        </w:rPr>
        <w:t>，请</w:t>
      </w:r>
      <w:r>
        <w:rPr>
          <w:rStyle w:val="33"/>
          <w:rFonts w:hint="eastAsia" w:ascii="宋体" w:hAnsi="宋体" w:eastAsia="宋体" w:cs="宋体"/>
          <w:b w:val="0"/>
          <w:bCs w:val="0"/>
          <w:i w:val="0"/>
          <w:iCs w:val="0"/>
          <w:caps w:val="0"/>
          <w:color w:val="auto"/>
          <w:spacing w:val="0"/>
          <w:sz w:val="24"/>
          <w:szCs w:val="24"/>
          <w:shd w:val="clear" w:fill="FFFFFF"/>
        </w:rPr>
        <w:t>登录全国公共资源交易平台（陕西省˙榆林市（http://yl.sxggzyjy.cn/），选择“服务指南”，点击“下载专区”，</w:t>
      </w:r>
      <w:r>
        <w:rPr>
          <w:rStyle w:val="33"/>
          <w:rFonts w:hint="eastAsia" w:ascii="宋体" w:hAnsi="宋体" w:cs="宋体"/>
          <w:b w:val="0"/>
          <w:bCs w:val="0"/>
          <w:i w:val="0"/>
          <w:iCs w:val="0"/>
          <w:caps w:val="0"/>
          <w:color w:val="auto"/>
          <w:spacing w:val="0"/>
          <w:sz w:val="24"/>
          <w:szCs w:val="24"/>
          <w:shd w:val="clear" w:fill="FFFFFF"/>
          <w:lang w:eastAsia="zh-CN"/>
        </w:rPr>
        <w:t>下载</w:t>
      </w:r>
      <w:r>
        <w:rPr>
          <w:rStyle w:val="33"/>
          <w:rFonts w:hint="eastAsia" w:ascii="宋体" w:hAnsi="宋体" w:eastAsia="宋体" w:cs="宋体"/>
          <w:b w:val="0"/>
          <w:bCs w:val="0"/>
          <w:i w:val="0"/>
          <w:iCs w:val="0"/>
          <w:caps w:val="0"/>
          <w:color w:val="auto"/>
          <w:spacing w:val="0"/>
          <w:sz w:val="24"/>
          <w:szCs w:val="24"/>
          <w:shd w:val="clear" w:fill="FFFFFF"/>
        </w:rPr>
        <w:t>榆林不见面开标系统操作手册（</w:t>
      </w:r>
      <w:r>
        <w:rPr>
          <w:rStyle w:val="33"/>
          <w:rFonts w:hint="eastAsia" w:ascii="宋体" w:hAnsi="宋体" w:eastAsia="宋体" w:cs="宋体"/>
          <w:b w:val="0"/>
          <w:bCs w:val="0"/>
          <w:i w:val="0"/>
          <w:iCs w:val="0"/>
          <w:caps w:val="0"/>
          <w:color w:val="auto"/>
          <w:spacing w:val="0"/>
          <w:sz w:val="24"/>
          <w:szCs w:val="24"/>
          <w:shd w:val="clear" w:fill="FFFFFF"/>
          <w:lang w:eastAsia="zh-CN"/>
        </w:rPr>
        <w:t>供应商</w:t>
      </w:r>
      <w:r>
        <w:rPr>
          <w:rStyle w:val="33"/>
          <w:rFonts w:hint="eastAsia" w:ascii="宋体" w:hAnsi="宋体" w:eastAsia="宋体" w:cs="宋体"/>
          <w:b w:val="0"/>
          <w:bCs w:val="0"/>
          <w:i w:val="0"/>
          <w:iCs w:val="0"/>
          <w:caps w:val="0"/>
          <w:color w:val="auto"/>
          <w:spacing w:val="0"/>
          <w:sz w:val="24"/>
          <w:szCs w:val="24"/>
          <w:shd w:val="clear" w:fill="FFFFFF"/>
        </w:rPr>
        <w:t>）、榆林不见面开标大厅</w:t>
      </w:r>
      <w:r>
        <w:rPr>
          <w:rStyle w:val="33"/>
          <w:rFonts w:hint="eastAsia" w:ascii="宋体" w:hAnsi="宋体" w:eastAsia="宋体" w:cs="宋体"/>
          <w:b w:val="0"/>
          <w:bCs w:val="0"/>
          <w:i w:val="0"/>
          <w:iCs w:val="0"/>
          <w:caps w:val="0"/>
          <w:color w:val="auto"/>
          <w:spacing w:val="0"/>
          <w:sz w:val="24"/>
          <w:szCs w:val="24"/>
          <w:shd w:val="clear" w:fill="FFFFFF"/>
          <w:lang w:eastAsia="zh-CN"/>
        </w:rPr>
        <w:t>供应商</w:t>
      </w:r>
      <w:r>
        <w:rPr>
          <w:rStyle w:val="33"/>
          <w:rFonts w:hint="eastAsia" w:ascii="宋体" w:hAnsi="宋体" w:eastAsia="宋体" w:cs="宋体"/>
          <w:b w:val="0"/>
          <w:bCs w:val="0"/>
          <w:i w:val="0"/>
          <w:iCs w:val="0"/>
          <w:caps w:val="0"/>
          <w:color w:val="auto"/>
          <w:spacing w:val="0"/>
          <w:sz w:val="24"/>
          <w:szCs w:val="24"/>
          <w:shd w:val="clear" w:fill="FFFFFF"/>
        </w:rPr>
        <w:t>询标操作手册 V1.0，请供应商仔细阅读操作手册，了解操作流程，熟练掌握不见面开标、不见面询标操作相关事宜，若无法正常投标，供应商自行承担责任。电子响应文件制作软件技术支持热线：400-998-0000 CA 锁购买：榆林市市民大厦</w:t>
      </w:r>
      <w:r>
        <w:rPr>
          <w:rStyle w:val="33"/>
          <w:rFonts w:hint="eastAsia" w:ascii="宋体" w:hAnsi="宋体" w:eastAsia="宋体" w:cs="宋体"/>
          <w:b w:val="0"/>
          <w:bCs w:val="0"/>
          <w:i w:val="0"/>
          <w:iCs w:val="0"/>
          <w:caps w:val="0"/>
          <w:color w:val="auto"/>
          <w:spacing w:val="0"/>
          <w:sz w:val="24"/>
          <w:szCs w:val="24"/>
          <w:shd w:val="clear" w:fill="FFFFFF"/>
          <w:lang w:val="en-US" w:eastAsia="zh-CN"/>
        </w:rPr>
        <w:t>三</w:t>
      </w:r>
      <w:r>
        <w:rPr>
          <w:rStyle w:val="33"/>
          <w:rFonts w:hint="eastAsia" w:ascii="宋体" w:hAnsi="宋体" w:eastAsia="宋体" w:cs="宋体"/>
          <w:b w:val="0"/>
          <w:bCs w:val="0"/>
          <w:i w:val="0"/>
          <w:iCs w:val="0"/>
          <w:caps w:val="0"/>
          <w:color w:val="auto"/>
          <w:spacing w:val="0"/>
          <w:sz w:val="24"/>
          <w:szCs w:val="24"/>
          <w:shd w:val="clear" w:fill="FFFFFF"/>
        </w:rPr>
        <w:t>楼</w:t>
      </w:r>
      <w:r>
        <w:rPr>
          <w:rStyle w:val="33"/>
          <w:rFonts w:hint="eastAsia" w:ascii="宋体" w:hAnsi="宋体" w:eastAsia="宋体" w:cs="宋体"/>
          <w:b w:val="0"/>
          <w:bCs w:val="0"/>
          <w:i w:val="0"/>
          <w:iCs w:val="0"/>
          <w:caps w:val="0"/>
          <w:color w:val="auto"/>
          <w:spacing w:val="0"/>
          <w:sz w:val="24"/>
          <w:szCs w:val="24"/>
          <w:shd w:val="clear" w:fill="FFFFFF"/>
          <w:lang w:val="en-US" w:eastAsia="zh-CN"/>
        </w:rPr>
        <w:t>E18、E19</w:t>
      </w:r>
      <w:r>
        <w:rPr>
          <w:rStyle w:val="33"/>
          <w:rFonts w:hint="eastAsia" w:ascii="宋体" w:hAnsi="宋体" w:eastAsia="宋体" w:cs="宋体"/>
          <w:b w:val="0"/>
          <w:bCs w:val="0"/>
          <w:i w:val="0"/>
          <w:iCs w:val="0"/>
          <w:caps w:val="0"/>
          <w:color w:val="auto"/>
          <w:spacing w:val="0"/>
          <w:sz w:val="24"/>
          <w:szCs w:val="24"/>
          <w:shd w:val="clear" w:fill="FFFFFF"/>
        </w:rPr>
        <w:t>窗口, 联系电话：</w:t>
      </w:r>
      <w:r>
        <w:rPr>
          <w:rStyle w:val="33"/>
          <w:rFonts w:hint="eastAsia" w:ascii="宋体" w:hAnsi="宋体" w:eastAsia="宋体" w:cs="宋体"/>
          <w:b w:val="0"/>
          <w:bCs w:val="0"/>
          <w:i w:val="0"/>
          <w:iCs w:val="0"/>
          <w:caps w:val="0"/>
          <w:color w:val="auto"/>
          <w:spacing w:val="0"/>
          <w:sz w:val="24"/>
          <w:szCs w:val="24"/>
          <w:shd w:val="clear" w:fill="FFFFFF"/>
          <w:lang w:val="en-US" w:eastAsia="zh-CN"/>
        </w:rPr>
        <w:t>0912-3452148。</w:t>
      </w:r>
    </w:p>
    <w:p w14:paraId="33D8F20E">
      <w:pPr>
        <w:pStyle w:val="106"/>
        <w:spacing w:line="360" w:lineRule="auto"/>
        <w:outlineLvl w:val="9"/>
        <w:rPr>
          <w:rFonts w:hint="eastAsia" w:ascii="宋体" w:hAnsi="宋体" w:eastAsia="宋体" w:cs="宋体"/>
          <w:b/>
          <w:sz w:val="24"/>
          <w:szCs w:val="24"/>
        </w:rPr>
      </w:pPr>
      <w:r>
        <w:rPr>
          <w:rFonts w:hint="eastAsia" w:ascii="宋体" w:hAnsi="宋体" w:eastAsia="宋体" w:cs="宋体"/>
          <w:b/>
          <w:sz w:val="24"/>
          <w:szCs w:val="24"/>
        </w:rPr>
        <w:t>1.采购人信息</w:t>
      </w:r>
    </w:p>
    <w:p w14:paraId="617EEDA9">
      <w:pPr>
        <w:pStyle w:val="106"/>
        <w:spacing w:line="360" w:lineRule="auto"/>
        <w:outlineLvl w:val="9"/>
        <w:rPr>
          <w:rFonts w:hint="eastAsia" w:ascii="宋体" w:hAnsi="宋体" w:eastAsia="宋体" w:cs="宋体"/>
          <w:sz w:val="24"/>
          <w:szCs w:val="24"/>
        </w:rPr>
      </w:pPr>
      <w:r>
        <w:rPr>
          <w:rFonts w:hint="eastAsia" w:ascii="宋体" w:hAnsi="宋体" w:eastAsia="宋体" w:cs="宋体"/>
          <w:sz w:val="24"/>
          <w:szCs w:val="24"/>
        </w:rPr>
        <w:t>名称：中共榆林市委宣传部</w:t>
      </w:r>
    </w:p>
    <w:p w14:paraId="592A053E">
      <w:pPr>
        <w:pStyle w:val="106"/>
        <w:spacing w:line="360" w:lineRule="auto"/>
        <w:outlineLvl w:val="9"/>
        <w:rPr>
          <w:rFonts w:hint="eastAsia" w:ascii="宋体" w:hAnsi="宋体" w:eastAsia="宋体" w:cs="宋体"/>
          <w:sz w:val="24"/>
          <w:szCs w:val="24"/>
        </w:rPr>
      </w:pPr>
      <w:r>
        <w:rPr>
          <w:rFonts w:hint="eastAsia" w:ascii="宋体" w:hAnsi="宋体" w:eastAsia="宋体" w:cs="宋体"/>
          <w:sz w:val="24"/>
          <w:szCs w:val="24"/>
        </w:rPr>
        <w:t>地址：榆林市高新区市委办公楼512</w:t>
      </w:r>
    </w:p>
    <w:p w14:paraId="088FDDF5">
      <w:pPr>
        <w:pStyle w:val="106"/>
        <w:spacing w:line="360" w:lineRule="auto"/>
        <w:outlineLvl w:val="9"/>
        <w:rPr>
          <w:rFonts w:hint="eastAsia" w:ascii="宋体" w:hAnsi="宋体" w:eastAsia="宋体" w:cs="宋体"/>
          <w:sz w:val="24"/>
          <w:szCs w:val="24"/>
        </w:rPr>
      </w:pPr>
      <w:r>
        <w:rPr>
          <w:rFonts w:hint="eastAsia" w:ascii="宋体" w:hAnsi="宋体" w:eastAsia="宋体" w:cs="宋体"/>
          <w:sz w:val="24"/>
          <w:szCs w:val="24"/>
        </w:rPr>
        <w:t>联系方式：15191941688</w:t>
      </w:r>
    </w:p>
    <w:p w14:paraId="709CE6F5">
      <w:pPr>
        <w:pStyle w:val="106"/>
        <w:spacing w:line="360" w:lineRule="auto"/>
        <w:outlineLvl w:val="9"/>
        <w:rPr>
          <w:rFonts w:hint="eastAsia" w:ascii="宋体" w:hAnsi="宋体" w:eastAsia="宋体" w:cs="宋体"/>
          <w:sz w:val="24"/>
          <w:szCs w:val="24"/>
        </w:rPr>
      </w:pPr>
      <w:r>
        <w:rPr>
          <w:rFonts w:hint="eastAsia" w:ascii="宋体" w:hAnsi="宋体" w:eastAsia="宋体" w:cs="宋体"/>
          <w:b/>
          <w:sz w:val="24"/>
          <w:szCs w:val="24"/>
        </w:rPr>
        <w:t>2.</w:t>
      </w:r>
      <w:r>
        <w:rPr>
          <w:rFonts w:hint="eastAsia" w:ascii="宋体" w:hAnsi="宋体" w:eastAsia="宋体" w:cs="宋体"/>
          <w:b/>
          <w:sz w:val="24"/>
          <w:szCs w:val="24"/>
          <w:lang w:eastAsia="zh-CN"/>
        </w:rPr>
        <w:t>招标代理机构</w:t>
      </w:r>
      <w:r>
        <w:rPr>
          <w:rFonts w:hint="eastAsia" w:ascii="宋体" w:hAnsi="宋体" w:eastAsia="宋体" w:cs="宋体"/>
          <w:b/>
          <w:sz w:val="24"/>
          <w:szCs w:val="24"/>
        </w:rPr>
        <w:t>信息</w:t>
      </w:r>
    </w:p>
    <w:p w14:paraId="69DBBAAE">
      <w:pPr>
        <w:pStyle w:val="106"/>
        <w:spacing w:line="360" w:lineRule="auto"/>
        <w:outlineLvl w:val="9"/>
        <w:rPr>
          <w:rFonts w:hint="eastAsia" w:ascii="宋体" w:hAnsi="宋体" w:eastAsia="宋体" w:cs="宋体"/>
          <w:sz w:val="24"/>
          <w:szCs w:val="24"/>
        </w:rPr>
      </w:pPr>
      <w:r>
        <w:rPr>
          <w:rFonts w:hint="eastAsia" w:ascii="宋体" w:hAnsi="宋体" w:eastAsia="宋体" w:cs="宋体"/>
          <w:sz w:val="24"/>
          <w:szCs w:val="24"/>
        </w:rPr>
        <w:t>名称：陕西荣硕和工程项目管理有限公司</w:t>
      </w:r>
    </w:p>
    <w:p w14:paraId="48F7AEC5">
      <w:pPr>
        <w:pStyle w:val="106"/>
        <w:spacing w:line="360" w:lineRule="auto"/>
        <w:outlineLvl w:val="9"/>
        <w:rPr>
          <w:rFonts w:hint="eastAsia" w:ascii="宋体" w:hAnsi="宋体" w:eastAsia="宋体" w:cs="宋体"/>
          <w:sz w:val="24"/>
          <w:szCs w:val="24"/>
        </w:rPr>
      </w:pPr>
      <w:r>
        <w:rPr>
          <w:rFonts w:hint="eastAsia" w:ascii="宋体" w:hAnsi="宋体" w:eastAsia="宋体" w:cs="宋体"/>
          <w:sz w:val="24"/>
          <w:szCs w:val="24"/>
        </w:rPr>
        <w:t>地址：陕西省榆林市开发区中央公园三期F座7楼西</w:t>
      </w:r>
    </w:p>
    <w:p w14:paraId="5ED3B99C">
      <w:pPr>
        <w:pStyle w:val="106"/>
        <w:spacing w:line="360" w:lineRule="auto"/>
        <w:outlineLvl w:val="9"/>
        <w:rPr>
          <w:rFonts w:hint="eastAsia" w:ascii="宋体" w:hAnsi="宋体" w:eastAsia="宋体" w:cs="宋体"/>
          <w:sz w:val="24"/>
          <w:szCs w:val="24"/>
          <w:lang w:val="en-US" w:eastAsia="zh-CN"/>
        </w:rPr>
      </w:pPr>
      <w:r>
        <w:rPr>
          <w:rFonts w:hint="eastAsia" w:ascii="宋体" w:hAnsi="宋体" w:eastAsia="宋体" w:cs="宋体"/>
          <w:sz w:val="24"/>
          <w:szCs w:val="24"/>
        </w:rPr>
        <w:t>联系方式：</w:t>
      </w:r>
      <w:r>
        <w:rPr>
          <w:rFonts w:hint="eastAsia" w:ascii="宋体" w:hAnsi="宋体" w:eastAsia="宋体" w:cs="宋体"/>
          <w:sz w:val="24"/>
          <w:szCs w:val="24"/>
          <w:lang w:eastAsia="zh-CN"/>
        </w:rPr>
        <w:t>19829025868</w:t>
      </w:r>
    </w:p>
    <w:p w14:paraId="5E0344EC">
      <w:pPr>
        <w:pStyle w:val="106"/>
        <w:spacing w:line="360" w:lineRule="auto"/>
        <w:outlineLvl w:val="9"/>
        <w:rPr>
          <w:rFonts w:hint="eastAsia" w:ascii="宋体" w:hAnsi="宋体" w:eastAsia="宋体" w:cs="宋体"/>
          <w:sz w:val="24"/>
          <w:szCs w:val="24"/>
        </w:rPr>
      </w:pPr>
      <w:r>
        <w:rPr>
          <w:rFonts w:hint="eastAsia" w:ascii="宋体" w:hAnsi="宋体" w:eastAsia="宋体" w:cs="宋体"/>
          <w:b/>
          <w:sz w:val="24"/>
          <w:szCs w:val="24"/>
        </w:rPr>
        <w:t>3.项目联系方式</w:t>
      </w:r>
    </w:p>
    <w:p w14:paraId="140192A0">
      <w:pPr>
        <w:pStyle w:val="106"/>
        <w:spacing w:line="360" w:lineRule="auto"/>
        <w:outlineLvl w:val="9"/>
        <w:rPr>
          <w:rFonts w:hint="eastAsia" w:ascii="宋体" w:hAnsi="宋体" w:eastAsia="宋体" w:cs="宋体"/>
          <w:sz w:val="24"/>
          <w:szCs w:val="24"/>
          <w:lang w:val="en-US" w:eastAsia="zh-CN"/>
        </w:rPr>
      </w:pPr>
      <w:r>
        <w:rPr>
          <w:rFonts w:hint="eastAsia" w:ascii="宋体" w:hAnsi="宋体" w:eastAsia="宋体" w:cs="宋体"/>
          <w:sz w:val="24"/>
          <w:szCs w:val="24"/>
        </w:rPr>
        <w:t>项目联系人：</w:t>
      </w:r>
      <w:r>
        <w:rPr>
          <w:rFonts w:hint="eastAsia" w:ascii="宋体" w:hAnsi="宋体" w:eastAsia="宋体" w:cs="宋体"/>
          <w:sz w:val="24"/>
          <w:szCs w:val="24"/>
          <w:lang w:val="en-US" w:eastAsia="zh-CN"/>
        </w:rPr>
        <w:t>李蓓蓓</w:t>
      </w:r>
    </w:p>
    <w:p w14:paraId="22F931C5">
      <w:pPr>
        <w:pStyle w:val="106"/>
        <w:spacing w:line="360" w:lineRule="auto"/>
        <w:jc w:val="left"/>
        <w:outlineLvl w:val="9"/>
        <w:rPr>
          <w:rFonts w:hint="eastAsia" w:ascii="宋体" w:hAnsi="宋体" w:eastAsia="宋体" w:cs="宋体"/>
          <w:sz w:val="24"/>
          <w:szCs w:val="24"/>
          <w:lang w:eastAsia="zh-CN"/>
        </w:rPr>
      </w:pPr>
      <w:r>
        <w:rPr>
          <w:rFonts w:hint="eastAsia" w:ascii="宋体" w:hAnsi="宋体" w:eastAsia="宋体" w:cs="宋体"/>
          <w:sz w:val="24"/>
          <w:szCs w:val="24"/>
        </w:rPr>
        <w:t>电话：</w:t>
      </w:r>
      <w:r>
        <w:rPr>
          <w:rFonts w:hint="eastAsia" w:ascii="宋体" w:hAnsi="宋体" w:eastAsia="宋体" w:cs="宋体"/>
          <w:sz w:val="24"/>
          <w:szCs w:val="24"/>
          <w:lang w:eastAsia="zh-CN"/>
        </w:rPr>
        <w:t>19829025868</w:t>
      </w:r>
    </w:p>
    <w:p w14:paraId="5C4927A0">
      <w:pPr>
        <w:rPr>
          <w:color w:val="auto"/>
        </w:rPr>
      </w:pPr>
    </w:p>
    <w:p w14:paraId="6D8A8292">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01FA4A11">
      <w:pPr>
        <w:pStyle w:val="2"/>
        <w:jc w:val="center"/>
        <w:rPr>
          <w:rFonts w:hint="eastAsia" w:ascii="宋体" w:hAnsi="宋体" w:eastAsia="宋体" w:cs="宋体"/>
          <w:color w:val="auto"/>
          <w:sz w:val="32"/>
          <w:szCs w:val="32"/>
          <w:highlight w:val="none"/>
        </w:rPr>
      </w:pPr>
      <w:bookmarkStart w:id="12" w:name="_Toc13854"/>
      <w:r>
        <w:rPr>
          <w:rFonts w:hint="eastAsia" w:ascii="宋体" w:hAnsi="宋体" w:eastAsia="宋体" w:cs="宋体"/>
          <w:color w:val="auto"/>
          <w:sz w:val="32"/>
          <w:szCs w:val="32"/>
          <w:highlight w:val="none"/>
        </w:rPr>
        <w:t>第二部分  供应商须知</w:t>
      </w:r>
      <w:bookmarkEnd w:id="9"/>
      <w:bookmarkEnd w:id="12"/>
    </w:p>
    <w:p w14:paraId="7DA5C91D">
      <w:pPr>
        <w:spacing w:line="5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投标供应商须知前附表</w:t>
      </w:r>
    </w:p>
    <w:tbl>
      <w:tblPr>
        <w:tblStyle w:val="30"/>
        <w:tblW w:w="10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9573"/>
      </w:tblGrid>
      <w:tr w14:paraId="4D7D2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02" w:type="dxa"/>
            <w:vAlign w:val="center"/>
          </w:tcPr>
          <w:p w14:paraId="7F127332">
            <w:pPr>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9573" w:type="dxa"/>
            <w:vAlign w:val="center"/>
          </w:tcPr>
          <w:p w14:paraId="12D7F57F">
            <w:pPr>
              <w:spacing w:line="360" w:lineRule="auto"/>
              <w:ind w:firstLine="482" w:firstLineChars="20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内  容  规  定</w:t>
            </w:r>
          </w:p>
        </w:tc>
      </w:tr>
      <w:tr w14:paraId="0F6D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02" w:type="dxa"/>
            <w:vAlign w:val="center"/>
          </w:tcPr>
          <w:p w14:paraId="0C7C635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9573" w:type="dxa"/>
            <w:vAlign w:val="center"/>
          </w:tcPr>
          <w:p w14:paraId="47D1BF0D">
            <w:pPr>
              <w:spacing w:line="360" w:lineRule="auto"/>
              <w:rPr>
                <w:rFonts w:hint="eastAsia" w:ascii="宋体" w:hAnsi="宋体" w:cs="宋体"/>
                <w:color w:val="auto"/>
                <w:sz w:val="24"/>
                <w:highlight w:val="none"/>
                <w:lang w:eastAsia="zh-CN"/>
              </w:rPr>
            </w:pPr>
            <w:r>
              <w:rPr>
                <w:rFonts w:hint="eastAsia" w:ascii="宋体" w:hAnsi="宋体" w:eastAsia="宋体" w:cs="宋体"/>
                <w:color w:val="auto"/>
                <w:sz w:val="24"/>
                <w:highlight w:val="none"/>
              </w:rPr>
              <w:t>采购项目名称：</w:t>
            </w:r>
            <w:r>
              <w:rPr>
                <w:rFonts w:hint="eastAsia" w:ascii="宋体" w:hAnsi="宋体" w:cs="宋体"/>
                <w:color w:val="auto"/>
                <w:sz w:val="24"/>
                <w:highlight w:val="none"/>
                <w:lang w:eastAsia="zh-CN"/>
              </w:rPr>
              <w:t>中共榆林市委宣传部关于中央广播电视总台2025年CCTV-15《民歌中国榆林专题》节目采购服务项目</w:t>
            </w:r>
          </w:p>
          <w:p w14:paraId="4A50E264">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lang w:eastAsia="zh-CN"/>
              </w:rPr>
              <w:t>SXRSH-2025-0916</w:t>
            </w:r>
          </w:p>
        </w:tc>
      </w:tr>
      <w:tr w14:paraId="4B22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702" w:type="dxa"/>
            <w:vAlign w:val="center"/>
          </w:tcPr>
          <w:p w14:paraId="0F6807B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9573" w:type="dxa"/>
            <w:vAlign w:val="center"/>
          </w:tcPr>
          <w:p w14:paraId="51A17CC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项目性质：财政拨款</w:t>
            </w:r>
          </w:p>
          <w:p w14:paraId="35C88EA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w:t>
            </w:r>
            <w:r>
              <w:rPr>
                <w:rFonts w:hint="eastAsia" w:ascii="宋体" w:hAnsi="宋体" w:cs="宋体"/>
                <w:color w:val="auto"/>
                <w:sz w:val="24"/>
                <w:highlight w:val="none"/>
                <w:lang w:val="en-US" w:eastAsia="zh-CN"/>
              </w:rPr>
              <w:t>最高限价</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1997500.00</w:t>
            </w:r>
            <w:r>
              <w:rPr>
                <w:rFonts w:hint="eastAsia" w:ascii="宋体" w:hAnsi="宋体" w:eastAsia="宋体" w:cs="宋体"/>
                <w:color w:val="auto"/>
                <w:sz w:val="24"/>
                <w:highlight w:val="none"/>
              </w:rPr>
              <w:t>元</w:t>
            </w:r>
          </w:p>
          <w:p w14:paraId="3C9CE1AD">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供应商报价超出</w:t>
            </w:r>
            <w:r>
              <w:rPr>
                <w:rFonts w:hint="eastAsia" w:ascii="宋体" w:hAnsi="宋体" w:cs="宋体"/>
                <w:color w:val="auto"/>
                <w:sz w:val="24"/>
                <w:highlight w:val="none"/>
                <w:lang w:val="en-US" w:eastAsia="zh-CN"/>
              </w:rPr>
              <w:t>最高限价</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视为</w:t>
            </w:r>
            <w:r>
              <w:rPr>
                <w:rFonts w:hint="eastAsia" w:ascii="宋体" w:hAnsi="宋体" w:eastAsia="宋体" w:cs="宋体"/>
                <w:color w:val="auto"/>
                <w:sz w:val="24"/>
                <w:highlight w:val="none"/>
              </w:rPr>
              <w:t>不实质响应</w:t>
            </w:r>
            <w:r>
              <w:rPr>
                <w:rFonts w:hint="eastAsia" w:ascii="宋体" w:hAnsi="宋体" w:cs="宋体"/>
                <w:color w:val="auto"/>
                <w:sz w:val="24"/>
                <w:highlight w:val="none"/>
                <w:lang w:eastAsia="zh-CN"/>
              </w:rPr>
              <w:t>单一来源采购文件</w:t>
            </w:r>
            <w:r>
              <w:rPr>
                <w:rFonts w:hint="eastAsia" w:ascii="宋体" w:hAnsi="宋体" w:eastAsia="宋体" w:cs="宋体"/>
                <w:color w:val="auto"/>
                <w:sz w:val="24"/>
                <w:highlight w:val="none"/>
              </w:rPr>
              <w:t>，按无效谈判响应处理。</w:t>
            </w:r>
          </w:p>
        </w:tc>
      </w:tr>
      <w:tr w14:paraId="1424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702" w:type="dxa"/>
            <w:vAlign w:val="center"/>
          </w:tcPr>
          <w:p w14:paraId="3A83AFE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9573" w:type="dxa"/>
            <w:vAlign w:val="center"/>
          </w:tcPr>
          <w:p w14:paraId="383467D8">
            <w:pPr>
              <w:spacing w:line="360" w:lineRule="auto"/>
              <w:rPr>
                <w:rFonts w:hint="eastAsia" w:ascii="宋体" w:hAnsi="宋体" w:cs="宋体"/>
                <w:color w:val="auto"/>
                <w:sz w:val="24"/>
                <w:highlight w:val="none"/>
                <w:lang w:eastAsia="zh-CN"/>
              </w:rPr>
            </w:pPr>
            <w:r>
              <w:rPr>
                <w:rFonts w:hint="eastAsia" w:ascii="宋体" w:hAnsi="宋体" w:eastAsia="宋体" w:cs="宋体"/>
                <w:color w:val="auto"/>
                <w:sz w:val="24"/>
                <w:highlight w:val="none"/>
              </w:rPr>
              <w:t>采购人：</w:t>
            </w:r>
            <w:r>
              <w:rPr>
                <w:rFonts w:hint="eastAsia" w:ascii="宋体" w:hAnsi="宋体" w:cs="宋体"/>
                <w:color w:val="auto"/>
                <w:sz w:val="24"/>
                <w:highlight w:val="none"/>
                <w:lang w:eastAsia="zh-CN"/>
              </w:rPr>
              <w:t>中共榆林市委宣传部</w:t>
            </w:r>
          </w:p>
          <w:p w14:paraId="7967C71C">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采购代理机构：</w:t>
            </w:r>
            <w:r>
              <w:rPr>
                <w:rFonts w:hint="eastAsia" w:ascii="宋体" w:hAnsi="宋体" w:eastAsia="宋体" w:cs="宋体"/>
                <w:color w:val="auto"/>
                <w:kern w:val="0"/>
                <w:sz w:val="24"/>
                <w:highlight w:val="none"/>
                <w:lang w:eastAsia="zh-CN"/>
              </w:rPr>
              <w:t>陕西荣硕和工程项目管理有限公司</w:t>
            </w:r>
          </w:p>
        </w:tc>
      </w:tr>
      <w:tr w14:paraId="2706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702" w:type="dxa"/>
            <w:vAlign w:val="center"/>
          </w:tcPr>
          <w:p w14:paraId="5DA5DCE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9573" w:type="dxa"/>
            <w:vAlign w:val="center"/>
          </w:tcPr>
          <w:p w14:paraId="4A5116C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采购内容具体见</w:t>
            </w:r>
            <w:r>
              <w:rPr>
                <w:rFonts w:hint="eastAsia" w:ascii="宋体" w:hAnsi="宋体" w:cs="宋体"/>
                <w:color w:val="auto"/>
                <w:sz w:val="24"/>
                <w:highlight w:val="none"/>
                <w:lang w:eastAsia="zh-CN"/>
              </w:rPr>
              <w:t>单一来源采购文件</w:t>
            </w:r>
            <w:r>
              <w:rPr>
                <w:rFonts w:hint="eastAsia" w:ascii="宋体" w:hAnsi="宋体" w:eastAsia="宋体" w:cs="宋体"/>
                <w:color w:val="auto"/>
                <w:sz w:val="24"/>
                <w:highlight w:val="none"/>
              </w:rPr>
              <w:t>第三部分采购内容及需求</w:t>
            </w:r>
          </w:p>
          <w:p w14:paraId="676A8C7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本次采购、报价、谈判、评审和合同授予均以项目为单位，供应商必须就整个项目进行响应。</w:t>
            </w:r>
          </w:p>
        </w:tc>
      </w:tr>
      <w:tr w14:paraId="564B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702" w:type="dxa"/>
            <w:vAlign w:val="center"/>
          </w:tcPr>
          <w:p w14:paraId="08732BA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9573" w:type="dxa"/>
            <w:vAlign w:val="center"/>
          </w:tcPr>
          <w:p w14:paraId="5003B161">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eastAsia="zh-CN"/>
              </w:rPr>
              <w:t>单一来源采购文件</w:t>
            </w:r>
            <w:r>
              <w:rPr>
                <w:rFonts w:hint="eastAsia" w:ascii="宋体" w:hAnsi="宋体" w:eastAsia="宋体" w:cs="宋体"/>
                <w:color w:val="auto"/>
                <w:sz w:val="24"/>
                <w:highlight w:val="none"/>
              </w:rPr>
              <w:t>截止时间及谈判时间和地点：</w:t>
            </w:r>
          </w:p>
          <w:p w14:paraId="2CD2EF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color w:val="auto"/>
                <w:sz w:val="24"/>
                <w:highlight w:val="none"/>
                <w:lang w:eastAsia="zh-CN"/>
              </w:rPr>
              <w:t>单一来源采购文件</w:t>
            </w:r>
            <w:r>
              <w:rPr>
                <w:rFonts w:hint="eastAsia" w:ascii="宋体" w:hAnsi="宋体" w:eastAsia="宋体" w:cs="宋体"/>
                <w:color w:val="auto"/>
                <w:sz w:val="24"/>
                <w:highlight w:val="none"/>
              </w:rPr>
              <w:t>递交截止时间：</w:t>
            </w:r>
            <w:r>
              <w:rPr>
                <w:rFonts w:hint="eastAsia" w:ascii="宋体" w:hAnsi="宋体" w:eastAsia="宋体" w:cs="宋体"/>
                <w:sz w:val="24"/>
                <w:szCs w:val="24"/>
              </w:rPr>
              <w:t>202</w:t>
            </w:r>
            <w:r>
              <w:rPr>
                <w:rFonts w:hint="eastAsia" w:ascii="宋体" w:hAnsi="宋体" w:cs="宋体"/>
                <w:sz w:val="24"/>
                <w:szCs w:val="24"/>
                <w:lang w:val="en-US" w:eastAsia="zh-CN"/>
              </w:rPr>
              <w:t>5</w:t>
            </w:r>
            <w:r>
              <w:rPr>
                <w:rFonts w:hint="eastAsia" w:ascii="宋体" w:hAnsi="宋体" w:eastAsia="宋体" w:cs="宋体"/>
                <w:sz w:val="24"/>
                <w:szCs w:val="24"/>
              </w:rPr>
              <w:t>年</w:t>
            </w:r>
            <w:r>
              <w:rPr>
                <w:rFonts w:hint="eastAsia" w:ascii="宋体" w:hAnsi="宋体" w:cs="宋体"/>
                <w:sz w:val="24"/>
                <w:szCs w:val="24"/>
                <w:lang w:val="en-US" w:eastAsia="zh-CN"/>
              </w:rPr>
              <w:t>10</w:t>
            </w:r>
            <w:r>
              <w:rPr>
                <w:rFonts w:hint="eastAsia" w:ascii="宋体" w:hAnsi="宋体" w:eastAsia="宋体" w:cs="宋体"/>
                <w:sz w:val="24"/>
                <w:szCs w:val="24"/>
              </w:rPr>
              <w:t>月</w:t>
            </w:r>
            <w:r>
              <w:rPr>
                <w:rFonts w:hint="eastAsia" w:ascii="宋体" w:hAnsi="宋体" w:cs="宋体"/>
                <w:sz w:val="24"/>
                <w:szCs w:val="24"/>
                <w:lang w:val="en-US" w:eastAsia="zh-CN"/>
              </w:rPr>
              <w:t>11</w:t>
            </w:r>
            <w:r>
              <w:rPr>
                <w:rFonts w:hint="eastAsia" w:ascii="宋体" w:hAnsi="宋体" w:eastAsia="宋体" w:cs="宋体"/>
                <w:sz w:val="24"/>
                <w:szCs w:val="24"/>
              </w:rPr>
              <w:t>日1</w:t>
            </w:r>
            <w:r>
              <w:rPr>
                <w:rFonts w:hint="eastAsia" w:ascii="宋体" w:hAnsi="宋体" w:cs="宋体"/>
                <w:sz w:val="24"/>
                <w:szCs w:val="24"/>
                <w:lang w:val="en-US" w:eastAsia="zh-CN"/>
              </w:rPr>
              <w:t>1</w:t>
            </w:r>
            <w:r>
              <w:rPr>
                <w:rFonts w:hint="eastAsia" w:ascii="宋体" w:hAnsi="宋体" w:eastAsia="宋体" w:cs="宋体"/>
                <w:sz w:val="24"/>
                <w:szCs w:val="24"/>
              </w:rPr>
              <w:t>时30分 （北京时间）</w:t>
            </w:r>
          </w:p>
          <w:p w14:paraId="22C845D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谈判时间：</w:t>
            </w:r>
            <w:r>
              <w:rPr>
                <w:rFonts w:hint="eastAsia" w:ascii="宋体" w:hAnsi="宋体" w:cs="宋体"/>
                <w:color w:val="auto"/>
                <w:sz w:val="24"/>
                <w:highlight w:val="none"/>
                <w:lang w:val="en-US" w:eastAsia="zh-CN"/>
              </w:rPr>
              <w:t xml:space="preserve"> 2025年10月11日11时30分 （北京时间）</w:t>
            </w:r>
          </w:p>
          <w:p w14:paraId="4B83005E">
            <w:pPr>
              <w:pStyle w:val="2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谈判地点：</w:t>
            </w:r>
            <w:r>
              <w:rPr>
                <w:rFonts w:hint="eastAsia" w:cs="宋体"/>
                <w:color w:val="auto"/>
                <w:sz w:val="24"/>
                <w:highlight w:val="none"/>
                <w:lang w:val="en-US" w:eastAsia="zh-CN"/>
              </w:rPr>
              <w:t>榆林市公共资源交易中心10楼开标7室3座（电子标）</w:t>
            </w:r>
          </w:p>
        </w:tc>
      </w:tr>
      <w:tr w14:paraId="1E03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02" w:type="dxa"/>
            <w:vAlign w:val="center"/>
          </w:tcPr>
          <w:p w14:paraId="35AEA7D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9573" w:type="dxa"/>
            <w:vAlign w:val="center"/>
          </w:tcPr>
          <w:p w14:paraId="71F55B7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付款方式：</w:t>
            </w:r>
            <w:r>
              <w:rPr>
                <w:rFonts w:hint="eastAsia" w:ascii="宋体" w:hAnsi="宋体" w:eastAsia="宋体" w:cs="宋体"/>
                <w:color w:val="auto"/>
                <w:sz w:val="24"/>
                <w:highlight w:val="none"/>
                <w:lang w:val="en-US" w:eastAsia="zh-CN"/>
              </w:rPr>
              <w:t>详见商务要求及合同条款</w:t>
            </w:r>
            <w:r>
              <w:rPr>
                <w:rFonts w:hint="eastAsia" w:ascii="宋体" w:hAnsi="宋体" w:eastAsia="宋体" w:cs="宋体"/>
                <w:color w:val="auto"/>
                <w:sz w:val="24"/>
                <w:highlight w:val="none"/>
              </w:rPr>
              <w:t>。</w:t>
            </w:r>
          </w:p>
        </w:tc>
      </w:tr>
      <w:tr w14:paraId="41E52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02" w:type="dxa"/>
            <w:vAlign w:val="center"/>
          </w:tcPr>
          <w:p w14:paraId="49DC93E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9573" w:type="dxa"/>
            <w:vAlign w:val="center"/>
          </w:tcPr>
          <w:p w14:paraId="3BA54628">
            <w:pPr>
              <w:spacing w:line="360" w:lineRule="auto"/>
              <w:rPr>
                <w:rFonts w:hint="default"/>
                <w:color w:val="auto"/>
                <w:lang w:val="en-US" w:eastAsia="zh-CN"/>
              </w:rPr>
            </w:pPr>
            <w:r>
              <w:rPr>
                <w:rFonts w:hint="eastAsia" w:ascii="宋体" w:hAnsi="宋体" w:eastAsia="宋体" w:cs="宋体"/>
                <w:b/>
                <w:bCs/>
                <w:color w:val="auto"/>
                <w:sz w:val="24"/>
                <w:szCs w:val="24"/>
                <w:highlight w:val="none"/>
              </w:rPr>
              <w:t>谈判保证金：投标信用承诺书代替保证金</w:t>
            </w:r>
          </w:p>
        </w:tc>
      </w:tr>
      <w:tr w14:paraId="7AA2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02" w:type="dxa"/>
            <w:vAlign w:val="center"/>
          </w:tcPr>
          <w:p w14:paraId="238B1BC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9573" w:type="dxa"/>
            <w:vAlign w:val="center"/>
          </w:tcPr>
          <w:p w14:paraId="1426611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谈判有效期：</w:t>
            </w:r>
            <w:r>
              <w:rPr>
                <w:rFonts w:hint="eastAsia" w:ascii="宋体" w:hAnsi="宋体" w:cs="宋体"/>
                <w:color w:val="auto"/>
                <w:sz w:val="24"/>
                <w:highlight w:val="none"/>
                <w:lang w:eastAsia="zh-CN"/>
              </w:rPr>
              <w:t>单一来源</w:t>
            </w:r>
            <w:r>
              <w:rPr>
                <w:rFonts w:hint="eastAsia" w:ascii="宋体" w:hAnsi="宋体" w:eastAsia="宋体" w:cs="宋体"/>
                <w:color w:val="auto"/>
                <w:sz w:val="24"/>
                <w:highlight w:val="none"/>
              </w:rPr>
              <w:t>响应文件从谈判之日起，谈判有效期为90日历天。</w:t>
            </w:r>
          </w:p>
          <w:p w14:paraId="19803B7C">
            <w:pPr>
              <w:pStyle w:val="49"/>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服务期：</w:t>
            </w:r>
            <w:r>
              <w:rPr>
                <w:rFonts w:hint="eastAsia" w:ascii="宋体" w:hAnsi="宋体" w:eastAsia="宋体" w:cs="宋体"/>
                <w:color w:val="auto"/>
                <w:sz w:val="24"/>
                <w:szCs w:val="24"/>
                <w:lang w:val="en-US" w:eastAsia="zh-CN"/>
              </w:rPr>
              <w:t>2025年10月-11月期间（以实际为准）</w:t>
            </w:r>
            <w:r>
              <w:rPr>
                <w:rFonts w:hint="eastAsia" w:ascii="宋体" w:hAnsi="宋体" w:eastAsia="宋体" w:cs="宋体"/>
                <w:color w:val="auto"/>
                <w:sz w:val="24"/>
                <w:highlight w:val="none"/>
                <w:lang w:val="en-US" w:eastAsia="zh-CN"/>
              </w:rPr>
              <w:t>。</w:t>
            </w:r>
          </w:p>
          <w:p w14:paraId="35FE9B44">
            <w:pPr>
              <w:bidi w:val="0"/>
              <w:spacing w:line="360" w:lineRule="auto"/>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服务地点：采购人指定地点</w:t>
            </w:r>
          </w:p>
          <w:p w14:paraId="160B16B3">
            <w:pPr>
              <w:pStyle w:val="49"/>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质量标准：满足采购需求及达到采购人验收要求</w:t>
            </w:r>
          </w:p>
        </w:tc>
      </w:tr>
      <w:tr w14:paraId="76CD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02" w:type="dxa"/>
            <w:vAlign w:val="center"/>
          </w:tcPr>
          <w:p w14:paraId="5D3C727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9573" w:type="dxa"/>
            <w:vAlign w:val="center"/>
          </w:tcPr>
          <w:p w14:paraId="2E0B4A71">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eastAsia="zh-CN"/>
              </w:rPr>
              <w:t>单一来源</w:t>
            </w:r>
            <w:r>
              <w:rPr>
                <w:rFonts w:hint="eastAsia" w:ascii="宋体" w:hAnsi="宋体" w:eastAsia="宋体" w:cs="宋体"/>
                <w:color w:val="auto"/>
                <w:sz w:val="24"/>
                <w:highlight w:val="none"/>
              </w:rPr>
              <w:t>响应文件：正本</w:t>
            </w:r>
            <w:r>
              <w:rPr>
                <w:rFonts w:hint="eastAsia" w:ascii="宋体" w:hAnsi="宋体" w:cs="宋体"/>
                <w:color w:val="auto"/>
                <w:sz w:val="24"/>
                <w:highlight w:val="none"/>
                <w:lang w:val="en-US" w:eastAsia="zh-CN"/>
              </w:rPr>
              <w:t>一</w:t>
            </w:r>
            <w:r>
              <w:rPr>
                <w:rFonts w:hint="eastAsia" w:ascii="宋体" w:hAnsi="宋体" w:eastAsia="宋体" w:cs="宋体"/>
                <w:color w:val="auto"/>
                <w:sz w:val="24"/>
                <w:highlight w:val="none"/>
              </w:rPr>
              <w:t>份、副本</w:t>
            </w:r>
            <w:r>
              <w:rPr>
                <w:rFonts w:hint="eastAsia" w:ascii="宋体" w:hAnsi="宋体" w:cs="宋体"/>
                <w:color w:val="auto"/>
                <w:sz w:val="24"/>
                <w:highlight w:val="none"/>
                <w:lang w:val="en-US" w:eastAsia="zh-CN"/>
              </w:rPr>
              <w:t>二</w:t>
            </w:r>
            <w:r>
              <w:rPr>
                <w:rFonts w:hint="eastAsia" w:ascii="宋体" w:hAnsi="宋体" w:eastAsia="宋体" w:cs="宋体"/>
                <w:color w:val="auto"/>
                <w:sz w:val="24"/>
                <w:highlight w:val="none"/>
              </w:rPr>
              <w:t>份、电子版U盘一份（Word 版</w:t>
            </w:r>
            <w:r>
              <w:rPr>
                <w:rFonts w:hint="eastAsia" w:ascii="宋体" w:hAnsi="宋体" w:eastAsia="宋体" w:cs="宋体"/>
                <w:color w:val="auto"/>
                <w:sz w:val="24"/>
                <w:highlight w:val="none"/>
                <w:lang w:val="en-US" w:eastAsia="zh-CN"/>
              </w:rPr>
              <w:t>及签字盖章PDF</w:t>
            </w:r>
            <w:r>
              <w:rPr>
                <w:rFonts w:hint="eastAsia" w:ascii="宋体" w:hAnsi="宋体" w:eastAsia="宋体" w:cs="宋体"/>
                <w:color w:val="auto"/>
                <w:sz w:val="24"/>
                <w:highlight w:val="none"/>
              </w:rPr>
              <w:t>响应文件）。</w:t>
            </w:r>
            <w:r>
              <w:rPr>
                <w:rFonts w:hint="eastAsia" w:ascii="宋体" w:hAnsi="宋体" w:cs="宋体"/>
                <w:color w:val="auto"/>
                <w:sz w:val="24"/>
                <w:highlight w:val="none"/>
                <w:lang w:eastAsia="zh-CN"/>
              </w:rPr>
              <w:t>单一来源</w:t>
            </w:r>
            <w:r>
              <w:rPr>
                <w:rFonts w:hint="eastAsia" w:ascii="宋体" w:hAnsi="宋体" w:eastAsia="宋体" w:cs="宋体"/>
                <w:color w:val="auto"/>
                <w:sz w:val="24"/>
                <w:highlight w:val="none"/>
              </w:rPr>
              <w:t>响应文件正、副本须各自装订成册，统一编码（要求胶装、不得出现活页）</w:t>
            </w:r>
            <w:r>
              <w:rPr>
                <w:rFonts w:hint="eastAsia" w:ascii="宋体" w:hAnsi="宋体" w:eastAsia="宋体" w:cs="宋体"/>
                <w:color w:val="auto"/>
                <w:sz w:val="24"/>
                <w:highlight w:val="none"/>
                <w:lang w:val="en-US" w:eastAsia="zh-CN"/>
              </w:rPr>
              <w:t>并逐页加盖公章</w:t>
            </w:r>
            <w:r>
              <w:rPr>
                <w:rFonts w:hint="eastAsia" w:ascii="宋体" w:hAnsi="宋体" w:eastAsia="宋体" w:cs="宋体"/>
                <w:color w:val="auto"/>
                <w:sz w:val="24"/>
                <w:highlight w:val="none"/>
              </w:rPr>
              <w:t>。</w:t>
            </w:r>
          </w:p>
          <w:p w14:paraId="6177BC0A">
            <w:pPr>
              <w:spacing w:line="360" w:lineRule="auto"/>
              <w:rPr>
                <w:rFonts w:hint="default"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递交方式：现场/邮寄递交。</w:t>
            </w:r>
          </w:p>
          <w:p w14:paraId="54BD4C26">
            <w:pPr>
              <w:spacing w:line="360" w:lineRule="auto"/>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val="en-US" w:eastAsia="zh-CN"/>
              </w:rPr>
              <w:t>注：</w:t>
            </w:r>
            <w:r>
              <w:rPr>
                <w:rFonts w:hint="eastAsia" w:ascii="宋体" w:hAnsi="宋体" w:cs="宋体"/>
                <w:sz w:val="24"/>
              </w:rPr>
              <w:t>谈判时，供应商应自行将单一来源采购响应文件正本、副本、密封完好（封袋不得有破损），电子文件密封在“</w:t>
            </w:r>
            <w:r>
              <w:rPr>
                <w:rFonts w:hint="eastAsia" w:ascii="宋体" w:hAnsi="宋体" w:cs="宋体"/>
                <w:sz w:val="24"/>
                <w:lang w:val="en-US" w:eastAsia="zh-CN"/>
              </w:rPr>
              <w:t>正本文件</w:t>
            </w:r>
            <w:r>
              <w:rPr>
                <w:rFonts w:hint="eastAsia" w:ascii="宋体" w:hAnsi="宋体" w:cs="宋体"/>
                <w:sz w:val="24"/>
              </w:rPr>
              <w:t>”标袋中。标袋正面上要有标识并加盖供应商公章（鲜章）</w:t>
            </w:r>
            <w:r>
              <w:rPr>
                <w:rFonts w:hint="eastAsia" w:ascii="宋体" w:hAnsi="宋体" w:cs="宋体"/>
                <w:sz w:val="24"/>
                <w:lang w:val="en-US" w:eastAsia="zh-CN"/>
              </w:rPr>
              <w:t>现场递交或邮寄至指定地点</w:t>
            </w:r>
            <w:r>
              <w:rPr>
                <w:rFonts w:hint="eastAsia" w:ascii="宋体" w:hAnsi="宋体" w:eastAsia="宋体" w:cs="宋体"/>
                <w:b/>
                <w:bCs/>
                <w:color w:val="auto"/>
                <w:sz w:val="24"/>
                <w:highlight w:val="none"/>
                <w:lang w:eastAsia="zh-CN"/>
              </w:rPr>
              <w:t>；</w:t>
            </w:r>
          </w:p>
          <w:p w14:paraId="267B6CA1">
            <w:pPr>
              <w:spacing w:line="360" w:lineRule="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邮寄信息：</w:t>
            </w:r>
          </w:p>
          <w:p w14:paraId="4FB8F1E8">
            <w:pPr>
              <w:spacing w:line="360" w:lineRule="auto"/>
              <w:rPr>
                <w:rFonts w:hint="default"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收件人：</w:t>
            </w:r>
            <w:r>
              <w:rPr>
                <w:rFonts w:hint="eastAsia" w:ascii="宋体" w:hAnsi="宋体" w:cs="宋体"/>
                <w:b w:val="0"/>
                <w:bCs w:val="0"/>
                <w:color w:val="auto"/>
                <w:sz w:val="24"/>
                <w:highlight w:val="none"/>
                <w:lang w:val="en-US" w:eastAsia="zh-CN"/>
              </w:rPr>
              <w:t>李蓓蓓</w:t>
            </w:r>
          </w:p>
          <w:p w14:paraId="7215073D">
            <w:pPr>
              <w:spacing w:line="360" w:lineRule="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联系地址：陕西省榆林市开发区中央公园三期F座7楼西</w:t>
            </w:r>
          </w:p>
          <w:p w14:paraId="5791F17A">
            <w:pPr>
              <w:spacing w:line="360" w:lineRule="auto"/>
              <w:rPr>
                <w:rFonts w:hint="eastAsia" w:ascii="宋体" w:hAnsi="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电 话：0912-2317239</w:t>
            </w:r>
            <w:r>
              <w:rPr>
                <w:rFonts w:hint="eastAsia" w:ascii="宋体" w:hAnsi="宋体" w:cs="宋体"/>
                <w:b w:val="0"/>
                <w:bCs w:val="0"/>
                <w:color w:val="auto"/>
                <w:sz w:val="24"/>
                <w:highlight w:val="none"/>
                <w:lang w:val="en-US" w:eastAsia="zh-CN"/>
              </w:rPr>
              <w:t xml:space="preserve">  19829025868</w:t>
            </w:r>
          </w:p>
          <w:p w14:paraId="6361B811">
            <w:pPr>
              <w:spacing w:line="360" w:lineRule="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谈判方式：腾讯会议。（会议号：715-517-740）</w:t>
            </w:r>
          </w:p>
          <w:p w14:paraId="5DD67937">
            <w:pPr>
              <w:spacing w:line="360" w:lineRule="auto"/>
              <w:ind w:firstLine="482" w:firstLineChars="200"/>
              <w:rPr>
                <w:rFonts w:hint="default"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请供应商准时进入腾讯会议参与本项目开标环节！</w:t>
            </w:r>
          </w:p>
        </w:tc>
      </w:tr>
      <w:tr w14:paraId="1369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02" w:type="dxa"/>
            <w:vAlign w:val="center"/>
          </w:tcPr>
          <w:p w14:paraId="4C477DD9">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9573" w:type="dxa"/>
            <w:vAlign w:val="center"/>
          </w:tcPr>
          <w:p w14:paraId="6B025344">
            <w:pPr>
              <w:spacing w:line="360" w:lineRule="auto"/>
              <w:rPr>
                <w:rFonts w:hint="eastAsia" w:ascii="宋体" w:hAnsi="宋体" w:eastAsia="宋体" w:cs="宋体"/>
                <w:b/>
                <w:bCs/>
                <w:color w:val="auto"/>
                <w:sz w:val="24"/>
                <w:highlight w:val="none"/>
                <w:lang w:val="en-US" w:eastAsia="zh-CN"/>
              </w:rPr>
            </w:pPr>
            <w:r>
              <w:rPr>
                <w:rFonts w:hint="eastAsia" w:ascii="宋体" w:hAnsi="宋体" w:cs="宋体"/>
                <w:b/>
                <w:bCs/>
                <w:sz w:val="24"/>
              </w:rPr>
              <w:t>供应商必须按照单一来源采购文件的规定和要求在单一来源采购响应文件中指定的页面落款处加盖公章（鲜章）并由法定代表人或被授权人签字（或盖章），其余页面逐页加盖供应商公章（鲜章）</w:t>
            </w:r>
            <w:r>
              <w:rPr>
                <w:rFonts w:hint="eastAsia" w:ascii="宋体" w:hAnsi="宋体" w:cs="宋体"/>
                <w:b/>
                <w:bCs/>
                <w:color w:val="auto"/>
                <w:sz w:val="24"/>
                <w:highlight w:val="none"/>
                <w:lang w:val="en-US" w:eastAsia="zh-CN"/>
              </w:rPr>
              <w:t>；</w:t>
            </w:r>
          </w:p>
        </w:tc>
      </w:tr>
      <w:tr w14:paraId="265B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02" w:type="dxa"/>
            <w:vAlign w:val="center"/>
          </w:tcPr>
          <w:p w14:paraId="49FAD2BB">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11</w:t>
            </w:r>
          </w:p>
        </w:tc>
        <w:tc>
          <w:tcPr>
            <w:tcW w:w="9573" w:type="dxa"/>
            <w:vAlign w:val="center"/>
          </w:tcPr>
          <w:p w14:paraId="734128A6">
            <w:pPr>
              <w:spacing w:line="360" w:lineRule="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highlight w:val="none"/>
              </w:rPr>
              <w:t>踏勘现场：自行踏勘。</w:t>
            </w:r>
          </w:p>
        </w:tc>
      </w:tr>
      <w:tr w14:paraId="5739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02" w:type="dxa"/>
            <w:vAlign w:val="center"/>
          </w:tcPr>
          <w:p w14:paraId="1078EDF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2</w:t>
            </w:r>
          </w:p>
        </w:tc>
        <w:tc>
          <w:tcPr>
            <w:tcW w:w="9573" w:type="dxa"/>
            <w:vAlign w:val="center"/>
          </w:tcPr>
          <w:p w14:paraId="0FF76E03">
            <w:pPr>
              <w:pStyle w:val="26"/>
              <w:numPr>
                <w:ilvl w:val="0"/>
                <w:numId w:val="4"/>
              </w:numPr>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满足《中华人民共和国政府采购法》第二十二条规定</w:t>
            </w:r>
          </w:p>
          <w:p w14:paraId="236FEFD9">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color w:val="auto"/>
                <w:highlight w:val="none"/>
              </w:rPr>
            </w:pPr>
            <w:r>
              <w:rPr>
                <w:rFonts w:hint="eastAsia" w:cs="宋体"/>
                <w:color w:val="auto"/>
                <w:highlight w:val="none"/>
                <w:lang w:val="en-US" w:eastAsia="zh-CN"/>
              </w:rPr>
              <w:t>2、</w:t>
            </w:r>
            <w:r>
              <w:rPr>
                <w:rFonts w:hint="eastAsia" w:ascii="宋体" w:hAnsi="宋体" w:eastAsia="宋体" w:cs="宋体"/>
                <w:color w:val="auto"/>
                <w:highlight w:val="none"/>
              </w:rPr>
              <w:t>本项目的特定资格要求：</w:t>
            </w:r>
          </w:p>
          <w:p w14:paraId="4C910C2C">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（1）</w:t>
            </w:r>
            <w:r>
              <w:rPr>
                <w:rFonts w:hint="eastAsia" w:ascii="宋体" w:hAnsi="宋体" w:eastAsia="宋体" w:cs="宋体"/>
                <w:i w:val="0"/>
                <w:iCs w:val="0"/>
                <w:caps w:val="0"/>
                <w:color w:val="auto"/>
                <w:spacing w:val="0"/>
                <w:sz w:val="24"/>
                <w:szCs w:val="24"/>
                <w:shd w:val="clear" w:fill="FFFFFF"/>
                <w:vertAlign w:val="baseline"/>
                <w:lang w:val="en-US" w:eastAsia="zh-CN"/>
              </w:rPr>
              <w:t>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30613897">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lang w:val="en-US" w:eastAsia="zh-CN"/>
              </w:rPr>
              <w:t>提供具有履行合同所必需的设备和专业技术能力的证明材料或承诺函；</w:t>
            </w:r>
          </w:p>
          <w:p w14:paraId="1582ED04">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cs="宋体"/>
                <w:b w:val="0"/>
                <w:bCs w:val="0"/>
                <w:i w:val="0"/>
                <w:iCs w:val="0"/>
                <w:caps w:val="0"/>
                <w:color w:val="auto"/>
                <w:spacing w:val="0"/>
                <w:sz w:val="24"/>
                <w:szCs w:val="24"/>
                <w:shd w:val="clear" w:fill="FFFFFF"/>
                <w:vertAlign w:val="baseline"/>
                <w:lang w:val="en-US" w:eastAsia="zh-CN"/>
              </w:rPr>
            </w:pPr>
            <w:r>
              <w:rPr>
                <w:rFonts w:hint="eastAsia" w:cs="宋体"/>
                <w:b w:val="0"/>
                <w:bCs w:val="0"/>
                <w:i w:val="0"/>
                <w:iCs w:val="0"/>
                <w:caps w:val="0"/>
                <w:color w:val="auto"/>
                <w:spacing w:val="0"/>
                <w:sz w:val="24"/>
                <w:szCs w:val="24"/>
                <w:shd w:val="clear" w:fill="FFFFFF"/>
                <w:vertAlign w:val="baseline"/>
                <w:lang w:val="en-US" w:eastAsia="zh-CN"/>
              </w:rPr>
              <w:t>（3）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w:t>
            </w:r>
          </w:p>
          <w:p w14:paraId="2F6D8590">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lang w:val="en-US" w:eastAsia="zh-CN"/>
              </w:rPr>
              <w:t>社会保障资金缴纳证明：提供2025年1月至开标前已缴存的至少1个月的社会保障资金缴存单据或社保机构开具的社会保险参保缴费情况证明，依法不需要缴纳社会保障资金的单位应提供相关证明材料；</w:t>
            </w:r>
          </w:p>
          <w:p w14:paraId="33BB2C0B">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（5）税收缴纳证明：提供2025年度1月至开标前已缴存的至少1个月的依法缴纳税收的相关凭据，凭据应有税务机关或代收机关的公章或业务专用章。依法免税或无须缴纳税收的供应商，应提供相应证明文件；</w:t>
            </w:r>
          </w:p>
          <w:p w14:paraId="095230E8">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val="en-US" w:eastAsia="zh-CN"/>
              </w:rPr>
              <w:t>参加政府采购活动前三年内，在经营活动中没有重大违法记录的书面声明。</w:t>
            </w:r>
          </w:p>
          <w:p w14:paraId="03EAD753">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lang w:val="en-US" w:eastAsia="zh-CN"/>
              </w:rPr>
              <w:t>须提供榆林市政府采购服务类项目供应商信用承诺书。</w:t>
            </w:r>
          </w:p>
          <w:p w14:paraId="0F383A8C">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b w:val="0"/>
                <w:bCs w:val="0"/>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lang w:val="en-US" w:eastAsia="zh-CN"/>
              </w:rPr>
              <w:t>对列入“信用中国”网站(www.creditchina.gov.cn)“记录失信被执行人、税收违法黑名单、异常经营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报告加盖供应商公章为准。</w:t>
            </w:r>
          </w:p>
          <w:p w14:paraId="36D0D8DF">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备注：（1）单位负责人为同一人或者存在直接控股、管理关系的不同</w:t>
            </w:r>
            <w:r>
              <w:rPr>
                <w:rFonts w:hint="eastAsia" w:cs="宋体"/>
                <w:i w:val="0"/>
                <w:iCs w:val="0"/>
                <w:caps w:val="0"/>
                <w:color w:val="auto"/>
                <w:spacing w:val="0"/>
                <w:sz w:val="24"/>
                <w:szCs w:val="24"/>
                <w:highlight w:val="none"/>
                <w:shd w:val="clear" w:fill="FFFFFF"/>
                <w:lang w:eastAsia="zh-CN"/>
              </w:rPr>
              <w:t>供应商</w:t>
            </w:r>
            <w:r>
              <w:rPr>
                <w:rFonts w:hint="eastAsia" w:ascii="宋体" w:hAnsi="宋体" w:eastAsia="宋体" w:cs="宋体"/>
                <w:i w:val="0"/>
                <w:iCs w:val="0"/>
                <w:caps w:val="0"/>
                <w:color w:val="auto"/>
                <w:spacing w:val="0"/>
                <w:sz w:val="24"/>
                <w:szCs w:val="24"/>
                <w:highlight w:val="none"/>
                <w:shd w:val="clear" w:fill="FFFFFF"/>
              </w:rPr>
              <w:t>，不得参加同一合同项下的政府采购活动；（2）事业单位法人参与投标可不提供财务状况报告和社会保障资金缴纳证明及税收缴纳证明</w:t>
            </w:r>
            <w:r>
              <w:rPr>
                <w:rFonts w:hint="eastAsia" w:ascii="宋体" w:hAnsi="宋体" w:eastAsia="宋体" w:cs="宋体"/>
                <w:i w:val="0"/>
                <w:iCs w:val="0"/>
                <w:caps w:val="0"/>
                <w:color w:val="auto"/>
                <w:spacing w:val="0"/>
                <w:sz w:val="24"/>
                <w:szCs w:val="24"/>
                <w:highlight w:val="none"/>
                <w:shd w:val="clear" w:fill="FFFFFF"/>
                <w:lang w:eastAsia="zh-CN"/>
              </w:rPr>
              <w:t>；</w:t>
            </w:r>
            <w:r>
              <w:rPr>
                <w:color w:val="auto"/>
              </w:rPr>
              <w:t>（3）本项目不接受联合体投标，不允许分包（提供承诺函）；（4）本项目</w:t>
            </w:r>
            <w:r>
              <w:rPr>
                <w:rFonts w:hint="eastAsia"/>
                <w:color w:val="auto"/>
                <w:lang w:val="en-US" w:eastAsia="zh-CN"/>
              </w:rPr>
              <w:t>不</w:t>
            </w:r>
            <w:r>
              <w:rPr>
                <w:color w:val="auto"/>
              </w:rPr>
              <w:t>专门面向中小企业采购。</w:t>
            </w:r>
          </w:p>
          <w:p w14:paraId="4C63B5E3">
            <w:pPr>
              <w:pStyle w:val="3"/>
              <w:ind w:firstLine="482" w:firstLineChars="200"/>
              <w:rPr>
                <w:rFonts w:hint="eastAsia" w:ascii="宋体" w:hAnsi="宋体" w:eastAsia="宋体" w:cs="宋体"/>
                <w:color w:val="auto"/>
                <w:sz w:val="24"/>
                <w:highlight w:val="none"/>
              </w:rPr>
            </w:pPr>
            <w:r>
              <w:rPr>
                <w:rFonts w:hint="eastAsia" w:ascii="宋体" w:hAnsi="宋体" w:eastAsia="宋体" w:cs="宋体"/>
                <w:bCs/>
                <w:color w:val="auto"/>
                <w:sz w:val="24"/>
                <w:szCs w:val="24"/>
                <w:highlight w:val="none"/>
              </w:rPr>
              <w:t>注：上述资质为必备资质，</w:t>
            </w:r>
            <w:r>
              <w:rPr>
                <w:rFonts w:hint="eastAsia" w:ascii="宋体" w:hAnsi="宋体" w:eastAsia="宋体" w:cs="宋体"/>
                <w:color w:val="auto"/>
                <w:sz w:val="24"/>
                <w:szCs w:val="24"/>
                <w:highlight w:val="none"/>
              </w:rPr>
              <w:t>缺一项或某项达不到要求，按无效投标处理。</w:t>
            </w:r>
          </w:p>
        </w:tc>
      </w:tr>
      <w:tr w14:paraId="3D7F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02" w:type="dxa"/>
            <w:vAlign w:val="center"/>
          </w:tcPr>
          <w:p w14:paraId="7C9EDCEA">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13</w:t>
            </w:r>
          </w:p>
        </w:tc>
        <w:tc>
          <w:tcPr>
            <w:tcW w:w="9573" w:type="dxa"/>
            <w:vAlign w:val="center"/>
          </w:tcPr>
          <w:p w14:paraId="15238DB9">
            <w:pPr>
              <w:spacing w:line="360" w:lineRule="auto"/>
              <w:ind w:firstLine="480" w:firstLineChars="200"/>
              <w:rPr>
                <w:rFonts w:hint="eastAsia"/>
                <w:color w:val="auto"/>
              </w:rPr>
            </w:pPr>
            <w:r>
              <w:rPr>
                <w:rFonts w:hint="eastAsia" w:ascii="宋体" w:hAnsi="宋体" w:cs="宋体"/>
                <w:sz w:val="24"/>
              </w:rPr>
              <w:t>凡本单一来源</w:t>
            </w:r>
            <w:r>
              <w:rPr>
                <w:rFonts w:hint="eastAsia" w:ascii="宋体" w:hAnsi="宋体" w:cs="宋体"/>
                <w:sz w:val="24"/>
                <w:lang w:eastAsia="zh-CN"/>
              </w:rPr>
              <w:t>文件</w:t>
            </w:r>
            <w:r>
              <w:rPr>
                <w:rFonts w:hint="eastAsia" w:ascii="宋体" w:hAnsi="宋体" w:cs="宋体"/>
                <w:sz w:val="24"/>
              </w:rPr>
              <w:t>要求（或允许）及供应商认为需要进行投标总报价的各项费用项目（不论是否要求进入报价），若报价时未报或未在响应文件中予以说明，采购人将认为这些费用供应商已计取，并包含在总报价中（项目内容、项目量调整除外）。</w:t>
            </w:r>
          </w:p>
        </w:tc>
      </w:tr>
      <w:tr w14:paraId="5DE9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02" w:type="dxa"/>
            <w:vAlign w:val="center"/>
          </w:tcPr>
          <w:p w14:paraId="59AE41DC">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14</w:t>
            </w:r>
          </w:p>
        </w:tc>
        <w:tc>
          <w:tcPr>
            <w:tcW w:w="9573" w:type="dxa"/>
            <w:vAlign w:val="center"/>
          </w:tcPr>
          <w:p w14:paraId="33152DB3">
            <w:pPr>
              <w:spacing w:line="360" w:lineRule="exact"/>
              <w:rPr>
                <w:rFonts w:hint="eastAsia" w:ascii="宋体" w:hAnsi="宋体" w:eastAsia="宋体" w:cs="宋体"/>
                <w:color w:val="auto"/>
                <w:highlight w:val="none"/>
              </w:rPr>
            </w:pPr>
            <w:r>
              <w:rPr>
                <w:rFonts w:hint="eastAsia" w:ascii="宋体" w:hAnsi="宋体" w:eastAsia="宋体" w:cs="宋体"/>
                <w:color w:val="auto"/>
                <w:sz w:val="24"/>
                <w:highlight w:val="none"/>
              </w:rPr>
              <w:t>合同签订：</w:t>
            </w:r>
            <w:r>
              <w:rPr>
                <w:rFonts w:hint="eastAsia" w:ascii="宋体" w:hAnsi="宋体" w:cs="宋体"/>
                <w:color w:val="auto"/>
                <w:sz w:val="24"/>
                <w:highlight w:val="none"/>
                <w:lang w:val="en-US" w:eastAsia="zh-CN"/>
              </w:rPr>
              <w:t>详见商务要求及合同条款。</w:t>
            </w:r>
          </w:p>
        </w:tc>
      </w:tr>
      <w:tr w14:paraId="1B08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02" w:type="dxa"/>
            <w:vAlign w:val="center"/>
          </w:tcPr>
          <w:p w14:paraId="5E414F0B">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5</w:t>
            </w:r>
          </w:p>
        </w:tc>
        <w:tc>
          <w:tcPr>
            <w:tcW w:w="9573" w:type="dxa"/>
            <w:vAlign w:val="center"/>
          </w:tcPr>
          <w:p w14:paraId="48E21363">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采购代理服务费： </w:t>
            </w:r>
          </w:p>
          <w:p w14:paraId="2A3EFF58">
            <w:pPr>
              <w:keepNext w:val="0"/>
              <w:keepLines w:val="0"/>
              <w:widowControl w:val="0"/>
              <w:numPr>
                <w:ilvl w:val="0"/>
                <w:numId w:val="0"/>
              </w:numPr>
              <w:suppressLineNumbers w:val="0"/>
              <w:shd w:val="clear"/>
              <w:spacing w:before="0" w:beforeAutospacing="0" w:after="0" w:afterAutospacing="0" w:line="360" w:lineRule="auto"/>
              <w:ind w:left="0" w:leftChars="0" w:right="0" w:rightChars="0" w:firstLine="0" w:firstLineChars="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lang w:val="en-US" w:eastAsia="zh-CN" w:bidi="ar-SA"/>
              </w:rPr>
              <w:t>(1)</w:t>
            </w:r>
            <w:r>
              <w:rPr>
                <w:rFonts w:hint="eastAsia" w:ascii="宋体" w:hAnsi="宋体" w:eastAsia="宋体" w:cs="宋体"/>
                <w:color w:val="auto"/>
                <w:kern w:val="2"/>
                <w:sz w:val="24"/>
                <w:szCs w:val="24"/>
                <w:highlight w:val="none"/>
                <w:lang w:val="en-US" w:eastAsia="zh-CN" w:bidi="ar"/>
              </w:rPr>
              <w:t>成交单位向采购代理机构一次性支付采购代理服务费。</w:t>
            </w:r>
          </w:p>
          <w:p w14:paraId="6EFFCAED">
            <w:pPr>
              <w:keepNext w:val="0"/>
              <w:keepLines w:val="0"/>
              <w:numPr>
                <w:ilvl w:val="0"/>
                <w:numId w:val="0"/>
              </w:numPr>
              <w:suppressLineNumbers w:val="0"/>
              <w:shd w:val="clear"/>
              <w:spacing w:before="0" w:beforeAutospacing="0" w:after="0" w:afterAutospacing="0" w:line="360" w:lineRule="auto"/>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highlight w:val="none"/>
                <w:lang w:eastAsia="zh-CN"/>
              </w:rPr>
              <w:t>采购</w:t>
            </w:r>
            <w:r>
              <w:rPr>
                <w:rFonts w:hint="eastAsia" w:ascii="宋体" w:hAnsi="宋体" w:eastAsia="宋体" w:cs="宋体"/>
                <w:color w:val="auto"/>
                <w:sz w:val="24"/>
                <w:szCs w:val="24"/>
                <w:highlight w:val="none"/>
              </w:rPr>
              <w:t>代理服务费金额为：</w:t>
            </w:r>
            <w:r>
              <w:rPr>
                <w:rFonts w:hint="eastAsia" w:ascii="宋体" w:hAnsi="宋体" w:eastAsia="宋体" w:cs="宋体"/>
                <w:color w:val="auto"/>
                <w:sz w:val="24"/>
                <w:szCs w:val="24"/>
                <w:highlight w:val="none"/>
                <w:lang w:eastAsia="zh-CN"/>
              </w:rPr>
              <w:t>参照</w:t>
            </w:r>
            <w:r>
              <w:rPr>
                <w:rFonts w:hint="eastAsia" w:ascii="宋体" w:hAnsi="宋体" w:eastAsia="宋体" w:cs="宋体"/>
                <w:color w:val="auto"/>
                <w:sz w:val="24"/>
                <w:szCs w:val="24"/>
                <w:highlight w:val="none"/>
              </w:rPr>
              <w:t>国家标准</w:t>
            </w:r>
            <w:r>
              <w:rPr>
                <w:rFonts w:hint="eastAsia" w:ascii="宋体" w:hAnsi="宋体" w:eastAsia="宋体" w:cs="宋体"/>
                <w:color w:val="auto"/>
                <w:sz w:val="24"/>
                <w:szCs w:val="24"/>
                <w:highlight w:val="none"/>
                <w:lang w:eastAsia="zh-CN"/>
              </w:rPr>
              <w:t>（国家计委计价格</w:t>
            </w:r>
            <w:r>
              <w:rPr>
                <w:rFonts w:hint="eastAsia" w:ascii="宋体" w:hAnsi="宋体" w:cs="宋体"/>
                <w:color w:val="auto"/>
                <w:sz w:val="24"/>
                <w:szCs w:val="24"/>
                <w:highlight w:val="none"/>
                <w:lang w:eastAsia="zh-CN"/>
              </w:rPr>
              <w:t>〔2002〕1980号</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服务类</w:t>
            </w:r>
            <w:r>
              <w:rPr>
                <w:rFonts w:hint="eastAsia" w:ascii="宋体" w:hAnsi="宋体" w:eastAsia="宋体" w:cs="宋体"/>
                <w:color w:val="auto"/>
                <w:sz w:val="24"/>
                <w:szCs w:val="24"/>
                <w:highlight w:val="none"/>
              </w:rPr>
              <w:t>收取。</w:t>
            </w:r>
          </w:p>
          <w:p w14:paraId="4AFD7D86">
            <w:pPr>
              <w:keepNext w:val="0"/>
              <w:keepLines w:val="0"/>
              <w:numPr>
                <w:ilvl w:val="0"/>
                <w:numId w:val="0"/>
              </w:numPr>
              <w:suppressLineNumbers w:val="0"/>
              <w:shd w:val="clear"/>
              <w:spacing w:before="0" w:beforeAutospacing="0" w:after="0" w:afterAutospacing="0" w:line="360" w:lineRule="auto"/>
              <w:ind w:left="0" w:leftChars="0" w:right="0"/>
              <w:jc w:val="center"/>
              <w:rPr>
                <w:rFonts w:hint="eastAsia" w:ascii="宋体" w:hAnsi="宋体" w:eastAsia="宋体" w:cs="宋体"/>
                <w:b/>
                <w:bCs/>
                <w:color w:val="auto"/>
                <w:sz w:val="24"/>
                <w:szCs w:val="24"/>
                <w:highlight w:val="none"/>
                <w:shd w:val="clear" w:color="auto" w:fill="auto"/>
                <w:lang w:val="en-US"/>
              </w:rPr>
            </w:pPr>
            <w:r>
              <w:rPr>
                <w:rFonts w:hint="eastAsia" w:ascii="宋体" w:hAnsi="宋体" w:eastAsia="宋体" w:cs="宋体"/>
                <w:b/>
                <w:bCs/>
                <w:color w:val="auto"/>
                <w:sz w:val="24"/>
                <w:szCs w:val="24"/>
                <w:highlight w:val="none"/>
                <w:shd w:val="clear" w:color="auto" w:fill="auto"/>
                <w:lang w:val="en-US" w:eastAsia="zh-CN"/>
              </w:rPr>
              <w:t>采购代理服务收费标准(费率)</w:t>
            </w:r>
          </w:p>
          <w:tbl>
            <w:tblPr>
              <w:tblStyle w:val="30"/>
              <w:tblW w:w="7919"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77"/>
              <w:gridCol w:w="2131"/>
              <w:gridCol w:w="1811"/>
              <w:gridCol w:w="1800"/>
            </w:tblGrid>
            <w:tr w14:paraId="5DFEE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1" w:hRule="atLeast"/>
                <w:tblCellSpacing w:w="0" w:type="dxa"/>
                <w:jc w:val="center"/>
              </w:trPr>
              <w:tc>
                <w:tcPr>
                  <w:tcW w:w="2177" w:type="dxa"/>
                  <w:tcBorders>
                    <w:top w:val="single" w:color="auto" w:sz="4" w:space="0"/>
                    <w:left w:val="single" w:color="auto" w:sz="0" w:space="0"/>
                    <w:bottom w:val="single" w:color="auto" w:sz="4" w:space="0"/>
                    <w:right w:val="single" w:color="auto" w:sz="4" w:space="0"/>
                  </w:tcBorders>
                  <w:noWrap w:val="0"/>
                  <w:vAlign w:val="center"/>
                </w:tcPr>
                <w:p w14:paraId="4C9FF180">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成交金额（万元）</w:t>
                  </w:r>
                </w:p>
              </w:tc>
              <w:tc>
                <w:tcPr>
                  <w:tcW w:w="2131" w:type="dxa"/>
                  <w:tcBorders>
                    <w:top w:val="single" w:color="auto" w:sz="4" w:space="0"/>
                    <w:left w:val="single" w:color="auto" w:sz="4" w:space="0"/>
                    <w:bottom w:val="single" w:color="auto" w:sz="4" w:space="0"/>
                    <w:right w:val="single" w:color="auto" w:sz="4" w:space="0"/>
                  </w:tcBorders>
                  <w:noWrap w:val="0"/>
                  <w:vAlign w:val="center"/>
                </w:tcPr>
                <w:p w14:paraId="738CD469">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货物采购</w:t>
                  </w:r>
                </w:p>
              </w:tc>
              <w:tc>
                <w:tcPr>
                  <w:tcW w:w="1811" w:type="dxa"/>
                  <w:tcBorders>
                    <w:top w:val="single" w:color="auto" w:sz="4" w:space="0"/>
                    <w:left w:val="single" w:color="auto" w:sz="4" w:space="0"/>
                    <w:bottom w:val="single" w:color="auto" w:sz="4" w:space="0"/>
                    <w:right w:val="single" w:color="auto" w:sz="4" w:space="0"/>
                  </w:tcBorders>
                  <w:noWrap w:val="0"/>
                  <w:vAlign w:val="center"/>
                </w:tcPr>
                <w:p w14:paraId="780F6179">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服务采购</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075BB6F">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工程采购</w:t>
                  </w:r>
                </w:p>
              </w:tc>
            </w:tr>
            <w:tr w14:paraId="293F9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14:paraId="5CBF8FB7">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100以下</w:t>
                  </w:r>
                </w:p>
              </w:tc>
              <w:tc>
                <w:tcPr>
                  <w:tcW w:w="2131" w:type="dxa"/>
                  <w:tcBorders>
                    <w:top w:val="single" w:color="auto" w:sz="4" w:space="0"/>
                    <w:left w:val="single" w:color="auto" w:sz="4" w:space="0"/>
                    <w:bottom w:val="single" w:color="auto" w:sz="4" w:space="0"/>
                    <w:right w:val="single" w:color="auto" w:sz="4" w:space="0"/>
                  </w:tcBorders>
                  <w:noWrap w:val="0"/>
                  <w:vAlign w:val="center"/>
                </w:tcPr>
                <w:p w14:paraId="5EE16C28">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811" w:type="dxa"/>
                  <w:tcBorders>
                    <w:top w:val="single" w:color="auto" w:sz="4" w:space="0"/>
                    <w:left w:val="single" w:color="auto" w:sz="4" w:space="0"/>
                    <w:bottom w:val="single" w:color="auto" w:sz="4" w:space="0"/>
                    <w:right w:val="single" w:color="auto" w:sz="4" w:space="0"/>
                  </w:tcBorders>
                  <w:noWrap w:val="0"/>
                  <w:vAlign w:val="center"/>
                </w:tcPr>
                <w:p w14:paraId="40211C18">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58C818D">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1.0%</w:t>
                  </w:r>
                </w:p>
              </w:tc>
            </w:tr>
            <w:tr w14:paraId="1C19B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14:paraId="52FB3F16">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100—500</w:t>
                  </w:r>
                </w:p>
              </w:tc>
              <w:tc>
                <w:tcPr>
                  <w:tcW w:w="2131" w:type="dxa"/>
                  <w:tcBorders>
                    <w:top w:val="single" w:color="auto" w:sz="4" w:space="0"/>
                    <w:left w:val="single" w:color="auto" w:sz="4" w:space="0"/>
                    <w:bottom w:val="single" w:color="auto" w:sz="4" w:space="0"/>
                    <w:right w:val="single" w:color="auto" w:sz="4" w:space="0"/>
                  </w:tcBorders>
                  <w:noWrap w:val="0"/>
                  <w:vAlign w:val="center"/>
                </w:tcPr>
                <w:p w14:paraId="154C9C9E">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1.1％</w:t>
                  </w:r>
                </w:p>
              </w:tc>
              <w:tc>
                <w:tcPr>
                  <w:tcW w:w="1811" w:type="dxa"/>
                  <w:tcBorders>
                    <w:top w:val="single" w:color="auto" w:sz="4" w:space="0"/>
                    <w:left w:val="single" w:color="auto" w:sz="4" w:space="0"/>
                    <w:bottom w:val="single" w:color="auto" w:sz="4" w:space="0"/>
                    <w:right w:val="single" w:color="auto" w:sz="4" w:space="0"/>
                  </w:tcBorders>
                  <w:noWrap w:val="0"/>
                  <w:vAlign w:val="center"/>
                </w:tcPr>
                <w:p w14:paraId="0FAEC259">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5EDA929">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0.7%</w:t>
                  </w:r>
                </w:p>
              </w:tc>
            </w:tr>
            <w:tr w14:paraId="49E5A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14:paraId="23239C23">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500—1000</w:t>
                  </w:r>
                </w:p>
              </w:tc>
              <w:tc>
                <w:tcPr>
                  <w:tcW w:w="2131" w:type="dxa"/>
                  <w:tcBorders>
                    <w:top w:val="single" w:color="auto" w:sz="4" w:space="0"/>
                    <w:left w:val="single" w:color="auto" w:sz="4" w:space="0"/>
                    <w:bottom w:val="single" w:color="auto" w:sz="4" w:space="0"/>
                    <w:right w:val="single" w:color="auto" w:sz="4" w:space="0"/>
                  </w:tcBorders>
                  <w:noWrap w:val="0"/>
                  <w:vAlign w:val="center"/>
                </w:tcPr>
                <w:p w14:paraId="401C6936">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811" w:type="dxa"/>
                  <w:tcBorders>
                    <w:top w:val="single" w:color="auto" w:sz="4" w:space="0"/>
                    <w:left w:val="single" w:color="auto" w:sz="4" w:space="0"/>
                    <w:bottom w:val="single" w:color="auto" w:sz="4" w:space="0"/>
                    <w:right w:val="single" w:color="auto" w:sz="4" w:space="0"/>
                  </w:tcBorders>
                  <w:noWrap w:val="0"/>
                  <w:vAlign w:val="center"/>
                </w:tcPr>
                <w:p w14:paraId="14EBBAE6">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0.45％</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C053A17">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0.55%</w:t>
                  </w:r>
                </w:p>
              </w:tc>
            </w:tr>
            <w:tr w14:paraId="1D33E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14:paraId="1AFF2043">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1000—5000</w:t>
                  </w:r>
                </w:p>
              </w:tc>
              <w:tc>
                <w:tcPr>
                  <w:tcW w:w="2131" w:type="dxa"/>
                  <w:tcBorders>
                    <w:top w:val="single" w:color="auto" w:sz="4" w:space="0"/>
                    <w:left w:val="single" w:color="auto" w:sz="4" w:space="0"/>
                    <w:bottom w:val="single" w:color="auto" w:sz="4" w:space="0"/>
                    <w:right w:val="single" w:color="auto" w:sz="4" w:space="0"/>
                  </w:tcBorders>
                  <w:noWrap w:val="0"/>
                  <w:vAlign w:val="center"/>
                </w:tcPr>
                <w:p w14:paraId="746438F6">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0.5％</w:t>
                  </w:r>
                </w:p>
              </w:tc>
              <w:tc>
                <w:tcPr>
                  <w:tcW w:w="1811" w:type="dxa"/>
                  <w:tcBorders>
                    <w:top w:val="single" w:color="auto" w:sz="4" w:space="0"/>
                    <w:left w:val="single" w:color="auto" w:sz="4" w:space="0"/>
                    <w:bottom w:val="single" w:color="auto" w:sz="4" w:space="0"/>
                    <w:right w:val="single" w:color="auto" w:sz="4" w:space="0"/>
                  </w:tcBorders>
                  <w:noWrap w:val="0"/>
                  <w:vAlign w:val="center"/>
                </w:tcPr>
                <w:p w14:paraId="5ECF68F5">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0.25％</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6B20AD6">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0.35%</w:t>
                  </w:r>
                </w:p>
              </w:tc>
            </w:tr>
          </w:tbl>
          <w:p w14:paraId="5EAFB457">
            <w:pPr>
              <w:spacing w:line="360" w:lineRule="auto"/>
              <w:jc w:val="left"/>
              <w:rPr>
                <w:rFonts w:hint="eastAsia" w:ascii="宋体" w:hAnsi="宋体" w:eastAsia="宋体" w:cs="宋体"/>
                <w:color w:val="auto"/>
                <w:sz w:val="24"/>
                <w:highlight w:val="none"/>
              </w:rPr>
            </w:pPr>
          </w:p>
        </w:tc>
      </w:tr>
      <w:tr w14:paraId="3697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02" w:type="dxa"/>
            <w:vAlign w:val="center"/>
          </w:tcPr>
          <w:p w14:paraId="2C6A487E">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16</w:t>
            </w:r>
          </w:p>
        </w:tc>
        <w:tc>
          <w:tcPr>
            <w:tcW w:w="9573" w:type="dxa"/>
            <w:vAlign w:val="center"/>
          </w:tcPr>
          <w:p w14:paraId="0E45F9A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本项目不接受联合体投标。</w:t>
            </w:r>
          </w:p>
        </w:tc>
      </w:tr>
      <w:tr w14:paraId="0423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02" w:type="dxa"/>
            <w:vAlign w:val="center"/>
          </w:tcPr>
          <w:p w14:paraId="35E9C9EA">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17</w:t>
            </w:r>
          </w:p>
        </w:tc>
        <w:tc>
          <w:tcPr>
            <w:tcW w:w="9573" w:type="dxa"/>
            <w:vAlign w:val="center"/>
          </w:tcPr>
          <w:p w14:paraId="7F69C32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不允许提供备选方案。</w:t>
            </w:r>
          </w:p>
        </w:tc>
      </w:tr>
      <w:tr w14:paraId="5C05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2" w:hRule="atLeast"/>
          <w:jc w:val="center"/>
        </w:trPr>
        <w:tc>
          <w:tcPr>
            <w:tcW w:w="702" w:type="dxa"/>
            <w:vAlign w:val="center"/>
          </w:tcPr>
          <w:p w14:paraId="03080809">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18</w:t>
            </w:r>
          </w:p>
        </w:tc>
        <w:tc>
          <w:tcPr>
            <w:tcW w:w="9573" w:type="dxa"/>
            <w:vAlign w:val="center"/>
          </w:tcPr>
          <w:p w14:paraId="12092753">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金融支持政策</w:t>
            </w:r>
            <w:r>
              <w:rPr>
                <w:rFonts w:hint="eastAsia" w:ascii="宋体" w:hAnsi="宋体" w:eastAsia="宋体" w:cs="宋体"/>
                <w:b w:val="0"/>
                <w:bCs w:val="0"/>
                <w:color w:val="auto"/>
                <w:sz w:val="24"/>
                <w:szCs w:val="24"/>
                <w:highlight w:val="none"/>
                <w:lang w:eastAsia="zh-CN"/>
              </w:rPr>
              <w:t>：</w:t>
            </w:r>
          </w:p>
          <w:p w14:paraId="5080746E">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tbl>
            <w:tblPr>
              <w:tblStyle w:val="30"/>
              <w:tblpPr w:leftFromText="180" w:rightFromText="180" w:vertAnchor="page" w:horzAnchor="page" w:tblpXSpec="center" w:tblpY="10210"/>
              <w:tblOverlap w:val="never"/>
              <w:tblW w:w="8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6"/>
              <w:gridCol w:w="905"/>
              <w:gridCol w:w="915"/>
              <w:gridCol w:w="946"/>
              <w:gridCol w:w="956"/>
              <w:gridCol w:w="1193"/>
              <w:gridCol w:w="946"/>
              <w:gridCol w:w="1762"/>
            </w:tblGrid>
            <w:tr w14:paraId="295BA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596" w:type="dxa"/>
                  <w:tcBorders>
                    <w:top w:val="nil"/>
                    <w:left w:val="nil"/>
                    <w:bottom w:val="nil"/>
                    <w:right w:val="nil"/>
                  </w:tcBorders>
                  <w:noWrap/>
                  <w:vAlign w:val="center"/>
                </w:tcPr>
                <w:p w14:paraId="6B7BD633">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b w:val="0"/>
                      <w:bCs w:val="0"/>
                      <w:i w:val="0"/>
                      <w:iCs w:val="0"/>
                      <w:color w:val="auto"/>
                      <w:kern w:val="0"/>
                      <w:sz w:val="24"/>
                      <w:szCs w:val="24"/>
                      <w:u w:val="none"/>
                      <w:lang w:val="en-US" w:eastAsia="zh-CN" w:bidi="ar"/>
                    </w:rPr>
                  </w:pPr>
                </w:p>
              </w:tc>
              <w:tc>
                <w:tcPr>
                  <w:tcW w:w="7623" w:type="dxa"/>
                  <w:gridSpan w:val="7"/>
                  <w:tcBorders>
                    <w:top w:val="nil"/>
                    <w:left w:val="nil"/>
                    <w:bottom w:val="nil"/>
                    <w:right w:val="nil"/>
                  </w:tcBorders>
                  <w:noWrap/>
                  <w:vAlign w:val="center"/>
                </w:tcPr>
                <w:p w14:paraId="2DCC2DF7">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榆林市“政采贷”业务办理银行联系表</w:t>
                  </w:r>
                </w:p>
              </w:tc>
            </w:tr>
            <w:tr w14:paraId="562C3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22C352C1">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序号</w:t>
                  </w:r>
                </w:p>
              </w:tc>
              <w:tc>
                <w:tcPr>
                  <w:tcW w:w="905" w:type="dxa"/>
                  <w:tcBorders>
                    <w:top w:val="single" w:color="000000" w:sz="4" w:space="0"/>
                    <w:left w:val="single" w:color="000000" w:sz="4" w:space="0"/>
                    <w:bottom w:val="single" w:color="000000" w:sz="4" w:space="0"/>
                    <w:right w:val="single" w:color="000000" w:sz="4" w:space="0"/>
                  </w:tcBorders>
                  <w:noWrap/>
                  <w:vAlign w:val="center"/>
                </w:tcPr>
                <w:p w14:paraId="1436EDB4">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银行名称</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511C3A30">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产品名称</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2D0145D0">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贷款额度</w:t>
                  </w:r>
                </w:p>
              </w:tc>
              <w:tc>
                <w:tcPr>
                  <w:tcW w:w="956" w:type="dxa"/>
                  <w:tcBorders>
                    <w:top w:val="single" w:color="000000" w:sz="4" w:space="0"/>
                    <w:left w:val="single" w:color="000000" w:sz="4" w:space="0"/>
                    <w:bottom w:val="single" w:color="000000" w:sz="4" w:space="0"/>
                    <w:right w:val="single" w:color="000000" w:sz="4" w:space="0"/>
                  </w:tcBorders>
                  <w:noWrap/>
                  <w:vAlign w:val="center"/>
                </w:tcPr>
                <w:p w14:paraId="4EABE524">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贷款期限</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1024B45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贷款利率</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7B0CB9B9">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办理时效</w:t>
                  </w:r>
                </w:p>
              </w:tc>
              <w:tc>
                <w:tcPr>
                  <w:tcW w:w="1762" w:type="dxa"/>
                  <w:tcBorders>
                    <w:top w:val="single" w:color="000000" w:sz="4" w:space="0"/>
                    <w:left w:val="single" w:color="000000" w:sz="4" w:space="0"/>
                    <w:bottom w:val="single" w:color="000000" w:sz="4" w:space="0"/>
                    <w:right w:val="single" w:color="000000" w:sz="4" w:space="0"/>
                  </w:tcBorders>
                  <w:noWrap/>
                  <w:vAlign w:val="center"/>
                </w:tcPr>
                <w:p w14:paraId="6DA5684B">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联系人</w:t>
                  </w:r>
                </w:p>
              </w:tc>
            </w:tr>
            <w:tr w14:paraId="306F5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73F3674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w:t>
                  </w:r>
                </w:p>
              </w:tc>
              <w:tc>
                <w:tcPr>
                  <w:tcW w:w="905" w:type="dxa"/>
                  <w:tcBorders>
                    <w:top w:val="single" w:color="000000" w:sz="4" w:space="0"/>
                    <w:left w:val="single" w:color="000000" w:sz="4" w:space="0"/>
                    <w:bottom w:val="single" w:color="000000" w:sz="4" w:space="0"/>
                    <w:right w:val="single" w:color="000000" w:sz="4" w:space="0"/>
                  </w:tcBorders>
                  <w:noWrap/>
                  <w:vAlign w:val="center"/>
                </w:tcPr>
                <w:p w14:paraId="2A919CD3">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长安银行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7939ACB6">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政采贷</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3CDC1342">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1000万元</w:t>
                  </w:r>
                </w:p>
              </w:tc>
              <w:tc>
                <w:tcPr>
                  <w:tcW w:w="956" w:type="dxa"/>
                  <w:tcBorders>
                    <w:top w:val="single" w:color="000000" w:sz="4" w:space="0"/>
                    <w:left w:val="single" w:color="000000" w:sz="4" w:space="0"/>
                    <w:bottom w:val="single" w:color="000000" w:sz="4" w:space="0"/>
                    <w:right w:val="single" w:color="000000" w:sz="4" w:space="0"/>
                  </w:tcBorders>
                  <w:noWrap/>
                  <w:vAlign w:val="center"/>
                </w:tcPr>
                <w:p w14:paraId="372D0466">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1-3年</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48C2078B">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3.45%</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75DE4809">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72小时</w:t>
                  </w:r>
                </w:p>
              </w:tc>
              <w:tc>
                <w:tcPr>
                  <w:tcW w:w="1762" w:type="dxa"/>
                  <w:tcBorders>
                    <w:top w:val="single" w:color="000000" w:sz="4" w:space="0"/>
                    <w:left w:val="single" w:color="000000" w:sz="4" w:space="0"/>
                    <w:bottom w:val="single" w:color="000000" w:sz="4" w:space="0"/>
                    <w:right w:val="single" w:color="000000" w:sz="4" w:space="0"/>
                  </w:tcBorders>
                  <w:noWrap w:val="0"/>
                  <w:vAlign w:val="center"/>
                </w:tcPr>
                <w:p w14:paraId="0D91BA83">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魏  众15109123951</w:t>
                  </w:r>
                </w:p>
              </w:tc>
            </w:tr>
            <w:tr w14:paraId="0C5A5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64CBB8D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2</w:t>
                  </w:r>
                </w:p>
              </w:tc>
              <w:tc>
                <w:tcPr>
                  <w:tcW w:w="905" w:type="dxa"/>
                  <w:tcBorders>
                    <w:top w:val="single" w:color="000000" w:sz="4" w:space="0"/>
                    <w:left w:val="single" w:color="000000" w:sz="4" w:space="0"/>
                    <w:bottom w:val="single" w:color="000000" w:sz="4" w:space="0"/>
                    <w:right w:val="single" w:color="000000" w:sz="4" w:space="0"/>
                  </w:tcBorders>
                  <w:noWrap/>
                  <w:vAlign w:val="center"/>
                </w:tcPr>
                <w:p w14:paraId="49255A33">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中信银行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16330C7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政采E贷</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164BCC0B">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1000万元</w:t>
                  </w:r>
                </w:p>
              </w:tc>
              <w:tc>
                <w:tcPr>
                  <w:tcW w:w="956" w:type="dxa"/>
                  <w:tcBorders>
                    <w:top w:val="single" w:color="000000" w:sz="4" w:space="0"/>
                    <w:left w:val="single" w:color="000000" w:sz="4" w:space="0"/>
                    <w:bottom w:val="single" w:color="000000" w:sz="4" w:space="0"/>
                    <w:right w:val="single" w:color="000000" w:sz="4" w:space="0"/>
                  </w:tcBorders>
                  <w:noWrap/>
                  <w:vAlign w:val="center"/>
                </w:tcPr>
                <w:p w14:paraId="542C9DE2">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1-3年</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7343F9A3">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3.45%起</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0242F38E">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24小时</w:t>
                  </w:r>
                </w:p>
              </w:tc>
              <w:tc>
                <w:tcPr>
                  <w:tcW w:w="1762" w:type="dxa"/>
                  <w:tcBorders>
                    <w:top w:val="single" w:color="000000" w:sz="4" w:space="0"/>
                    <w:left w:val="single" w:color="000000" w:sz="4" w:space="0"/>
                    <w:bottom w:val="single" w:color="000000" w:sz="4" w:space="0"/>
                    <w:right w:val="single" w:color="000000" w:sz="4" w:space="0"/>
                  </w:tcBorders>
                  <w:noWrap/>
                  <w:vAlign w:val="center"/>
                </w:tcPr>
                <w:p w14:paraId="533039D0">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高  明18992218795</w:t>
                  </w:r>
                </w:p>
              </w:tc>
            </w:tr>
            <w:tr w14:paraId="51E57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4783E8CB">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3</w:t>
                  </w:r>
                </w:p>
              </w:tc>
              <w:tc>
                <w:tcPr>
                  <w:tcW w:w="905" w:type="dxa"/>
                  <w:tcBorders>
                    <w:top w:val="single" w:color="000000" w:sz="4" w:space="0"/>
                    <w:left w:val="single" w:color="000000" w:sz="4" w:space="0"/>
                    <w:bottom w:val="single" w:color="000000" w:sz="4" w:space="0"/>
                    <w:right w:val="single" w:color="000000" w:sz="4" w:space="0"/>
                  </w:tcBorders>
                  <w:noWrap/>
                  <w:vAlign w:val="center"/>
                </w:tcPr>
                <w:p w14:paraId="5343D0E9">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光大银行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4F0BBCB7">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政采贷</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05EE7EC7">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1000万元</w:t>
                  </w:r>
                </w:p>
              </w:tc>
              <w:tc>
                <w:tcPr>
                  <w:tcW w:w="956" w:type="dxa"/>
                  <w:tcBorders>
                    <w:top w:val="single" w:color="000000" w:sz="4" w:space="0"/>
                    <w:left w:val="single" w:color="000000" w:sz="4" w:space="0"/>
                    <w:bottom w:val="single" w:color="000000" w:sz="4" w:space="0"/>
                    <w:right w:val="single" w:color="000000" w:sz="4" w:space="0"/>
                  </w:tcBorders>
                  <w:noWrap/>
                  <w:vAlign w:val="center"/>
                </w:tcPr>
                <w:p w14:paraId="220B4CE7">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1-3年</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24EEF7B6">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3.45%</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44F7B101">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72小时</w:t>
                  </w:r>
                </w:p>
              </w:tc>
              <w:tc>
                <w:tcPr>
                  <w:tcW w:w="1762" w:type="dxa"/>
                  <w:tcBorders>
                    <w:top w:val="single" w:color="000000" w:sz="4" w:space="0"/>
                    <w:left w:val="single" w:color="000000" w:sz="4" w:space="0"/>
                    <w:bottom w:val="single" w:color="000000" w:sz="4" w:space="0"/>
                    <w:right w:val="single" w:color="000000" w:sz="4" w:space="0"/>
                  </w:tcBorders>
                  <w:noWrap/>
                  <w:vAlign w:val="center"/>
                </w:tcPr>
                <w:p w14:paraId="1306ADD4">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艾思宇13509127997</w:t>
                  </w:r>
                </w:p>
              </w:tc>
            </w:tr>
            <w:tr w14:paraId="21849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0D3F90CA">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4</w:t>
                  </w:r>
                </w:p>
              </w:tc>
              <w:tc>
                <w:tcPr>
                  <w:tcW w:w="905" w:type="dxa"/>
                  <w:tcBorders>
                    <w:top w:val="single" w:color="000000" w:sz="4" w:space="0"/>
                    <w:left w:val="single" w:color="000000" w:sz="4" w:space="0"/>
                    <w:bottom w:val="single" w:color="000000" w:sz="4" w:space="0"/>
                    <w:right w:val="single" w:color="000000" w:sz="4" w:space="0"/>
                  </w:tcBorders>
                  <w:noWrap/>
                  <w:vAlign w:val="center"/>
                </w:tcPr>
                <w:p w14:paraId="6DE991EA">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交通银行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3644240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秦政贷</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508C8C43">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1000万元</w:t>
                  </w:r>
                </w:p>
              </w:tc>
              <w:tc>
                <w:tcPr>
                  <w:tcW w:w="956" w:type="dxa"/>
                  <w:tcBorders>
                    <w:top w:val="single" w:color="000000" w:sz="4" w:space="0"/>
                    <w:left w:val="single" w:color="000000" w:sz="4" w:space="0"/>
                    <w:bottom w:val="single" w:color="000000" w:sz="4" w:space="0"/>
                    <w:right w:val="single" w:color="000000" w:sz="4" w:space="0"/>
                  </w:tcBorders>
                  <w:noWrap/>
                  <w:vAlign w:val="center"/>
                </w:tcPr>
                <w:p w14:paraId="074E669F">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1年</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10A021D4">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3.45%</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2C110B19">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24小时</w:t>
                  </w:r>
                </w:p>
              </w:tc>
              <w:tc>
                <w:tcPr>
                  <w:tcW w:w="1762" w:type="dxa"/>
                  <w:tcBorders>
                    <w:top w:val="single" w:color="000000" w:sz="4" w:space="0"/>
                    <w:left w:val="single" w:color="000000" w:sz="4" w:space="0"/>
                    <w:bottom w:val="single" w:color="000000" w:sz="4" w:space="0"/>
                    <w:right w:val="single" w:color="000000" w:sz="4" w:space="0"/>
                  </w:tcBorders>
                  <w:noWrap/>
                  <w:vAlign w:val="center"/>
                </w:tcPr>
                <w:p w14:paraId="32673ED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张  飞15291296886</w:t>
                  </w:r>
                </w:p>
              </w:tc>
            </w:tr>
            <w:tr w14:paraId="5B36F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423BCD46">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5</w:t>
                  </w:r>
                </w:p>
              </w:tc>
              <w:tc>
                <w:tcPr>
                  <w:tcW w:w="905" w:type="dxa"/>
                  <w:tcBorders>
                    <w:top w:val="single" w:color="000000" w:sz="4" w:space="0"/>
                    <w:left w:val="single" w:color="000000" w:sz="4" w:space="0"/>
                    <w:bottom w:val="single" w:color="000000" w:sz="4" w:space="0"/>
                    <w:right w:val="single" w:color="000000" w:sz="4" w:space="0"/>
                  </w:tcBorders>
                  <w:noWrap/>
                  <w:vAlign w:val="center"/>
                </w:tcPr>
                <w:p w14:paraId="078F20DD">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中国银行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39AEDEFF">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政采贷</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203FE090">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1000万元</w:t>
                  </w:r>
                </w:p>
              </w:tc>
              <w:tc>
                <w:tcPr>
                  <w:tcW w:w="956" w:type="dxa"/>
                  <w:tcBorders>
                    <w:top w:val="single" w:color="000000" w:sz="4" w:space="0"/>
                    <w:left w:val="single" w:color="000000" w:sz="4" w:space="0"/>
                    <w:bottom w:val="single" w:color="000000" w:sz="4" w:space="0"/>
                    <w:right w:val="single" w:color="000000" w:sz="4" w:space="0"/>
                  </w:tcBorders>
                  <w:noWrap/>
                  <w:vAlign w:val="center"/>
                </w:tcPr>
                <w:p w14:paraId="085E2A4F">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1-3年</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34D819A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3.45%</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435EB78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72小时</w:t>
                  </w:r>
                </w:p>
              </w:tc>
              <w:tc>
                <w:tcPr>
                  <w:tcW w:w="1762" w:type="dxa"/>
                  <w:tcBorders>
                    <w:top w:val="single" w:color="000000" w:sz="4" w:space="0"/>
                    <w:left w:val="single" w:color="000000" w:sz="4" w:space="0"/>
                    <w:bottom w:val="single" w:color="000000" w:sz="4" w:space="0"/>
                    <w:right w:val="single" w:color="000000" w:sz="4" w:space="0"/>
                  </w:tcBorders>
                  <w:noWrap w:val="0"/>
                  <w:vAlign w:val="center"/>
                </w:tcPr>
                <w:p w14:paraId="2E5D294A">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李  浩18691230007</w:t>
                  </w:r>
                </w:p>
              </w:tc>
            </w:tr>
            <w:tr w14:paraId="54B22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7A246999">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6</w:t>
                  </w:r>
                </w:p>
              </w:tc>
              <w:tc>
                <w:tcPr>
                  <w:tcW w:w="905" w:type="dxa"/>
                  <w:tcBorders>
                    <w:top w:val="single" w:color="000000" w:sz="4" w:space="0"/>
                    <w:left w:val="single" w:color="000000" w:sz="4" w:space="0"/>
                    <w:bottom w:val="single" w:color="000000" w:sz="4" w:space="0"/>
                    <w:right w:val="single" w:color="000000" w:sz="4" w:space="0"/>
                  </w:tcBorders>
                  <w:noWrap/>
                  <w:vAlign w:val="center"/>
                </w:tcPr>
                <w:p w14:paraId="130D34A6">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招商银行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6B785299">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政采贷</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1C521D99">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3000万元</w:t>
                  </w:r>
                </w:p>
              </w:tc>
              <w:tc>
                <w:tcPr>
                  <w:tcW w:w="956" w:type="dxa"/>
                  <w:tcBorders>
                    <w:top w:val="single" w:color="000000" w:sz="4" w:space="0"/>
                    <w:left w:val="single" w:color="000000" w:sz="4" w:space="0"/>
                    <w:bottom w:val="single" w:color="000000" w:sz="4" w:space="0"/>
                    <w:right w:val="single" w:color="000000" w:sz="4" w:space="0"/>
                  </w:tcBorders>
                  <w:noWrap/>
                  <w:vAlign w:val="center"/>
                </w:tcPr>
                <w:p w14:paraId="3F3AC132">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1-3年</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71E21213">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3.45%起</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76BF1FCB">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24小时</w:t>
                  </w:r>
                </w:p>
              </w:tc>
              <w:tc>
                <w:tcPr>
                  <w:tcW w:w="1762" w:type="dxa"/>
                  <w:tcBorders>
                    <w:top w:val="single" w:color="000000" w:sz="4" w:space="0"/>
                    <w:left w:val="single" w:color="000000" w:sz="4" w:space="0"/>
                    <w:bottom w:val="single" w:color="000000" w:sz="4" w:space="0"/>
                    <w:right w:val="single" w:color="000000" w:sz="4" w:space="0"/>
                  </w:tcBorders>
                  <w:noWrap/>
                  <w:vAlign w:val="center"/>
                </w:tcPr>
                <w:p w14:paraId="1DC4F07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马  烨15596100007</w:t>
                  </w:r>
                </w:p>
              </w:tc>
            </w:tr>
            <w:tr w14:paraId="72429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7DDF3C8D">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7</w:t>
                  </w:r>
                </w:p>
              </w:tc>
              <w:tc>
                <w:tcPr>
                  <w:tcW w:w="905" w:type="dxa"/>
                  <w:tcBorders>
                    <w:top w:val="single" w:color="000000" w:sz="4" w:space="0"/>
                    <w:left w:val="single" w:color="000000" w:sz="4" w:space="0"/>
                    <w:bottom w:val="single" w:color="000000" w:sz="4" w:space="0"/>
                    <w:right w:val="single" w:color="000000" w:sz="4" w:space="0"/>
                  </w:tcBorders>
                  <w:noWrap/>
                  <w:vAlign w:val="center"/>
                </w:tcPr>
                <w:p w14:paraId="78BB5DAD">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浦发银行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5DB56B15">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政采E贷</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7510DC05">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1000万元</w:t>
                  </w:r>
                </w:p>
              </w:tc>
              <w:tc>
                <w:tcPr>
                  <w:tcW w:w="956" w:type="dxa"/>
                  <w:tcBorders>
                    <w:top w:val="single" w:color="000000" w:sz="4" w:space="0"/>
                    <w:left w:val="single" w:color="000000" w:sz="4" w:space="0"/>
                    <w:bottom w:val="single" w:color="000000" w:sz="4" w:space="0"/>
                    <w:right w:val="single" w:color="000000" w:sz="4" w:space="0"/>
                  </w:tcBorders>
                  <w:noWrap/>
                  <w:vAlign w:val="center"/>
                </w:tcPr>
                <w:p w14:paraId="7E0320B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1年</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11A6576A">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color w:val="auto"/>
                      <w:kern w:val="0"/>
                      <w:sz w:val="24"/>
                      <w:szCs w:val="24"/>
                      <w:u w:val="none"/>
                      <w:lang w:val="en-US" w:eastAsia="zh-CN" w:bidi="ar"/>
                    </w:rPr>
                    <w:t>3.45%起</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5A981A55">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72小时</w:t>
                  </w:r>
                </w:p>
              </w:tc>
              <w:tc>
                <w:tcPr>
                  <w:tcW w:w="1762" w:type="dxa"/>
                  <w:tcBorders>
                    <w:top w:val="single" w:color="000000" w:sz="4" w:space="0"/>
                    <w:left w:val="single" w:color="000000" w:sz="4" w:space="0"/>
                    <w:bottom w:val="single" w:color="000000" w:sz="4" w:space="0"/>
                    <w:right w:val="single" w:color="000000" w:sz="4" w:space="0"/>
                  </w:tcBorders>
                  <w:noWrap/>
                  <w:vAlign w:val="center"/>
                </w:tcPr>
                <w:p w14:paraId="133995CF">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朱  君15629169158</w:t>
                  </w:r>
                </w:p>
              </w:tc>
            </w:tr>
            <w:tr w14:paraId="3FF0A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23638ED1">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8</w:t>
                  </w:r>
                </w:p>
              </w:tc>
              <w:tc>
                <w:tcPr>
                  <w:tcW w:w="905" w:type="dxa"/>
                  <w:tcBorders>
                    <w:top w:val="single" w:color="000000" w:sz="4" w:space="0"/>
                    <w:left w:val="single" w:color="000000" w:sz="4" w:space="0"/>
                    <w:bottom w:val="single" w:color="000000" w:sz="4" w:space="0"/>
                    <w:right w:val="single" w:color="000000" w:sz="4" w:space="0"/>
                  </w:tcBorders>
                  <w:noWrap/>
                  <w:vAlign w:val="center"/>
                </w:tcPr>
                <w:p w14:paraId="1B12A6F5">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农商银行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3CC41C29">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政采贷</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4328E54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1000万元</w:t>
                  </w:r>
                </w:p>
              </w:tc>
              <w:tc>
                <w:tcPr>
                  <w:tcW w:w="956" w:type="dxa"/>
                  <w:tcBorders>
                    <w:top w:val="single" w:color="000000" w:sz="4" w:space="0"/>
                    <w:left w:val="single" w:color="000000" w:sz="4" w:space="0"/>
                    <w:bottom w:val="single" w:color="000000" w:sz="4" w:space="0"/>
                    <w:right w:val="single" w:color="000000" w:sz="4" w:space="0"/>
                  </w:tcBorders>
                  <w:noWrap/>
                  <w:vAlign w:val="center"/>
                </w:tcPr>
                <w:p w14:paraId="25FCE9E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1-2年</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4E962052">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3.45%-5.8%</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3E1ECF6B">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24小时</w:t>
                  </w:r>
                </w:p>
              </w:tc>
              <w:tc>
                <w:tcPr>
                  <w:tcW w:w="1762" w:type="dxa"/>
                  <w:tcBorders>
                    <w:top w:val="single" w:color="000000" w:sz="4" w:space="0"/>
                    <w:left w:val="single" w:color="000000" w:sz="4" w:space="0"/>
                    <w:bottom w:val="single" w:color="000000" w:sz="4" w:space="0"/>
                    <w:right w:val="single" w:color="000000" w:sz="4" w:space="0"/>
                  </w:tcBorders>
                  <w:noWrap/>
                  <w:vAlign w:val="center"/>
                </w:tcPr>
                <w:p w14:paraId="7AC3DF34">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王  璐15529875056</w:t>
                  </w:r>
                </w:p>
              </w:tc>
            </w:tr>
            <w:tr w14:paraId="5E0CA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50F5DAFF">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9</w:t>
                  </w:r>
                </w:p>
              </w:tc>
              <w:tc>
                <w:tcPr>
                  <w:tcW w:w="905" w:type="dxa"/>
                  <w:tcBorders>
                    <w:top w:val="single" w:color="000000" w:sz="4" w:space="0"/>
                    <w:left w:val="single" w:color="000000" w:sz="4" w:space="0"/>
                    <w:bottom w:val="single" w:color="000000" w:sz="4" w:space="0"/>
                    <w:right w:val="single" w:color="000000" w:sz="4" w:space="0"/>
                  </w:tcBorders>
                  <w:noWrap/>
                  <w:vAlign w:val="center"/>
                </w:tcPr>
                <w:p w14:paraId="1F1FEB56">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农业银行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0CB93B60">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政采贷</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7516C091">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1000万元</w:t>
                  </w:r>
                </w:p>
              </w:tc>
              <w:tc>
                <w:tcPr>
                  <w:tcW w:w="956" w:type="dxa"/>
                  <w:tcBorders>
                    <w:top w:val="single" w:color="000000" w:sz="4" w:space="0"/>
                    <w:left w:val="single" w:color="000000" w:sz="4" w:space="0"/>
                    <w:bottom w:val="single" w:color="000000" w:sz="4" w:space="0"/>
                    <w:right w:val="single" w:color="000000" w:sz="4" w:space="0"/>
                  </w:tcBorders>
                  <w:noWrap/>
                  <w:vAlign w:val="center"/>
                </w:tcPr>
                <w:p w14:paraId="50D976A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1年</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5320FB47">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3.45%以上</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597DF169">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24小时</w:t>
                  </w:r>
                </w:p>
              </w:tc>
              <w:tc>
                <w:tcPr>
                  <w:tcW w:w="1762" w:type="dxa"/>
                  <w:tcBorders>
                    <w:top w:val="single" w:color="000000" w:sz="4" w:space="0"/>
                    <w:left w:val="single" w:color="000000" w:sz="4" w:space="0"/>
                    <w:bottom w:val="single" w:color="000000" w:sz="4" w:space="0"/>
                    <w:right w:val="single" w:color="000000" w:sz="4" w:space="0"/>
                  </w:tcBorders>
                  <w:noWrap/>
                  <w:vAlign w:val="center"/>
                </w:tcPr>
                <w:p w14:paraId="706FA5D7">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米璐洁18966997666</w:t>
                  </w:r>
                </w:p>
              </w:tc>
            </w:tr>
            <w:tr w14:paraId="67411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4A2E968E">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10</w:t>
                  </w:r>
                </w:p>
              </w:tc>
              <w:tc>
                <w:tcPr>
                  <w:tcW w:w="905" w:type="dxa"/>
                  <w:tcBorders>
                    <w:top w:val="single" w:color="000000" w:sz="4" w:space="0"/>
                    <w:left w:val="single" w:color="000000" w:sz="4" w:space="0"/>
                    <w:bottom w:val="single" w:color="000000" w:sz="4" w:space="0"/>
                    <w:right w:val="single" w:color="000000" w:sz="4" w:space="0"/>
                  </w:tcBorders>
                  <w:noWrap/>
                  <w:vAlign w:val="center"/>
                </w:tcPr>
                <w:p w14:paraId="0140690F">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民生银行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51F84414">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政采E贷</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3FE6FE4D">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3000万元</w:t>
                  </w:r>
                </w:p>
              </w:tc>
              <w:tc>
                <w:tcPr>
                  <w:tcW w:w="956" w:type="dxa"/>
                  <w:tcBorders>
                    <w:top w:val="single" w:color="000000" w:sz="4" w:space="0"/>
                    <w:left w:val="single" w:color="000000" w:sz="4" w:space="0"/>
                    <w:bottom w:val="single" w:color="000000" w:sz="4" w:space="0"/>
                    <w:right w:val="single" w:color="000000" w:sz="4" w:space="0"/>
                  </w:tcBorders>
                  <w:noWrap/>
                  <w:vAlign w:val="center"/>
                </w:tcPr>
                <w:p w14:paraId="6D24E4CD">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1年</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4E65D5E9">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3.45%起</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411D5C2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24小时</w:t>
                  </w:r>
                </w:p>
              </w:tc>
              <w:tc>
                <w:tcPr>
                  <w:tcW w:w="1762" w:type="dxa"/>
                  <w:tcBorders>
                    <w:top w:val="single" w:color="000000" w:sz="4" w:space="0"/>
                    <w:left w:val="single" w:color="000000" w:sz="4" w:space="0"/>
                    <w:bottom w:val="single" w:color="000000" w:sz="4" w:space="0"/>
                    <w:right w:val="single" w:color="000000" w:sz="4" w:space="0"/>
                  </w:tcBorders>
                  <w:noWrap/>
                  <w:vAlign w:val="center"/>
                </w:tcPr>
                <w:p w14:paraId="58CBE2B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郝双双15991225850</w:t>
                  </w:r>
                </w:p>
              </w:tc>
            </w:tr>
            <w:tr w14:paraId="02E71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61C5DDAD">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11</w:t>
                  </w:r>
                </w:p>
              </w:tc>
              <w:tc>
                <w:tcPr>
                  <w:tcW w:w="905" w:type="dxa"/>
                  <w:tcBorders>
                    <w:top w:val="single" w:color="000000" w:sz="4" w:space="0"/>
                    <w:left w:val="single" w:color="000000" w:sz="4" w:space="0"/>
                    <w:bottom w:val="single" w:color="000000" w:sz="4" w:space="0"/>
                    <w:right w:val="single" w:color="000000" w:sz="4" w:space="0"/>
                  </w:tcBorders>
                  <w:noWrap/>
                  <w:vAlign w:val="center"/>
                </w:tcPr>
                <w:p w14:paraId="4577188F">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兴业银行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371DE9E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政采贷</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0912A7BF">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1000万元</w:t>
                  </w:r>
                </w:p>
              </w:tc>
              <w:tc>
                <w:tcPr>
                  <w:tcW w:w="956" w:type="dxa"/>
                  <w:tcBorders>
                    <w:top w:val="single" w:color="000000" w:sz="4" w:space="0"/>
                    <w:left w:val="single" w:color="000000" w:sz="4" w:space="0"/>
                    <w:bottom w:val="single" w:color="000000" w:sz="4" w:space="0"/>
                    <w:right w:val="single" w:color="000000" w:sz="4" w:space="0"/>
                  </w:tcBorders>
                  <w:noWrap/>
                  <w:vAlign w:val="center"/>
                </w:tcPr>
                <w:p w14:paraId="3004AB93">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1年期</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33B66139">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3.4%</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5D962A0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72小时</w:t>
                  </w:r>
                </w:p>
              </w:tc>
              <w:tc>
                <w:tcPr>
                  <w:tcW w:w="1762" w:type="dxa"/>
                  <w:tcBorders>
                    <w:top w:val="single" w:color="000000" w:sz="4" w:space="0"/>
                    <w:left w:val="single" w:color="000000" w:sz="4" w:space="0"/>
                    <w:bottom w:val="single" w:color="000000" w:sz="4" w:space="0"/>
                    <w:right w:val="single" w:color="000000" w:sz="4" w:space="0"/>
                  </w:tcBorders>
                  <w:noWrap/>
                  <w:vAlign w:val="center"/>
                </w:tcPr>
                <w:p w14:paraId="3F59CE6A">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薛万隆18709258523</w:t>
                  </w:r>
                </w:p>
              </w:tc>
            </w:tr>
            <w:tr w14:paraId="3BEBC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7F8ABE24">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12</w:t>
                  </w:r>
                </w:p>
              </w:tc>
              <w:tc>
                <w:tcPr>
                  <w:tcW w:w="905" w:type="dxa"/>
                  <w:tcBorders>
                    <w:top w:val="single" w:color="000000" w:sz="4" w:space="0"/>
                    <w:left w:val="single" w:color="000000" w:sz="4" w:space="0"/>
                    <w:bottom w:val="single" w:color="000000" w:sz="4" w:space="0"/>
                    <w:right w:val="single" w:color="000000" w:sz="4" w:space="0"/>
                  </w:tcBorders>
                  <w:noWrap/>
                  <w:vAlign w:val="center"/>
                </w:tcPr>
                <w:p w14:paraId="01652D2A">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广发银行</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1A0F7C6D">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政采通</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38A7E970">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1000万元</w:t>
                  </w:r>
                </w:p>
              </w:tc>
              <w:tc>
                <w:tcPr>
                  <w:tcW w:w="956" w:type="dxa"/>
                  <w:tcBorders>
                    <w:top w:val="single" w:color="000000" w:sz="4" w:space="0"/>
                    <w:left w:val="single" w:color="000000" w:sz="4" w:space="0"/>
                    <w:bottom w:val="single" w:color="000000" w:sz="4" w:space="0"/>
                    <w:right w:val="single" w:color="000000" w:sz="4" w:space="0"/>
                  </w:tcBorders>
                  <w:noWrap/>
                  <w:vAlign w:val="center"/>
                </w:tcPr>
                <w:p w14:paraId="30F97B4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1年</w:t>
                  </w:r>
                </w:p>
              </w:tc>
              <w:tc>
                <w:tcPr>
                  <w:tcW w:w="1193" w:type="dxa"/>
                  <w:tcBorders>
                    <w:top w:val="single" w:color="000000" w:sz="4" w:space="0"/>
                    <w:left w:val="single" w:color="000000" w:sz="4" w:space="0"/>
                    <w:bottom w:val="single" w:color="000000" w:sz="4" w:space="0"/>
                    <w:right w:val="single" w:color="000000" w:sz="4" w:space="0"/>
                  </w:tcBorders>
                  <w:noWrap/>
                  <w:vAlign w:val="center"/>
                </w:tcPr>
                <w:p w14:paraId="5C9561E1">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3.45%起</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31C249F7">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24小时</w:t>
                  </w:r>
                </w:p>
              </w:tc>
              <w:tc>
                <w:tcPr>
                  <w:tcW w:w="1762" w:type="dxa"/>
                  <w:tcBorders>
                    <w:top w:val="single" w:color="000000" w:sz="4" w:space="0"/>
                    <w:left w:val="single" w:color="000000" w:sz="4" w:space="0"/>
                    <w:bottom w:val="single" w:color="000000" w:sz="4" w:space="0"/>
                    <w:right w:val="single" w:color="000000" w:sz="4" w:space="0"/>
                  </w:tcBorders>
                  <w:noWrap/>
                  <w:vAlign w:val="center"/>
                </w:tcPr>
                <w:p w14:paraId="22DCC7C1">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李思嘉15191820101</w:t>
                  </w:r>
                </w:p>
              </w:tc>
            </w:tr>
          </w:tbl>
          <w:p w14:paraId="7423D4BD">
            <w:pPr>
              <w:spacing w:line="360" w:lineRule="auto"/>
              <w:rPr>
                <w:rFonts w:hint="eastAsia" w:ascii="宋体" w:hAnsi="宋体" w:eastAsia="宋体" w:cs="宋体"/>
                <w:b w:val="0"/>
                <w:bCs w:val="0"/>
                <w:i w:val="0"/>
                <w:iCs w:val="0"/>
                <w:color w:val="auto"/>
                <w:kern w:val="0"/>
                <w:sz w:val="24"/>
                <w:szCs w:val="24"/>
                <w:u w:val="none"/>
                <w:lang w:val="en-US" w:eastAsia="zh-CN" w:bidi="ar"/>
              </w:rPr>
            </w:pPr>
          </w:p>
          <w:p w14:paraId="6C933E7E">
            <w:pPr>
              <w:spacing w:line="360" w:lineRule="auto"/>
              <w:rPr>
                <w:rFonts w:hint="eastAsia" w:ascii="宋体" w:hAnsi="宋体" w:eastAsia="宋体" w:cs="宋体"/>
                <w:b w:val="0"/>
                <w:bCs w:val="0"/>
                <w:i w:val="0"/>
                <w:iCs w:val="0"/>
                <w:color w:val="auto"/>
                <w:kern w:val="0"/>
                <w:sz w:val="24"/>
                <w:szCs w:val="24"/>
                <w:u w:val="none"/>
                <w:lang w:val="en-US" w:eastAsia="zh-CN" w:bidi="ar"/>
              </w:rPr>
            </w:pPr>
          </w:p>
          <w:p w14:paraId="7436E01A">
            <w:pPr>
              <w:spacing w:line="360" w:lineRule="auto"/>
              <w:rPr>
                <w:rFonts w:hint="eastAsia" w:ascii="宋体" w:hAnsi="宋体" w:eastAsia="宋体" w:cs="宋体"/>
                <w:b w:val="0"/>
                <w:bCs w:val="0"/>
                <w:i w:val="0"/>
                <w:iCs w:val="0"/>
                <w:color w:val="auto"/>
                <w:kern w:val="0"/>
                <w:sz w:val="24"/>
                <w:szCs w:val="24"/>
                <w:u w:val="none"/>
                <w:lang w:val="en-US" w:eastAsia="zh-CN" w:bidi="ar"/>
              </w:rPr>
            </w:pPr>
          </w:p>
          <w:p w14:paraId="2391CCCD">
            <w:pPr>
              <w:spacing w:line="360" w:lineRule="auto"/>
              <w:rPr>
                <w:rFonts w:hint="eastAsia" w:ascii="宋体" w:hAnsi="宋体" w:eastAsia="宋体" w:cs="宋体"/>
                <w:b w:val="0"/>
                <w:bCs w:val="0"/>
                <w:i w:val="0"/>
                <w:iCs w:val="0"/>
                <w:color w:val="auto"/>
                <w:kern w:val="0"/>
                <w:sz w:val="24"/>
                <w:szCs w:val="24"/>
                <w:u w:val="none"/>
                <w:lang w:val="en-US" w:eastAsia="zh-CN" w:bidi="ar"/>
              </w:rPr>
            </w:pPr>
          </w:p>
          <w:p w14:paraId="53916EDE">
            <w:pPr>
              <w:spacing w:line="360" w:lineRule="auto"/>
              <w:rPr>
                <w:rFonts w:hint="eastAsia" w:ascii="宋体" w:hAnsi="宋体" w:eastAsia="宋体" w:cs="宋体"/>
                <w:b w:val="0"/>
                <w:bCs w:val="0"/>
                <w:i w:val="0"/>
                <w:iCs w:val="0"/>
                <w:color w:val="auto"/>
                <w:kern w:val="0"/>
                <w:sz w:val="24"/>
                <w:szCs w:val="24"/>
                <w:u w:val="none"/>
                <w:lang w:val="en-US" w:eastAsia="zh-CN" w:bidi="ar"/>
              </w:rPr>
            </w:pPr>
          </w:p>
          <w:p w14:paraId="5A911CE5">
            <w:pPr>
              <w:spacing w:line="360" w:lineRule="auto"/>
              <w:rPr>
                <w:rFonts w:hint="eastAsia" w:ascii="宋体" w:hAnsi="宋体" w:eastAsia="宋体" w:cs="宋体"/>
                <w:b w:val="0"/>
                <w:bCs w:val="0"/>
                <w:i w:val="0"/>
                <w:iCs w:val="0"/>
                <w:color w:val="auto"/>
                <w:kern w:val="0"/>
                <w:sz w:val="24"/>
                <w:szCs w:val="24"/>
                <w:u w:val="none"/>
                <w:lang w:val="en-US" w:eastAsia="zh-CN" w:bidi="ar"/>
              </w:rPr>
            </w:pPr>
          </w:p>
          <w:p w14:paraId="492CB24E">
            <w:pPr>
              <w:spacing w:line="360" w:lineRule="auto"/>
              <w:rPr>
                <w:rFonts w:hint="eastAsia" w:ascii="宋体" w:hAnsi="宋体" w:eastAsia="宋体" w:cs="宋体"/>
                <w:b w:val="0"/>
                <w:bCs w:val="0"/>
                <w:i w:val="0"/>
                <w:iCs w:val="0"/>
                <w:color w:val="auto"/>
                <w:kern w:val="0"/>
                <w:sz w:val="24"/>
                <w:szCs w:val="24"/>
                <w:u w:val="none"/>
                <w:lang w:val="en-US" w:eastAsia="zh-CN" w:bidi="ar"/>
              </w:rPr>
            </w:pPr>
          </w:p>
          <w:p w14:paraId="38E8B4BC">
            <w:pPr>
              <w:spacing w:line="360" w:lineRule="auto"/>
              <w:rPr>
                <w:rFonts w:hint="eastAsia" w:ascii="宋体" w:hAnsi="宋体" w:eastAsia="宋体" w:cs="宋体"/>
                <w:b w:val="0"/>
                <w:bCs w:val="0"/>
                <w:i w:val="0"/>
                <w:iCs w:val="0"/>
                <w:color w:val="auto"/>
                <w:kern w:val="0"/>
                <w:sz w:val="24"/>
                <w:szCs w:val="24"/>
                <w:u w:val="none"/>
                <w:lang w:val="en-US" w:eastAsia="zh-CN" w:bidi="ar"/>
              </w:rPr>
            </w:pPr>
          </w:p>
          <w:p w14:paraId="7D8428B9">
            <w:pPr>
              <w:spacing w:line="360" w:lineRule="auto"/>
              <w:rPr>
                <w:rFonts w:hint="eastAsia" w:ascii="宋体" w:hAnsi="宋体" w:eastAsia="宋体" w:cs="宋体"/>
                <w:b w:val="0"/>
                <w:bCs w:val="0"/>
                <w:i w:val="0"/>
                <w:iCs w:val="0"/>
                <w:color w:val="auto"/>
                <w:kern w:val="0"/>
                <w:sz w:val="24"/>
                <w:szCs w:val="24"/>
                <w:u w:val="none"/>
                <w:lang w:val="en-US" w:eastAsia="zh-CN" w:bidi="ar"/>
              </w:rPr>
            </w:pPr>
          </w:p>
          <w:p w14:paraId="62778CEB">
            <w:pPr>
              <w:bidi w:val="0"/>
              <w:rPr>
                <w:rFonts w:hint="eastAsia" w:ascii="宋体" w:hAnsi="宋体" w:eastAsia="宋体" w:cs="宋体"/>
                <w:color w:val="auto"/>
                <w:lang w:val="en-US" w:eastAsia="zh-CN"/>
              </w:rPr>
            </w:pPr>
          </w:p>
          <w:p w14:paraId="101B5A7C">
            <w:pPr>
              <w:bidi w:val="0"/>
              <w:rPr>
                <w:rFonts w:hint="eastAsia" w:ascii="宋体" w:hAnsi="宋体" w:eastAsia="宋体" w:cs="宋体"/>
                <w:color w:val="auto"/>
                <w:lang w:val="en-US" w:eastAsia="zh-CN"/>
              </w:rPr>
            </w:pPr>
          </w:p>
          <w:p w14:paraId="7EBCA3E4">
            <w:pPr>
              <w:bidi w:val="0"/>
              <w:rPr>
                <w:rFonts w:hint="eastAsia" w:ascii="宋体" w:hAnsi="宋体" w:eastAsia="宋体" w:cs="宋体"/>
                <w:color w:val="auto"/>
                <w:lang w:val="en-US" w:eastAsia="zh-CN"/>
              </w:rPr>
            </w:pPr>
          </w:p>
          <w:p w14:paraId="38971198">
            <w:pPr>
              <w:bidi w:val="0"/>
              <w:rPr>
                <w:rFonts w:hint="eastAsia" w:ascii="宋体" w:hAnsi="宋体" w:eastAsia="宋体" w:cs="宋体"/>
                <w:color w:val="auto"/>
                <w:sz w:val="24"/>
                <w:highlight w:val="none"/>
              </w:rPr>
            </w:pPr>
          </w:p>
          <w:p w14:paraId="6A88EF86">
            <w:pPr>
              <w:bidi w:val="0"/>
              <w:rPr>
                <w:rFonts w:hint="eastAsia" w:ascii="宋体" w:hAnsi="宋体" w:eastAsia="宋体" w:cs="宋体"/>
                <w:color w:val="auto"/>
                <w:lang w:val="en-US" w:eastAsia="zh-CN"/>
              </w:rPr>
            </w:pPr>
          </w:p>
          <w:p w14:paraId="2338E56A">
            <w:pPr>
              <w:bidi w:val="0"/>
              <w:rPr>
                <w:rFonts w:hint="eastAsia" w:ascii="宋体" w:hAnsi="宋体" w:eastAsia="宋体" w:cs="宋体"/>
                <w:color w:val="auto"/>
                <w:lang w:val="en-US" w:eastAsia="zh-CN"/>
              </w:rPr>
            </w:pPr>
          </w:p>
          <w:p w14:paraId="52D2A497">
            <w:pPr>
              <w:bidi w:val="0"/>
              <w:rPr>
                <w:rFonts w:hint="eastAsia" w:ascii="宋体" w:hAnsi="宋体" w:eastAsia="宋体" w:cs="宋体"/>
                <w:color w:val="auto"/>
                <w:lang w:val="en-US" w:eastAsia="zh-CN"/>
              </w:rPr>
            </w:pPr>
          </w:p>
          <w:p w14:paraId="1DB7FE62">
            <w:pPr>
              <w:bidi w:val="0"/>
              <w:rPr>
                <w:rFonts w:hint="eastAsia" w:ascii="宋体" w:hAnsi="宋体" w:eastAsia="宋体" w:cs="宋体"/>
                <w:color w:val="auto"/>
                <w:lang w:val="en-US" w:eastAsia="zh-CN"/>
              </w:rPr>
            </w:pPr>
          </w:p>
          <w:p w14:paraId="620A75C6">
            <w:pPr>
              <w:bidi w:val="0"/>
              <w:rPr>
                <w:rFonts w:hint="eastAsia" w:ascii="宋体" w:hAnsi="宋体" w:eastAsia="宋体" w:cs="宋体"/>
                <w:color w:val="auto"/>
                <w:lang w:val="en-US" w:eastAsia="zh-CN"/>
              </w:rPr>
            </w:pPr>
          </w:p>
          <w:p w14:paraId="3CFEFF75">
            <w:pPr>
              <w:bidi w:val="0"/>
              <w:rPr>
                <w:rFonts w:hint="eastAsia" w:ascii="宋体" w:hAnsi="宋体" w:eastAsia="宋体" w:cs="宋体"/>
                <w:color w:val="auto"/>
                <w:lang w:val="en-US" w:eastAsia="zh-CN"/>
              </w:rPr>
            </w:pPr>
          </w:p>
          <w:p w14:paraId="1B2B0459">
            <w:pPr>
              <w:bidi w:val="0"/>
              <w:rPr>
                <w:rFonts w:hint="eastAsia" w:ascii="宋体" w:hAnsi="宋体" w:eastAsia="宋体" w:cs="宋体"/>
                <w:color w:val="auto"/>
                <w:lang w:val="en-US" w:eastAsia="zh-CN"/>
              </w:rPr>
            </w:pPr>
          </w:p>
          <w:p w14:paraId="7E75B743">
            <w:pPr>
              <w:bidi w:val="0"/>
              <w:rPr>
                <w:rFonts w:hint="eastAsia" w:ascii="宋体" w:hAnsi="宋体" w:eastAsia="宋体" w:cs="宋体"/>
                <w:color w:val="auto"/>
                <w:sz w:val="24"/>
                <w:highlight w:val="none"/>
              </w:rPr>
            </w:pPr>
            <w:r>
              <w:rPr>
                <w:rFonts w:hint="eastAsia" w:ascii="宋体" w:hAnsi="宋体" w:eastAsia="宋体" w:cs="宋体"/>
                <w:color w:val="auto"/>
                <w:lang w:val="en-US" w:eastAsia="zh-CN"/>
              </w:rPr>
              <w:t>备注：银行排名不分先后。如产品额度、期限、利率等内容发生改变，以银行解释为准。</w:t>
            </w:r>
          </w:p>
        </w:tc>
      </w:tr>
      <w:tr w14:paraId="0051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02" w:type="dxa"/>
            <w:vAlign w:val="center"/>
          </w:tcPr>
          <w:p w14:paraId="460D3B09">
            <w:pPr>
              <w:spacing w:line="360" w:lineRule="auto"/>
              <w:jc w:val="center"/>
              <w:rPr>
                <w:rFonts w:hint="default" w:ascii="宋体" w:hAnsi="宋体" w:eastAsia="宋体" w:cs="宋体"/>
                <w:color w:val="auto"/>
                <w:sz w:val="24"/>
                <w:highlight w:val="none"/>
                <w:lang w:val="en-US" w:eastAsia="zh-CN"/>
              </w:rPr>
            </w:pPr>
            <w:bookmarkStart w:id="13" w:name="_Toc294649607"/>
            <w:bookmarkStart w:id="14" w:name="_Toc294689028"/>
            <w:bookmarkStart w:id="15" w:name="_Toc20762"/>
            <w:bookmarkStart w:id="16" w:name="_Toc313435089"/>
            <w:bookmarkStart w:id="17" w:name="_Toc28669"/>
            <w:bookmarkStart w:id="18" w:name="_Toc317063964"/>
            <w:bookmarkStart w:id="19" w:name="_Toc294650191"/>
            <w:bookmarkStart w:id="20" w:name="_Toc9042"/>
            <w:bookmarkStart w:id="21" w:name="_Toc307319708"/>
            <w:bookmarkStart w:id="22" w:name="_Toc294650433"/>
            <w:bookmarkStart w:id="23" w:name="_Toc307476822"/>
            <w:bookmarkStart w:id="24" w:name="_Toc302465479"/>
            <w:bookmarkStart w:id="25" w:name="_Toc294650331"/>
            <w:r>
              <w:rPr>
                <w:rFonts w:hint="eastAsia" w:ascii="宋体" w:hAnsi="宋体" w:cs="宋体"/>
                <w:color w:val="auto"/>
                <w:sz w:val="24"/>
                <w:highlight w:val="none"/>
                <w:lang w:val="en-US" w:eastAsia="zh-CN"/>
              </w:rPr>
              <w:t>19</w:t>
            </w:r>
          </w:p>
        </w:tc>
        <w:tc>
          <w:tcPr>
            <w:tcW w:w="9573" w:type="dxa"/>
            <w:vAlign w:val="center"/>
          </w:tcPr>
          <w:p w14:paraId="2C9F268E">
            <w:pPr>
              <w:spacing w:line="360" w:lineRule="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单一来源</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响应文件递交方式：</w:t>
            </w:r>
          </w:p>
          <w:p w14:paraId="7C231438">
            <w:pPr>
              <w:numPr>
                <w:ilvl w:val="0"/>
                <w:numId w:val="5"/>
              </w:numPr>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纸质文件现场/邮寄递交</w:t>
            </w:r>
            <w:r>
              <w:rPr>
                <w:rFonts w:hint="eastAsia" w:ascii="宋体" w:hAnsi="宋体" w:eastAsia="宋体" w:cs="宋体"/>
                <w:color w:val="auto"/>
                <w:sz w:val="24"/>
                <w:szCs w:val="24"/>
                <w:highlight w:val="none"/>
                <w:lang w:val="en-US" w:eastAsia="zh-CN"/>
              </w:rPr>
              <w:t>。</w:t>
            </w:r>
          </w:p>
          <w:p w14:paraId="40FD4F07">
            <w:pPr>
              <w:numPr>
                <w:ilvl w:val="0"/>
                <w:numId w:val="5"/>
              </w:numPr>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递交地址：</w:t>
            </w:r>
            <w:r>
              <w:rPr>
                <w:rFonts w:hint="eastAsia" w:ascii="宋体" w:hAnsi="宋体" w:eastAsia="宋体" w:cs="宋体"/>
                <w:sz w:val="24"/>
                <w:szCs w:val="24"/>
              </w:rPr>
              <w:t>陕西省</w:t>
            </w:r>
            <w:bookmarkStart w:id="117" w:name="_GoBack"/>
            <w:bookmarkEnd w:id="117"/>
            <w:r>
              <w:rPr>
                <w:rFonts w:hint="eastAsia" w:ascii="宋体" w:hAnsi="宋体" w:eastAsia="宋体" w:cs="宋体"/>
                <w:sz w:val="24"/>
                <w:szCs w:val="24"/>
              </w:rPr>
              <w:t>榆林市开发区中央公园三期F座7楼西</w:t>
            </w:r>
          </w:p>
          <w:p w14:paraId="5622DB18">
            <w:pPr>
              <w:pStyle w:val="106"/>
              <w:spacing w:line="360" w:lineRule="auto"/>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联系人：</w:t>
            </w:r>
            <w:r>
              <w:rPr>
                <w:rFonts w:hint="eastAsia" w:ascii="宋体" w:hAnsi="宋体" w:eastAsia="宋体" w:cs="宋体"/>
                <w:sz w:val="24"/>
                <w:szCs w:val="24"/>
                <w:lang w:val="en-US" w:eastAsia="zh-CN"/>
              </w:rPr>
              <w:t>李蓓蓓</w:t>
            </w: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t>19829025868</w:t>
            </w:r>
          </w:p>
        </w:tc>
      </w:tr>
      <w:tr w14:paraId="31F0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02" w:type="dxa"/>
            <w:vAlign w:val="center"/>
          </w:tcPr>
          <w:p w14:paraId="3DA88470">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20</w:t>
            </w:r>
          </w:p>
        </w:tc>
        <w:tc>
          <w:tcPr>
            <w:tcW w:w="9573" w:type="dxa"/>
            <w:vAlign w:val="center"/>
          </w:tcPr>
          <w:p w14:paraId="7C38A93A">
            <w:pPr>
              <w:keepNext w:val="0"/>
              <w:keepLines w:val="0"/>
              <w:widowControl/>
              <w:numPr>
                <w:ilvl w:val="0"/>
                <w:numId w:val="0"/>
              </w:numPr>
              <w:suppressLineNumbers w:val="0"/>
              <w:shd w:val="clear"/>
              <w:spacing w:before="0" w:beforeLines="0" w:beforeAutospacing="0" w:after="0" w:afterLines="0" w:afterAutospacing="0" w:line="360" w:lineRule="auto"/>
              <w:ind w:left="0" w:right="0" w:rightChars="0"/>
              <w:jc w:val="left"/>
              <w:rPr>
                <w:rFonts w:hint="eastAsia" w:ascii="宋体" w:hAnsi="宋体" w:eastAsia="宋体" w:cs="宋体"/>
                <w:b/>
                <w:bCs/>
                <w:color w:val="auto"/>
                <w:sz w:val="24"/>
                <w:szCs w:val="22"/>
                <w:highlight w:val="none"/>
                <w:lang w:val="en-US" w:eastAsia="zh-CN"/>
              </w:rPr>
            </w:pPr>
            <w:r>
              <w:rPr>
                <w:rFonts w:hint="eastAsia" w:ascii="宋体" w:hAnsi="宋体" w:eastAsia="宋体" w:cs="宋体"/>
                <w:b/>
                <w:bCs/>
                <w:color w:val="auto"/>
                <w:sz w:val="24"/>
                <w:szCs w:val="22"/>
                <w:highlight w:val="none"/>
                <w:lang w:val="en-US" w:eastAsia="zh-CN"/>
              </w:rPr>
              <w:t>信用承诺公示要求</w:t>
            </w:r>
          </w:p>
          <w:p w14:paraId="0E7424B7">
            <w:pPr>
              <w:keepNext w:val="0"/>
              <w:keepLines w:val="0"/>
              <w:widowControl w:val="0"/>
              <w:suppressLineNumbers w:val="0"/>
              <w:shd w:val="clear"/>
              <w:spacing w:before="0" w:beforeAutospacing="0" w:after="0" w:afterAutospacing="0" w:line="360" w:lineRule="auto"/>
              <w:ind w:left="0" w:right="0" w:firstLine="420"/>
              <w:jc w:val="both"/>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投标单位、授权代表），均应在“信用中国（陕西榆林）”网站进行注册、</w:t>
            </w:r>
            <w:r>
              <w:rPr>
                <w:rFonts w:hint="eastAsia" w:ascii="宋体" w:hAnsi="宋体" w:cs="宋体"/>
                <w:color w:val="auto"/>
                <w:kern w:val="2"/>
                <w:sz w:val="24"/>
                <w:szCs w:val="22"/>
                <w:highlight w:val="none"/>
                <w:lang w:val="en-US" w:eastAsia="zh-CN" w:bidi="ar-SA"/>
              </w:rPr>
              <w:t>登录</w:t>
            </w:r>
            <w:r>
              <w:rPr>
                <w:rFonts w:hint="eastAsia" w:ascii="宋体" w:hAnsi="宋体" w:eastAsia="宋体" w:cs="宋体"/>
                <w:color w:val="auto"/>
                <w:kern w:val="2"/>
                <w:sz w:val="24"/>
                <w:szCs w:val="22"/>
                <w:highlight w:val="none"/>
                <w:lang w:val="en-US" w:eastAsia="zh-CN" w:bidi="ar-SA"/>
              </w:rPr>
              <w:t>，自主上报信用承诺书（网址：https://credit.yl.gov.cn/），各相关交易主体注册、</w:t>
            </w:r>
            <w:r>
              <w:rPr>
                <w:rFonts w:hint="eastAsia" w:ascii="宋体" w:hAnsi="宋体" w:cs="宋体"/>
                <w:color w:val="auto"/>
                <w:kern w:val="2"/>
                <w:sz w:val="24"/>
                <w:szCs w:val="22"/>
                <w:highlight w:val="none"/>
                <w:lang w:val="en-US" w:eastAsia="zh-CN" w:bidi="ar-SA"/>
              </w:rPr>
              <w:t>登录后</w:t>
            </w:r>
            <w:r>
              <w:rPr>
                <w:rFonts w:hint="eastAsia" w:ascii="宋体" w:hAnsi="宋体" w:eastAsia="宋体" w:cs="宋体"/>
                <w:color w:val="auto"/>
                <w:kern w:val="2"/>
                <w:sz w:val="24"/>
                <w:szCs w:val="22"/>
                <w:highlight w:val="none"/>
                <w:lang w:val="en-US" w:eastAsia="zh-CN" w:bidi="ar-SA"/>
              </w:rPr>
              <w:t>根据承诺事项选择相应的模板填写《信用承诺书》，并载明承诺事由，政府采购活动中，各方交易主体的承诺事由为“公共资源交易平台的所有活动、项目名称”。</w:t>
            </w:r>
          </w:p>
          <w:p w14:paraId="59DB05D1">
            <w:pPr>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2"/>
                <w:highlight w:val="none"/>
                <w:lang w:val="en-US" w:eastAsia="zh-CN" w:bidi="ar-SA"/>
              </w:rPr>
              <w:t>附件：信用承诺上报操作指南</w:t>
            </w:r>
          </w:p>
        </w:tc>
      </w:tr>
      <w:tr w14:paraId="5AD0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02" w:type="dxa"/>
            <w:vAlign w:val="center"/>
          </w:tcPr>
          <w:p w14:paraId="68BC3A62">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szCs w:val="24"/>
                <w:highlight w:val="none"/>
                <w:lang w:val="en-US" w:eastAsia="zh-CN"/>
              </w:rPr>
              <w:t>21</w:t>
            </w:r>
          </w:p>
        </w:tc>
        <w:tc>
          <w:tcPr>
            <w:tcW w:w="9573" w:type="dxa"/>
            <w:vAlign w:val="center"/>
          </w:tcPr>
          <w:p w14:paraId="681B19D2">
            <w:pPr>
              <w:pStyle w:val="53"/>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hAnsi="宋体" w:cs="宋体"/>
                <w:color w:val="auto"/>
                <w:sz w:val="24"/>
                <w:szCs w:val="24"/>
                <w:lang w:eastAsia="zh-CN"/>
              </w:rPr>
              <w:t>本项目</w:t>
            </w:r>
            <w:r>
              <w:rPr>
                <w:rFonts w:hint="eastAsia" w:hAnsi="宋体" w:cs="宋体"/>
                <w:color w:val="auto"/>
                <w:sz w:val="24"/>
                <w:szCs w:val="24"/>
                <w:lang w:val="en-US" w:eastAsia="zh-CN"/>
              </w:rPr>
              <w:t>不</w:t>
            </w:r>
            <w:r>
              <w:rPr>
                <w:rFonts w:hint="eastAsia" w:hAnsi="宋体" w:cs="宋体"/>
                <w:color w:val="auto"/>
                <w:sz w:val="24"/>
                <w:szCs w:val="24"/>
                <w:lang w:eastAsia="zh-CN"/>
              </w:rPr>
              <w:t>专门面向中小企业采购项目</w:t>
            </w:r>
            <w:r>
              <w:rPr>
                <w:rFonts w:hint="eastAsia" w:hAnsi="宋体" w:cs="宋体"/>
                <w:color w:val="auto"/>
                <w:sz w:val="24"/>
                <w:szCs w:val="24"/>
                <w:lang w:val="en-US" w:eastAsia="zh-CN"/>
              </w:rPr>
              <w:t>；</w:t>
            </w:r>
          </w:p>
          <w:p w14:paraId="1848FF5A">
            <w:pPr>
              <w:pStyle w:val="53"/>
              <w:numPr>
                <w:ilvl w:val="0"/>
                <w:numId w:val="0"/>
              </w:numPr>
              <w:spacing w:line="360" w:lineRule="auto"/>
              <w:ind w:left="0" w:leftChars="0" w:firstLine="0" w:firstLineChars="0"/>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）本项目属性：</w:t>
            </w:r>
            <w:r>
              <w:rPr>
                <w:rFonts w:hint="eastAsia" w:ascii="宋体" w:hAnsi="宋体" w:cs="宋体"/>
                <w:color w:val="auto"/>
                <w:sz w:val="24"/>
                <w:szCs w:val="24"/>
                <w:lang w:val="en-US" w:eastAsia="zh-CN"/>
              </w:rPr>
              <w:t>服务</w:t>
            </w:r>
            <w:r>
              <w:rPr>
                <w:rFonts w:hint="eastAsia" w:ascii="宋体" w:hAnsi="宋体" w:eastAsia="宋体" w:cs="宋体"/>
                <w:color w:val="auto"/>
                <w:sz w:val="24"/>
                <w:szCs w:val="24"/>
                <w:lang w:val="en-US" w:eastAsia="zh-CN"/>
              </w:rPr>
              <w:t>类</w:t>
            </w:r>
          </w:p>
        </w:tc>
      </w:tr>
      <w:tr w14:paraId="71B1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275" w:type="dxa"/>
            <w:gridSpan w:val="2"/>
            <w:vAlign w:val="center"/>
          </w:tcPr>
          <w:p w14:paraId="06CC5CDA">
            <w:pPr>
              <w:pStyle w:val="53"/>
              <w:numPr>
                <w:ilvl w:val="0"/>
                <w:numId w:val="0"/>
              </w:numPr>
              <w:spacing w:line="360" w:lineRule="auto"/>
              <w:ind w:left="0" w:leftChars="0" w:firstLine="482"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特别说明：以上内容是对采购文件及需求的补充说明，如有矛盾，应以此采购文件为准。</w:t>
            </w:r>
          </w:p>
        </w:tc>
      </w:tr>
      <w:bookmarkEnd w:id="10"/>
      <w:bookmarkEnd w:id="11"/>
      <w:bookmarkEnd w:id="13"/>
      <w:bookmarkEnd w:id="14"/>
      <w:bookmarkEnd w:id="15"/>
      <w:bookmarkEnd w:id="16"/>
      <w:bookmarkEnd w:id="17"/>
      <w:bookmarkEnd w:id="18"/>
      <w:bookmarkEnd w:id="19"/>
      <w:bookmarkEnd w:id="20"/>
      <w:bookmarkEnd w:id="21"/>
      <w:bookmarkEnd w:id="22"/>
      <w:bookmarkEnd w:id="23"/>
      <w:bookmarkEnd w:id="24"/>
      <w:bookmarkEnd w:id="25"/>
    </w:tbl>
    <w:p w14:paraId="3FAA2C89">
      <w:pPr>
        <w:pStyle w:val="3"/>
        <w:spacing w:before="0" w:after="0" w:line="500" w:lineRule="exact"/>
        <w:jc w:val="both"/>
        <w:rPr>
          <w:rFonts w:hint="eastAsia" w:ascii="宋体" w:hAnsi="宋体" w:eastAsia="宋体" w:cs="宋体"/>
          <w:color w:val="auto"/>
          <w:sz w:val="24"/>
          <w:szCs w:val="24"/>
          <w:highlight w:val="none"/>
        </w:rPr>
      </w:pPr>
      <w:bookmarkStart w:id="26" w:name="_Toc294649625"/>
      <w:bookmarkStart w:id="27" w:name="_Toc294650209"/>
      <w:bookmarkStart w:id="28" w:name="_Toc294650451"/>
      <w:bookmarkStart w:id="29" w:name="_Toc25753"/>
      <w:bookmarkStart w:id="30" w:name="_Toc294689046"/>
      <w:bookmarkStart w:id="31" w:name="_Toc294650349"/>
      <w:bookmarkStart w:id="32" w:name="_Toc114"/>
      <w:r>
        <w:rPr>
          <w:rFonts w:hint="eastAsia" w:ascii="宋体" w:hAnsi="宋体" w:eastAsia="宋体" w:cs="宋体"/>
          <w:color w:val="auto"/>
          <w:sz w:val="24"/>
          <w:szCs w:val="24"/>
          <w:highlight w:val="none"/>
        </w:rPr>
        <w:t>一.总  则</w:t>
      </w:r>
    </w:p>
    <w:p w14:paraId="7A12BAA3">
      <w:pPr>
        <w:spacing w:line="5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1.资金来源</w:t>
      </w:r>
    </w:p>
    <w:p w14:paraId="6D19D789">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1.1本次</w:t>
      </w:r>
      <w:r>
        <w:rPr>
          <w:rFonts w:hint="eastAsia" w:ascii="宋体" w:hAnsi="宋体" w:cs="宋体"/>
          <w:color w:val="auto"/>
          <w:sz w:val="24"/>
          <w:szCs w:val="24"/>
          <w:highlight w:val="none"/>
          <w:lang w:eastAsia="zh-CN"/>
        </w:rPr>
        <w:t>单一来源</w:t>
      </w:r>
      <w:r>
        <w:rPr>
          <w:rFonts w:hint="eastAsia" w:ascii="宋体" w:hAnsi="宋体" w:eastAsia="宋体" w:cs="宋体"/>
          <w:color w:val="auto"/>
          <w:sz w:val="24"/>
          <w:szCs w:val="24"/>
          <w:highlight w:val="none"/>
        </w:rPr>
        <w:t>采购所签合同使用财政资金支付，资金已落实到位。</w:t>
      </w:r>
    </w:p>
    <w:p w14:paraId="354C2065">
      <w:pPr>
        <w:spacing w:line="5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2.谈判组织机构及合格的供应商</w:t>
      </w:r>
    </w:p>
    <w:p w14:paraId="53ABF864">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组织机构</w:t>
      </w:r>
    </w:p>
    <w:p w14:paraId="1E3D9F51">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实施本次</w:t>
      </w:r>
      <w:r>
        <w:rPr>
          <w:rFonts w:hint="eastAsia" w:ascii="宋体" w:hAnsi="宋体" w:cs="宋体"/>
          <w:color w:val="auto"/>
          <w:sz w:val="24"/>
          <w:szCs w:val="24"/>
          <w:highlight w:val="none"/>
          <w:lang w:eastAsia="zh-CN"/>
        </w:rPr>
        <w:t>单一来源</w:t>
      </w:r>
      <w:r>
        <w:rPr>
          <w:rFonts w:hint="eastAsia" w:ascii="宋体" w:hAnsi="宋体" w:eastAsia="宋体" w:cs="宋体"/>
          <w:color w:val="auto"/>
          <w:sz w:val="24"/>
          <w:szCs w:val="24"/>
          <w:highlight w:val="none"/>
        </w:rPr>
        <w:t>的采购代理机构为</w:t>
      </w:r>
      <w:r>
        <w:rPr>
          <w:rFonts w:hint="eastAsia" w:ascii="宋体" w:hAnsi="宋体" w:eastAsia="宋体" w:cs="宋体"/>
          <w:color w:val="auto"/>
          <w:sz w:val="24"/>
          <w:szCs w:val="24"/>
          <w:highlight w:val="none"/>
          <w:lang w:eastAsia="zh-CN"/>
        </w:rPr>
        <w:t>陕西荣硕和工程项目管理有限公司</w:t>
      </w:r>
      <w:r>
        <w:rPr>
          <w:rFonts w:hint="eastAsia" w:ascii="宋体" w:hAnsi="宋体" w:eastAsia="宋体" w:cs="宋体"/>
          <w:color w:val="auto"/>
          <w:sz w:val="24"/>
          <w:szCs w:val="24"/>
          <w:highlight w:val="none"/>
        </w:rPr>
        <w:t>。</w:t>
      </w:r>
    </w:p>
    <w:p w14:paraId="62128E34">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2.2合格的供应商：</w:t>
      </w:r>
    </w:p>
    <w:p w14:paraId="1F55E631">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2.2.1具备下列条件，方为合格的供应商</w:t>
      </w:r>
    </w:p>
    <w:p w14:paraId="7D5A850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满足《中华人民共和国政府采购法》第二十二条规</w:t>
      </w:r>
      <w:r>
        <w:rPr>
          <w:rFonts w:hint="eastAsia" w:ascii="宋体" w:hAnsi="宋体" w:cs="宋体"/>
          <w:color w:val="auto"/>
          <w:sz w:val="24"/>
          <w:szCs w:val="24"/>
          <w:highlight w:val="none"/>
          <w:lang w:eastAsia="zh-CN"/>
        </w:rPr>
        <w:t>定的</w:t>
      </w:r>
      <w:r>
        <w:rPr>
          <w:rFonts w:hint="eastAsia" w:ascii="宋体" w:hAnsi="宋体" w:eastAsia="宋体" w:cs="宋体"/>
          <w:color w:val="auto"/>
          <w:sz w:val="24"/>
          <w:szCs w:val="24"/>
          <w:highlight w:val="none"/>
        </w:rPr>
        <w:t>承诺书;</w:t>
      </w:r>
    </w:p>
    <w:p w14:paraId="74F490D5">
      <w:pPr>
        <w:pStyle w:val="3"/>
        <w:spacing w:before="0" w:after="0" w:line="500" w:lineRule="exact"/>
        <w:jc w:val="both"/>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二、 本项目特定资格</w:t>
      </w:r>
    </w:p>
    <w:p w14:paraId="0137FAA9">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（1）</w:t>
      </w:r>
      <w:r>
        <w:rPr>
          <w:rFonts w:hint="eastAsia" w:ascii="宋体" w:hAnsi="宋体" w:eastAsia="宋体" w:cs="宋体"/>
          <w:i w:val="0"/>
          <w:iCs w:val="0"/>
          <w:caps w:val="0"/>
          <w:color w:val="auto"/>
          <w:spacing w:val="0"/>
          <w:sz w:val="24"/>
          <w:szCs w:val="24"/>
          <w:shd w:val="clear" w:fill="FFFFFF"/>
          <w:vertAlign w:val="baseline"/>
          <w:lang w:val="en-US" w:eastAsia="zh-CN"/>
        </w:rPr>
        <w:t>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3017D002">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lang w:val="en-US" w:eastAsia="zh-CN"/>
        </w:rPr>
        <w:t>提供具有履行合同所必需的设备和专业技术能力的证明材料或承诺函；</w:t>
      </w:r>
    </w:p>
    <w:p w14:paraId="61723B50">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cs="宋体"/>
          <w:b w:val="0"/>
          <w:bCs w:val="0"/>
          <w:i w:val="0"/>
          <w:iCs w:val="0"/>
          <w:caps w:val="0"/>
          <w:color w:val="auto"/>
          <w:spacing w:val="0"/>
          <w:sz w:val="24"/>
          <w:szCs w:val="24"/>
          <w:shd w:val="clear" w:fill="FFFFFF"/>
          <w:vertAlign w:val="baseline"/>
          <w:lang w:val="en-US" w:eastAsia="zh-CN"/>
        </w:rPr>
      </w:pPr>
      <w:r>
        <w:rPr>
          <w:rFonts w:hint="eastAsia" w:cs="宋体"/>
          <w:b w:val="0"/>
          <w:bCs w:val="0"/>
          <w:i w:val="0"/>
          <w:iCs w:val="0"/>
          <w:caps w:val="0"/>
          <w:color w:val="auto"/>
          <w:spacing w:val="0"/>
          <w:sz w:val="24"/>
          <w:szCs w:val="24"/>
          <w:shd w:val="clear" w:fill="FFFFFF"/>
          <w:vertAlign w:val="baseline"/>
          <w:lang w:val="en-US" w:eastAsia="zh-CN"/>
        </w:rPr>
        <w:t>（3）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w:t>
      </w:r>
    </w:p>
    <w:p w14:paraId="215D74BD">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lang w:val="en-US" w:eastAsia="zh-CN"/>
        </w:rPr>
        <w:t>社会保障资金缴纳证明：提供2025年1月至开标前已缴存的至少1个月的社会保障资金缴存单据或社保机构开具的社会保险参保缴费情况证明，依法不需要缴纳社会保障资金的单位应提供相关证明材料；</w:t>
      </w:r>
    </w:p>
    <w:p w14:paraId="2C963BF3">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（5）税收缴纳证明：提供2025年度1月至开标前已缴存的至少1个月的依法缴纳税收的相关凭据，凭据应有税务机关或代收机关的公章或业务专用章。依法免税或无须缴纳税收的供应商，应提供相应证明文件；</w:t>
      </w:r>
    </w:p>
    <w:p w14:paraId="6388ACEA">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val="en-US" w:eastAsia="zh-CN"/>
        </w:rPr>
        <w:t>参加政府采购活动前三年内，在经营活动中没有重大违法记录的书面声明。</w:t>
      </w:r>
    </w:p>
    <w:p w14:paraId="142357EC">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lang w:val="en-US" w:eastAsia="zh-CN"/>
        </w:rPr>
        <w:t>须提供榆林市政府采购服务类项目供应商信用承诺书。</w:t>
      </w:r>
    </w:p>
    <w:p w14:paraId="1740D990">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b w:val="0"/>
          <w:bCs w:val="0"/>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lang w:val="en-US" w:eastAsia="zh-CN"/>
        </w:rPr>
        <w:t>对列入“信用中国”网站(www.creditchina.gov.cn)“记录失信被执行人、税收违法黑名单、异常经营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报告加盖供应商公章为准。</w:t>
      </w:r>
    </w:p>
    <w:p w14:paraId="7967D8B4">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备注：（1）单位负责人为同一人或者存在直接控股、管理关系的不同</w:t>
      </w:r>
      <w:r>
        <w:rPr>
          <w:rFonts w:hint="eastAsia" w:cs="宋体"/>
          <w:i w:val="0"/>
          <w:iCs w:val="0"/>
          <w:caps w:val="0"/>
          <w:color w:val="auto"/>
          <w:spacing w:val="0"/>
          <w:sz w:val="24"/>
          <w:szCs w:val="24"/>
          <w:highlight w:val="none"/>
          <w:shd w:val="clear" w:fill="FFFFFF"/>
          <w:lang w:eastAsia="zh-CN"/>
        </w:rPr>
        <w:t>供应商</w:t>
      </w:r>
      <w:r>
        <w:rPr>
          <w:rFonts w:hint="eastAsia" w:ascii="宋体" w:hAnsi="宋体" w:eastAsia="宋体" w:cs="宋体"/>
          <w:i w:val="0"/>
          <w:iCs w:val="0"/>
          <w:caps w:val="0"/>
          <w:color w:val="auto"/>
          <w:spacing w:val="0"/>
          <w:sz w:val="24"/>
          <w:szCs w:val="24"/>
          <w:highlight w:val="none"/>
          <w:shd w:val="clear" w:fill="FFFFFF"/>
        </w:rPr>
        <w:t>，不得参加同一合同项下的政府采购活动；（2）事业单位法人参与投标可不提供财务状况报告和社会保障资金缴纳证明及税收缴纳证明</w:t>
      </w:r>
      <w:r>
        <w:rPr>
          <w:rFonts w:hint="eastAsia" w:ascii="宋体" w:hAnsi="宋体" w:eastAsia="宋体" w:cs="宋体"/>
          <w:i w:val="0"/>
          <w:iCs w:val="0"/>
          <w:caps w:val="0"/>
          <w:color w:val="auto"/>
          <w:spacing w:val="0"/>
          <w:sz w:val="24"/>
          <w:szCs w:val="24"/>
          <w:highlight w:val="none"/>
          <w:shd w:val="clear" w:fill="FFFFFF"/>
          <w:lang w:eastAsia="zh-CN"/>
        </w:rPr>
        <w:t>；</w:t>
      </w:r>
      <w:r>
        <w:rPr>
          <w:color w:val="auto"/>
        </w:rPr>
        <w:t>（3）本项目不接受联合体投标，不允许分包（提供承诺函）；（4）本项目</w:t>
      </w:r>
      <w:r>
        <w:rPr>
          <w:rFonts w:hint="eastAsia"/>
          <w:color w:val="auto"/>
          <w:lang w:val="en-US" w:eastAsia="zh-CN"/>
        </w:rPr>
        <w:t>不</w:t>
      </w:r>
      <w:r>
        <w:rPr>
          <w:color w:val="auto"/>
        </w:rPr>
        <w:t>专门面向中小企业采购。</w:t>
      </w:r>
    </w:p>
    <w:p w14:paraId="4FD714B8">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2.2.2供应商信用记录查询</w:t>
      </w:r>
    </w:p>
    <w:p w14:paraId="456EBA7A">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列入“信用中国”网站(www.creditchina.gov.cn)“记录失信被执行人、税收违法黑名单和政府采购严重违法失信行为记录名单；中国政府采购网(www--ccgp--gov--cn.proxy.ccgp-shaanxi.gov.cn)“政府采购严重违法失信行为信息记录”的单位，拒绝参与政府采购活动；</w:t>
      </w:r>
    </w:p>
    <w:p w14:paraId="227DB71E">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2.2.3供应商不得直接或间接地与</w:t>
      </w:r>
      <w:r>
        <w:rPr>
          <w:rFonts w:hint="eastAsia" w:ascii="宋体" w:hAnsi="宋体" w:cs="宋体"/>
          <w:color w:val="auto"/>
          <w:sz w:val="24"/>
          <w:szCs w:val="24"/>
          <w:highlight w:val="none"/>
          <w:lang w:eastAsia="zh-CN"/>
        </w:rPr>
        <w:t>采购</w:t>
      </w:r>
      <w:r>
        <w:rPr>
          <w:rFonts w:hint="eastAsia" w:ascii="宋体" w:hAnsi="宋体" w:eastAsia="宋体" w:cs="宋体"/>
          <w:color w:val="auto"/>
          <w:sz w:val="24"/>
          <w:szCs w:val="24"/>
          <w:highlight w:val="none"/>
        </w:rPr>
        <w:t>单位（包括采购代理机构及采购人）有任何关联，亦不得是</w:t>
      </w:r>
      <w:r>
        <w:rPr>
          <w:rFonts w:hint="eastAsia" w:ascii="宋体" w:hAnsi="宋体" w:cs="宋体"/>
          <w:color w:val="auto"/>
          <w:sz w:val="24"/>
          <w:szCs w:val="24"/>
          <w:highlight w:val="none"/>
          <w:lang w:eastAsia="zh-CN"/>
        </w:rPr>
        <w:t>采购</w:t>
      </w:r>
      <w:r>
        <w:rPr>
          <w:rFonts w:hint="eastAsia" w:ascii="宋体" w:hAnsi="宋体" w:eastAsia="宋体" w:cs="宋体"/>
          <w:color w:val="auto"/>
          <w:sz w:val="24"/>
          <w:szCs w:val="24"/>
          <w:highlight w:val="none"/>
        </w:rPr>
        <w:t>单位的附属机构。如果供应商在投标中隐瞒了上述关系，一经证实，则该投标无效。</w:t>
      </w:r>
    </w:p>
    <w:p w14:paraId="63EC4D10">
      <w:pPr>
        <w:pStyle w:val="3"/>
        <w:spacing w:before="20" w:after="20" w:line="360" w:lineRule="auto"/>
        <w:rPr>
          <w:rFonts w:hint="eastAsia" w:ascii="宋体" w:hAnsi="宋体" w:eastAsia="宋体" w:cs="宋体"/>
          <w:kern w:val="0"/>
          <w:sz w:val="28"/>
          <w:szCs w:val="28"/>
        </w:rPr>
      </w:pPr>
      <w:bookmarkStart w:id="33" w:name="_Toc458854206"/>
      <w:bookmarkStart w:id="34" w:name="_Toc10270"/>
      <w:r>
        <w:rPr>
          <w:rFonts w:hint="eastAsia" w:ascii="宋体" w:hAnsi="宋体" w:eastAsia="宋体" w:cs="宋体"/>
          <w:kern w:val="0"/>
          <w:sz w:val="28"/>
          <w:szCs w:val="28"/>
        </w:rPr>
        <w:t>三、单一来源采购文件</w:t>
      </w:r>
      <w:bookmarkEnd w:id="33"/>
      <w:bookmarkEnd w:id="34"/>
    </w:p>
    <w:p w14:paraId="70CB3764">
      <w:pPr>
        <w:spacing w:line="360" w:lineRule="auto"/>
        <w:ind w:firstLine="470" w:firstLineChars="196"/>
        <w:rPr>
          <w:rFonts w:hint="eastAsia" w:ascii="宋体" w:hAnsi="宋体" w:cs="宋体"/>
          <w:sz w:val="24"/>
        </w:rPr>
      </w:pPr>
      <w:r>
        <w:rPr>
          <w:rFonts w:hint="eastAsia" w:ascii="宋体" w:hAnsi="宋体" w:cs="宋体"/>
          <w:sz w:val="24"/>
        </w:rPr>
        <w:t>1、单一来源采购文件适用：仅适用于本次单一来源采购文件所述项目。</w:t>
      </w:r>
    </w:p>
    <w:p w14:paraId="26886B67">
      <w:pPr>
        <w:spacing w:line="360" w:lineRule="auto"/>
        <w:ind w:firstLine="470" w:firstLineChars="196"/>
        <w:rPr>
          <w:rFonts w:hint="eastAsia" w:ascii="宋体" w:hAnsi="宋体" w:cs="宋体"/>
          <w:sz w:val="24"/>
        </w:rPr>
      </w:pPr>
      <w:r>
        <w:rPr>
          <w:rFonts w:hint="eastAsia" w:ascii="宋体" w:hAnsi="宋体" w:cs="宋体"/>
          <w:sz w:val="24"/>
        </w:rPr>
        <w:t>2、单一来源采购文件购买：供应商须从采购代理机构处获取单一来源采购文件，单一来源采购文件售后不退，供应商自行转让或复制的单一来源采购文件视为无效单一来源采购文件。供应商名称与登记购买单一来源采购文件的单位名称不一致的，将作为无效响应处理。</w:t>
      </w:r>
    </w:p>
    <w:p w14:paraId="63E8362D">
      <w:pPr>
        <w:spacing w:line="360" w:lineRule="auto"/>
        <w:ind w:firstLine="470" w:firstLineChars="196"/>
        <w:rPr>
          <w:rFonts w:hint="eastAsia" w:ascii="宋体" w:hAnsi="宋体" w:cs="宋体"/>
          <w:sz w:val="24"/>
        </w:rPr>
      </w:pPr>
      <w:r>
        <w:rPr>
          <w:rFonts w:hint="eastAsia" w:ascii="宋体" w:hAnsi="宋体" w:cs="宋体"/>
          <w:sz w:val="24"/>
        </w:rPr>
        <w:t>3、单一来源采购文件组成：包含单一来源采购文件目录前五章。</w:t>
      </w:r>
    </w:p>
    <w:p w14:paraId="7EE2004C">
      <w:pPr>
        <w:spacing w:line="360" w:lineRule="auto"/>
        <w:ind w:firstLine="470" w:firstLineChars="196"/>
        <w:rPr>
          <w:rFonts w:hint="eastAsia" w:ascii="宋体" w:hAnsi="宋体" w:cs="宋体"/>
          <w:sz w:val="24"/>
        </w:rPr>
      </w:pPr>
      <w:r>
        <w:rPr>
          <w:rFonts w:hint="eastAsia" w:ascii="宋体" w:hAnsi="宋体" w:cs="宋体"/>
          <w:sz w:val="24"/>
        </w:rPr>
        <w:t>4、供应商应详细阅读和充分理解单一来源采购文件所有的事项、格式、条款和规范要求等，在单一来源采购响应文件中对单一来源采购文件的各方面都做出实质性的响应，否则将导致响应无效。</w:t>
      </w:r>
    </w:p>
    <w:p w14:paraId="63D9358E">
      <w:pPr>
        <w:spacing w:line="360" w:lineRule="auto"/>
        <w:ind w:firstLine="470" w:firstLineChars="196"/>
        <w:rPr>
          <w:rFonts w:hint="eastAsia" w:ascii="宋体" w:hAnsi="宋体" w:cs="宋体"/>
          <w:sz w:val="24"/>
        </w:rPr>
      </w:pPr>
      <w:r>
        <w:rPr>
          <w:rFonts w:hint="eastAsia" w:ascii="宋体" w:hAnsi="宋体" w:cs="宋体"/>
          <w:sz w:val="24"/>
        </w:rPr>
        <w:t>5、单一来源采购文件的澄清或修改：</w:t>
      </w:r>
    </w:p>
    <w:p w14:paraId="16D65118">
      <w:pPr>
        <w:spacing w:line="360" w:lineRule="auto"/>
        <w:ind w:firstLine="470" w:firstLineChars="196"/>
        <w:rPr>
          <w:rFonts w:hint="eastAsia" w:ascii="宋体" w:hAnsi="宋体" w:cs="宋体"/>
          <w:sz w:val="24"/>
        </w:rPr>
      </w:pPr>
      <w:r>
        <w:rPr>
          <w:rFonts w:hint="eastAsia" w:ascii="宋体" w:hAnsi="宋体" w:cs="宋体"/>
          <w:sz w:val="24"/>
        </w:rPr>
        <w:t>5-1、提交单一来源采购响应文件截止时间前，采购人、采购代理机构可以以书面形式对采购文件进行必要的澄清或修改，并在原信息发布媒体上发布变更公告。澄清或修改的内容均为采购文件的组成部分，并对采购人及供应商起约束作用。澄清或者修改的内容可能影响响应文件编制的，都将于提交单一来源采购响应文件截止时间3个工作日前以书面形式发送给供应商；不足3个工作日的，采购人、采购代理机构顺延递交响应文件的截止时间。</w:t>
      </w:r>
    </w:p>
    <w:p w14:paraId="16CE0D88">
      <w:pPr>
        <w:spacing w:line="360" w:lineRule="auto"/>
        <w:ind w:firstLine="470" w:firstLineChars="196"/>
        <w:rPr>
          <w:rFonts w:hint="eastAsia" w:ascii="宋体" w:hAnsi="宋体" w:cs="宋体"/>
          <w:sz w:val="24"/>
        </w:rPr>
      </w:pPr>
      <w:r>
        <w:rPr>
          <w:rFonts w:hint="eastAsia" w:ascii="宋体" w:hAnsi="宋体" w:cs="宋体"/>
          <w:sz w:val="24"/>
        </w:rPr>
        <w:t>5-2、单一来源采购文件的澄清或修改内容均以书面形式明确的内容为准。当单一来源采购文件的澄清、修改、补充等在同一内容的表述上不一致时，以最后发出的书面文件为准。所有补充文件将作为单一来源采购文件的组成部分，对所有供应商具有约束力。</w:t>
      </w:r>
    </w:p>
    <w:p w14:paraId="2EF88A75">
      <w:pPr>
        <w:spacing w:line="360" w:lineRule="auto"/>
        <w:ind w:firstLine="470" w:firstLineChars="196"/>
        <w:rPr>
          <w:rFonts w:hint="eastAsia" w:ascii="宋体" w:hAnsi="宋体" w:cs="宋体"/>
          <w:sz w:val="24"/>
        </w:rPr>
      </w:pPr>
      <w:r>
        <w:rPr>
          <w:rFonts w:hint="eastAsia" w:ascii="宋体" w:hAnsi="宋体" w:cs="宋体"/>
          <w:sz w:val="24"/>
        </w:rPr>
        <w:t>6、供应商若对单一来源采购文件有任何疑问，可以以书面形式向采购代理机构提出询问。否则，视为同意单一来源采购文件的一切条款和要求并承担由此引起的一切法律责任。凡因供应商对单一来源采购文件阅读不深、理解不透、误解、疏漏</w:t>
      </w:r>
      <w:r>
        <w:rPr>
          <w:rFonts w:hint="eastAsia" w:ascii="宋体" w:hAnsi="宋体" w:cs="宋体"/>
          <w:sz w:val="24"/>
          <w:lang w:eastAsia="zh-CN"/>
        </w:rPr>
        <w:t>，或</w:t>
      </w:r>
      <w:r>
        <w:rPr>
          <w:rFonts w:hint="eastAsia" w:ascii="宋体" w:hAnsi="宋体" w:cs="宋体"/>
          <w:sz w:val="24"/>
        </w:rPr>
        <w:t>因市场行情了解不清造成的后果和风险均由供应商自负。</w:t>
      </w:r>
    </w:p>
    <w:p w14:paraId="1B71508E">
      <w:pPr>
        <w:spacing w:line="360" w:lineRule="auto"/>
        <w:ind w:firstLine="470" w:firstLineChars="196"/>
        <w:rPr>
          <w:rFonts w:hint="eastAsia" w:ascii="宋体" w:hAnsi="宋体" w:cs="宋体"/>
          <w:sz w:val="24"/>
        </w:rPr>
      </w:pPr>
      <w:r>
        <w:rPr>
          <w:rFonts w:hint="eastAsia" w:ascii="宋体" w:hAnsi="宋体" w:cs="宋体"/>
          <w:sz w:val="24"/>
        </w:rPr>
        <w:t>7、供应商认为单一来源采购文件使自己的权益受到损害的，在收到单一来源采购文件之日起七个工作日内，以书面形式向采购代理机构提出，逾期提出的无效，因此带来的一切不利后果由供应商自负。</w:t>
      </w:r>
    </w:p>
    <w:p w14:paraId="53A1D356">
      <w:pPr>
        <w:spacing w:line="360" w:lineRule="auto"/>
        <w:ind w:firstLine="470" w:firstLineChars="196"/>
        <w:rPr>
          <w:rFonts w:hint="eastAsia" w:ascii="宋体" w:hAnsi="宋体" w:cs="宋体"/>
          <w:sz w:val="24"/>
        </w:rPr>
      </w:pPr>
      <w:r>
        <w:rPr>
          <w:rFonts w:hint="eastAsia" w:ascii="宋体" w:hAnsi="宋体" w:cs="宋体"/>
          <w:sz w:val="24"/>
        </w:rPr>
        <w:t>8、在谈判截止时间前，根据采购工作进展实际情况，采购人可酌情延长递交单一来源采购响应文件的截止时间，若延长将另行以书面形式通知供应商并在原信息发布媒体上发布变更公告。采购代理机构和供应商的权利和义务将受到新的截止期的约束。</w:t>
      </w:r>
    </w:p>
    <w:p w14:paraId="36D43736">
      <w:pPr>
        <w:spacing w:line="360" w:lineRule="auto"/>
        <w:ind w:firstLine="470" w:firstLineChars="196"/>
        <w:rPr>
          <w:rFonts w:hint="eastAsia" w:ascii="宋体" w:hAnsi="宋体" w:cs="宋体"/>
          <w:sz w:val="24"/>
        </w:rPr>
      </w:pPr>
      <w:r>
        <w:rPr>
          <w:rFonts w:hint="eastAsia" w:ascii="宋体" w:hAnsi="宋体" w:cs="宋体"/>
          <w:sz w:val="24"/>
        </w:rPr>
        <w:t>9、单一来源采购文件的解释权归采购代理机构，如发现单一来源采购文件内容与现行法律法规不相符的情况，以现行法律法规为准。</w:t>
      </w:r>
    </w:p>
    <w:p w14:paraId="1F3259DB">
      <w:pPr>
        <w:spacing w:line="360" w:lineRule="auto"/>
        <w:ind w:firstLine="470" w:firstLineChars="196"/>
        <w:rPr>
          <w:rFonts w:hint="eastAsia" w:ascii="宋体" w:hAnsi="宋体" w:cs="宋体"/>
          <w:sz w:val="24"/>
        </w:rPr>
      </w:pPr>
      <w:r>
        <w:rPr>
          <w:rFonts w:hint="eastAsia" w:ascii="宋体" w:hAnsi="宋体" w:cs="宋体"/>
          <w:sz w:val="24"/>
        </w:rPr>
        <w:t>10、现场勘查、标前答疑会：见须知前附表。</w:t>
      </w:r>
    </w:p>
    <w:p w14:paraId="334851CA">
      <w:pPr>
        <w:pStyle w:val="3"/>
        <w:spacing w:before="20" w:after="20" w:line="360" w:lineRule="auto"/>
        <w:rPr>
          <w:rFonts w:hint="eastAsia" w:ascii="宋体" w:hAnsi="宋体" w:eastAsia="宋体" w:cs="宋体"/>
          <w:kern w:val="0"/>
          <w:sz w:val="28"/>
          <w:szCs w:val="28"/>
        </w:rPr>
      </w:pPr>
      <w:bookmarkStart w:id="35" w:name="_Toc458854207"/>
      <w:bookmarkStart w:id="36" w:name="_Toc25736"/>
      <w:r>
        <w:rPr>
          <w:rFonts w:hint="eastAsia" w:ascii="宋体" w:hAnsi="宋体" w:eastAsia="宋体" w:cs="宋体"/>
          <w:kern w:val="0"/>
          <w:sz w:val="28"/>
          <w:szCs w:val="28"/>
        </w:rPr>
        <w:t>四、单一来源采购响应文件</w:t>
      </w:r>
      <w:bookmarkEnd w:id="35"/>
      <w:bookmarkEnd w:id="36"/>
    </w:p>
    <w:p w14:paraId="7AACE0FF">
      <w:pPr>
        <w:spacing w:line="360" w:lineRule="auto"/>
        <w:ind w:firstLine="470" w:firstLineChars="196"/>
        <w:rPr>
          <w:rFonts w:hint="eastAsia" w:ascii="宋体" w:hAnsi="宋体" w:cs="宋体"/>
          <w:sz w:val="24"/>
        </w:rPr>
      </w:pPr>
      <w:r>
        <w:rPr>
          <w:rFonts w:hint="eastAsia" w:ascii="宋体" w:hAnsi="宋体" w:cs="宋体"/>
          <w:sz w:val="24"/>
        </w:rPr>
        <w:t>1、供应商资格要求：</w:t>
      </w:r>
    </w:p>
    <w:p w14:paraId="3BCB5479">
      <w:pPr>
        <w:spacing w:line="360" w:lineRule="auto"/>
        <w:ind w:firstLine="470" w:firstLineChars="196"/>
        <w:rPr>
          <w:rFonts w:hint="eastAsia" w:ascii="宋体" w:hAnsi="宋体" w:cs="宋体"/>
          <w:sz w:val="24"/>
        </w:rPr>
      </w:pPr>
      <w:r>
        <w:rPr>
          <w:rFonts w:hint="eastAsia" w:ascii="宋体" w:hAnsi="宋体" w:cs="宋体"/>
          <w:sz w:val="24"/>
        </w:rPr>
        <w:t>（一）基本资格条件：满足《中华人民共和国政府采购法》第二十二条的规定；</w:t>
      </w:r>
    </w:p>
    <w:p w14:paraId="6E72B838">
      <w:pPr>
        <w:spacing w:line="360" w:lineRule="auto"/>
        <w:ind w:firstLine="470" w:firstLineChars="196"/>
        <w:rPr>
          <w:rFonts w:hint="eastAsia" w:ascii="宋体" w:hAnsi="宋体" w:cs="宋体"/>
          <w:sz w:val="24"/>
        </w:rPr>
      </w:pPr>
      <w:r>
        <w:rPr>
          <w:rFonts w:hint="eastAsia" w:ascii="宋体" w:hAnsi="宋体" w:cs="宋体"/>
          <w:sz w:val="24"/>
        </w:rPr>
        <w:t xml:space="preserve">（二）落实政府采购政策需满足的资格要求：依据《中华人民共和国政府采购法》和《中华人民共和国政府采购法实施条例》的有关规定，落实政府采购政策。 </w:t>
      </w:r>
    </w:p>
    <w:p w14:paraId="7EC147AD">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1.满足《中华人民共和国政府采购法》第二十二条规定;</w:t>
      </w:r>
    </w:p>
    <w:p w14:paraId="43A1B896">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2.落实政府采购政策需满足的资格要求：</w:t>
      </w:r>
    </w:p>
    <w:p w14:paraId="755871CF">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cs="宋体"/>
          <w:sz w:val="24"/>
          <w:szCs w:val="24"/>
          <w:lang w:eastAsia="zh-CN"/>
        </w:rPr>
        <w:t>中共榆林市委宣传部关于中央广播电视总台2025年CCTV-15《民歌中国榆林专题》节目采购服务项目</w:t>
      </w:r>
      <w:r>
        <w:rPr>
          <w:rFonts w:hint="eastAsia" w:ascii="宋体" w:hAnsi="宋体" w:eastAsia="宋体" w:cs="宋体"/>
          <w:sz w:val="24"/>
          <w:szCs w:val="24"/>
        </w:rPr>
        <w:t>)落实政府采购政策需满足的资格要求如下:</w:t>
      </w:r>
    </w:p>
    <w:p w14:paraId="7A090F6B">
      <w:pPr>
        <w:pStyle w:val="2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right="0" w:rightChars="0"/>
        <w:jc w:val="both"/>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（1）《节能产品政府采购实施意见》（财库〔2004〕185号）；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（2）《环境标志产品政府采购实施的意见》（财库〔2006〕90号）；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（5）财政部司法部关于政府采购支持监狱企业发展有关问题的通知（财库〔2014〕68号）；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（7）《关于在政府采购活动中查询及使用信用记录有关问题的通知》（财库〔2016〕125号）；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（8）《政府采购促进中小企业发展管理办法》（财库〔2020〕46号）；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（9）陕西省财政厅关于印发《陕西省中小企业政府采购信用融资办法》（陕财办采〔2018〕23号）；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(11)《陕西省财政厅关于进一步加大政府采购支持中小企业力度的通知》(陕财采发〔2022〕5号)；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（13）其他需要落实的政府采购政策。</w:t>
      </w:r>
    </w:p>
    <w:p w14:paraId="50A7D772">
      <w:pPr>
        <w:spacing w:line="360" w:lineRule="auto"/>
        <w:ind w:firstLine="470" w:firstLineChars="196"/>
        <w:rPr>
          <w:rFonts w:hint="eastAsia" w:ascii="宋体" w:hAnsi="宋体" w:cs="宋体"/>
          <w:sz w:val="24"/>
        </w:rPr>
      </w:pPr>
      <w:r>
        <w:rPr>
          <w:rFonts w:hint="eastAsia" w:ascii="宋体" w:hAnsi="宋体" w:cs="宋体"/>
          <w:sz w:val="24"/>
        </w:rPr>
        <w:t>2、合格供应商</w:t>
      </w:r>
    </w:p>
    <w:p w14:paraId="52422F54">
      <w:pPr>
        <w:spacing w:line="360" w:lineRule="auto"/>
        <w:ind w:firstLine="470" w:firstLineChars="196"/>
        <w:rPr>
          <w:rFonts w:hint="eastAsia" w:ascii="宋体" w:hAnsi="宋体" w:cs="宋体"/>
          <w:sz w:val="24"/>
        </w:rPr>
      </w:pPr>
      <w:r>
        <w:rPr>
          <w:rFonts w:hint="eastAsia" w:ascii="宋体" w:hAnsi="宋体" w:cs="宋体"/>
          <w:sz w:val="24"/>
        </w:rPr>
        <w:t>依照《中华人民共和国公司法》合法注册的法人或其他组织、符合《中华人民共和国政府采购法》及其实施条例等有关法律法规的规定并满足本项目资格条件。不符合上述规定的供应商，响应无效。</w:t>
      </w:r>
    </w:p>
    <w:p w14:paraId="51F8557A">
      <w:pPr>
        <w:spacing w:line="360" w:lineRule="auto"/>
        <w:ind w:firstLine="470" w:firstLineChars="196"/>
        <w:rPr>
          <w:rFonts w:hint="eastAsia" w:ascii="宋体" w:hAnsi="宋体" w:cs="宋体"/>
          <w:sz w:val="24"/>
        </w:rPr>
      </w:pPr>
      <w:r>
        <w:rPr>
          <w:rFonts w:hint="eastAsia" w:ascii="宋体" w:hAnsi="宋体" w:cs="宋体"/>
          <w:sz w:val="24"/>
        </w:rPr>
        <w:t>3、供应商信用信息：</w:t>
      </w:r>
    </w:p>
    <w:p w14:paraId="66507FB2">
      <w:pPr>
        <w:spacing w:line="360" w:lineRule="auto"/>
        <w:ind w:firstLine="470" w:firstLineChars="196"/>
        <w:rPr>
          <w:rFonts w:hint="eastAsia" w:ascii="宋体" w:hAnsi="宋体" w:cs="宋体"/>
          <w:color w:val="auto"/>
          <w:sz w:val="24"/>
        </w:rPr>
      </w:pPr>
      <w:r>
        <w:rPr>
          <w:rFonts w:hint="eastAsia" w:ascii="宋体" w:hAnsi="宋体" w:cs="宋体"/>
          <w:sz w:val="24"/>
        </w:rPr>
        <w:t>3-1、使用规则：</w:t>
      </w:r>
      <w:r>
        <w:rPr>
          <w:rFonts w:hint="eastAsia" w:ascii="宋体" w:hAnsi="宋体" w:eastAsia="宋体" w:cs="宋体"/>
          <w:i w:val="0"/>
          <w:iCs w:val="0"/>
          <w:caps w:val="0"/>
          <w:color w:val="auto"/>
          <w:spacing w:val="0"/>
          <w:sz w:val="24"/>
          <w:szCs w:val="24"/>
          <w:shd w:val="clear" w:fill="FFFFFF"/>
          <w:vertAlign w:val="baseline"/>
          <w:lang w:val="en-US" w:eastAsia="zh-CN"/>
        </w:rPr>
        <w:t>对列入“信用中国”网站(www.creditchina.gov.cn)“记录失信被执行人、税收违法黑名单、异常经营名录”记录名单；中国政府采购网(www.ccgp.gov.cn)“政府采购严重违法失信行为信息记录”的单位，应当拒绝参与政府采购活动（附投标截止日前的查询结果但以投标截止日当天查询结果为准）。</w:t>
      </w:r>
      <w:r>
        <w:rPr>
          <w:rFonts w:hint="eastAsia" w:ascii="宋体" w:hAnsi="宋体" w:cs="宋体"/>
          <w:color w:val="auto"/>
          <w:sz w:val="24"/>
        </w:rPr>
        <w:t>的供应商，其响应无效；</w:t>
      </w:r>
    </w:p>
    <w:p w14:paraId="5AAEDF19">
      <w:pPr>
        <w:spacing w:line="360" w:lineRule="auto"/>
        <w:ind w:firstLine="470" w:firstLineChars="196"/>
        <w:rPr>
          <w:rFonts w:hint="eastAsia" w:ascii="宋体" w:hAnsi="宋体" w:cs="宋体"/>
          <w:color w:val="auto"/>
          <w:sz w:val="24"/>
        </w:rPr>
      </w:pPr>
      <w:r>
        <w:rPr>
          <w:rFonts w:hint="eastAsia" w:ascii="宋体" w:hAnsi="宋体" w:cs="宋体"/>
          <w:color w:val="auto"/>
          <w:sz w:val="24"/>
        </w:rPr>
        <w:t>3-2、截止时点：</w:t>
      </w:r>
      <w:r>
        <w:rPr>
          <w:rFonts w:hint="eastAsia" w:ascii="宋体" w:hAnsi="宋体" w:eastAsia="宋体" w:cs="宋体"/>
          <w:sz w:val="24"/>
          <w:szCs w:val="24"/>
        </w:rPr>
        <w:t>202</w:t>
      </w:r>
      <w:r>
        <w:rPr>
          <w:rFonts w:hint="eastAsia" w:ascii="宋体" w:hAnsi="宋体" w:cs="宋体"/>
          <w:sz w:val="24"/>
          <w:szCs w:val="24"/>
          <w:lang w:val="en-US" w:eastAsia="zh-CN"/>
        </w:rPr>
        <w:t>5</w:t>
      </w:r>
      <w:r>
        <w:rPr>
          <w:rFonts w:hint="eastAsia" w:ascii="宋体" w:hAnsi="宋体" w:eastAsia="宋体" w:cs="宋体"/>
          <w:sz w:val="24"/>
          <w:szCs w:val="24"/>
        </w:rPr>
        <w:t>年</w:t>
      </w:r>
      <w:r>
        <w:rPr>
          <w:rFonts w:hint="eastAsia" w:ascii="宋体" w:hAnsi="宋体" w:cs="宋体"/>
          <w:sz w:val="24"/>
          <w:szCs w:val="24"/>
          <w:lang w:val="en-US" w:eastAsia="zh-CN"/>
        </w:rPr>
        <w:t>10</w:t>
      </w:r>
      <w:r>
        <w:rPr>
          <w:rFonts w:hint="eastAsia" w:ascii="宋体" w:hAnsi="宋体" w:eastAsia="宋体" w:cs="宋体"/>
          <w:sz w:val="24"/>
          <w:szCs w:val="24"/>
        </w:rPr>
        <w:t>月</w:t>
      </w:r>
      <w:r>
        <w:rPr>
          <w:rFonts w:hint="eastAsia" w:ascii="宋体" w:hAnsi="宋体" w:cs="宋体"/>
          <w:sz w:val="24"/>
          <w:szCs w:val="24"/>
          <w:lang w:val="en-US" w:eastAsia="zh-CN"/>
        </w:rPr>
        <w:t>11</w:t>
      </w:r>
      <w:r>
        <w:rPr>
          <w:rFonts w:hint="eastAsia" w:ascii="宋体" w:hAnsi="宋体" w:eastAsia="宋体" w:cs="宋体"/>
          <w:sz w:val="24"/>
          <w:szCs w:val="24"/>
        </w:rPr>
        <w:t>日1</w:t>
      </w:r>
      <w:r>
        <w:rPr>
          <w:rFonts w:hint="eastAsia" w:ascii="宋体" w:hAnsi="宋体" w:cs="宋体"/>
          <w:sz w:val="24"/>
          <w:szCs w:val="24"/>
          <w:lang w:val="en-US" w:eastAsia="zh-CN"/>
        </w:rPr>
        <w:t>1</w:t>
      </w:r>
      <w:r>
        <w:rPr>
          <w:rFonts w:hint="eastAsia" w:ascii="宋体" w:hAnsi="宋体" w:eastAsia="宋体" w:cs="宋体"/>
          <w:sz w:val="24"/>
          <w:szCs w:val="24"/>
        </w:rPr>
        <w:t>时30分 （北京时间）</w:t>
      </w:r>
      <w:r>
        <w:rPr>
          <w:rFonts w:hint="eastAsia" w:ascii="宋体" w:hAnsi="宋体" w:cs="宋体"/>
          <w:color w:val="auto"/>
          <w:sz w:val="24"/>
        </w:rPr>
        <w:t xml:space="preserve"> </w:t>
      </w:r>
    </w:p>
    <w:p w14:paraId="379C78DE">
      <w:pPr>
        <w:spacing w:line="360" w:lineRule="auto"/>
        <w:ind w:firstLine="470" w:firstLineChars="196"/>
        <w:rPr>
          <w:rFonts w:hint="eastAsia" w:ascii="宋体" w:hAnsi="宋体" w:cs="宋体"/>
          <w:color w:val="auto"/>
          <w:sz w:val="24"/>
        </w:rPr>
      </w:pPr>
      <w:r>
        <w:rPr>
          <w:rFonts w:hint="eastAsia" w:ascii="宋体" w:hAnsi="宋体" w:cs="宋体"/>
          <w:color w:val="auto"/>
          <w:sz w:val="24"/>
        </w:rPr>
        <w:t>3-3、查询记录和证据留存方式：供应商提供书面声明；</w:t>
      </w:r>
    </w:p>
    <w:p w14:paraId="794EE0AD">
      <w:pPr>
        <w:spacing w:line="360" w:lineRule="auto"/>
        <w:ind w:firstLine="470" w:firstLineChars="196"/>
        <w:rPr>
          <w:rFonts w:hint="eastAsia" w:ascii="宋体" w:hAnsi="宋体" w:cs="宋体"/>
          <w:color w:val="auto"/>
          <w:sz w:val="24"/>
        </w:rPr>
      </w:pPr>
      <w:r>
        <w:rPr>
          <w:rFonts w:hint="eastAsia" w:ascii="宋体" w:hAnsi="宋体" w:cs="宋体"/>
          <w:color w:val="auto"/>
          <w:sz w:val="24"/>
        </w:rPr>
        <w:t>3-4、特别说明：</w:t>
      </w:r>
    </w:p>
    <w:p w14:paraId="4D4A1372">
      <w:pPr>
        <w:spacing w:line="360" w:lineRule="auto"/>
        <w:ind w:firstLine="470" w:firstLineChars="196"/>
        <w:rPr>
          <w:rFonts w:hint="eastAsia" w:ascii="宋体" w:hAnsi="宋体" w:cs="宋体"/>
          <w:color w:val="auto"/>
          <w:sz w:val="24"/>
        </w:rPr>
      </w:pPr>
      <w:r>
        <w:rPr>
          <w:rFonts w:hint="eastAsia" w:ascii="宋体" w:hAnsi="宋体" w:cs="宋体"/>
          <w:color w:val="auto"/>
          <w:sz w:val="24"/>
        </w:rPr>
        <w:t>（1）供应商如在成交通知书发出前出现违法失信行为，采购人仍有权利提请谈判小组取消其成交资格；</w:t>
      </w:r>
    </w:p>
    <w:p w14:paraId="12768D16">
      <w:pPr>
        <w:spacing w:line="360" w:lineRule="auto"/>
        <w:ind w:firstLine="470" w:firstLineChars="196"/>
        <w:rPr>
          <w:rFonts w:hint="eastAsia" w:ascii="宋体" w:hAnsi="宋体" w:cs="宋体"/>
          <w:sz w:val="24"/>
        </w:rPr>
      </w:pPr>
      <w:r>
        <w:rPr>
          <w:rFonts w:hint="eastAsia" w:ascii="宋体" w:hAnsi="宋体" w:cs="宋体"/>
          <w:sz w:val="24"/>
        </w:rPr>
        <w:t>（2）供应商在单一来源采购响应文件中已出具的书面声明并不能取代采购人或采购代理机构在评审前进行复查。（查询渠道：“信用中国”（http://www.creditchina.gov.cn/）和中国政府采购网(http://www.ccgp.gov.cn/）</w:t>
      </w:r>
    </w:p>
    <w:p w14:paraId="0198F14A">
      <w:pPr>
        <w:spacing w:line="360" w:lineRule="auto"/>
        <w:ind w:firstLine="470" w:firstLineChars="196"/>
        <w:rPr>
          <w:rFonts w:hint="eastAsia" w:ascii="宋体" w:hAnsi="宋体" w:cs="宋体"/>
          <w:sz w:val="24"/>
        </w:rPr>
      </w:pPr>
      <w:r>
        <w:rPr>
          <w:rFonts w:hint="eastAsia" w:ascii="宋体" w:hAnsi="宋体" w:cs="宋体"/>
          <w:sz w:val="24"/>
        </w:rPr>
        <w:t>4、单一来源采购响应文件的组成：</w:t>
      </w:r>
    </w:p>
    <w:p w14:paraId="4BAE05F1">
      <w:pPr>
        <w:spacing w:line="360" w:lineRule="auto"/>
        <w:ind w:firstLine="470" w:firstLineChars="196"/>
        <w:rPr>
          <w:rFonts w:hint="eastAsia" w:ascii="宋体" w:hAnsi="宋体" w:cs="宋体"/>
          <w:sz w:val="24"/>
        </w:rPr>
      </w:pPr>
      <w:r>
        <w:rPr>
          <w:rFonts w:hint="eastAsia" w:ascii="宋体" w:hAnsi="宋体" w:cs="宋体"/>
          <w:sz w:val="24"/>
        </w:rPr>
        <w:t>4-1、</w:t>
      </w:r>
      <w:r>
        <w:rPr>
          <w:rFonts w:hint="eastAsia" w:ascii="宋体" w:hAnsi="宋体" w:cs="宋体"/>
          <w:sz w:val="24"/>
          <w:lang w:val="en-US" w:eastAsia="zh-CN"/>
        </w:rPr>
        <w:t>信用</w:t>
      </w:r>
      <w:r>
        <w:rPr>
          <w:rFonts w:hint="eastAsia" w:ascii="宋体" w:hAnsi="宋体" w:cs="宋体"/>
          <w:sz w:val="24"/>
        </w:rPr>
        <w:t>函（格式）</w:t>
      </w:r>
    </w:p>
    <w:p w14:paraId="4B53AE38">
      <w:pPr>
        <w:spacing w:line="360" w:lineRule="auto"/>
        <w:ind w:firstLine="470" w:firstLineChars="196"/>
        <w:rPr>
          <w:rFonts w:hint="eastAsia" w:ascii="宋体" w:hAnsi="宋体" w:cs="宋体"/>
          <w:sz w:val="24"/>
        </w:rPr>
      </w:pPr>
      <w:r>
        <w:rPr>
          <w:rFonts w:hint="eastAsia" w:ascii="宋体" w:hAnsi="宋体" w:cs="宋体"/>
          <w:sz w:val="24"/>
        </w:rPr>
        <w:t>4-2、报价一览表（格式）</w:t>
      </w:r>
    </w:p>
    <w:p w14:paraId="1D295956">
      <w:pPr>
        <w:spacing w:line="360" w:lineRule="auto"/>
        <w:ind w:firstLine="470" w:firstLineChars="196"/>
        <w:rPr>
          <w:rFonts w:hint="eastAsia" w:ascii="宋体" w:hAnsi="宋体" w:cs="宋体"/>
          <w:sz w:val="24"/>
        </w:rPr>
      </w:pPr>
      <w:r>
        <w:rPr>
          <w:rFonts w:hint="eastAsia" w:ascii="宋体" w:hAnsi="宋体" w:cs="宋体"/>
          <w:sz w:val="24"/>
        </w:rPr>
        <w:t>4-3、服务条款响应偏离表（格式）</w:t>
      </w:r>
    </w:p>
    <w:p w14:paraId="7AE3AC31">
      <w:pPr>
        <w:spacing w:line="360" w:lineRule="auto"/>
        <w:ind w:firstLine="470" w:firstLineChars="196"/>
        <w:rPr>
          <w:rFonts w:hint="eastAsia" w:ascii="宋体" w:hAnsi="宋体" w:cs="宋体"/>
          <w:sz w:val="24"/>
        </w:rPr>
      </w:pPr>
      <w:r>
        <w:rPr>
          <w:rFonts w:hint="eastAsia" w:ascii="宋体" w:hAnsi="宋体" w:cs="宋体"/>
          <w:sz w:val="24"/>
        </w:rPr>
        <w:t>要求：</w:t>
      </w:r>
    </w:p>
    <w:p w14:paraId="2E260B8A">
      <w:pPr>
        <w:spacing w:line="360" w:lineRule="auto"/>
        <w:ind w:firstLine="470" w:firstLineChars="196"/>
        <w:rPr>
          <w:rFonts w:hint="eastAsia" w:ascii="宋体" w:hAnsi="宋体" w:cs="宋体"/>
          <w:sz w:val="24"/>
        </w:rPr>
      </w:pPr>
      <w:r>
        <w:rPr>
          <w:rFonts w:hint="eastAsia" w:ascii="宋体" w:hAnsi="宋体" w:cs="宋体"/>
          <w:sz w:val="24"/>
        </w:rPr>
        <w:t>（1）对应单一来源采购文件《</w:t>
      </w:r>
      <w:r>
        <w:rPr>
          <w:rFonts w:hint="eastAsia" w:ascii="宋体" w:hAnsi="宋体" w:cs="宋体"/>
          <w:sz w:val="24"/>
          <w:lang w:val="en-US" w:eastAsia="zh-CN"/>
        </w:rPr>
        <w:t>采购</w:t>
      </w:r>
      <w:r>
        <w:rPr>
          <w:rFonts w:hint="eastAsia" w:ascii="宋体" w:hAnsi="宋体" w:cs="宋体"/>
          <w:sz w:val="24"/>
        </w:rPr>
        <w:t>需求》，按实际内容逐条填写。</w:t>
      </w:r>
    </w:p>
    <w:p w14:paraId="1A1C05D2">
      <w:pPr>
        <w:spacing w:line="360" w:lineRule="auto"/>
        <w:ind w:firstLine="470" w:firstLineChars="196"/>
        <w:rPr>
          <w:rFonts w:hint="eastAsia" w:ascii="宋体" w:hAnsi="宋体" w:cs="宋体"/>
          <w:sz w:val="24"/>
        </w:rPr>
      </w:pPr>
      <w:r>
        <w:rPr>
          <w:rFonts w:hint="eastAsia" w:ascii="宋体" w:hAnsi="宋体" w:cs="宋体"/>
          <w:sz w:val="24"/>
        </w:rPr>
        <w:t>（2）明确填写偏离情况并做出详细说明。</w:t>
      </w:r>
    </w:p>
    <w:p w14:paraId="67A80448">
      <w:pPr>
        <w:spacing w:line="360" w:lineRule="auto"/>
        <w:ind w:firstLine="470" w:firstLineChars="196"/>
        <w:rPr>
          <w:rFonts w:hint="eastAsia" w:ascii="宋体" w:hAnsi="宋体" w:cs="宋体"/>
          <w:sz w:val="24"/>
        </w:rPr>
      </w:pPr>
      <w:r>
        <w:rPr>
          <w:rFonts w:hint="eastAsia" w:ascii="宋体" w:hAnsi="宋体" w:cs="宋体"/>
          <w:sz w:val="24"/>
        </w:rPr>
        <w:t>（3）供应商应按实际响应的服务内容明确、如实填写，不得照抄、复制单一来源采购文件服务要求。</w:t>
      </w:r>
    </w:p>
    <w:p w14:paraId="0EB099AE">
      <w:pPr>
        <w:spacing w:line="360" w:lineRule="auto"/>
        <w:ind w:firstLine="470" w:firstLineChars="196"/>
        <w:rPr>
          <w:rFonts w:hint="eastAsia" w:ascii="宋体" w:hAnsi="宋体" w:cs="宋体"/>
          <w:sz w:val="24"/>
        </w:rPr>
      </w:pPr>
      <w:r>
        <w:rPr>
          <w:rFonts w:hint="eastAsia" w:ascii="宋体" w:hAnsi="宋体" w:cs="宋体"/>
          <w:sz w:val="24"/>
        </w:rPr>
        <w:t>4-4、商务条款响应偏离表（格式）</w:t>
      </w:r>
    </w:p>
    <w:p w14:paraId="6425AA53">
      <w:pPr>
        <w:spacing w:line="360" w:lineRule="auto"/>
        <w:ind w:firstLine="470" w:firstLineChars="196"/>
        <w:rPr>
          <w:rFonts w:hint="eastAsia" w:ascii="宋体" w:hAnsi="宋体" w:cs="宋体"/>
          <w:sz w:val="24"/>
        </w:rPr>
      </w:pPr>
      <w:r>
        <w:rPr>
          <w:rFonts w:hint="eastAsia" w:ascii="宋体" w:hAnsi="宋体" w:cs="宋体"/>
          <w:sz w:val="24"/>
        </w:rPr>
        <w:t>要求：</w:t>
      </w:r>
    </w:p>
    <w:p w14:paraId="74D007AD">
      <w:pPr>
        <w:spacing w:line="360" w:lineRule="auto"/>
        <w:ind w:firstLine="470" w:firstLineChars="196"/>
        <w:rPr>
          <w:rFonts w:hint="eastAsia" w:ascii="宋体" w:hAnsi="宋体" w:cs="宋体"/>
          <w:sz w:val="24"/>
        </w:rPr>
      </w:pPr>
      <w:r>
        <w:rPr>
          <w:rFonts w:hint="eastAsia" w:ascii="宋体" w:hAnsi="宋体" w:cs="宋体"/>
          <w:sz w:val="24"/>
        </w:rPr>
        <w:t>（1）对应单一来源采购文件《商务要求》，按实际商务条款逐条填写。</w:t>
      </w:r>
    </w:p>
    <w:p w14:paraId="7B675181">
      <w:pPr>
        <w:spacing w:line="360" w:lineRule="auto"/>
        <w:ind w:firstLine="470" w:firstLineChars="196"/>
        <w:rPr>
          <w:rFonts w:hint="eastAsia" w:ascii="宋体" w:hAnsi="宋体" w:cs="宋体"/>
          <w:sz w:val="24"/>
        </w:rPr>
      </w:pPr>
      <w:r>
        <w:rPr>
          <w:rFonts w:hint="eastAsia" w:ascii="宋体" w:hAnsi="宋体" w:cs="宋体"/>
          <w:sz w:val="24"/>
        </w:rPr>
        <w:t>（2）明确填写偏离情况并做出详细说明。</w:t>
      </w:r>
    </w:p>
    <w:p w14:paraId="601DB523">
      <w:pPr>
        <w:spacing w:line="360" w:lineRule="auto"/>
        <w:ind w:firstLine="470" w:firstLineChars="196"/>
        <w:rPr>
          <w:rFonts w:hint="eastAsia" w:ascii="宋体" w:hAnsi="宋体" w:cs="宋体"/>
          <w:sz w:val="24"/>
        </w:rPr>
      </w:pPr>
      <w:r>
        <w:rPr>
          <w:rFonts w:hint="eastAsia" w:ascii="宋体" w:hAnsi="宋体" w:cs="宋体"/>
          <w:sz w:val="24"/>
        </w:rPr>
        <w:t>（3）供应商应按实际响应的商务条款如实填写。</w:t>
      </w:r>
    </w:p>
    <w:p w14:paraId="7943D7E1">
      <w:pPr>
        <w:spacing w:line="360" w:lineRule="auto"/>
        <w:ind w:firstLine="470" w:firstLineChars="196"/>
        <w:rPr>
          <w:rFonts w:hint="eastAsia" w:ascii="宋体" w:hAnsi="宋体" w:cs="宋体"/>
          <w:sz w:val="24"/>
        </w:rPr>
      </w:pPr>
      <w:r>
        <w:rPr>
          <w:rFonts w:hint="eastAsia" w:ascii="宋体" w:hAnsi="宋体" w:cs="宋体"/>
          <w:sz w:val="24"/>
        </w:rPr>
        <w:t>4-5、法定代表人授权书（格式）</w:t>
      </w:r>
    </w:p>
    <w:p w14:paraId="61CFA3AC">
      <w:pPr>
        <w:spacing w:line="360" w:lineRule="auto"/>
        <w:ind w:firstLine="470" w:firstLineChars="196"/>
        <w:rPr>
          <w:rFonts w:hint="eastAsia" w:ascii="宋体" w:hAnsi="宋体" w:cs="宋体"/>
          <w:sz w:val="24"/>
        </w:rPr>
      </w:pPr>
      <w:r>
        <w:rPr>
          <w:rFonts w:hint="eastAsia" w:ascii="宋体" w:hAnsi="宋体" w:cs="宋体"/>
          <w:sz w:val="24"/>
        </w:rPr>
        <w:t>4-6、资格证明文件</w:t>
      </w:r>
    </w:p>
    <w:p w14:paraId="66547906">
      <w:pPr>
        <w:spacing w:line="360" w:lineRule="auto"/>
        <w:ind w:firstLine="470" w:firstLineChars="196"/>
        <w:rPr>
          <w:rFonts w:hint="eastAsia" w:ascii="宋体" w:hAnsi="宋体" w:cs="宋体"/>
          <w:sz w:val="24"/>
        </w:rPr>
      </w:pPr>
      <w:r>
        <w:rPr>
          <w:rFonts w:hint="eastAsia" w:ascii="宋体" w:hAnsi="宋体" w:cs="宋体"/>
          <w:sz w:val="24"/>
        </w:rPr>
        <w:t>4-7、项目实施方案</w:t>
      </w:r>
    </w:p>
    <w:p w14:paraId="555B749D">
      <w:pPr>
        <w:spacing w:line="360" w:lineRule="auto"/>
        <w:ind w:firstLine="470" w:firstLineChars="196"/>
        <w:rPr>
          <w:rFonts w:hint="eastAsia" w:ascii="宋体" w:hAnsi="宋体" w:cs="宋体"/>
          <w:sz w:val="24"/>
        </w:rPr>
      </w:pPr>
      <w:r>
        <w:rPr>
          <w:rFonts w:hint="eastAsia" w:ascii="宋体" w:hAnsi="宋体" w:cs="宋体"/>
          <w:sz w:val="24"/>
        </w:rPr>
        <w:t>4-</w:t>
      </w:r>
      <w:r>
        <w:rPr>
          <w:rFonts w:hint="eastAsia" w:ascii="宋体" w:hAnsi="宋体" w:cs="宋体"/>
          <w:sz w:val="24"/>
          <w:lang w:val="en-US" w:eastAsia="zh-CN"/>
        </w:rPr>
        <w:t>8</w:t>
      </w:r>
      <w:r>
        <w:rPr>
          <w:rFonts w:hint="eastAsia" w:ascii="宋体" w:hAnsi="宋体" w:cs="宋体"/>
          <w:sz w:val="24"/>
        </w:rPr>
        <w:t>、单一来源采购文件要求的其他资料及供应商认为需要提供的文件和资料。</w:t>
      </w:r>
    </w:p>
    <w:p w14:paraId="742B932D">
      <w:pPr>
        <w:spacing w:line="360" w:lineRule="auto"/>
        <w:ind w:firstLine="470" w:firstLineChars="196"/>
        <w:rPr>
          <w:rFonts w:hint="eastAsia" w:ascii="宋体" w:hAnsi="宋体" w:cs="宋体"/>
          <w:sz w:val="24"/>
        </w:rPr>
      </w:pPr>
      <w:r>
        <w:rPr>
          <w:rFonts w:hint="eastAsia" w:ascii="宋体" w:hAnsi="宋体" w:cs="宋体"/>
          <w:sz w:val="24"/>
        </w:rPr>
        <w:t>5、单一来源采购响应文件编写说明</w:t>
      </w:r>
    </w:p>
    <w:p w14:paraId="5FBC441A">
      <w:pPr>
        <w:spacing w:line="360" w:lineRule="auto"/>
        <w:ind w:firstLine="470" w:firstLineChars="196"/>
        <w:rPr>
          <w:rFonts w:hint="eastAsia" w:ascii="宋体" w:hAnsi="宋体" w:cs="宋体"/>
          <w:sz w:val="24"/>
        </w:rPr>
      </w:pPr>
      <w:r>
        <w:rPr>
          <w:rFonts w:hint="eastAsia" w:ascii="宋体" w:hAnsi="宋体" w:cs="宋体"/>
          <w:sz w:val="24"/>
        </w:rPr>
        <w:t>5-1、单一来源采购响应文件应当按照单一来源采购文件给定的格式编制，格式之外的可自行编写。否则，将作为无效响应处理。</w:t>
      </w:r>
    </w:p>
    <w:p w14:paraId="3E283D2E">
      <w:pPr>
        <w:spacing w:line="360" w:lineRule="auto"/>
        <w:ind w:firstLine="470" w:firstLineChars="196"/>
        <w:rPr>
          <w:rFonts w:hint="eastAsia" w:ascii="宋体" w:hAnsi="宋体" w:cs="宋体"/>
          <w:b/>
          <w:bCs/>
          <w:sz w:val="24"/>
        </w:rPr>
      </w:pPr>
      <w:r>
        <w:rPr>
          <w:rFonts w:hint="eastAsia" w:ascii="宋体" w:hAnsi="宋体" w:cs="宋体"/>
          <w:sz w:val="24"/>
        </w:rPr>
        <w:t>5-2、5-2、</w:t>
      </w:r>
      <w:r>
        <w:rPr>
          <w:rFonts w:hint="eastAsia" w:ascii="宋体" w:hAnsi="宋体" w:cs="宋体"/>
          <w:b/>
          <w:bCs/>
          <w:sz w:val="24"/>
        </w:rPr>
        <w:t>供应商必须按照单一来源采购文件的规定和要求由法定代表人或被授权人签字（或盖章），并逐页加盖供应商公章（正本为鲜章），如有遗漏，将作为无效响应处理。如果正本与副本不一致，以正本为准。</w:t>
      </w:r>
    </w:p>
    <w:p w14:paraId="715A1196">
      <w:pPr>
        <w:spacing w:line="360" w:lineRule="auto"/>
        <w:ind w:firstLine="470" w:firstLineChars="196"/>
        <w:rPr>
          <w:rFonts w:hint="eastAsia" w:ascii="宋体" w:hAnsi="宋体" w:cs="宋体"/>
          <w:sz w:val="24"/>
        </w:rPr>
      </w:pPr>
      <w:r>
        <w:rPr>
          <w:rFonts w:hint="eastAsia" w:ascii="宋体" w:hAnsi="宋体" w:cs="宋体"/>
          <w:sz w:val="24"/>
        </w:rPr>
        <w:t>5-3、除供应商对错误处需修改外，全套单一来源采购响应文件应无涂改或行间插字或增删。如有修改，修改处应加盖供应商公章及法定代表人或被授权人签字（或盖章）确认。</w:t>
      </w:r>
    </w:p>
    <w:p w14:paraId="73C7163B">
      <w:pPr>
        <w:spacing w:line="360" w:lineRule="auto"/>
        <w:ind w:firstLine="470" w:firstLineChars="196"/>
        <w:rPr>
          <w:rFonts w:hint="eastAsia" w:ascii="宋体" w:hAnsi="宋体" w:cs="宋体"/>
          <w:sz w:val="24"/>
        </w:rPr>
      </w:pPr>
      <w:r>
        <w:rPr>
          <w:rFonts w:hint="eastAsia" w:ascii="宋体" w:hAnsi="宋体" w:cs="宋体"/>
          <w:sz w:val="24"/>
        </w:rPr>
        <w:t>5-4、单一来源采购响应文件的正本和副本均需打印或用不褪色、不变质的墨水书写。</w:t>
      </w:r>
    </w:p>
    <w:p w14:paraId="49DA6BCA">
      <w:pPr>
        <w:spacing w:line="360" w:lineRule="auto"/>
        <w:ind w:firstLine="470" w:firstLineChars="196"/>
        <w:rPr>
          <w:rFonts w:hint="eastAsia" w:ascii="宋体" w:hAnsi="宋体" w:cs="宋体"/>
          <w:sz w:val="24"/>
        </w:rPr>
      </w:pPr>
      <w:r>
        <w:rPr>
          <w:rFonts w:hint="eastAsia" w:ascii="宋体" w:hAnsi="宋体" w:cs="宋体"/>
          <w:sz w:val="24"/>
        </w:rPr>
        <w:t>5-5、单一来源采购响应文件因书写潦草、内容表达不清、印章或证明材料内容模糊难辨等导致的不利后果由供应商自行承担。</w:t>
      </w:r>
    </w:p>
    <w:p w14:paraId="3B12A733">
      <w:pPr>
        <w:spacing w:line="360" w:lineRule="auto"/>
        <w:ind w:firstLine="470" w:firstLineChars="196"/>
        <w:rPr>
          <w:rFonts w:hint="eastAsia" w:ascii="宋体" w:hAnsi="宋体" w:cs="宋体"/>
          <w:sz w:val="24"/>
        </w:rPr>
      </w:pPr>
      <w:r>
        <w:rPr>
          <w:rFonts w:hint="eastAsia" w:ascii="宋体" w:hAnsi="宋体" w:cs="宋体"/>
          <w:sz w:val="24"/>
        </w:rPr>
        <w:t>5-6、单一来源采购响应文件电子版内容须与单一来源采购响应文件纸质版正本中的内容一致。</w:t>
      </w:r>
    </w:p>
    <w:p w14:paraId="646BC221">
      <w:pPr>
        <w:spacing w:line="360" w:lineRule="auto"/>
        <w:ind w:firstLine="470" w:firstLineChars="196"/>
        <w:rPr>
          <w:rFonts w:hint="eastAsia" w:ascii="宋体" w:hAnsi="宋体" w:cs="宋体"/>
          <w:sz w:val="24"/>
        </w:rPr>
      </w:pPr>
      <w:r>
        <w:rPr>
          <w:rFonts w:hint="eastAsia" w:ascii="宋体" w:hAnsi="宋体" w:cs="宋体"/>
          <w:sz w:val="24"/>
        </w:rPr>
        <w:t>5-7、“报价一览表”为在谈判会议上唱价的内容，按格式要求填写，并单独密封提交，同时应保证“报价一览表”在单一来源采购响应文件正、副本中仍有且一致。如果不一致，以唱标内容为准。</w:t>
      </w:r>
    </w:p>
    <w:p w14:paraId="1FA24E83">
      <w:pPr>
        <w:spacing w:line="360" w:lineRule="auto"/>
        <w:ind w:firstLine="470" w:firstLineChars="196"/>
        <w:rPr>
          <w:rFonts w:hint="default" w:ascii="宋体" w:hAnsi="宋体" w:eastAsia="宋体" w:cs="宋体"/>
          <w:sz w:val="24"/>
          <w:lang w:val="en-US" w:eastAsia="zh-CN"/>
        </w:rPr>
      </w:pPr>
      <w:r>
        <w:rPr>
          <w:rFonts w:hint="eastAsia" w:ascii="宋体" w:hAnsi="宋体" w:cs="宋体"/>
          <w:sz w:val="24"/>
        </w:rPr>
        <w:t>6、单一来源采购响应文件的密封、装订：</w:t>
      </w:r>
      <w:r>
        <w:rPr>
          <w:rFonts w:hint="eastAsia" w:ascii="宋体" w:hAnsi="宋体" w:cs="宋体"/>
          <w:sz w:val="24"/>
          <w:lang w:val="en-US" w:eastAsia="zh-CN"/>
        </w:rPr>
        <w:t>本项目不适用。</w:t>
      </w:r>
    </w:p>
    <w:p w14:paraId="54C909D5">
      <w:pPr>
        <w:spacing w:line="360" w:lineRule="auto"/>
        <w:ind w:firstLine="470" w:firstLineChars="196"/>
        <w:rPr>
          <w:rFonts w:hint="eastAsia" w:ascii="宋体" w:hAnsi="宋体" w:cs="宋体"/>
          <w:sz w:val="24"/>
        </w:rPr>
      </w:pPr>
      <w:r>
        <w:rPr>
          <w:rFonts w:hint="eastAsia" w:ascii="宋体" w:hAnsi="宋体" w:cs="宋体"/>
          <w:sz w:val="24"/>
        </w:rPr>
        <w:t>7、单一来源采购响应文件的计量单位</w:t>
      </w:r>
    </w:p>
    <w:p w14:paraId="5DEA45D8">
      <w:pPr>
        <w:spacing w:line="360" w:lineRule="auto"/>
        <w:ind w:firstLine="470" w:firstLineChars="196"/>
        <w:rPr>
          <w:rFonts w:hint="eastAsia" w:ascii="宋体" w:hAnsi="宋体" w:cs="宋体"/>
          <w:sz w:val="24"/>
        </w:rPr>
      </w:pPr>
      <w:r>
        <w:rPr>
          <w:rFonts w:hint="eastAsia" w:ascii="宋体" w:hAnsi="宋体" w:cs="宋体"/>
          <w:sz w:val="24"/>
        </w:rPr>
        <w:t>单一来源采购文件中所使用的计量单位，除有特殊要求外，均采用国家法定计量单位。</w:t>
      </w:r>
    </w:p>
    <w:p w14:paraId="210572FF">
      <w:pPr>
        <w:spacing w:line="360" w:lineRule="auto"/>
        <w:ind w:firstLine="470" w:firstLineChars="196"/>
        <w:rPr>
          <w:rFonts w:hint="eastAsia" w:ascii="宋体" w:hAnsi="宋体" w:cs="宋体"/>
          <w:sz w:val="24"/>
        </w:rPr>
      </w:pPr>
      <w:r>
        <w:rPr>
          <w:rFonts w:hint="eastAsia" w:ascii="宋体" w:hAnsi="宋体" w:cs="宋体"/>
          <w:sz w:val="24"/>
        </w:rPr>
        <w:t>8、谈判报价</w:t>
      </w:r>
    </w:p>
    <w:p w14:paraId="60D468AC">
      <w:pPr>
        <w:spacing w:line="360" w:lineRule="auto"/>
        <w:ind w:firstLine="470" w:firstLineChars="196"/>
        <w:rPr>
          <w:rFonts w:hint="eastAsia" w:ascii="宋体" w:hAnsi="宋体" w:cs="宋体"/>
          <w:sz w:val="24"/>
          <w:highlight w:val="none"/>
        </w:rPr>
      </w:pPr>
      <w:r>
        <w:rPr>
          <w:rFonts w:hint="eastAsia" w:ascii="宋体" w:hAnsi="宋体" w:cs="宋体"/>
          <w:sz w:val="24"/>
        </w:rPr>
        <w:t>8</w:t>
      </w:r>
      <w:r>
        <w:rPr>
          <w:rFonts w:hint="eastAsia" w:ascii="宋体" w:hAnsi="宋体" w:cs="宋体"/>
          <w:sz w:val="24"/>
          <w:highlight w:val="none"/>
        </w:rPr>
        <w:t>-1、谈判货币：人民币，单位：元（保留小数点后两位）。</w:t>
      </w:r>
    </w:p>
    <w:p w14:paraId="4804B9E9">
      <w:pPr>
        <w:spacing w:line="360" w:lineRule="auto"/>
        <w:ind w:firstLine="470" w:firstLineChars="196"/>
        <w:rPr>
          <w:rFonts w:hint="eastAsia" w:ascii="宋体" w:hAnsi="宋体" w:cs="宋体"/>
          <w:color w:val="auto"/>
          <w:sz w:val="24"/>
          <w:highlight w:val="none"/>
        </w:rPr>
      </w:pPr>
      <w:r>
        <w:rPr>
          <w:rFonts w:hint="eastAsia" w:ascii="宋体" w:hAnsi="宋体" w:cs="宋体"/>
          <w:sz w:val="24"/>
          <w:highlight w:val="none"/>
        </w:rPr>
        <w:t>8-2、报价是指服务费用的单价为准，数量以实际发生量为准。以单一来源采购文件的内容和要求作为单一来源采购响应依据</w:t>
      </w:r>
      <w:r>
        <w:rPr>
          <w:rFonts w:hint="eastAsia" w:ascii="宋体" w:hAnsi="宋体" w:cs="宋体"/>
          <w:color w:val="auto"/>
          <w:sz w:val="24"/>
          <w:highlight w:val="none"/>
        </w:rPr>
        <w:t>。</w:t>
      </w:r>
    </w:p>
    <w:p w14:paraId="0FB68FC7">
      <w:pPr>
        <w:spacing w:line="360" w:lineRule="auto"/>
        <w:ind w:firstLine="472" w:firstLineChars="196"/>
        <w:rPr>
          <w:rFonts w:hint="eastAsia" w:ascii="宋体" w:hAnsi="宋体" w:cs="宋体"/>
          <w:b/>
          <w:color w:val="auto"/>
          <w:sz w:val="24"/>
        </w:rPr>
      </w:pPr>
      <w:r>
        <w:rPr>
          <w:rFonts w:hint="eastAsia" w:ascii="宋体" w:hAnsi="宋体" w:cs="宋体"/>
          <w:b/>
          <w:color w:val="auto"/>
          <w:sz w:val="24"/>
          <w:highlight w:val="none"/>
        </w:rPr>
        <w:t>注：谈判报价（每轮）超过采购预算的，响</w:t>
      </w:r>
      <w:r>
        <w:rPr>
          <w:rFonts w:hint="eastAsia" w:ascii="宋体" w:hAnsi="宋体" w:cs="宋体"/>
          <w:b/>
          <w:color w:val="auto"/>
          <w:sz w:val="24"/>
        </w:rPr>
        <w:t>应无效。</w:t>
      </w:r>
    </w:p>
    <w:p w14:paraId="6D8BC843">
      <w:pPr>
        <w:spacing w:line="360" w:lineRule="auto"/>
        <w:ind w:firstLine="480" w:firstLineChars="200"/>
        <w:rPr>
          <w:rFonts w:hint="eastAsia" w:ascii="宋体" w:hAnsi="宋体" w:cs="宋体"/>
          <w:sz w:val="44"/>
          <w:szCs w:val="44"/>
        </w:rPr>
      </w:pPr>
      <w:r>
        <w:rPr>
          <w:rFonts w:hint="eastAsia" w:ascii="宋体" w:hAnsi="宋体" w:cs="宋体"/>
          <w:sz w:val="24"/>
        </w:rPr>
        <w:t>8-4、供应商须对《</w:t>
      </w:r>
      <w:r>
        <w:rPr>
          <w:rFonts w:hint="eastAsia" w:ascii="宋体" w:hAnsi="宋体" w:cs="宋体"/>
          <w:sz w:val="24"/>
          <w:lang w:val="en-US" w:eastAsia="zh-CN"/>
        </w:rPr>
        <w:t>采购</w:t>
      </w:r>
      <w:r>
        <w:rPr>
          <w:rFonts w:hint="eastAsia" w:ascii="宋体" w:hAnsi="宋体" w:cs="宋体"/>
          <w:sz w:val="24"/>
        </w:rPr>
        <w:t>需求》中所包括涉及的采购事项进行报价，采购代理机构拒绝只对其中一部分进行报价的采购。任何有选择的报价将不予接受，每项只允许有一个报价，并且在合同履行过程中是固定不变的。</w:t>
      </w:r>
    </w:p>
    <w:p w14:paraId="7C36DE39">
      <w:pPr>
        <w:spacing w:line="360" w:lineRule="auto"/>
        <w:ind w:firstLine="480" w:firstLineChars="200"/>
        <w:rPr>
          <w:rFonts w:hint="eastAsia" w:ascii="宋体" w:hAnsi="宋体" w:cs="宋体"/>
          <w:sz w:val="24"/>
        </w:rPr>
      </w:pPr>
      <w:r>
        <w:rPr>
          <w:rFonts w:hint="eastAsia" w:ascii="宋体" w:hAnsi="宋体" w:cs="宋体"/>
          <w:sz w:val="24"/>
        </w:rPr>
        <w:t>8-6、供应商所报的采购</w:t>
      </w:r>
      <w:r>
        <w:rPr>
          <w:rFonts w:hint="eastAsia" w:ascii="宋体" w:hAnsi="宋体" w:cs="宋体"/>
          <w:sz w:val="24"/>
          <w:lang w:eastAsia="zh-CN"/>
        </w:rPr>
        <w:t>单</w:t>
      </w:r>
      <w:r>
        <w:rPr>
          <w:rFonts w:hint="eastAsia" w:ascii="宋体" w:hAnsi="宋体" w:cs="宋体"/>
          <w:sz w:val="24"/>
        </w:rPr>
        <w:t>价</w:t>
      </w:r>
      <w:r>
        <w:rPr>
          <w:rFonts w:hint="eastAsia" w:ascii="宋体" w:hAnsi="宋体" w:cs="宋体"/>
          <w:sz w:val="24"/>
          <w:lang w:val="en-US" w:eastAsia="zh-CN"/>
        </w:rPr>
        <w:t>及总价</w:t>
      </w:r>
      <w:r>
        <w:rPr>
          <w:rFonts w:hint="eastAsia" w:ascii="宋体" w:hAnsi="宋体" w:cs="宋体"/>
          <w:sz w:val="24"/>
        </w:rPr>
        <w:t>在合同执行过程中是固定不变的，不得以任何理由予以变更。任何包含价格调整要求的采购，将被认为是非响应性采购而予以拒绝。</w:t>
      </w:r>
    </w:p>
    <w:p w14:paraId="1E4465C0">
      <w:pPr>
        <w:spacing w:line="360" w:lineRule="auto"/>
        <w:ind w:firstLine="480" w:firstLineChars="200"/>
        <w:rPr>
          <w:rFonts w:hint="eastAsia" w:ascii="宋体" w:hAnsi="宋体" w:cs="宋体"/>
          <w:sz w:val="24"/>
        </w:rPr>
      </w:pPr>
      <w:r>
        <w:rPr>
          <w:rFonts w:hint="eastAsia" w:ascii="宋体" w:hAnsi="宋体" w:cs="宋体"/>
          <w:sz w:val="24"/>
        </w:rPr>
        <w:t>9、各供应商的其他要求：</w:t>
      </w:r>
    </w:p>
    <w:p w14:paraId="2301E4C2">
      <w:pPr>
        <w:spacing w:line="360" w:lineRule="auto"/>
        <w:ind w:firstLine="480" w:firstLineChars="200"/>
        <w:rPr>
          <w:rFonts w:hint="eastAsia" w:ascii="宋体" w:hAnsi="宋体" w:cs="宋体"/>
          <w:sz w:val="24"/>
        </w:rPr>
      </w:pPr>
      <w:r>
        <w:rPr>
          <w:rFonts w:hint="eastAsia" w:ascii="宋体" w:hAnsi="宋体" w:cs="宋体"/>
          <w:sz w:val="24"/>
        </w:rPr>
        <w:t>9-1、供应商不得以他人名义采购和串通采购。</w:t>
      </w:r>
    </w:p>
    <w:p w14:paraId="259F2506">
      <w:pPr>
        <w:spacing w:line="360" w:lineRule="auto"/>
        <w:ind w:firstLine="480" w:firstLineChars="200"/>
        <w:rPr>
          <w:rFonts w:hint="eastAsia" w:ascii="宋体" w:hAnsi="宋体" w:cs="宋体"/>
          <w:sz w:val="24"/>
        </w:rPr>
      </w:pPr>
      <w:r>
        <w:rPr>
          <w:rFonts w:hint="eastAsia" w:ascii="宋体" w:hAnsi="宋体" w:cs="宋体"/>
          <w:sz w:val="24"/>
        </w:rPr>
        <w:t>9-2、必须根据单一来源采购文件要求进行服务等。</w:t>
      </w:r>
    </w:p>
    <w:p w14:paraId="338EB9EB">
      <w:pPr>
        <w:spacing w:line="360" w:lineRule="auto"/>
        <w:ind w:firstLine="470" w:firstLineChars="196"/>
        <w:rPr>
          <w:rFonts w:hint="eastAsia" w:ascii="宋体" w:hAnsi="宋体" w:cs="宋体"/>
          <w:b/>
          <w:bCs/>
          <w:sz w:val="24"/>
        </w:rPr>
      </w:pPr>
      <w:r>
        <w:rPr>
          <w:rFonts w:hint="eastAsia" w:ascii="宋体" w:hAnsi="宋体" w:cs="宋体"/>
          <w:sz w:val="24"/>
        </w:rPr>
        <w:t>9-3、不得将本项目内容进行分包实施，一经发现，立即取消其成交资格，并承担由此引起的一切经济损失。</w:t>
      </w:r>
    </w:p>
    <w:p w14:paraId="399897BC">
      <w:pPr>
        <w:spacing w:line="360" w:lineRule="auto"/>
        <w:ind w:firstLine="480" w:firstLineChars="200"/>
        <w:rPr>
          <w:rFonts w:hint="eastAsia" w:ascii="宋体" w:hAnsi="宋体" w:cs="宋体"/>
          <w:sz w:val="24"/>
        </w:rPr>
      </w:pPr>
      <w:r>
        <w:rPr>
          <w:rFonts w:hint="eastAsia" w:ascii="宋体" w:hAnsi="宋体" w:cs="宋体"/>
          <w:sz w:val="24"/>
        </w:rPr>
        <w:t>9-4、接受采购人委托的相关单位对服务内容、质量、进度、实施方案、价款支付与结算审核等的监督和管理。</w:t>
      </w:r>
    </w:p>
    <w:p w14:paraId="2307B656">
      <w:pPr>
        <w:spacing w:line="360" w:lineRule="auto"/>
        <w:ind w:firstLine="470" w:firstLineChars="196"/>
        <w:rPr>
          <w:rFonts w:hint="eastAsia" w:ascii="宋体" w:hAnsi="宋体" w:cs="宋体"/>
          <w:b/>
          <w:bCs/>
          <w:sz w:val="24"/>
        </w:rPr>
      </w:pPr>
      <w:r>
        <w:rPr>
          <w:rFonts w:hint="eastAsia" w:ascii="宋体" w:hAnsi="宋体" w:cs="宋体"/>
          <w:sz w:val="24"/>
        </w:rPr>
        <w:t>9-5、供应商应保证在本项目使用的任何产品和服务的任何一部分，不会产生因第三方提出的侵犯其专利权、商标权、著作权或</w:t>
      </w:r>
      <w:r>
        <w:rPr>
          <w:rFonts w:hint="eastAsia" w:ascii="宋体" w:hAnsi="宋体" w:cs="宋体"/>
          <w:sz w:val="24"/>
          <w:lang w:eastAsia="zh-CN"/>
        </w:rPr>
        <w:t>其他</w:t>
      </w:r>
      <w:r>
        <w:rPr>
          <w:rFonts w:hint="eastAsia" w:ascii="宋体" w:hAnsi="宋体" w:cs="宋体"/>
          <w:sz w:val="24"/>
        </w:rPr>
        <w:t>知识产权而引起的法律和经济纠纷，由此引起的纠纷，由供应商承担所有相关责任；</w:t>
      </w:r>
    </w:p>
    <w:p w14:paraId="6ABC17F2">
      <w:pPr>
        <w:spacing w:line="360" w:lineRule="auto"/>
        <w:ind w:firstLine="470" w:firstLineChars="196"/>
        <w:rPr>
          <w:rFonts w:hint="eastAsia" w:ascii="宋体" w:hAnsi="宋体" w:cs="宋体"/>
          <w:sz w:val="24"/>
        </w:rPr>
      </w:pPr>
      <w:r>
        <w:rPr>
          <w:rFonts w:hint="eastAsia" w:ascii="宋体" w:hAnsi="宋体" w:cs="宋体"/>
          <w:sz w:val="24"/>
        </w:rPr>
        <w:t>9-6、采购人享有在本项目实施过程中产生的知识成果及知识产权。供应商如欲在项目实施过程中采用自有知识成果，需在单一来源采购响应文件中声明，并提供相关知识产权证明文件。使用该知识成果后，供应商须提供开发接口和开发手册等技术文档，并承诺提供无限期技术支持，采购人享有永久使用权。如采用供应商所不拥有的知识产权，则在报价中必须包含合法获得该知识产权的相关费用。</w:t>
      </w:r>
    </w:p>
    <w:p w14:paraId="697AC313">
      <w:pPr>
        <w:spacing w:line="360" w:lineRule="auto"/>
        <w:ind w:firstLine="470" w:firstLineChars="196"/>
        <w:rPr>
          <w:rFonts w:hint="eastAsia" w:ascii="宋体" w:hAnsi="宋体" w:cs="宋体"/>
          <w:sz w:val="24"/>
        </w:rPr>
      </w:pPr>
      <w:r>
        <w:rPr>
          <w:rFonts w:hint="eastAsia" w:ascii="宋体" w:hAnsi="宋体" w:cs="宋体"/>
          <w:sz w:val="24"/>
        </w:rPr>
        <w:t>9-7、供应商承诺给予采购人的各种优惠条件不能包括采购项目本身所包括涉及的采购事项。供应商不能以“赠送、赠予”等任何名义提供服务以规避单一来源采购文件的约束。否则，供应商提供的单一来源响应文件将作为无效响应处理，供应商的谈判行为将作为以不正当手段排挤其他供应商认定。</w:t>
      </w:r>
    </w:p>
    <w:p w14:paraId="33DEA3A4">
      <w:pPr>
        <w:pStyle w:val="3"/>
        <w:spacing w:before="20" w:after="20" w:line="360" w:lineRule="auto"/>
        <w:rPr>
          <w:rFonts w:hint="eastAsia" w:ascii="宋体" w:hAnsi="宋体" w:eastAsia="宋体" w:cs="宋体"/>
          <w:kern w:val="0"/>
          <w:sz w:val="28"/>
          <w:szCs w:val="28"/>
        </w:rPr>
      </w:pPr>
      <w:bookmarkStart w:id="37" w:name="_Toc25178"/>
      <w:bookmarkStart w:id="38" w:name="_Toc26716"/>
      <w:r>
        <w:rPr>
          <w:rFonts w:hint="eastAsia" w:ascii="宋体" w:hAnsi="宋体" w:eastAsia="宋体" w:cs="宋体"/>
          <w:kern w:val="0"/>
          <w:sz w:val="28"/>
          <w:szCs w:val="28"/>
        </w:rPr>
        <w:t>五、投标保证金</w:t>
      </w:r>
      <w:bookmarkEnd w:id="37"/>
      <w:bookmarkEnd w:id="38"/>
    </w:p>
    <w:p w14:paraId="4B268144">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1、本项目投标保证金采用信用承诺书代替（后附格式，投标人须在信用中国陕西榆林承诺申报）。</w:t>
      </w:r>
    </w:p>
    <w:p w14:paraId="6932A0D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2、开标时</w:t>
      </w:r>
      <w:r>
        <w:rPr>
          <w:rFonts w:hint="eastAsia" w:ascii="宋体" w:hAnsi="宋体" w:eastAsia="宋体" w:cs="宋体"/>
          <w:color w:val="auto"/>
          <w:sz w:val="24"/>
          <w:szCs w:val="24"/>
          <w:highlight w:val="none"/>
        </w:rPr>
        <w:t>经审查，未提交</w:t>
      </w:r>
      <w:r>
        <w:rPr>
          <w:rFonts w:hint="eastAsia" w:ascii="宋体" w:hAnsi="宋体" w:eastAsia="宋体" w:cs="宋体"/>
          <w:color w:val="auto"/>
          <w:sz w:val="24"/>
          <w:szCs w:val="24"/>
          <w:highlight w:val="none"/>
          <w:lang w:val="en-US" w:eastAsia="zh-CN"/>
        </w:rPr>
        <w:t>信用承诺书及未在信用中国陕西榆林承诺申报的</w:t>
      </w:r>
      <w:r>
        <w:rPr>
          <w:rFonts w:hint="eastAsia" w:ascii="宋体" w:hAnsi="宋体" w:eastAsia="宋体" w:cs="宋体"/>
          <w:color w:val="auto"/>
          <w:sz w:val="24"/>
          <w:szCs w:val="24"/>
          <w:highlight w:val="none"/>
        </w:rPr>
        <w:t>将按无效</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处理。</w:t>
      </w:r>
    </w:p>
    <w:p w14:paraId="1206707D">
      <w:pPr>
        <w:spacing w:line="360" w:lineRule="auto"/>
        <w:ind w:firstLine="470" w:firstLineChars="196"/>
        <w:rPr>
          <w:rFonts w:hint="eastAsia" w:ascii="宋体" w:hAnsi="宋体" w:cs="宋体"/>
          <w:sz w:val="24"/>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rPr>
        <w:t>保证金</w:t>
      </w:r>
      <w:r>
        <w:rPr>
          <w:rFonts w:hint="eastAsia" w:ascii="宋体" w:hAnsi="宋体" w:eastAsia="宋体" w:cs="宋体"/>
          <w:color w:val="auto"/>
          <w:sz w:val="24"/>
          <w:szCs w:val="24"/>
          <w:highlight w:val="none"/>
          <w:lang w:val="en-US" w:eastAsia="zh-CN"/>
        </w:rPr>
        <w:t>承诺书</w:t>
      </w:r>
      <w:r>
        <w:rPr>
          <w:rFonts w:hint="eastAsia" w:ascii="宋体" w:hAnsi="宋体" w:eastAsia="宋体" w:cs="宋体"/>
          <w:color w:val="auto"/>
          <w:sz w:val="24"/>
          <w:szCs w:val="24"/>
          <w:highlight w:val="none"/>
        </w:rPr>
        <w:t>的有效期与投标有效期一致。</w:t>
      </w:r>
    </w:p>
    <w:p w14:paraId="01FD3895">
      <w:pPr>
        <w:pStyle w:val="3"/>
        <w:spacing w:before="20" w:after="20" w:line="360" w:lineRule="auto"/>
        <w:rPr>
          <w:rFonts w:hint="eastAsia" w:ascii="宋体" w:hAnsi="宋体" w:eastAsia="宋体" w:cs="宋体"/>
          <w:kern w:val="0"/>
          <w:sz w:val="28"/>
          <w:szCs w:val="28"/>
        </w:rPr>
      </w:pPr>
      <w:bookmarkStart w:id="39" w:name="_Toc23454"/>
      <w:bookmarkStart w:id="40" w:name="_Toc458854208"/>
      <w:r>
        <w:rPr>
          <w:rFonts w:hint="eastAsia" w:ascii="宋体" w:hAnsi="宋体" w:eastAsia="宋体" w:cs="宋体"/>
          <w:kern w:val="0"/>
          <w:sz w:val="28"/>
          <w:szCs w:val="28"/>
        </w:rPr>
        <w:t>六、单一来源采购响应</w:t>
      </w:r>
      <w:bookmarkEnd w:id="39"/>
      <w:bookmarkEnd w:id="40"/>
    </w:p>
    <w:p w14:paraId="17B46714">
      <w:pPr>
        <w:spacing w:line="360" w:lineRule="auto"/>
        <w:ind w:firstLine="470" w:firstLineChars="196"/>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、单一来源采购响应文件的补充、修改与撤回：</w:t>
      </w:r>
    </w:p>
    <w:p w14:paraId="622387C2">
      <w:pPr>
        <w:spacing w:line="360" w:lineRule="auto"/>
        <w:ind w:firstLine="470" w:firstLineChars="196"/>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-1、供应商在递交单一来源采购响应文件以后，在规定的采购截止时间之前,可以书面形式补充、修改或撤回已递交的单一来源采购响应文件，并以书面形式通知采购代理机构。补充、修改的内容应当按单一来源采购文件要求签署、盖章，并作为单一来源采购响应文件的组成部分。</w:t>
      </w:r>
    </w:p>
    <w:p w14:paraId="4ACEA058">
      <w:pPr>
        <w:spacing w:line="360" w:lineRule="auto"/>
        <w:ind w:firstLine="470" w:firstLineChars="196"/>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-2、供应商提出书面修改和撤标要求，须在递交单一来源采购响应文件截止时间前密封送达采购代理机构，并在封面上加注“修改”或“撤回”字样。采购代理机构摄像留存后，将单一来源采购响应文件（包含纸质及电子版）退还供应商。</w:t>
      </w:r>
    </w:p>
    <w:p w14:paraId="2EF4573B">
      <w:pPr>
        <w:spacing w:line="360" w:lineRule="auto"/>
        <w:ind w:firstLine="470" w:firstLineChars="196"/>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-3、撤回单一来源采购响应文件应以书面形式由有权人（法定代表人或被授权人）通知采购代理机构。如采取传真形式撤回响应，随后必须补充有法定代表人或被授权人签署的要求撤回响应的正式文件。采购代理机构摄像留存后，将要“撤回”的单一来源采购响应文件（包含纸质及电子版）退还供应商，供应商签字确认领取。</w:t>
      </w:r>
    </w:p>
    <w:p w14:paraId="6094C3FA">
      <w:pPr>
        <w:spacing w:line="360" w:lineRule="auto"/>
        <w:ind w:firstLine="470" w:firstLineChars="196"/>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-4、采购截止时间之后，供应商不得补充、修改单一来源采购响应文件。</w:t>
      </w:r>
    </w:p>
    <w:p w14:paraId="3DF995AA">
      <w:pPr>
        <w:spacing w:line="360" w:lineRule="auto"/>
        <w:ind w:firstLine="470" w:firstLineChars="196"/>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-5、在采购截止时间至响应有效期满之前，供应商不得撤回其单一来源采购响应文件，否则将先行偿付采购人损失。</w:t>
      </w:r>
    </w:p>
    <w:p w14:paraId="5F407B53">
      <w:pPr>
        <w:spacing w:line="360" w:lineRule="auto"/>
        <w:ind w:firstLine="470" w:firstLineChars="196"/>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、单一来源采购响应有效期：</w:t>
      </w:r>
    </w:p>
    <w:p w14:paraId="33AB9DC9">
      <w:pPr>
        <w:spacing w:line="360" w:lineRule="auto"/>
        <w:ind w:firstLine="470" w:firstLineChars="196"/>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-1、自提交单一来源采购响应文件的截止之日起90个日历日。</w:t>
      </w:r>
      <w:bookmarkStart w:id="41" w:name="OLE_LINK15"/>
      <w:r>
        <w:rPr>
          <w:rFonts w:hint="eastAsia" w:ascii="宋体" w:hAnsi="宋体" w:cs="宋体"/>
          <w:sz w:val="24"/>
        </w:rPr>
        <w:t>供应商响应有效期短于单一来源采购文件规定的响应有效期，按无效响应处理。成交单位的响应有效期延长至合同执行完毕。</w:t>
      </w:r>
    </w:p>
    <w:bookmarkEnd w:id="41"/>
    <w:p w14:paraId="3B5FFEA8">
      <w:pPr>
        <w:spacing w:line="360" w:lineRule="auto"/>
        <w:ind w:firstLine="470" w:firstLineChars="196"/>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-2、在原响应有效期结束前，采购代理机构可要求供应商延长响应有效期。拒绝延长响应有效期的</w:t>
      </w:r>
      <w:r>
        <w:rPr>
          <w:rFonts w:hint="eastAsia" w:ascii="宋体" w:hAnsi="宋体" w:cs="宋体"/>
          <w:sz w:val="24"/>
          <w:lang w:eastAsia="zh-CN"/>
        </w:rPr>
        <w:t>供应商</w:t>
      </w:r>
      <w:r>
        <w:rPr>
          <w:rFonts w:hint="eastAsia" w:ascii="宋体" w:hAnsi="宋体" w:cs="宋体"/>
          <w:sz w:val="24"/>
        </w:rPr>
        <w:t>，不得参与该项目后续采购活动。同意延长响应有效期的供应商应相应延长担保函的有效期，但不得修改单一来源采购响应文件的实质性内容。</w:t>
      </w:r>
    </w:p>
    <w:p w14:paraId="61D26815">
      <w:pPr>
        <w:pStyle w:val="3"/>
        <w:spacing w:before="20" w:after="20" w:line="360" w:lineRule="auto"/>
        <w:rPr>
          <w:rFonts w:hint="eastAsia" w:ascii="宋体" w:hAnsi="宋体" w:eastAsia="宋体" w:cs="宋体"/>
          <w:kern w:val="0"/>
          <w:sz w:val="28"/>
          <w:szCs w:val="28"/>
        </w:rPr>
      </w:pPr>
      <w:bookmarkStart w:id="42" w:name="_Toc458854209"/>
      <w:bookmarkStart w:id="43" w:name="_Toc13271"/>
      <w:r>
        <w:rPr>
          <w:rFonts w:hint="eastAsia" w:ascii="宋体" w:hAnsi="宋体" w:eastAsia="宋体" w:cs="宋体"/>
          <w:kern w:val="0"/>
          <w:sz w:val="28"/>
          <w:szCs w:val="28"/>
        </w:rPr>
        <w:t>七、谈判、评审及定标</w:t>
      </w:r>
      <w:bookmarkEnd w:id="42"/>
      <w:bookmarkEnd w:id="43"/>
    </w:p>
    <w:p w14:paraId="1CCF0F61">
      <w:pPr>
        <w:spacing w:line="360" w:lineRule="auto"/>
        <w:ind w:firstLine="472" w:firstLineChars="196"/>
        <w:rPr>
          <w:rFonts w:hint="eastAsia" w:ascii="宋体" w:hAnsi="宋体" w:cs="宋体"/>
          <w:sz w:val="24"/>
        </w:rPr>
      </w:pPr>
      <w:r>
        <w:rPr>
          <w:rFonts w:hint="eastAsia" w:ascii="宋体" w:hAnsi="宋体" w:cs="宋体"/>
          <w:b/>
          <w:bCs/>
          <w:sz w:val="24"/>
        </w:rPr>
        <w:t>1、谈判</w:t>
      </w:r>
    </w:p>
    <w:p w14:paraId="1A2F9EAE">
      <w:pPr>
        <w:spacing w:line="360" w:lineRule="auto"/>
        <w:ind w:firstLine="470" w:firstLineChars="196"/>
        <w:rPr>
          <w:rFonts w:hint="eastAsia" w:ascii="宋体" w:hAnsi="宋体" w:cs="宋体"/>
          <w:sz w:val="24"/>
        </w:rPr>
      </w:pPr>
      <w:r>
        <w:rPr>
          <w:rFonts w:hint="eastAsia" w:ascii="宋体" w:hAnsi="宋体" w:cs="宋体"/>
          <w:sz w:val="24"/>
        </w:rPr>
        <w:t>1-1、采购代理机构按单一来源采购文件规定的时间、地点组织单一来源采购会议。</w:t>
      </w:r>
    </w:p>
    <w:p w14:paraId="678B634E">
      <w:pPr>
        <w:spacing w:line="360" w:lineRule="auto"/>
        <w:ind w:firstLine="470" w:firstLineChars="196"/>
        <w:rPr>
          <w:rFonts w:hint="eastAsia" w:ascii="宋体" w:hAnsi="宋体" w:cs="宋体"/>
          <w:sz w:val="24"/>
        </w:rPr>
      </w:pPr>
      <w:r>
        <w:rPr>
          <w:rFonts w:hint="eastAsia" w:ascii="宋体" w:hAnsi="宋体" w:cs="宋体"/>
          <w:sz w:val="24"/>
        </w:rPr>
        <w:t>1-2、所有参会人员应签名报到，以证明其出席。供应商未参加单一来源采购会议的，视同认可谈判结果。</w:t>
      </w:r>
    </w:p>
    <w:p w14:paraId="37790A23">
      <w:pPr>
        <w:spacing w:line="360" w:lineRule="auto"/>
        <w:ind w:firstLine="470" w:firstLineChars="196"/>
        <w:rPr>
          <w:rFonts w:hint="eastAsia" w:ascii="宋体" w:hAnsi="宋体" w:cs="宋体"/>
          <w:sz w:val="24"/>
        </w:rPr>
      </w:pPr>
      <w:r>
        <w:rPr>
          <w:rFonts w:hint="eastAsia" w:ascii="宋体" w:hAnsi="宋体" w:cs="宋体"/>
          <w:sz w:val="24"/>
        </w:rPr>
        <w:t>1-3、谈判会议由采购代理机构主持。主持人宣读谈判会议开始，并宣读会场纪律，宣布参加会议的供应商名单。</w:t>
      </w:r>
    </w:p>
    <w:p w14:paraId="16A9FB20">
      <w:pPr>
        <w:spacing w:line="360" w:lineRule="auto"/>
        <w:ind w:firstLine="470" w:firstLineChars="196"/>
        <w:rPr>
          <w:rFonts w:hint="eastAsia" w:ascii="宋体" w:hAnsi="宋体" w:cs="宋体"/>
          <w:sz w:val="24"/>
        </w:rPr>
      </w:pPr>
      <w:r>
        <w:rPr>
          <w:rFonts w:hint="eastAsia" w:ascii="宋体" w:hAnsi="宋体" w:cs="宋体"/>
          <w:sz w:val="24"/>
        </w:rPr>
        <w:t>1-4、供应商的法定代表人或被授权人与监标人当众共同查验单一来源采购响应文件的密封情况，签字确认并宣读检查结果。</w:t>
      </w:r>
      <w:r>
        <w:rPr>
          <w:rFonts w:hint="eastAsia" w:ascii="宋体" w:hAnsi="宋体" w:cs="宋体"/>
          <w:b/>
          <w:bCs/>
          <w:sz w:val="24"/>
        </w:rPr>
        <w:t>未通过审查的按无效响应文件处理。</w:t>
      </w:r>
    </w:p>
    <w:p w14:paraId="613EDC11">
      <w:pPr>
        <w:spacing w:line="360" w:lineRule="auto"/>
        <w:ind w:firstLine="470" w:firstLineChars="196"/>
        <w:rPr>
          <w:rFonts w:hint="eastAsia" w:ascii="宋体" w:hAnsi="宋体" w:cs="宋体"/>
          <w:sz w:val="24"/>
        </w:rPr>
      </w:pPr>
      <w:r>
        <w:rPr>
          <w:rFonts w:hint="eastAsia" w:ascii="宋体" w:hAnsi="宋体" w:cs="宋体"/>
          <w:sz w:val="24"/>
        </w:rPr>
        <w:t>1-5、采购代理机构依照提交的“报价一览表”，宣读供应商名称、报价和其他主要内容并做记录。供应商确认无误后，并由供应商的法定代表人或被授权人及监标人签字确认唱价内容。如供应商对宣读的“报价一览表”上的内容有异议，应在获得主持人同意后当场提出，如属于宣读错误，经现场监督人员核实后，当场予以更正。</w:t>
      </w:r>
    </w:p>
    <w:p w14:paraId="7A70DE70">
      <w:pPr>
        <w:spacing w:line="360" w:lineRule="auto"/>
        <w:ind w:firstLine="470" w:firstLineChars="196"/>
        <w:rPr>
          <w:rFonts w:hint="eastAsia" w:ascii="宋体" w:hAnsi="宋体" w:cs="宋体"/>
          <w:sz w:val="24"/>
        </w:rPr>
      </w:pPr>
      <w:r>
        <w:rPr>
          <w:rFonts w:hint="eastAsia" w:ascii="宋体" w:hAnsi="宋体" w:cs="宋体"/>
          <w:sz w:val="24"/>
        </w:rPr>
        <w:t>1-6、宣布谈判会议结束，供应商离场。</w:t>
      </w:r>
    </w:p>
    <w:p w14:paraId="4078E214">
      <w:pPr>
        <w:spacing w:line="360" w:lineRule="auto"/>
        <w:ind w:firstLine="470" w:firstLineChars="196"/>
        <w:rPr>
          <w:rFonts w:hint="eastAsia" w:ascii="宋体" w:hAnsi="宋体" w:cs="宋体"/>
          <w:sz w:val="24"/>
        </w:rPr>
      </w:pPr>
      <w:r>
        <w:rPr>
          <w:rFonts w:hint="eastAsia" w:ascii="宋体" w:hAnsi="宋体" w:cs="宋体"/>
          <w:sz w:val="24"/>
        </w:rPr>
        <w:t>1-7、采购代理机构对谈判过程进行全程录音录像，并存档备查。</w:t>
      </w:r>
    </w:p>
    <w:p w14:paraId="480B8568">
      <w:pPr>
        <w:spacing w:line="360" w:lineRule="auto"/>
        <w:ind w:firstLine="470" w:firstLineChars="196"/>
        <w:rPr>
          <w:rFonts w:hint="eastAsia" w:ascii="宋体" w:hAnsi="宋体" w:cs="宋体"/>
          <w:sz w:val="24"/>
        </w:rPr>
      </w:pPr>
      <w:r>
        <w:rPr>
          <w:rFonts w:hint="eastAsia" w:ascii="宋体" w:hAnsi="宋体" w:cs="宋体"/>
          <w:sz w:val="24"/>
        </w:rPr>
        <w:t>1-8、供应商代表对谈判过程有疑义的，以及认为采购人、采购代理机构相关工作人员有需要回避的情形的，应当场提出询问或回避申请。</w:t>
      </w:r>
    </w:p>
    <w:p w14:paraId="0D2F54B9">
      <w:pPr>
        <w:spacing w:line="360" w:lineRule="auto"/>
        <w:ind w:firstLine="472" w:firstLineChars="196"/>
        <w:rPr>
          <w:rFonts w:hint="eastAsia" w:ascii="宋体" w:hAnsi="宋体" w:cs="宋体"/>
          <w:sz w:val="24"/>
        </w:rPr>
      </w:pPr>
      <w:r>
        <w:rPr>
          <w:rFonts w:hint="eastAsia" w:ascii="宋体" w:hAnsi="宋体" w:cs="宋体"/>
          <w:b/>
          <w:bCs/>
          <w:sz w:val="24"/>
        </w:rPr>
        <w:t>2、评审</w:t>
      </w:r>
    </w:p>
    <w:p w14:paraId="3DDF9131">
      <w:pPr>
        <w:spacing w:line="360" w:lineRule="auto"/>
        <w:ind w:firstLine="470" w:firstLineChars="196"/>
        <w:rPr>
          <w:rFonts w:hint="eastAsia" w:ascii="宋体" w:hAnsi="宋体" w:cs="宋体"/>
          <w:sz w:val="24"/>
        </w:rPr>
      </w:pPr>
      <w:r>
        <w:rPr>
          <w:rFonts w:hint="eastAsia" w:ascii="宋体" w:hAnsi="宋体" w:cs="宋体"/>
          <w:sz w:val="24"/>
        </w:rPr>
        <w:t>2-1、谈判小组</w:t>
      </w:r>
    </w:p>
    <w:p w14:paraId="3044D108">
      <w:pPr>
        <w:spacing w:line="360" w:lineRule="auto"/>
        <w:ind w:firstLine="470" w:firstLineChars="196"/>
        <w:rPr>
          <w:rFonts w:hint="eastAsia" w:ascii="宋体" w:hAnsi="宋体" w:cs="宋体"/>
          <w:sz w:val="24"/>
        </w:rPr>
      </w:pPr>
      <w:r>
        <w:rPr>
          <w:rFonts w:hint="eastAsia" w:ascii="宋体" w:hAnsi="宋体" w:cs="宋体"/>
          <w:sz w:val="24"/>
        </w:rPr>
        <w:t>（1）采购代理机构根据《中华人民共和国政府采购法》及其实施条例、《政府采购非招标采购方式管理办法》（财政部令第74号）等规定，依法组建谈判小组。</w:t>
      </w:r>
    </w:p>
    <w:p w14:paraId="35E6AF6E">
      <w:pPr>
        <w:spacing w:line="360" w:lineRule="auto"/>
        <w:ind w:firstLine="470" w:firstLineChars="196"/>
        <w:rPr>
          <w:rFonts w:hint="eastAsia" w:ascii="宋体" w:hAnsi="宋体" w:cs="宋体"/>
          <w:sz w:val="24"/>
        </w:rPr>
      </w:pPr>
      <w:r>
        <w:rPr>
          <w:rFonts w:hint="eastAsia" w:ascii="宋体" w:hAnsi="宋体" w:cs="宋体"/>
          <w:sz w:val="24"/>
        </w:rPr>
        <w:t>（2）采购人派一名代表进入谈判小组，并向采购代理机构出具授权函。</w:t>
      </w:r>
    </w:p>
    <w:p w14:paraId="723FA115">
      <w:pPr>
        <w:spacing w:line="360" w:lineRule="auto"/>
        <w:ind w:firstLine="470" w:firstLineChars="196"/>
        <w:rPr>
          <w:rFonts w:hint="eastAsia" w:ascii="宋体" w:hAnsi="宋体" w:cs="宋体"/>
          <w:sz w:val="24"/>
        </w:rPr>
      </w:pPr>
      <w:r>
        <w:rPr>
          <w:rFonts w:hint="eastAsia" w:ascii="宋体" w:hAnsi="宋体" w:cs="宋体"/>
          <w:sz w:val="24"/>
        </w:rPr>
        <w:t>（3）谈判小组应推荐一名评审专家担任评审组长，并由评审组长牵头组织该项目评审工作，采购人授权的评审专家，不得担任评审组长。</w:t>
      </w:r>
    </w:p>
    <w:p w14:paraId="2D543FA8">
      <w:pPr>
        <w:spacing w:line="360" w:lineRule="auto"/>
        <w:ind w:firstLine="470" w:firstLineChars="196"/>
        <w:rPr>
          <w:rFonts w:hint="eastAsia" w:ascii="宋体" w:hAnsi="宋体" w:cs="宋体"/>
          <w:sz w:val="24"/>
        </w:rPr>
      </w:pPr>
      <w:r>
        <w:rPr>
          <w:rFonts w:hint="eastAsia" w:ascii="宋体" w:hAnsi="宋体" w:cs="宋体"/>
          <w:sz w:val="24"/>
        </w:rPr>
        <w:t>（4）谈判小组成员不得参加单一来源采购会议活动。</w:t>
      </w:r>
    </w:p>
    <w:p w14:paraId="4E6BCFE6">
      <w:pPr>
        <w:spacing w:line="360" w:lineRule="auto"/>
        <w:ind w:firstLine="470" w:firstLineChars="196"/>
        <w:rPr>
          <w:rFonts w:hint="eastAsia" w:ascii="宋体" w:hAnsi="宋体" w:cs="宋体"/>
          <w:sz w:val="24"/>
        </w:rPr>
      </w:pPr>
      <w:r>
        <w:rPr>
          <w:rFonts w:hint="eastAsia" w:ascii="宋体" w:hAnsi="宋体" w:cs="宋体"/>
          <w:sz w:val="24"/>
        </w:rPr>
        <w:t>（5）谈判小组成员应当遵守并履行下列职责义务：</w:t>
      </w:r>
    </w:p>
    <w:p w14:paraId="11B3114A">
      <w:pPr>
        <w:spacing w:line="360" w:lineRule="auto"/>
        <w:ind w:firstLine="470" w:firstLineChars="196"/>
        <w:rPr>
          <w:rFonts w:hint="eastAsia" w:ascii="宋体" w:hAnsi="宋体" w:cs="宋体"/>
          <w:sz w:val="24"/>
        </w:rPr>
      </w:pPr>
      <w:r>
        <w:rPr>
          <w:rFonts w:hint="eastAsia" w:ascii="宋体" w:hAnsi="宋体" w:cs="宋体"/>
          <w:sz w:val="24"/>
        </w:rPr>
        <w:t>a、遵纪守法，客观、公正、认真负责地履行职责，根据采购文件规定的评审程序、评审方法和评审标准审查响应文件；</w:t>
      </w:r>
    </w:p>
    <w:p w14:paraId="3CC0DD1F">
      <w:pPr>
        <w:spacing w:line="360" w:lineRule="auto"/>
        <w:ind w:firstLine="470" w:firstLineChars="196"/>
        <w:rPr>
          <w:rFonts w:hint="eastAsia" w:ascii="宋体" w:hAnsi="宋体" w:cs="宋体"/>
          <w:sz w:val="24"/>
        </w:rPr>
      </w:pPr>
      <w:r>
        <w:rPr>
          <w:rFonts w:hint="eastAsia" w:ascii="宋体" w:hAnsi="宋体" w:cs="宋体"/>
          <w:sz w:val="24"/>
        </w:rPr>
        <w:t>b、符合性审查、评价单一来源采购响应文件是否符合单一来源采购文件的商务、技术等实质性要求；</w:t>
      </w:r>
    </w:p>
    <w:p w14:paraId="74631BCB">
      <w:pPr>
        <w:spacing w:line="360" w:lineRule="auto"/>
        <w:ind w:firstLine="470" w:firstLineChars="196"/>
        <w:rPr>
          <w:rFonts w:hint="eastAsia" w:ascii="宋体" w:hAnsi="宋体" w:cs="宋体"/>
          <w:sz w:val="24"/>
        </w:rPr>
      </w:pPr>
      <w:r>
        <w:rPr>
          <w:rFonts w:hint="eastAsia" w:ascii="宋体" w:hAnsi="宋体" w:cs="宋体"/>
          <w:sz w:val="24"/>
        </w:rPr>
        <w:t>c、要求供应商对单一来源采购响应文件中有关事项作出澄清或者说明；</w:t>
      </w:r>
    </w:p>
    <w:p w14:paraId="1A54E869">
      <w:pPr>
        <w:spacing w:line="360" w:lineRule="auto"/>
        <w:ind w:firstLine="470" w:firstLineChars="196"/>
        <w:rPr>
          <w:rFonts w:hint="eastAsia" w:ascii="宋体" w:hAnsi="宋体" w:cs="宋体"/>
          <w:sz w:val="24"/>
        </w:rPr>
      </w:pPr>
      <w:r>
        <w:rPr>
          <w:rFonts w:hint="eastAsia" w:ascii="宋体" w:hAnsi="宋体" w:cs="宋体"/>
          <w:sz w:val="24"/>
        </w:rPr>
        <w:t>d、依据采购文件的要求和评审标准进行评审，推荐成交候选单位，对评审意见承担个人责任；</w:t>
      </w:r>
    </w:p>
    <w:p w14:paraId="18BB2C9A">
      <w:pPr>
        <w:spacing w:line="360" w:lineRule="auto"/>
        <w:ind w:firstLine="470" w:firstLineChars="196"/>
        <w:rPr>
          <w:rFonts w:hint="eastAsia" w:ascii="宋体" w:hAnsi="宋体" w:cs="宋体"/>
          <w:sz w:val="24"/>
        </w:rPr>
      </w:pPr>
      <w:r>
        <w:rPr>
          <w:rFonts w:hint="eastAsia" w:ascii="宋体" w:hAnsi="宋体" w:cs="宋体"/>
          <w:sz w:val="24"/>
        </w:rPr>
        <w:t>e、对评审过程及供应商的商业机密予以保密；</w:t>
      </w:r>
    </w:p>
    <w:p w14:paraId="21B421C2">
      <w:pPr>
        <w:spacing w:line="360" w:lineRule="auto"/>
        <w:ind w:firstLine="470" w:firstLineChars="196"/>
        <w:rPr>
          <w:rFonts w:hint="eastAsia" w:ascii="宋体" w:hAnsi="宋体" w:cs="宋体"/>
          <w:sz w:val="24"/>
        </w:rPr>
      </w:pPr>
      <w:r>
        <w:rPr>
          <w:rFonts w:hint="eastAsia" w:ascii="宋体" w:hAnsi="宋体" w:cs="宋体"/>
          <w:sz w:val="24"/>
        </w:rPr>
        <w:t>f、拟定评审结果；</w:t>
      </w:r>
    </w:p>
    <w:p w14:paraId="5D5FBDB9">
      <w:pPr>
        <w:spacing w:line="360" w:lineRule="auto"/>
        <w:ind w:firstLine="470" w:firstLineChars="196"/>
        <w:rPr>
          <w:rFonts w:hint="eastAsia" w:ascii="宋体" w:hAnsi="宋体" w:cs="宋体"/>
          <w:sz w:val="24"/>
        </w:rPr>
      </w:pPr>
      <w:r>
        <w:rPr>
          <w:rFonts w:hint="eastAsia" w:ascii="宋体" w:hAnsi="宋体" w:cs="宋体"/>
          <w:sz w:val="24"/>
        </w:rPr>
        <w:t>g、向财政部门报告在评审过程中发现的供应商的违法违规行为；</w:t>
      </w:r>
    </w:p>
    <w:p w14:paraId="5CD899E4">
      <w:pPr>
        <w:spacing w:line="360" w:lineRule="auto"/>
        <w:ind w:firstLine="470" w:firstLineChars="196"/>
        <w:rPr>
          <w:rFonts w:hint="eastAsia" w:ascii="宋体" w:hAnsi="宋体" w:cs="宋体"/>
          <w:sz w:val="24"/>
        </w:rPr>
      </w:pPr>
      <w:r>
        <w:rPr>
          <w:rFonts w:hint="eastAsia" w:ascii="宋体" w:hAnsi="宋体" w:cs="宋体"/>
          <w:sz w:val="24"/>
        </w:rPr>
        <w:t>h、配合采购人、采购代理机构答复供应商提出的质疑；</w:t>
      </w:r>
    </w:p>
    <w:p w14:paraId="2ABFE098">
      <w:pPr>
        <w:spacing w:line="360" w:lineRule="auto"/>
        <w:ind w:firstLine="470" w:firstLineChars="196"/>
        <w:rPr>
          <w:rFonts w:hint="eastAsia" w:ascii="宋体" w:hAnsi="宋体" w:cs="宋体"/>
          <w:sz w:val="24"/>
        </w:rPr>
      </w:pPr>
      <w:r>
        <w:rPr>
          <w:rFonts w:hint="eastAsia" w:ascii="宋体" w:hAnsi="宋体" w:cs="宋体"/>
          <w:sz w:val="24"/>
        </w:rPr>
        <w:t>i、配合各部门的投诉处理和监督检查工作。</w:t>
      </w:r>
    </w:p>
    <w:p w14:paraId="66ED9AD5">
      <w:pPr>
        <w:spacing w:line="360" w:lineRule="auto"/>
        <w:ind w:firstLine="470" w:firstLineChars="196"/>
        <w:rPr>
          <w:rFonts w:hint="eastAsia" w:ascii="宋体" w:hAnsi="宋体" w:eastAsia="宋体" w:cs="宋体"/>
          <w:sz w:val="24"/>
          <w:lang w:eastAsia="zh-CN"/>
        </w:rPr>
      </w:pPr>
      <w:r>
        <w:rPr>
          <w:rFonts w:hint="eastAsia" w:ascii="宋体" w:hAnsi="宋体" w:cs="宋体"/>
          <w:sz w:val="24"/>
        </w:rPr>
        <w:t>2-2、在政府采购活动中，采购人员及相关人员（包括谈判小组）与供应商有下列利害关系之一的，应当回避：</w:t>
      </w:r>
    </w:p>
    <w:p w14:paraId="55371F99">
      <w:pPr>
        <w:spacing w:line="360" w:lineRule="auto"/>
        <w:ind w:firstLine="470" w:firstLineChars="196"/>
        <w:rPr>
          <w:rFonts w:hint="eastAsia" w:ascii="宋体" w:hAnsi="宋体" w:eastAsia="宋体" w:cs="宋体"/>
          <w:sz w:val="24"/>
          <w:lang w:eastAsia="zh-CN"/>
        </w:rPr>
      </w:pPr>
      <w:r>
        <w:rPr>
          <w:rFonts w:hint="eastAsia" w:ascii="宋体" w:hAnsi="宋体" w:cs="宋体"/>
          <w:sz w:val="24"/>
        </w:rPr>
        <w:t>　　（1）参加采购活动前3年内与供应商存在劳动关系；</w:t>
      </w:r>
    </w:p>
    <w:p w14:paraId="37C2B0FF">
      <w:pPr>
        <w:spacing w:line="360" w:lineRule="auto"/>
        <w:ind w:firstLine="470" w:firstLineChars="196"/>
        <w:rPr>
          <w:rFonts w:hint="eastAsia" w:ascii="宋体" w:hAnsi="宋体" w:eastAsia="宋体" w:cs="宋体"/>
          <w:sz w:val="24"/>
          <w:lang w:eastAsia="zh-CN"/>
        </w:rPr>
      </w:pPr>
      <w:r>
        <w:rPr>
          <w:rFonts w:hint="eastAsia" w:ascii="宋体" w:hAnsi="宋体" w:cs="宋体"/>
          <w:sz w:val="24"/>
        </w:rPr>
        <w:t>　　（2）参加采购活动前3年内担任供应商的董事、监事；</w:t>
      </w:r>
    </w:p>
    <w:p w14:paraId="2CEDF3F6">
      <w:pPr>
        <w:spacing w:line="360" w:lineRule="auto"/>
        <w:ind w:firstLine="470" w:firstLineChars="196"/>
        <w:rPr>
          <w:rFonts w:hint="eastAsia" w:ascii="宋体" w:hAnsi="宋体" w:eastAsia="宋体" w:cs="宋体"/>
          <w:sz w:val="24"/>
          <w:lang w:eastAsia="zh-CN"/>
        </w:rPr>
      </w:pPr>
      <w:r>
        <w:rPr>
          <w:rFonts w:hint="eastAsia" w:ascii="宋体" w:hAnsi="宋体" w:cs="宋体"/>
          <w:sz w:val="24"/>
        </w:rPr>
        <w:t>　　（3）参加采购活动前3年内是供应商的控股股东或者实际控制人；</w:t>
      </w:r>
    </w:p>
    <w:p w14:paraId="74DD04E7">
      <w:pPr>
        <w:spacing w:line="360" w:lineRule="auto"/>
        <w:ind w:firstLine="470" w:firstLineChars="196"/>
        <w:rPr>
          <w:rFonts w:hint="eastAsia" w:ascii="宋体" w:hAnsi="宋体" w:eastAsia="宋体" w:cs="宋体"/>
          <w:sz w:val="24"/>
          <w:lang w:eastAsia="zh-CN"/>
        </w:rPr>
      </w:pPr>
      <w:r>
        <w:rPr>
          <w:rFonts w:hint="eastAsia" w:ascii="宋体" w:hAnsi="宋体" w:cs="宋体"/>
          <w:sz w:val="24"/>
        </w:rPr>
        <w:t>　　（4）与供应商的法定代表人或者负责人有夫妻、直系血亲、三代以内旁系血亲或者近姻亲关系；</w:t>
      </w:r>
    </w:p>
    <w:p w14:paraId="6DA55ABC">
      <w:pPr>
        <w:spacing w:line="360" w:lineRule="auto"/>
        <w:ind w:firstLine="470" w:firstLineChars="196"/>
        <w:rPr>
          <w:rFonts w:hint="eastAsia" w:ascii="宋体" w:hAnsi="宋体" w:cs="宋体"/>
          <w:sz w:val="24"/>
        </w:rPr>
      </w:pPr>
      <w:r>
        <w:rPr>
          <w:rFonts w:hint="eastAsia" w:ascii="宋体" w:hAnsi="宋体" w:cs="宋体"/>
          <w:sz w:val="24"/>
        </w:rPr>
        <w:t>　　（5）与供应商有其他可能影响政府采购活动公平、公正进行的关系。</w:t>
      </w:r>
    </w:p>
    <w:p w14:paraId="61C2AAF2">
      <w:pPr>
        <w:spacing w:line="360" w:lineRule="auto"/>
        <w:ind w:firstLine="470" w:firstLineChars="196"/>
        <w:rPr>
          <w:rFonts w:hint="eastAsia" w:ascii="宋体" w:hAnsi="宋体" w:cs="宋体"/>
          <w:sz w:val="24"/>
        </w:rPr>
      </w:pPr>
      <w:r>
        <w:rPr>
          <w:rFonts w:hint="eastAsia" w:ascii="宋体" w:hAnsi="宋体" w:cs="宋体"/>
          <w:sz w:val="24"/>
        </w:rPr>
        <w:t>2-3、谈判原则：坚持公平、公正、公开的原则。</w:t>
      </w:r>
    </w:p>
    <w:p w14:paraId="5458D380">
      <w:pPr>
        <w:spacing w:line="360" w:lineRule="auto"/>
        <w:ind w:firstLine="470" w:firstLineChars="196"/>
        <w:rPr>
          <w:rFonts w:hint="eastAsia" w:ascii="宋体" w:hAnsi="宋体" w:cs="宋体"/>
          <w:sz w:val="24"/>
        </w:rPr>
      </w:pPr>
      <w:r>
        <w:rPr>
          <w:rFonts w:hint="eastAsia" w:ascii="宋体" w:hAnsi="宋体" w:cs="宋体"/>
          <w:sz w:val="24"/>
        </w:rPr>
        <w:t>2-4、评审办法：确定价格合理并能保证采购项目质量的为成交供应商。</w:t>
      </w:r>
    </w:p>
    <w:p w14:paraId="4807A076">
      <w:pPr>
        <w:spacing w:line="360" w:lineRule="auto"/>
        <w:ind w:firstLine="482" w:firstLineChars="200"/>
        <w:rPr>
          <w:rFonts w:hint="eastAsia" w:ascii="宋体" w:hAnsi="宋体" w:cs="宋体"/>
          <w:sz w:val="24"/>
        </w:rPr>
      </w:pPr>
      <w:r>
        <w:rPr>
          <w:rFonts w:hint="eastAsia" w:ascii="宋体" w:hAnsi="宋体" w:cs="宋体"/>
          <w:b/>
          <w:sz w:val="24"/>
        </w:rPr>
        <w:t>2-5、评审工作程序：</w:t>
      </w:r>
      <w:r>
        <w:rPr>
          <w:rFonts w:hint="eastAsia" w:ascii="宋体" w:hAnsi="宋体" w:cs="宋体"/>
          <w:sz w:val="24"/>
        </w:rPr>
        <w:t>资格审查、符合性审查、澄清、推荐成交人的工作程序进行评审。</w:t>
      </w:r>
    </w:p>
    <w:p w14:paraId="7AFE1A73">
      <w:pPr>
        <w:spacing w:line="360" w:lineRule="auto"/>
        <w:ind w:firstLine="482" w:firstLineChars="200"/>
        <w:rPr>
          <w:rFonts w:hint="eastAsia" w:ascii="宋体" w:hAnsi="宋体" w:cs="宋体"/>
          <w:b/>
          <w:sz w:val="24"/>
        </w:rPr>
      </w:pPr>
      <w:r>
        <w:rPr>
          <w:rFonts w:hint="eastAsia" w:ascii="宋体" w:hAnsi="宋体" w:cs="宋体"/>
          <w:b/>
          <w:sz w:val="24"/>
        </w:rPr>
        <w:t>2-5-1、资格审查</w:t>
      </w:r>
    </w:p>
    <w:p w14:paraId="726AE9EA">
      <w:pPr>
        <w:spacing w:line="360" w:lineRule="auto"/>
        <w:ind w:firstLine="482" w:firstLineChars="200"/>
        <w:rPr>
          <w:rFonts w:hint="eastAsia" w:ascii="宋体" w:hAnsi="宋体" w:cs="宋体"/>
          <w:b/>
          <w:sz w:val="24"/>
        </w:rPr>
      </w:pPr>
      <w:r>
        <w:rPr>
          <w:rFonts w:hint="eastAsia" w:ascii="宋体" w:hAnsi="宋体" w:cs="宋体"/>
          <w:b/>
          <w:sz w:val="24"/>
        </w:rPr>
        <w:t>谈判结束后，由</w:t>
      </w:r>
      <w:r>
        <w:rPr>
          <w:rFonts w:hint="eastAsia" w:ascii="宋体" w:hAnsi="宋体" w:cs="宋体"/>
          <w:b/>
          <w:sz w:val="24"/>
          <w:lang w:val="en-US" w:eastAsia="zh-CN"/>
        </w:rPr>
        <w:t>采购单位</w:t>
      </w:r>
      <w:r>
        <w:rPr>
          <w:rFonts w:hint="eastAsia" w:ascii="宋体" w:hAnsi="宋体" w:cs="宋体"/>
          <w:b/>
          <w:sz w:val="24"/>
        </w:rPr>
        <w:t>依法对供应商的资格进行审查，审查合格的供应商方可进入下一评审阶段。缺项或一项不符合要求即不合格，不合格的供应商其谈判响应无效。供应商须</w:t>
      </w:r>
      <w:r>
        <w:rPr>
          <w:rFonts w:hint="eastAsia" w:ascii="宋体" w:hAnsi="宋体" w:cs="宋体"/>
          <w:b/>
          <w:bCs/>
          <w:sz w:val="24"/>
        </w:rPr>
        <w:t>在提交单一来源采购响应文件截止时间前单独提交下述资质证明材料原件，逾期</w:t>
      </w:r>
      <w:r>
        <w:rPr>
          <w:rFonts w:hint="eastAsia" w:ascii="宋体" w:hAnsi="宋体" w:cs="宋体"/>
          <w:b/>
          <w:sz w:val="24"/>
        </w:rPr>
        <w:t>不接受任何补充资料：</w:t>
      </w:r>
    </w:p>
    <w:p w14:paraId="73B80C59">
      <w:pPr>
        <w:spacing w:line="360" w:lineRule="auto"/>
        <w:ind w:firstLine="482" w:firstLineChars="200"/>
        <w:rPr>
          <w:rFonts w:hint="eastAsia" w:ascii="宋体" w:hAnsi="宋体" w:cs="宋体"/>
          <w:b/>
          <w:sz w:val="24"/>
        </w:rPr>
      </w:pPr>
      <w:r>
        <w:rPr>
          <w:rFonts w:hint="eastAsia" w:ascii="宋体" w:hAnsi="宋体" w:cs="宋体"/>
          <w:b/>
          <w:sz w:val="24"/>
        </w:rPr>
        <w:t>2-5-1-1、基本资格条件</w:t>
      </w:r>
      <w:r>
        <w:rPr>
          <w:rFonts w:hint="eastAsia" w:ascii="宋体" w:hAnsi="宋体" w:cs="宋体"/>
          <w:sz w:val="24"/>
        </w:rPr>
        <w:t>：符合《中华人民共和国政府采购法》第二十二条的规定的投标人条件；</w:t>
      </w:r>
    </w:p>
    <w:p w14:paraId="0100A692">
      <w:pPr>
        <w:pStyle w:val="108"/>
        <w:spacing w:line="360" w:lineRule="auto"/>
        <w:ind w:firstLine="482"/>
        <w:rPr>
          <w:rFonts w:hint="default" w:ascii="宋体" w:hAnsi="宋体" w:eastAsia="宋体" w:cs="宋体"/>
          <w:b/>
          <w:sz w:val="24"/>
          <w:szCs w:val="24"/>
          <w:lang w:val="en-US" w:eastAsia="zh-CN"/>
        </w:rPr>
      </w:pPr>
      <w:r>
        <w:rPr>
          <w:rFonts w:hint="eastAsia" w:ascii="宋体" w:hAnsi="宋体" w:cs="宋体"/>
          <w:b/>
          <w:sz w:val="24"/>
          <w:szCs w:val="24"/>
        </w:rPr>
        <w:t>2-5-1-2、特定资格条件：</w:t>
      </w:r>
      <w:r>
        <w:rPr>
          <w:rFonts w:hint="eastAsia" w:ascii="宋体" w:hAnsi="宋体" w:cs="宋体"/>
          <w:b/>
          <w:sz w:val="24"/>
          <w:szCs w:val="24"/>
          <w:lang w:val="en-US" w:eastAsia="zh-CN"/>
        </w:rPr>
        <w:t>详见前附表资格要求内容。</w:t>
      </w:r>
    </w:p>
    <w:p w14:paraId="1648FE95">
      <w:pPr>
        <w:spacing w:line="360" w:lineRule="auto"/>
        <w:ind w:firstLine="480" w:firstLineChars="200"/>
        <w:rPr>
          <w:rFonts w:hint="eastAsia" w:ascii="宋体" w:hAnsi="宋体" w:cs="宋体"/>
          <w:sz w:val="24"/>
        </w:rPr>
      </w:pPr>
      <w:r>
        <w:rPr>
          <w:rFonts w:hint="eastAsia" w:ascii="宋体" w:hAnsi="宋体" w:cs="宋体"/>
          <w:sz w:val="24"/>
        </w:rPr>
        <w:t>2-5-2、符合性审查</w:t>
      </w:r>
    </w:p>
    <w:p w14:paraId="193330D7">
      <w:pPr>
        <w:spacing w:line="360" w:lineRule="auto"/>
        <w:ind w:firstLine="480" w:firstLineChars="200"/>
        <w:rPr>
          <w:rFonts w:hint="eastAsia" w:ascii="宋体" w:hAnsi="宋体" w:cs="宋体"/>
          <w:sz w:val="24"/>
        </w:rPr>
      </w:pPr>
      <w:r>
        <w:rPr>
          <w:rFonts w:hint="eastAsia" w:ascii="宋体" w:hAnsi="宋体" w:cs="宋体"/>
          <w:sz w:val="24"/>
        </w:rPr>
        <w:t>依据单一来源采购文件的规定，对资格合格者单一来源采购响应文件的完整性、有效性和对单一来源采购文件的响应程度进行审查，以确定是否对单一来源采购文件的实质性内容做出响应，包含但不限于以下内容，未通过审查的按无效响应处理：</w:t>
      </w:r>
    </w:p>
    <w:p w14:paraId="72D332C6">
      <w:pPr>
        <w:spacing w:line="360" w:lineRule="auto"/>
        <w:ind w:firstLine="480" w:firstLineChars="200"/>
        <w:rPr>
          <w:rFonts w:hint="eastAsia" w:ascii="宋体" w:hAnsi="宋体" w:cs="宋体"/>
          <w:sz w:val="24"/>
        </w:rPr>
      </w:pPr>
      <w:r>
        <w:rPr>
          <w:rFonts w:hint="eastAsia" w:ascii="宋体" w:hAnsi="宋体" w:cs="宋体"/>
          <w:sz w:val="24"/>
        </w:rPr>
        <w:t>（1）供应商名称与登记领取单一来源采购文件的单位名称不一致；</w:t>
      </w:r>
    </w:p>
    <w:p w14:paraId="04B4E767">
      <w:pPr>
        <w:spacing w:line="360" w:lineRule="auto"/>
        <w:ind w:firstLine="480" w:firstLineChars="200"/>
        <w:rPr>
          <w:rFonts w:hint="eastAsia" w:ascii="宋体" w:hAnsi="宋体" w:cs="宋体"/>
          <w:sz w:val="24"/>
        </w:rPr>
      </w:pPr>
      <w:r>
        <w:rPr>
          <w:rFonts w:hint="eastAsia" w:ascii="宋体" w:hAnsi="宋体" w:cs="宋体"/>
          <w:sz w:val="24"/>
        </w:rPr>
        <w:t xml:space="preserve">（2）除明确允许供应商可以自行编写的外，单一来源采购响应文件未按照单一来源采购文件给定的格式编制； </w:t>
      </w:r>
    </w:p>
    <w:p w14:paraId="253B8393">
      <w:pPr>
        <w:spacing w:line="360" w:lineRule="auto"/>
        <w:ind w:firstLine="480" w:firstLineChars="200"/>
        <w:rPr>
          <w:rFonts w:hint="eastAsia" w:ascii="宋体" w:hAnsi="宋体" w:cs="宋体"/>
          <w:sz w:val="24"/>
        </w:rPr>
      </w:pPr>
      <w:r>
        <w:rPr>
          <w:rFonts w:hint="eastAsia" w:ascii="宋体" w:hAnsi="宋体" w:cs="宋体"/>
          <w:sz w:val="24"/>
        </w:rPr>
        <w:t>（3）单一来源采购响应文件未按照单一来源采购文件要求的方式装订；</w:t>
      </w:r>
    </w:p>
    <w:p w14:paraId="4C43298C">
      <w:pPr>
        <w:spacing w:line="360" w:lineRule="auto"/>
        <w:ind w:firstLine="480" w:firstLineChars="200"/>
        <w:rPr>
          <w:rFonts w:hint="eastAsia" w:ascii="宋体" w:hAnsi="宋体" w:cs="宋体"/>
          <w:sz w:val="24"/>
        </w:rPr>
      </w:pPr>
      <w:r>
        <w:rPr>
          <w:rFonts w:hint="eastAsia" w:ascii="宋体" w:hAnsi="宋体" w:cs="宋体"/>
          <w:sz w:val="24"/>
        </w:rPr>
        <w:t>（4）单一来源采购响应文件未按照单一来源采购文件的要求盖章签字；</w:t>
      </w:r>
    </w:p>
    <w:p w14:paraId="41082B09">
      <w:pPr>
        <w:spacing w:line="360" w:lineRule="auto"/>
        <w:ind w:firstLine="480" w:firstLineChars="200"/>
        <w:rPr>
          <w:rFonts w:hint="eastAsia" w:ascii="宋体" w:hAnsi="宋体" w:cs="宋体"/>
          <w:sz w:val="24"/>
        </w:rPr>
      </w:pPr>
      <w:r>
        <w:rPr>
          <w:rFonts w:hint="eastAsia" w:ascii="宋体" w:hAnsi="宋体" w:cs="宋体"/>
          <w:sz w:val="24"/>
        </w:rPr>
        <w:t>（5）单一来源采购响应文件不符合单一来源采购文件要求的数量；</w:t>
      </w:r>
    </w:p>
    <w:p w14:paraId="7987F680">
      <w:pPr>
        <w:spacing w:line="360" w:lineRule="auto"/>
        <w:ind w:firstLine="480" w:firstLineChars="200"/>
        <w:rPr>
          <w:rFonts w:hint="eastAsia" w:ascii="宋体" w:hAnsi="宋体" w:cs="宋体"/>
          <w:sz w:val="24"/>
        </w:rPr>
      </w:pPr>
      <w:r>
        <w:rPr>
          <w:rFonts w:hint="eastAsia" w:ascii="宋体" w:hAnsi="宋体" w:cs="宋体"/>
          <w:sz w:val="24"/>
        </w:rPr>
        <w:t>（6）针对同一项目提交两份或多份内容不同的单一来源采购响应文件，未书面声明哪一份是有效的或出现选择性报价的；</w:t>
      </w:r>
    </w:p>
    <w:p w14:paraId="57FB1283">
      <w:pPr>
        <w:spacing w:line="360" w:lineRule="auto"/>
        <w:ind w:firstLine="480" w:firstLineChars="200"/>
        <w:rPr>
          <w:rFonts w:hint="eastAsia" w:ascii="宋体" w:hAnsi="宋体" w:cs="宋体"/>
          <w:sz w:val="24"/>
        </w:rPr>
      </w:pPr>
      <w:r>
        <w:rPr>
          <w:rFonts w:hint="eastAsia" w:ascii="宋体" w:hAnsi="宋体" w:cs="宋体"/>
          <w:sz w:val="24"/>
        </w:rPr>
        <w:t xml:space="preserve">（7）谈判报价（每轮）超过采购预算； </w:t>
      </w:r>
    </w:p>
    <w:p w14:paraId="3C968296">
      <w:pPr>
        <w:spacing w:line="360" w:lineRule="auto"/>
        <w:ind w:firstLine="480" w:firstLineChars="200"/>
        <w:rPr>
          <w:rFonts w:hint="eastAsia" w:ascii="宋体" w:hAnsi="宋体" w:cs="宋体"/>
          <w:sz w:val="24"/>
        </w:rPr>
      </w:pPr>
      <w:r>
        <w:rPr>
          <w:rFonts w:hint="eastAsia" w:ascii="宋体" w:hAnsi="宋体" w:cs="宋体"/>
          <w:sz w:val="24"/>
        </w:rPr>
        <w:t>（8）谈判有效期不符合单一来源采购文件的要求；</w:t>
      </w:r>
    </w:p>
    <w:p w14:paraId="174800B7">
      <w:pPr>
        <w:spacing w:line="360" w:lineRule="auto"/>
        <w:ind w:firstLine="480" w:firstLineChars="200"/>
        <w:rPr>
          <w:rFonts w:hint="eastAsia" w:ascii="宋体" w:hAnsi="宋体" w:cs="宋体"/>
          <w:sz w:val="24"/>
        </w:rPr>
      </w:pPr>
      <w:r>
        <w:rPr>
          <w:rFonts w:hint="eastAsia" w:ascii="宋体" w:hAnsi="宋体" w:cs="宋体"/>
          <w:sz w:val="24"/>
        </w:rPr>
        <w:t>（9）对单一来源采购文件商务要求未作出明确且实质性响应；</w:t>
      </w:r>
    </w:p>
    <w:p w14:paraId="7C1BEDDA">
      <w:pPr>
        <w:spacing w:line="360" w:lineRule="auto"/>
        <w:ind w:firstLine="480" w:firstLineChars="200"/>
        <w:rPr>
          <w:rFonts w:hint="eastAsia" w:ascii="宋体" w:hAnsi="宋体" w:cs="宋体"/>
          <w:sz w:val="24"/>
        </w:rPr>
      </w:pPr>
      <w:r>
        <w:rPr>
          <w:rFonts w:hint="eastAsia" w:ascii="宋体" w:hAnsi="宋体" w:cs="宋体"/>
          <w:sz w:val="24"/>
        </w:rPr>
        <w:t>（10）对单一来源采购文件技术要求未作出明确且实质性响应；</w:t>
      </w:r>
    </w:p>
    <w:p w14:paraId="20B80C75">
      <w:pPr>
        <w:spacing w:line="360" w:lineRule="auto"/>
        <w:ind w:firstLine="480" w:firstLineChars="200"/>
        <w:rPr>
          <w:rFonts w:hint="eastAsia" w:ascii="宋体" w:hAnsi="宋体" w:cs="宋体"/>
          <w:sz w:val="24"/>
        </w:rPr>
      </w:pPr>
      <w:r>
        <w:rPr>
          <w:rFonts w:hint="eastAsia" w:ascii="宋体" w:hAnsi="宋体" w:cs="宋体"/>
          <w:sz w:val="24"/>
        </w:rPr>
        <w:t>（11）单一来源采购响应文件含有采购人不能接受的附加条件；</w:t>
      </w:r>
    </w:p>
    <w:p w14:paraId="2C45E7D8">
      <w:pPr>
        <w:spacing w:line="360" w:lineRule="auto"/>
        <w:ind w:firstLine="480" w:firstLineChars="200"/>
        <w:rPr>
          <w:rFonts w:hint="eastAsia" w:ascii="宋体" w:hAnsi="宋体" w:cs="宋体"/>
          <w:sz w:val="24"/>
        </w:rPr>
      </w:pPr>
      <w:r>
        <w:rPr>
          <w:rFonts w:hint="eastAsia" w:ascii="宋体" w:hAnsi="宋体" w:cs="宋体"/>
          <w:sz w:val="24"/>
        </w:rPr>
        <w:t>（12）法律、法规和单一来源采购文件规定的其他无效响应情形。</w:t>
      </w:r>
    </w:p>
    <w:p w14:paraId="7E5EB672">
      <w:pPr>
        <w:overflowPunct w:val="0"/>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2-5-3、单一来源采购响应文件的澄清：</w:t>
      </w:r>
    </w:p>
    <w:p w14:paraId="2BA9DB4D">
      <w:pPr>
        <w:overflowPunct w:val="0"/>
        <w:adjustRightInd w:val="0"/>
        <w:snapToGrid w:val="0"/>
        <w:spacing w:line="360" w:lineRule="auto"/>
        <w:ind w:firstLine="360" w:firstLineChars="150"/>
        <w:rPr>
          <w:rFonts w:hint="eastAsia" w:ascii="宋体" w:hAnsi="宋体" w:cs="宋体"/>
          <w:sz w:val="24"/>
        </w:rPr>
      </w:pPr>
      <w:r>
        <w:rPr>
          <w:rFonts w:hint="eastAsia" w:ascii="宋体" w:hAnsi="宋体" w:cs="宋体"/>
          <w:sz w:val="24"/>
        </w:rPr>
        <w:t>（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6AAEAB5">
      <w:pPr>
        <w:overflowPunct w:val="0"/>
        <w:adjustRightInd w:val="0"/>
        <w:snapToGrid w:val="0"/>
        <w:spacing w:line="360" w:lineRule="auto"/>
        <w:ind w:firstLine="480" w:firstLineChars="200"/>
        <w:rPr>
          <w:rFonts w:hint="eastAsia" w:ascii="宋体" w:hAnsi="宋体" w:cs="宋体"/>
          <w:sz w:val="24"/>
        </w:rPr>
      </w:pPr>
      <w:r>
        <w:rPr>
          <w:rFonts w:hint="eastAsia" w:ascii="宋体" w:hAnsi="宋体" w:cs="宋体"/>
          <w:sz w:val="24"/>
        </w:rPr>
        <w:t>谈判小组要求供应商澄清、说明或者更正响应文件应当以书面形式作出。供应商的澄清、说明或者更正应当由法定代表人或其授权代表签字或者加盖公章。由授权代表签字的，应当附法定代表人授权书。</w:t>
      </w:r>
    </w:p>
    <w:p w14:paraId="0103922B">
      <w:pPr>
        <w:overflowPunct w:val="0"/>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（2）书写错误的评审标准：</w:t>
      </w:r>
    </w:p>
    <w:p w14:paraId="41368054">
      <w:pPr>
        <w:overflowPunct w:val="0"/>
        <w:adjustRightInd w:val="0"/>
        <w:snapToGrid w:val="0"/>
        <w:spacing w:line="360" w:lineRule="auto"/>
        <w:ind w:firstLine="720" w:firstLineChars="300"/>
        <w:rPr>
          <w:rFonts w:hint="eastAsia" w:ascii="宋体" w:hAnsi="宋体" w:cs="宋体"/>
          <w:sz w:val="24"/>
        </w:rPr>
      </w:pPr>
      <w:r>
        <w:rPr>
          <w:rFonts w:hint="eastAsia" w:ascii="宋体" w:hAnsi="宋体" w:cs="宋体"/>
          <w:sz w:val="24"/>
        </w:rPr>
        <w:t>谈判小组在评审过程中，发现单一来源采购响应文件出现下列情况之一者，按以下原则修正：</w:t>
      </w:r>
    </w:p>
    <w:p w14:paraId="60720479">
      <w:pPr>
        <w:overflowPunct w:val="0"/>
        <w:adjustRightInd w:val="0"/>
        <w:snapToGrid w:val="0"/>
        <w:spacing w:line="360" w:lineRule="auto"/>
        <w:ind w:firstLine="480" w:firstLineChars="200"/>
        <w:rPr>
          <w:rFonts w:hint="eastAsia" w:ascii="宋体" w:hAnsi="宋体" w:cs="宋体"/>
          <w:sz w:val="24"/>
        </w:rPr>
      </w:pPr>
      <w:r>
        <w:rPr>
          <w:rFonts w:hint="eastAsia" w:ascii="宋体" w:hAnsi="宋体" w:cs="宋体"/>
          <w:sz w:val="24"/>
        </w:rPr>
        <w:t>a、单一来源采购响应文件有关内容与“报价一览表”不一致的，以“报价一览表”为准；</w:t>
      </w:r>
    </w:p>
    <w:p w14:paraId="79B7FFE8">
      <w:pPr>
        <w:overflowPunct w:val="0"/>
        <w:adjustRightInd w:val="0"/>
        <w:snapToGrid w:val="0"/>
        <w:spacing w:line="360" w:lineRule="auto"/>
        <w:ind w:firstLine="480" w:firstLineChars="200"/>
        <w:rPr>
          <w:rFonts w:hint="eastAsia" w:ascii="宋体" w:hAnsi="宋体" w:cs="宋体"/>
          <w:sz w:val="24"/>
        </w:rPr>
      </w:pPr>
      <w:r>
        <w:rPr>
          <w:rFonts w:hint="eastAsia" w:ascii="宋体" w:hAnsi="宋体" w:cs="宋体"/>
          <w:sz w:val="24"/>
        </w:rPr>
        <w:t>b、大写金额与小写金额不一致的，以大写金额为准；</w:t>
      </w:r>
    </w:p>
    <w:p w14:paraId="6E508016">
      <w:pPr>
        <w:overflowPunct w:val="0"/>
        <w:adjustRightInd w:val="0"/>
        <w:snapToGrid w:val="0"/>
        <w:spacing w:line="360" w:lineRule="auto"/>
        <w:ind w:firstLine="480" w:firstLineChars="200"/>
        <w:rPr>
          <w:rFonts w:hint="eastAsia" w:ascii="宋体" w:hAnsi="宋体" w:cs="宋体"/>
          <w:sz w:val="24"/>
        </w:rPr>
      </w:pPr>
      <w:r>
        <w:rPr>
          <w:rFonts w:hint="eastAsia" w:ascii="宋体" w:hAnsi="宋体" w:cs="宋体"/>
          <w:sz w:val="24"/>
        </w:rPr>
        <w:t>c、单价金额小数点或者百分比有明显错位的，以“报价一览表”的总价为准，并修改单价；</w:t>
      </w:r>
    </w:p>
    <w:p w14:paraId="6475278F">
      <w:pPr>
        <w:overflowPunct w:val="0"/>
        <w:adjustRightInd w:val="0"/>
        <w:snapToGrid w:val="0"/>
        <w:spacing w:line="360" w:lineRule="auto"/>
        <w:ind w:firstLine="480" w:firstLineChars="200"/>
        <w:rPr>
          <w:rFonts w:hint="eastAsia" w:ascii="宋体" w:hAnsi="宋体" w:cs="宋体"/>
          <w:sz w:val="24"/>
        </w:rPr>
      </w:pPr>
      <w:r>
        <w:rPr>
          <w:rFonts w:hint="eastAsia" w:ascii="宋体" w:hAnsi="宋体" w:cs="宋体"/>
          <w:sz w:val="24"/>
        </w:rPr>
        <w:t>d、单一来源采购响应文件图表与文字不符时，以文字为准；</w:t>
      </w:r>
    </w:p>
    <w:p w14:paraId="4BD1DA23">
      <w:pPr>
        <w:overflowPunct w:val="0"/>
        <w:adjustRightInd w:val="0"/>
        <w:snapToGrid w:val="0"/>
        <w:spacing w:line="360" w:lineRule="auto"/>
        <w:ind w:firstLine="480" w:firstLineChars="200"/>
        <w:rPr>
          <w:rFonts w:hint="eastAsia" w:ascii="宋体" w:hAnsi="宋体" w:cs="宋体"/>
          <w:sz w:val="24"/>
        </w:rPr>
      </w:pPr>
      <w:r>
        <w:rPr>
          <w:rFonts w:hint="eastAsia" w:ascii="宋体" w:hAnsi="宋体" w:cs="宋体"/>
          <w:sz w:val="24"/>
        </w:rPr>
        <w:t>e、单一来源采购响应文件正本与副本不符时，以正本为准；</w:t>
      </w:r>
    </w:p>
    <w:p w14:paraId="5066785C">
      <w:pPr>
        <w:overflowPunct w:val="0"/>
        <w:adjustRightInd w:val="0"/>
        <w:snapToGrid w:val="0"/>
        <w:spacing w:line="360" w:lineRule="auto"/>
        <w:ind w:firstLine="480" w:firstLineChars="200"/>
        <w:rPr>
          <w:rFonts w:hint="eastAsia" w:ascii="宋体" w:hAnsi="宋体" w:cs="宋体"/>
          <w:sz w:val="24"/>
        </w:rPr>
      </w:pPr>
      <w:r>
        <w:rPr>
          <w:rFonts w:hint="eastAsia" w:ascii="宋体" w:hAnsi="宋体" w:cs="宋体"/>
          <w:sz w:val="24"/>
        </w:rPr>
        <w:t>f、对不同文字文本单一来源采购响应文件的解释发生异议的，以中文文本为准；</w:t>
      </w:r>
    </w:p>
    <w:p w14:paraId="2756648C">
      <w:pPr>
        <w:overflowPunct w:val="0"/>
        <w:adjustRightInd w:val="0"/>
        <w:snapToGrid w:val="0"/>
        <w:spacing w:line="360" w:lineRule="auto"/>
        <w:ind w:firstLine="480" w:firstLineChars="200"/>
        <w:rPr>
          <w:rFonts w:hint="eastAsia" w:ascii="宋体" w:hAnsi="宋体" w:cs="宋体"/>
          <w:sz w:val="24"/>
        </w:rPr>
      </w:pPr>
      <w:r>
        <w:rPr>
          <w:rFonts w:hint="eastAsia" w:ascii="宋体" w:hAnsi="宋体" w:cs="宋体"/>
          <w:sz w:val="24"/>
        </w:rPr>
        <w:t>g、多处内容交叉不符时，以谈判小组评审结果为准。</w:t>
      </w:r>
    </w:p>
    <w:p w14:paraId="71A555FF">
      <w:pPr>
        <w:spacing w:line="360" w:lineRule="auto"/>
        <w:ind w:firstLine="482" w:firstLineChars="200"/>
        <w:rPr>
          <w:rFonts w:hint="eastAsia" w:ascii="宋体" w:hAnsi="宋体" w:cs="宋体"/>
          <w:b/>
          <w:sz w:val="24"/>
        </w:rPr>
      </w:pPr>
      <w:r>
        <w:rPr>
          <w:rFonts w:hint="eastAsia" w:ascii="宋体" w:hAnsi="宋体" w:cs="宋体"/>
          <w:b/>
          <w:sz w:val="24"/>
        </w:rPr>
        <w:t>注：按上述方法修正的内容（其中，同时出现上述a至d两种以上不一致的，按上述规定的顺序修正），经供应商确认后产生约束力，供应商不确认的，其响应无效。</w:t>
      </w:r>
    </w:p>
    <w:p w14:paraId="624C1478">
      <w:pPr>
        <w:spacing w:line="360" w:lineRule="auto"/>
        <w:ind w:firstLine="465"/>
        <w:rPr>
          <w:rFonts w:hint="eastAsia" w:ascii="宋体" w:hAnsi="宋体" w:cs="宋体"/>
          <w:sz w:val="24"/>
        </w:rPr>
      </w:pPr>
      <w:r>
        <w:rPr>
          <w:rFonts w:hint="eastAsia" w:ascii="宋体" w:hAnsi="宋体" w:cs="宋体"/>
          <w:sz w:val="24"/>
        </w:rPr>
        <w:t>2-5-4、评议：</w:t>
      </w:r>
    </w:p>
    <w:p w14:paraId="4242295D">
      <w:pPr>
        <w:spacing w:line="360" w:lineRule="auto"/>
        <w:ind w:firstLine="480" w:firstLineChars="200"/>
        <w:rPr>
          <w:rFonts w:hint="eastAsia" w:ascii="宋体" w:hAnsi="宋体" w:cs="宋体"/>
          <w:sz w:val="24"/>
        </w:rPr>
      </w:pPr>
      <w:r>
        <w:rPr>
          <w:rFonts w:hint="eastAsia" w:ascii="宋体" w:hAnsi="宋体" w:cs="宋体"/>
          <w:sz w:val="24"/>
        </w:rPr>
        <w:t>（1）谈判小组评审单一来源采购响应文件响应性及符合性只根据单一来源采购响应文件本身的内容，而不寻求其他外部证据。</w:t>
      </w:r>
    </w:p>
    <w:p w14:paraId="7848BDF4">
      <w:pPr>
        <w:spacing w:line="360" w:lineRule="auto"/>
        <w:ind w:firstLine="480" w:firstLineChars="200"/>
        <w:rPr>
          <w:rFonts w:hint="eastAsia" w:ascii="宋体" w:hAnsi="宋体" w:cs="宋体"/>
          <w:sz w:val="24"/>
        </w:rPr>
      </w:pPr>
      <w:r>
        <w:rPr>
          <w:rFonts w:hint="eastAsia" w:ascii="宋体" w:hAnsi="宋体" w:cs="宋体"/>
          <w:sz w:val="24"/>
        </w:rPr>
        <w:t>（2）谈判小组所有成员与供应商商定合理的成交价格并保证采购项目质量。</w:t>
      </w:r>
    </w:p>
    <w:p w14:paraId="4A385C1E">
      <w:pPr>
        <w:spacing w:line="360" w:lineRule="auto"/>
        <w:ind w:firstLine="480" w:firstLineChars="200"/>
        <w:rPr>
          <w:rFonts w:hint="eastAsia" w:ascii="宋体" w:hAnsi="宋体" w:cs="宋体"/>
          <w:sz w:val="24"/>
        </w:rPr>
      </w:pPr>
      <w:r>
        <w:rPr>
          <w:rFonts w:hint="eastAsia" w:ascii="宋体" w:hAnsi="宋体" w:cs="宋体"/>
          <w:sz w:val="24"/>
        </w:rPr>
        <w:t>（3）谈判结束后，谈判小组应当要求实质性响应的供应商在规定时间内提交最后报价。</w:t>
      </w:r>
    </w:p>
    <w:p w14:paraId="6921C0EB">
      <w:pPr>
        <w:spacing w:line="360" w:lineRule="auto"/>
        <w:ind w:firstLine="465"/>
        <w:rPr>
          <w:rFonts w:hint="eastAsia" w:ascii="宋体" w:hAnsi="宋体" w:cs="宋体"/>
          <w:sz w:val="24"/>
        </w:rPr>
      </w:pPr>
      <w:r>
        <w:rPr>
          <w:rFonts w:hint="eastAsia" w:ascii="宋体" w:hAnsi="宋体" w:cs="宋体"/>
          <w:sz w:val="24"/>
        </w:rPr>
        <w:t>（4）评审采取逐项分步评审方式，每一步评审不符合者，按无效响应处理，不进入下一步评审。谈判小组按其最终承诺和报价内容，进行综合评审。</w:t>
      </w:r>
    </w:p>
    <w:p w14:paraId="60D559E6">
      <w:pPr>
        <w:overflowPunct w:val="0"/>
        <w:adjustRightInd w:val="0"/>
        <w:snapToGrid w:val="0"/>
        <w:spacing w:line="360" w:lineRule="auto"/>
        <w:ind w:firstLine="480" w:firstLineChars="200"/>
        <w:rPr>
          <w:rFonts w:hint="eastAsia" w:ascii="宋体" w:hAnsi="宋体" w:cs="宋体"/>
          <w:sz w:val="24"/>
        </w:rPr>
      </w:pPr>
      <w:r>
        <w:rPr>
          <w:rFonts w:hint="eastAsia" w:ascii="宋体" w:hAnsi="宋体" w:cs="宋体"/>
          <w:sz w:val="24"/>
        </w:rPr>
        <w:t>（5）其他需说明的情况：</w:t>
      </w:r>
    </w:p>
    <w:p w14:paraId="09F71B41">
      <w:pPr>
        <w:overflowPunct w:val="0"/>
        <w:adjustRightInd w:val="0"/>
        <w:snapToGrid w:val="0"/>
        <w:spacing w:line="360" w:lineRule="auto"/>
        <w:ind w:firstLine="480" w:firstLineChars="200"/>
        <w:rPr>
          <w:rFonts w:hint="eastAsia" w:ascii="宋体" w:hAnsi="宋体" w:cs="宋体"/>
          <w:sz w:val="24"/>
        </w:rPr>
      </w:pPr>
      <w:r>
        <w:rPr>
          <w:rFonts w:hint="eastAsia" w:ascii="宋体" w:hAnsi="宋体" w:cs="宋体"/>
          <w:sz w:val="24"/>
        </w:rPr>
        <w:t>a、</w:t>
      </w:r>
      <w:r>
        <w:rPr>
          <w:rFonts w:hint="eastAsia" w:ascii="宋体" w:hAnsi="宋体" w:cs="宋体"/>
          <w:sz w:val="24"/>
          <w:lang w:eastAsia="zh-CN"/>
        </w:rPr>
        <w:t>如果</w:t>
      </w:r>
      <w:r>
        <w:rPr>
          <w:rFonts w:hint="eastAsia" w:ascii="宋体" w:hAnsi="宋体" w:cs="宋体"/>
          <w:sz w:val="24"/>
        </w:rPr>
        <w:t>单一来源采购响应实质上没有响应单一来源采购文件的要求，其单一来源采购响应将被拒绝，供应商不得通过修正或</w:t>
      </w:r>
      <w:r>
        <w:rPr>
          <w:rFonts w:hint="eastAsia" w:ascii="宋体" w:hAnsi="宋体" w:cs="宋体"/>
          <w:sz w:val="24"/>
          <w:lang w:eastAsia="zh-CN"/>
        </w:rPr>
        <w:t>撤销不符</w:t>
      </w:r>
      <w:r>
        <w:rPr>
          <w:rFonts w:hint="eastAsia" w:ascii="宋体" w:hAnsi="宋体" w:cs="宋体"/>
          <w:sz w:val="24"/>
        </w:rPr>
        <w:t>合要求的偏离或保留从而使其单一来源采购响应成为实质上响应的单一来源采购响应。</w:t>
      </w:r>
    </w:p>
    <w:p w14:paraId="5E07CC47">
      <w:pPr>
        <w:spacing w:line="360" w:lineRule="auto"/>
        <w:ind w:firstLine="480" w:firstLineChars="200"/>
        <w:rPr>
          <w:rFonts w:hint="eastAsia" w:ascii="宋体" w:hAnsi="宋体" w:cs="宋体"/>
          <w:sz w:val="24"/>
        </w:rPr>
      </w:pPr>
      <w:r>
        <w:rPr>
          <w:rFonts w:hint="eastAsia" w:ascii="宋体" w:hAnsi="宋体" w:cs="宋体"/>
          <w:sz w:val="24"/>
        </w:rPr>
        <w:t>b、无论谈判的结果如何，谈判期间一切费用自理。</w:t>
      </w:r>
    </w:p>
    <w:p w14:paraId="48AFDA32">
      <w:pPr>
        <w:spacing w:line="360" w:lineRule="auto"/>
        <w:ind w:firstLine="482" w:firstLineChars="200"/>
        <w:rPr>
          <w:rFonts w:hint="eastAsia" w:ascii="宋体" w:hAnsi="宋体" w:cs="宋体"/>
          <w:sz w:val="24"/>
        </w:rPr>
      </w:pPr>
      <w:r>
        <w:rPr>
          <w:rFonts w:hint="eastAsia" w:ascii="宋体" w:hAnsi="宋体" w:cs="宋体"/>
          <w:b/>
          <w:sz w:val="24"/>
        </w:rPr>
        <w:t>2-6、政府采购政策</w:t>
      </w:r>
    </w:p>
    <w:p w14:paraId="10308F35">
      <w:pPr>
        <w:spacing w:line="360" w:lineRule="auto"/>
        <w:ind w:firstLine="480" w:firstLineChars="200"/>
        <w:rPr>
          <w:rFonts w:hint="eastAsia" w:ascii="宋体" w:hAnsi="宋体" w:cs="宋体"/>
          <w:sz w:val="24"/>
        </w:rPr>
      </w:pPr>
      <w:r>
        <w:rPr>
          <w:rFonts w:hint="eastAsia" w:ascii="宋体" w:hAnsi="宋体" w:cs="宋体"/>
          <w:sz w:val="24"/>
        </w:rPr>
        <w:t>2-6-1、中小微企业政策</w:t>
      </w:r>
    </w:p>
    <w:p w14:paraId="1C97A813">
      <w:pPr>
        <w:spacing w:line="360" w:lineRule="auto"/>
        <w:ind w:firstLine="480" w:firstLineChars="200"/>
        <w:rPr>
          <w:rFonts w:hint="eastAsia" w:ascii="宋体" w:hAnsi="宋体" w:cs="宋体"/>
          <w:sz w:val="24"/>
        </w:rPr>
      </w:pPr>
      <w:r>
        <w:rPr>
          <w:rFonts w:hint="eastAsia" w:ascii="宋体" w:hAnsi="宋体" w:cs="宋体"/>
          <w:sz w:val="24"/>
        </w:rPr>
        <w:t>（1）参加本项目的中小微企业须提供《中小企业声明函》（式样见单一来源采购响应文件格式），未提供的不视为中小微企业。本项目提供的货物不包括使用大型企业注册商标的货物，小型、微型企业提供中型企业制造的货物的，视同为中型企业。供应商须做出承诺，保证真实性，如有虚假，将依法承担相应责任。</w:t>
      </w:r>
    </w:p>
    <w:p w14:paraId="598F877D">
      <w:pPr>
        <w:spacing w:line="360" w:lineRule="auto"/>
        <w:ind w:firstLine="480" w:firstLineChars="200"/>
        <w:rPr>
          <w:rFonts w:hint="eastAsia" w:ascii="宋体" w:hAnsi="宋体" w:cs="宋体"/>
          <w:sz w:val="24"/>
        </w:rPr>
      </w:pPr>
      <w:r>
        <w:rPr>
          <w:rFonts w:hint="eastAsia" w:ascii="宋体" w:hAnsi="宋体" w:cs="宋体"/>
          <w:sz w:val="24"/>
        </w:rPr>
        <w:t>（2）中小微企业按《</w:t>
      </w:r>
      <w:r>
        <w:rPr>
          <w:rFonts w:hint="eastAsia" w:ascii="宋体" w:hAnsi="宋体" w:cs="宋体"/>
          <w:sz w:val="24"/>
          <w:lang w:eastAsia="zh-CN"/>
        </w:rPr>
        <w:t>政府采购促进中小企业发展管理办法</w:t>
      </w:r>
      <w:r>
        <w:rPr>
          <w:rFonts w:hint="eastAsia" w:ascii="宋体" w:hAnsi="宋体" w:cs="宋体"/>
          <w:sz w:val="24"/>
        </w:rPr>
        <w:t>》（</w:t>
      </w:r>
      <w:r>
        <w:rPr>
          <w:rFonts w:hint="eastAsia" w:ascii="宋体" w:hAnsi="宋体" w:cs="宋体"/>
          <w:sz w:val="24"/>
          <w:lang w:eastAsia="zh-CN"/>
        </w:rPr>
        <w:t>财库〔2020〕46号</w:t>
      </w:r>
      <w:r>
        <w:rPr>
          <w:rFonts w:hint="eastAsia" w:ascii="宋体" w:hAnsi="宋体" w:cs="宋体"/>
          <w:sz w:val="24"/>
        </w:rPr>
        <w:t>）文件规定标准确认。</w:t>
      </w:r>
    </w:p>
    <w:p w14:paraId="014672F3">
      <w:pPr>
        <w:spacing w:line="360" w:lineRule="auto"/>
        <w:ind w:firstLine="480" w:firstLineChars="200"/>
        <w:rPr>
          <w:rFonts w:hint="eastAsia" w:ascii="宋体" w:hAnsi="宋体" w:cs="宋体"/>
          <w:sz w:val="24"/>
        </w:rPr>
      </w:pPr>
      <w:r>
        <w:rPr>
          <w:rFonts w:hint="eastAsia" w:ascii="宋体" w:hAnsi="宋体" w:cs="宋体"/>
          <w:sz w:val="24"/>
        </w:rPr>
        <w:t>2-6-2、监狱企业政策</w:t>
      </w:r>
    </w:p>
    <w:p w14:paraId="2DBD9A6B">
      <w:pPr>
        <w:spacing w:line="360" w:lineRule="auto"/>
        <w:ind w:firstLine="480" w:firstLineChars="200"/>
        <w:rPr>
          <w:rFonts w:hint="eastAsia" w:ascii="宋体" w:hAnsi="宋体" w:cs="宋体"/>
          <w:sz w:val="24"/>
        </w:rPr>
      </w:pPr>
      <w:r>
        <w:rPr>
          <w:rFonts w:hint="eastAsia" w:ascii="宋体" w:hAnsi="宋体" w:cs="宋体"/>
          <w:sz w:val="24"/>
        </w:rPr>
        <w:t>（1）监狱企业参加政府采购活动时，应当提供由省级以上监狱管理局、戒毒管理局（含新疆生产建设兵团）出具的属于监狱企业的证明文件。</w:t>
      </w:r>
    </w:p>
    <w:p w14:paraId="0752901E">
      <w:pPr>
        <w:spacing w:line="360" w:lineRule="auto"/>
        <w:ind w:firstLine="480" w:firstLineChars="200"/>
        <w:rPr>
          <w:rFonts w:hint="eastAsia" w:ascii="宋体" w:hAnsi="宋体" w:cs="宋体"/>
          <w:sz w:val="24"/>
        </w:rPr>
      </w:pPr>
      <w:r>
        <w:rPr>
          <w:rFonts w:hint="eastAsia" w:ascii="宋体" w:hAnsi="宋体" w:cs="宋体"/>
          <w:sz w:val="24"/>
        </w:rPr>
        <w:t>（2）监狱企业按《财政部、司法部关于政府采购支持监狱企业发展有关问题的通知》（财库〔2014〕68号）文件规定标准执行。</w:t>
      </w:r>
    </w:p>
    <w:p w14:paraId="7C433AAE">
      <w:pPr>
        <w:spacing w:line="360" w:lineRule="auto"/>
        <w:ind w:firstLine="480" w:firstLineChars="200"/>
        <w:rPr>
          <w:rFonts w:hint="eastAsia" w:ascii="宋体" w:hAnsi="宋体" w:cs="宋体"/>
          <w:sz w:val="24"/>
        </w:rPr>
      </w:pPr>
      <w:r>
        <w:rPr>
          <w:rFonts w:hint="eastAsia" w:ascii="宋体" w:hAnsi="宋体" w:cs="宋体"/>
          <w:sz w:val="24"/>
        </w:rPr>
        <w:t>2-6-3、残疾人福利性单位政策</w:t>
      </w:r>
    </w:p>
    <w:p w14:paraId="2E1DADAC">
      <w:pPr>
        <w:spacing w:line="360" w:lineRule="auto"/>
        <w:ind w:firstLine="480" w:firstLineChars="200"/>
        <w:rPr>
          <w:rFonts w:hint="eastAsia" w:ascii="宋体" w:hAnsi="宋体" w:cs="宋体"/>
          <w:sz w:val="24"/>
        </w:rPr>
      </w:pPr>
      <w:r>
        <w:rPr>
          <w:rFonts w:hint="eastAsia" w:ascii="宋体" w:hAnsi="宋体" w:cs="宋体"/>
          <w:sz w:val="24"/>
        </w:rPr>
        <w:t>（1）残疾人福利性单位属于小型、微型企业的，不重复享受政策。</w:t>
      </w:r>
    </w:p>
    <w:p w14:paraId="0469631D">
      <w:pPr>
        <w:spacing w:line="360" w:lineRule="auto"/>
        <w:ind w:firstLine="480" w:firstLineChars="200"/>
        <w:rPr>
          <w:rFonts w:hint="eastAsia" w:ascii="宋体" w:hAnsi="宋体" w:cs="宋体"/>
          <w:sz w:val="24"/>
        </w:rPr>
      </w:pPr>
      <w:r>
        <w:rPr>
          <w:rFonts w:hint="eastAsia" w:ascii="宋体" w:hAnsi="宋体" w:cs="宋体"/>
          <w:sz w:val="24"/>
        </w:rPr>
        <w:t>（2）符合条件的残疾人福利性单位在参加政府采购活动时，应当提供本通知规定的《残疾人福利性单位声明函》（式样见单一来源采购响应文件格式），并对声明的真实性负责，未提供的不视为残疾人福利性单位。</w:t>
      </w:r>
    </w:p>
    <w:p w14:paraId="1CAB3628">
      <w:pPr>
        <w:spacing w:line="360" w:lineRule="auto"/>
        <w:ind w:firstLine="480" w:firstLineChars="200"/>
        <w:rPr>
          <w:rFonts w:hint="eastAsia" w:ascii="宋体" w:hAnsi="宋体" w:cs="宋体"/>
          <w:sz w:val="24"/>
        </w:rPr>
      </w:pPr>
      <w:r>
        <w:rPr>
          <w:rFonts w:hint="eastAsia" w:ascii="宋体" w:hAnsi="宋体" w:cs="宋体"/>
          <w:sz w:val="24"/>
        </w:rPr>
        <w:t>2-6-4、节能产品、环境标志产品政策</w:t>
      </w:r>
    </w:p>
    <w:p w14:paraId="2ED8B6E3">
      <w:pPr>
        <w:spacing w:line="360" w:lineRule="auto"/>
        <w:ind w:firstLine="480" w:firstLineChars="200"/>
        <w:rPr>
          <w:rFonts w:hint="eastAsia" w:ascii="宋体" w:hAnsi="宋体" w:cs="宋体"/>
          <w:sz w:val="24"/>
        </w:rPr>
      </w:pPr>
      <w:r>
        <w:rPr>
          <w:rFonts w:hint="eastAsia" w:ascii="宋体" w:hAnsi="宋体" w:cs="宋体"/>
          <w:sz w:val="24"/>
        </w:rPr>
        <w:t>（1）节能产品、环境标志产品根据《财政部、国家发展和改革委员会关于印发&lt;节能产品政府采购实施意见&gt;的通知》（财库【2004】185号）、《国务院办公厅关于建立政府强制采购节能产品制度的通知》（国办发〔2007〕51号）、《财政部、国家环保总局联合印发&lt;关于环境标志产品政府采购实施的意见&gt;》（财库【2006】90号）、《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的有关规定执行。</w:t>
      </w:r>
    </w:p>
    <w:p w14:paraId="320709A1">
      <w:pPr>
        <w:spacing w:line="360" w:lineRule="auto"/>
        <w:ind w:firstLine="480" w:firstLineChars="200"/>
        <w:rPr>
          <w:rFonts w:hint="eastAsia" w:ascii="宋体" w:hAnsi="宋体" w:cs="宋体"/>
          <w:sz w:val="24"/>
        </w:rPr>
      </w:pPr>
      <w:r>
        <w:rPr>
          <w:rFonts w:hint="eastAsia" w:ascii="宋体" w:hAnsi="宋体" w:cs="宋体"/>
          <w:sz w:val="24"/>
        </w:rPr>
        <w:t>2-7、信用担保及信用融资</w:t>
      </w:r>
    </w:p>
    <w:p w14:paraId="39265684">
      <w:pPr>
        <w:spacing w:line="360" w:lineRule="auto"/>
        <w:ind w:firstLine="480" w:firstLineChars="200"/>
        <w:rPr>
          <w:rFonts w:hint="eastAsia" w:ascii="宋体" w:hAnsi="宋体" w:cs="宋体"/>
          <w:sz w:val="24"/>
        </w:rPr>
      </w:pPr>
      <w:r>
        <w:rPr>
          <w:rFonts w:hint="eastAsia" w:ascii="宋体" w:hAnsi="宋体" w:cs="宋体"/>
          <w:sz w:val="24"/>
        </w:rPr>
        <w:t>为发挥政府采购促进中小企业发展的政策功能，陕西省财政厅陕财办采资〔2013〕5号文件，为参与陕西省政府采购项目的供应商提供政府采购信用担保和融资服务。</w:t>
      </w:r>
    </w:p>
    <w:p w14:paraId="20EA91C4">
      <w:pPr>
        <w:spacing w:line="360" w:lineRule="auto"/>
        <w:ind w:firstLine="482" w:firstLineChars="200"/>
        <w:rPr>
          <w:rFonts w:hint="eastAsia" w:ascii="宋体" w:hAnsi="宋体" w:cs="宋体"/>
          <w:b/>
          <w:sz w:val="24"/>
        </w:rPr>
      </w:pPr>
      <w:r>
        <w:rPr>
          <w:rFonts w:hint="eastAsia" w:ascii="宋体" w:hAnsi="宋体" w:cs="宋体"/>
          <w:b/>
          <w:sz w:val="24"/>
        </w:rPr>
        <w:t>3、定标</w:t>
      </w:r>
    </w:p>
    <w:p w14:paraId="6D347668">
      <w:pPr>
        <w:spacing w:line="360" w:lineRule="auto"/>
        <w:ind w:firstLine="480" w:firstLineChars="200"/>
        <w:rPr>
          <w:rFonts w:hint="eastAsia" w:ascii="宋体" w:hAnsi="宋体" w:cs="宋体"/>
          <w:sz w:val="24"/>
        </w:rPr>
      </w:pPr>
      <w:r>
        <w:rPr>
          <w:rFonts w:hint="eastAsia" w:ascii="宋体" w:hAnsi="宋体" w:cs="宋体"/>
          <w:sz w:val="24"/>
        </w:rPr>
        <w:t>3-1、定标程序</w:t>
      </w:r>
    </w:p>
    <w:p w14:paraId="2C348B11">
      <w:pPr>
        <w:spacing w:line="360" w:lineRule="auto"/>
        <w:ind w:firstLine="480" w:firstLineChars="200"/>
        <w:rPr>
          <w:rFonts w:hint="eastAsia" w:ascii="宋体" w:hAnsi="宋体" w:cs="宋体"/>
          <w:sz w:val="24"/>
        </w:rPr>
      </w:pPr>
      <w:r>
        <w:rPr>
          <w:rFonts w:hint="eastAsia" w:ascii="宋体" w:hAnsi="宋体" w:cs="宋体"/>
          <w:sz w:val="24"/>
        </w:rPr>
        <w:t>（1）谈判小组依据采购文件的要求，对供应商进行认真评审。经过评审、协商、澄清、最后报价等程序后，最终确定符合实质性要求、价格合理的成交候选人。</w:t>
      </w:r>
    </w:p>
    <w:p w14:paraId="5B443832">
      <w:pPr>
        <w:spacing w:line="360" w:lineRule="auto"/>
        <w:ind w:firstLine="480" w:firstLineChars="200"/>
        <w:rPr>
          <w:rFonts w:hint="eastAsia" w:ascii="宋体" w:hAnsi="宋体" w:cs="宋体"/>
          <w:sz w:val="24"/>
        </w:rPr>
      </w:pPr>
      <w:r>
        <w:rPr>
          <w:rFonts w:hint="eastAsia" w:ascii="宋体" w:hAnsi="宋体" w:cs="宋体"/>
          <w:sz w:val="24"/>
        </w:rPr>
        <w:t>（2）协商情况记录应当由采购全体人员签字认可。对记录有异议的采购人员，应当签署不同意见并说明理由。采购人员拒绝在记录上签字又不书面说明其不同意见和理由的，视为同意。</w:t>
      </w:r>
    </w:p>
    <w:p w14:paraId="34046E1C">
      <w:pPr>
        <w:spacing w:line="360" w:lineRule="auto"/>
        <w:ind w:firstLine="480" w:firstLineChars="200"/>
        <w:rPr>
          <w:rFonts w:hint="eastAsia" w:ascii="宋体" w:hAnsi="宋体" w:cs="宋体"/>
          <w:sz w:val="24"/>
        </w:rPr>
      </w:pPr>
      <w:r>
        <w:rPr>
          <w:rFonts w:hint="eastAsia" w:ascii="宋体" w:hAnsi="宋体" w:cs="宋体"/>
          <w:sz w:val="24"/>
        </w:rPr>
        <w:t>（3）采购代理机构应当自评审结束之日起2个工作日内将评审报告送交采购人。采购人在收到评审报告5个工作日内，根据评审报告确定成交单位。确定结果后，采购人向采购代理机构出具《定标复函》。采购人逾期未确定成交单位且不提出异议的，视为确定评审报告推荐的供应商为成交供应商。</w:t>
      </w:r>
    </w:p>
    <w:p w14:paraId="09C8D298">
      <w:pPr>
        <w:spacing w:line="360" w:lineRule="auto"/>
        <w:ind w:firstLine="480" w:firstLineChars="200"/>
        <w:rPr>
          <w:rFonts w:hint="eastAsia" w:ascii="宋体" w:hAnsi="宋体" w:cs="宋体"/>
          <w:sz w:val="24"/>
        </w:rPr>
      </w:pPr>
      <w:r>
        <w:rPr>
          <w:rFonts w:hint="eastAsia" w:ascii="宋体" w:hAnsi="宋体" w:cs="宋体"/>
          <w:sz w:val="24"/>
        </w:rPr>
        <w:t>（4）采购代理机构接到采购人的《成交复函》后，在2个工作日内，将成交结果在陕西省政府采购网上发布公告。公告发布1个工作日，其他供应商若有异议，按《政府采购法》第52条执行。</w:t>
      </w:r>
    </w:p>
    <w:p w14:paraId="4732E090">
      <w:pPr>
        <w:spacing w:line="360" w:lineRule="auto"/>
        <w:ind w:firstLine="480" w:firstLineChars="200"/>
        <w:rPr>
          <w:rFonts w:hint="eastAsia" w:ascii="宋体" w:hAnsi="宋体" w:cs="宋体"/>
          <w:sz w:val="24"/>
        </w:rPr>
      </w:pPr>
      <w:r>
        <w:rPr>
          <w:rFonts w:hint="eastAsia" w:ascii="宋体" w:hAnsi="宋体" w:cs="宋体"/>
          <w:sz w:val="24"/>
        </w:rPr>
        <w:t>3-2、成交单位确定后，采购人和采购代理机构对未成交原因不</w:t>
      </w:r>
      <w:r>
        <w:rPr>
          <w:rFonts w:hint="eastAsia" w:ascii="宋体" w:hAnsi="宋体" w:cs="宋体"/>
          <w:sz w:val="24"/>
          <w:lang w:eastAsia="zh-CN"/>
        </w:rPr>
        <w:t>做任何解释</w:t>
      </w:r>
      <w:r>
        <w:rPr>
          <w:rFonts w:hint="eastAsia" w:ascii="宋体" w:hAnsi="宋体" w:cs="宋体"/>
          <w:sz w:val="24"/>
        </w:rPr>
        <w:t>，响应文件不予退还（含纸质及电子版文件）。</w:t>
      </w:r>
    </w:p>
    <w:p w14:paraId="0AB29CBE">
      <w:pPr>
        <w:spacing w:line="360" w:lineRule="auto"/>
        <w:ind w:firstLine="480" w:firstLineChars="200"/>
        <w:rPr>
          <w:rFonts w:hint="eastAsia" w:ascii="宋体" w:hAnsi="宋体" w:cs="宋体"/>
          <w:sz w:val="24"/>
        </w:rPr>
      </w:pPr>
      <w:r>
        <w:rPr>
          <w:rFonts w:hint="eastAsia" w:ascii="宋体" w:hAnsi="宋体" w:cs="宋体"/>
          <w:sz w:val="24"/>
        </w:rPr>
        <w:t>4、响应无效的情形：</w:t>
      </w:r>
    </w:p>
    <w:p w14:paraId="281D943B">
      <w:pPr>
        <w:spacing w:line="360" w:lineRule="auto"/>
        <w:ind w:firstLine="480" w:firstLineChars="200"/>
        <w:rPr>
          <w:rFonts w:hint="eastAsia" w:ascii="宋体" w:hAnsi="宋体" w:cs="宋体"/>
          <w:sz w:val="24"/>
        </w:rPr>
      </w:pPr>
      <w:r>
        <w:rPr>
          <w:rFonts w:hint="eastAsia" w:ascii="宋体" w:hAnsi="宋体" w:cs="宋体"/>
          <w:sz w:val="24"/>
        </w:rPr>
        <w:t>4-1、未按照单一来源采购文件的规定提交投标保证</w:t>
      </w:r>
      <w:r>
        <w:rPr>
          <w:rFonts w:hint="eastAsia" w:ascii="宋体" w:hAnsi="宋体" w:cs="宋体"/>
          <w:sz w:val="24"/>
          <w:lang w:val="en-US" w:eastAsia="zh-CN"/>
        </w:rPr>
        <w:t>承诺书</w:t>
      </w:r>
      <w:r>
        <w:rPr>
          <w:rFonts w:hint="eastAsia" w:ascii="宋体" w:hAnsi="宋体" w:cs="宋体"/>
          <w:sz w:val="24"/>
        </w:rPr>
        <w:t>的；</w:t>
      </w:r>
    </w:p>
    <w:p w14:paraId="482739FA">
      <w:pPr>
        <w:spacing w:line="360" w:lineRule="auto"/>
        <w:ind w:firstLine="480" w:firstLineChars="200"/>
        <w:rPr>
          <w:rFonts w:hint="eastAsia" w:ascii="宋体" w:hAnsi="宋体" w:cs="宋体"/>
          <w:sz w:val="24"/>
        </w:rPr>
      </w:pPr>
      <w:r>
        <w:rPr>
          <w:rFonts w:hint="eastAsia" w:ascii="宋体" w:hAnsi="宋体" w:cs="宋体"/>
          <w:sz w:val="24"/>
        </w:rPr>
        <w:t>4-2、单一来源采购响应文件未按单一来源采购文件要求签署、盖章的；</w:t>
      </w:r>
    </w:p>
    <w:p w14:paraId="513FDB20">
      <w:pPr>
        <w:spacing w:line="360" w:lineRule="auto"/>
        <w:ind w:firstLine="480" w:firstLineChars="200"/>
        <w:rPr>
          <w:rFonts w:hint="eastAsia" w:ascii="宋体" w:hAnsi="宋体" w:cs="宋体"/>
          <w:sz w:val="24"/>
        </w:rPr>
      </w:pPr>
      <w:r>
        <w:rPr>
          <w:rFonts w:hint="eastAsia" w:ascii="宋体" w:hAnsi="宋体" w:cs="宋体"/>
          <w:sz w:val="24"/>
        </w:rPr>
        <w:t>4-3、不具备单一来源采购文件中规定的资格要求的；</w:t>
      </w:r>
    </w:p>
    <w:p w14:paraId="30CBF8C5">
      <w:pPr>
        <w:spacing w:line="360" w:lineRule="auto"/>
        <w:ind w:firstLine="480" w:firstLineChars="200"/>
        <w:rPr>
          <w:rFonts w:hint="eastAsia" w:ascii="宋体" w:hAnsi="宋体" w:cs="宋体"/>
          <w:sz w:val="24"/>
        </w:rPr>
      </w:pPr>
      <w:r>
        <w:rPr>
          <w:rFonts w:hint="eastAsia" w:ascii="宋体" w:hAnsi="宋体" w:cs="宋体"/>
          <w:sz w:val="24"/>
        </w:rPr>
        <w:t>4-4、报价超过单一来源采购文件中规定的预算金额的；</w:t>
      </w:r>
    </w:p>
    <w:p w14:paraId="257BE893">
      <w:pPr>
        <w:spacing w:line="360" w:lineRule="auto"/>
        <w:ind w:firstLine="480" w:firstLineChars="200"/>
        <w:rPr>
          <w:rFonts w:hint="eastAsia" w:ascii="宋体" w:hAnsi="宋体" w:cs="宋体"/>
          <w:sz w:val="24"/>
        </w:rPr>
      </w:pPr>
      <w:r>
        <w:rPr>
          <w:rFonts w:hint="eastAsia" w:ascii="宋体" w:hAnsi="宋体" w:cs="宋体"/>
          <w:sz w:val="24"/>
        </w:rPr>
        <w:t>4-5、单一来源采购响应文件含有采购人不能接受的附加条件的；</w:t>
      </w:r>
    </w:p>
    <w:p w14:paraId="245432CA">
      <w:pPr>
        <w:spacing w:line="360" w:lineRule="auto"/>
        <w:ind w:firstLine="480" w:firstLineChars="200"/>
        <w:rPr>
          <w:rFonts w:hint="eastAsia" w:ascii="宋体" w:hAnsi="宋体" w:cs="宋体"/>
          <w:sz w:val="24"/>
        </w:rPr>
      </w:pPr>
      <w:r>
        <w:rPr>
          <w:rFonts w:hint="eastAsia" w:ascii="宋体" w:hAnsi="宋体" w:cs="宋体"/>
          <w:sz w:val="24"/>
        </w:rPr>
        <w:t>4-6、提供虚假材料谋取成交的；</w:t>
      </w:r>
    </w:p>
    <w:p w14:paraId="7887E4DE">
      <w:pPr>
        <w:spacing w:line="360" w:lineRule="auto"/>
        <w:ind w:firstLine="480" w:firstLineChars="200"/>
        <w:rPr>
          <w:rFonts w:hint="eastAsia" w:ascii="宋体" w:hAnsi="宋体" w:cs="宋体"/>
          <w:sz w:val="24"/>
        </w:rPr>
      </w:pPr>
      <w:r>
        <w:rPr>
          <w:rFonts w:hint="eastAsia" w:ascii="宋体" w:hAnsi="宋体" w:cs="宋体"/>
          <w:sz w:val="24"/>
        </w:rPr>
        <w:t>4-7、法律、法规和单一来源采购文件规定的其他无效情形。</w:t>
      </w:r>
    </w:p>
    <w:p w14:paraId="3EB00D97">
      <w:pPr>
        <w:adjustRightInd w:val="0"/>
        <w:snapToGrid w:val="0"/>
        <w:spacing w:line="360" w:lineRule="auto"/>
        <w:ind w:firstLine="482" w:firstLineChars="200"/>
        <w:rPr>
          <w:rFonts w:hint="eastAsia" w:ascii="宋体" w:hAnsi="宋体" w:cs="宋体"/>
          <w:b/>
          <w:sz w:val="24"/>
        </w:rPr>
      </w:pPr>
      <w:r>
        <w:rPr>
          <w:rFonts w:hint="eastAsia" w:ascii="宋体" w:hAnsi="宋体" w:cs="宋体"/>
          <w:b/>
          <w:sz w:val="24"/>
        </w:rPr>
        <w:t>5、成交通知书</w:t>
      </w:r>
    </w:p>
    <w:p w14:paraId="62E25EC6">
      <w:pPr>
        <w:spacing w:line="360" w:lineRule="auto"/>
        <w:ind w:firstLine="480" w:firstLineChars="200"/>
        <w:rPr>
          <w:rFonts w:hint="eastAsia" w:ascii="宋体" w:hAnsi="宋体" w:cs="宋体"/>
          <w:sz w:val="24"/>
        </w:rPr>
      </w:pPr>
      <w:r>
        <w:rPr>
          <w:rFonts w:hint="eastAsia" w:ascii="宋体" w:hAnsi="宋体" w:cs="宋体"/>
          <w:sz w:val="24"/>
        </w:rPr>
        <w:t>5-1、成交通知书将在成交公告发布的同时由采购代理机构向成交人发出，成交人应在接到采购代理机构通知之日起七日内领取成交通知书。</w:t>
      </w:r>
    </w:p>
    <w:p w14:paraId="7BE17A43">
      <w:pPr>
        <w:spacing w:line="360" w:lineRule="auto"/>
        <w:ind w:firstLine="480" w:firstLineChars="200"/>
        <w:rPr>
          <w:rFonts w:hint="eastAsia" w:ascii="宋体" w:hAnsi="宋体" w:cs="宋体"/>
          <w:sz w:val="24"/>
        </w:rPr>
      </w:pPr>
      <w:r>
        <w:rPr>
          <w:rFonts w:hint="eastAsia" w:ascii="宋体" w:hAnsi="宋体" w:cs="宋体"/>
          <w:sz w:val="24"/>
        </w:rPr>
        <w:t>5-2、成交通知书发出后，采购人不得违法改变成交结果，成交人无正当理由不得放弃成交。</w:t>
      </w:r>
    </w:p>
    <w:p w14:paraId="169A426B">
      <w:pPr>
        <w:pStyle w:val="3"/>
        <w:spacing w:before="20" w:after="20" w:line="360" w:lineRule="auto"/>
        <w:rPr>
          <w:rFonts w:hint="eastAsia" w:ascii="宋体" w:hAnsi="宋体" w:eastAsia="宋体" w:cs="宋体"/>
          <w:sz w:val="28"/>
          <w:szCs w:val="28"/>
        </w:rPr>
      </w:pPr>
      <w:bookmarkStart w:id="44" w:name="_Toc458854210"/>
      <w:bookmarkStart w:id="45" w:name="_Toc19087"/>
      <w:r>
        <w:rPr>
          <w:rFonts w:hint="eastAsia" w:ascii="宋体" w:hAnsi="宋体" w:eastAsia="宋体" w:cs="宋体"/>
          <w:sz w:val="28"/>
          <w:szCs w:val="28"/>
        </w:rPr>
        <w:t>八、合同授予</w:t>
      </w:r>
      <w:bookmarkEnd w:id="44"/>
      <w:bookmarkEnd w:id="45"/>
    </w:p>
    <w:p w14:paraId="24A2FE81">
      <w:pPr>
        <w:spacing w:line="360" w:lineRule="auto"/>
        <w:ind w:firstLine="480" w:firstLineChars="200"/>
        <w:jc w:val="left"/>
        <w:rPr>
          <w:rFonts w:hint="eastAsia" w:ascii="宋体" w:hAnsi="宋体" w:cs="宋体"/>
          <w:sz w:val="24"/>
        </w:rPr>
      </w:pPr>
      <w:r>
        <w:rPr>
          <w:rFonts w:hint="eastAsia" w:ascii="宋体" w:hAnsi="宋体" w:cs="宋体"/>
          <w:sz w:val="24"/>
        </w:rPr>
        <w:t>1、成交单位在收到成交通知书后十日内，执成交通知书与采购人签订合同。成交单位因自身原因不按规定与采购人签订供货合同，则采购人将废除授标，将由专业担保机构先行偿付采购人损失，并依法承担相应法律责任</w:t>
      </w:r>
    </w:p>
    <w:p w14:paraId="18E2260C">
      <w:pPr>
        <w:spacing w:line="360" w:lineRule="auto"/>
        <w:ind w:firstLine="480" w:firstLineChars="200"/>
        <w:jc w:val="left"/>
        <w:rPr>
          <w:rFonts w:hint="eastAsia" w:ascii="宋体" w:hAnsi="宋体" w:cs="宋体"/>
          <w:sz w:val="24"/>
        </w:rPr>
      </w:pPr>
      <w:r>
        <w:rPr>
          <w:rFonts w:hint="eastAsia" w:ascii="宋体" w:hAnsi="宋体" w:cs="宋体"/>
          <w:sz w:val="24"/>
        </w:rPr>
        <w:t>2、因自身原因拒绝签订政府采购合同的或者未按合同约定进行履约的，成交人不得参加对该项目重新开展的招标活动。</w:t>
      </w:r>
    </w:p>
    <w:p w14:paraId="62DA4DC7">
      <w:pPr>
        <w:spacing w:line="360" w:lineRule="auto"/>
        <w:ind w:firstLine="480" w:firstLineChars="200"/>
        <w:jc w:val="left"/>
        <w:rPr>
          <w:rFonts w:hint="eastAsia" w:ascii="宋体" w:hAnsi="宋体" w:cs="宋体"/>
          <w:sz w:val="24"/>
        </w:rPr>
      </w:pPr>
      <w:r>
        <w:rPr>
          <w:rFonts w:hint="eastAsia" w:ascii="宋体" w:hAnsi="宋体" w:cs="宋体"/>
          <w:sz w:val="24"/>
        </w:rPr>
        <w:t>3、成交</w:t>
      </w:r>
      <w:r>
        <w:rPr>
          <w:rFonts w:hint="eastAsia" w:ascii="宋体" w:hAnsi="宋体" w:cs="宋体"/>
          <w:sz w:val="24"/>
          <w:lang w:eastAsia="zh-CN"/>
        </w:rPr>
        <w:t>通知书</w:t>
      </w:r>
      <w:r>
        <w:rPr>
          <w:rFonts w:hint="eastAsia" w:ascii="宋体" w:hAnsi="宋体" w:cs="宋体"/>
          <w:sz w:val="24"/>
        </w:rPr>
        <w:t>是合同的重要组成部分。采购文件、成交单位的响应文件及评议过程中有关的澄清文件均作为合同附件。</w:t>
      </w:r>
    </w:p>
    <w:p w14:paraId="12833CF6">
      <w:pPr>
        <w:spacing w:line="360" w:lineRule="auto"/>
        <w:ind w:firstLine="480" w:firstLineChars="200"/>
        <w:rPr>
          <w:rFonts w:hint="eastAsia" w:ascii="宋体" w:hAnsi="宋体" w:cs="宋体"/>
          <w:sz w:val="24"/>
        </w:rPr>
      </w:pPr>
      <w:r>
        <w:rPr>
          <w:rFonts w:hint="eastAsia" w:ascii="宋体" w:hAnsi="宋体" w:cs="宋体"/>
          <w:sz w:val="24"/>
        </w:rPr>
        <w:t>4、成交后，成交人应按照合同约定履行义务，完成谈判项目的供货。</w:t>
      </w:r>
    </w:p>
    <w:p w14:paraId="0BB00B91">
      <w:pPr>
        <w:spacing w:line="360" w:lineRule="auto"/>
        <w:ind w:firstLine="480" w:firstLineChars="200"/>
        <w:rPr>
          <w:rFonts w:hint="eastAsia" w:ascii="宋体" w:hAnsi="宋体" w:cs="宋体"/>
          <w:sz w:val="24"/>
        </w:rPr>
      </w:pPr>
      <w:r>
        <w:rPr>
          <w:rFonts w:hint="eastAsia" w:ascii="宋体" w:hAnsi="宋体" w:cs="宋体"/>
          <w:sz w:val="24"/>
        </w:rPr>
        <w:t>5、所签订的合同不得对单一来源采购文件确定的事项和成交人单一来源采购响应文件作实质性修改。</w:t>
      </w:r>
    </w:p>
    <w:p w14:paraId="48F0B425">
      <w:pPr>
        <w:spacing w:line="360" w:lineRule="auto"/>
        <w:ind w:firstLine="480" w:firstLineChars="200"/>
        <w:rPr>
          <w:rFonts w:hint="eastAsia" w:ascii="宋体" w:hAnsi="宋体" w:cs="宋体"/>
          <w:sz w:val="24"/>
        </w:rPr>
      </w:pPr>
      <w:r>
        <w:rPr>
          <w:rFonts w:hint="eastAsia" w:ascii="宋体" w:hAnsi="宋体" w:cs="宋体"/>
          <w:sz w:val="24"/>
        </w:rPr>
        <w:t>6、采购人需追加与合同标的相同的服务的，在不改变合同其他条款的前提下，可以与供应商协商签订补充合同，但所有补充合同的采购金额不得超过原合同采购金额的</w:t>
      </w:r>
      <w:r>
        <w:rPr>
          <w:rFonts w:hint="eastAsia" w:ascii="宋体" w:hAnsi="宋体" w:cs="宋体"/>
          <w:sz w:val="24"/>
          <w:lang w:eastAsia="zh-CN"/>
        </w:rPr>
        <w:t>10%</w:t>
      </w:r>
      <w:r>
        <w:rPr>
          <w:rFonts w:hint="eastAsia" w:ascii="宋体" w:hAnsi="宋体" w:cs="宋体"/>
          <w:sz w:val="24"/>
        </w:rPr>
        <w:t>。</w:t>
      </w:r>
    </w:p>
    <w:p w14:paraId="51F7D304">
      <w:pPr>
        <w:pStyle w:val="3"/>
        <w:spacing w:before="20" w:after="20" w:line="360" w:lineRule="auto"/>
        <w:rPr>
          <w:rFonts w:hint="eastAsia" w:ascii="宋体" w:hAnsi="宋体" w:eastAsia="宋体" w:cs="宋体"/>
          <w:kern w:val="0"/>
          <w:sz w:val="24"/>
          <w:szCs w:val="24"/>
        </w:rPr>
      </w:pPr>
      <w:bookmarkStart w:id="46" w:name="_Toc9709"/>
      <w:bookmarkStart w:id="47" w:name="_Toc493258062"/>
      <w:r>
        <w:rPr>
          <w:rFonts w:hint="eastAsia" w:ascii="宋体" w:hAnsi="宋体" w:eastAsia="宋体" w:cs="宋体"/>
          <w:kern w:val="0"/>
          <w:sz w:val="28"/>
          <w:szCs w:val="28"/>
        </w:rPr>
        <w:t>九、合同的履约验收</w:t>
      </w:r>
      <w:bookmarkEnd w:id="46"/>
      <w:bookmarkEnd w:id="47"/>
    </w:p>
    <w:p w14:paraId="347C67B1">
      <w:pPr>
        <w:spacing w:line="360" w:lineRule="auto"/>
        <w:rPr>
          <w:rFonts w:hint="eastAsia" w:ascii="宋体" w:hAnsi="宋体" w:cs="宋体"/>
          <w:sz w:val="24"/>
        </w:rPr>
      </w:pPr>
      <w:r>
        <w:rPr>
          <w:rFonts w:hint="eastAsia" w:ascii="宋体" w:hAnsi="宋体" w:cs="宋体"/>
          <w:sz w:val="24"/>
        </w:rPr>
        <w:t xml:space="preserve">     采购人应按照政府采购合同约定的技术、服务、安全标准组织对供应商每一项技术、服务、安全标准的履约情况进行验收，并出具验收书。</w:t>
      </w:r>
    </w:p>
    <w:p w14:paraId="02595DCD">
      <w:pPr>
        <w:pStyle w:val="3"/>
        <w:spacing w:before="0" w:after="0" w:line="360" w:lineRule="auto"/>
        <w:rPr>
          <w:rFonts w:hint="eastAsia" w:ascii="宋体" w:hAnsi="宋体" w:eastAsia="宋体" w:cs="宋体"/>
          <w:sz w:val="28"/>
          <w:szCs w:val="28"/>
        </w:rPr>
      </w:pPr>
      <w:bookmarkStart w:id="48" w:name="_Toc31797"/>
      <w:bookmarkStart w:id="49" w:name="_Toc458854211"/>
      <w:r>
        <w:rPr>
          <w:rFonts w:hint="eastAsia" w:ascii="宋体" w:hAnsi="宋体" w:eastAsia="宋体" w:cs="宋体"/>
          <w:sz w:val="28"/>
          <w:szCs w:val="28"/>
        </w:rPr>
        <w:t>十、招标服务费</w:t>
      </w:r>
      <w:bookmarkEnd w:id="48"/>
      <w:bookmarkEnd w:id="49"/>
    </w:p>
    <w:p w14:paraId="2C6EE841">
      <w:pPr>
        <w:keepNext w:val="0"/>
        <w:keepLines w:val="0"/>
        <w:widowControl w:val="0"/>
        <w:numPr>
          <w:ilvl w:val="0"/>
          <w:numId w:val="0"/>
        </w:numPr>
        <w:suppressLineNumbers w:val="0"/>
        <w:shd w:val="clear"/>
        <w:spacing w:before="0" w:beforeAutospacing="0" w:after="0" w:afterAutospacing="0" w:line="360" w:lineRule="auto"/>
        <w:ind w:left="0" w:leftChars="0" w:right="0" w:rightChars="0" w:firstLine="480" w:firstLineChars="200"/>
        <w:jc w:val="both"/>
        <w:rPr>
          <w:rFonts w:hint="eastAsia" w:ascii="宋体" w:hAnsi="宋体" w:eastAsia="宋体" w:cs="宋体"/>
          <w:color w:val="auto"/>
          <w:sz w:val="24"/>
          <w:szCs w:val="24"/>
          <w:highlight w:val="none"/>
          <w:lang w:val="en-US"/>
        </w:rPr>
      </w:pPr>
      <w:bookmarkStart w:id="50" w:name="_Toc458854212"/>
      <w:bookmarkStart w:id="51" w:name="_Toc11113"/>
      <w:r>
        <w:rPr>
          <w:rFonts w:hint="eastAsia" w:ascii="宋体" w:hAnsi="宋体" w:eastAsia="宋体" w:cs="宋体"/>
          <w:color w:val="auto"/>
          <w:kern w:val="2"/>
          <w:sz w:val="24"/>
          <w:szCs w:val="24"/>
          <w:lang w:val="en-US" w:eastAsia="zh-CN" w:bidi="ar-SA"/>
        </w:rPr>
        <w:t>(1)</w:t>
      </w:r>
      <w:r>
        <w:rPr>
          <w:rFonts w:hint="eastAsia" w:ascii="宋体" w:hAnsi="宋体" w:eastAsia="宋体" w:cs="宋体"/>
          <w:color w:val="auto"/>
          <w:kern w:val="2"/>
          <w:sz w:val="24"/>
          <w:szCs w:val="24"/>
          <w:highlight w:val="none"/>
          <w:lang w:val="en-US" w:eastAsia="zh-CN" w:bidi="ar"/>
        </w:rPr>
        <w:t>成交单位向采购代理机构一次性支付采购代理服务费。</w:t>
      </w:r>
    </w:p>
    <w:p w14:paraId="3AB77600">
      <w:pPr>
        <w:keepNext w:val="0"/>
        <w:keepLines w:val="0"/>
        <w:numPr>
          <w:ilvl w:val="0"/>
          <w:numId w:val="0"/>
        </w:numPr>
        <w:suppressLineNumbers w:val="0"/>
        <w:shd w:val="clear"/>
        <w:spacing w:before="0" w:beforeAutospacing="0" w:after="0" w:afterAutospacing="0" w:line="360" w:lineRule="auto"/>
        <w:ind w:left="0" w:leftChars="0" w:right="0" w:righ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highlight w:val="none"/>
          <w:lang w:eastAsia="zh-CN"/>
        </w:rPr>
        <w:t>采购</w:t>
      </w:r>
      <w:r>
        <w:rPr>
          <w:rFonts w:hint="eastAsia" w:ascii="宋体" w:hAnsi="宋体" w:eastAsia="宋体" w:cs="宋体"/>
          <w:color w:val="auto"/>
          <w:sz w:val="24"/>
          <w:szCs w:val="24"/>
          <w:highlight w:val="none"/>
        </w:rPr>
        <w:t>代理服务费金额为：</w:t>
      </w:r>
      <w:r>
        <w:rPr>
          <w:rFonts w:hint="eastAsia" w:ascii="宋体" w:hAnsi="宋体" w:eastAsia="宋体" w:cs="宋体"/>
          <w:color w:val="auto"/>
          <w:sz w:val="24"/>
          <w:szCs w:val="24"/>
          <w:highlight w:val="none"/>
          <w:lang w:eastAsia="zh-CN"/>
        </w:rPr>
        <w:t>参照</w:t>
      </w:r>
      <w:r>
        <w:rPr>
          <w:rFonts w:hint="eastAsia" w:ascii="宋体" w:hAnsi="宋体" w:eastAsia="宋体" w:cs="宋体"/>
          <w:color w:val="auto"/>
          <w:sz w:val="24"/>
          <w:szCs w:val="24"/>
          <w:highlight w:val="none"/>
        </w:rPr>
        <w:t>国家标准</w:t>
      </w:r>
      <w:r>
        <w:rPr>
          <w:rFonts w:hint="eastAsia" w:ascii="宋体" w:hAnsi="宋体" w:eastAsia="宋体" w:cs="宋体"/>
          <w:color w:val="auto"/>
          <w:sz w:val="24"/>
          <w:szCs w:val="24"/>
          <w:highlight w:val="none"/>
          <w:lang w:eastAsia="zh-CN"/>
        </w:rPr>
        <w:t>（国家计委计价格[2002]1980号）</w:t>
      </w:r>
      <w:r>
        <w:rPr>
          <w:rFonts w:hint="eastAsia" w:ascii="宋体" w:hAnsi="宋体" w:cs="宋体"/>
          <w:color w:val="auto"/>
          <w:sz w:val="24"/>
          <w:szCs w:val="24"/>
          <w:highlight w:val="none"/>
          <w:lang w:val="en-US" w:eastAsia="zh-CN"/>
        </w:rPr>
        <w:t>服务类</w:t>
      </w:r>
      <w:r>
        <w:rPr>
          <w:rFonts w:hint="eastAsia" w:ascii="宋体" w:hAnsi="宋体" w:eastAsia="宋体" w:cs="宋体"/>
          <w:color w:val="auto"/>
          <w:sz w:val="24"/>
          <w:szCs w:val="24"/>
          <w:highlight w:val="none"/>
        </w:rPr>
        <w:t>收取。</w:t>
      </w:r>
    </w:p>
    <w:p w14:paraId="0E750FB1">
      <w:pPr>
        <w:pStyle w:val="3"/>
        <w:spacing w:before="20" w:after="20" w:line="360" w:lineRule="auto"/>
        <w:rPr>
          <w:rFonts w:hint="eastAsia" w:ascii="宋体" w:hAnsi="宋体" w:eastAsia="宋体" w:cs="宋体"/>
          <w:sz w:val="28"/>
          <w:szCs w:val="28"/>
        </w:rPr>
      </w:pPr>
      <w:r>
        <w:rPr>
          <w:rFonts w:hint="eastAsia" w:ascii="宋体" w:hAnsi="宋体" w:eastAsia="宋体" w:cs="宋体"/>
          <w:sz w:val="28"/>
          <w:szCs w:val="28"/>
        </w:rPr>
        <w:t>十一、</w:t>
      </w:r>
      <w:bookmarkEnd w:id="50"/>
      <w:r>
        <w:rPr>
          <w:rFonts w:hint="eastAsia" w:ascii="宋体" w:hAnsi="宋体" w:eastAsia="宋体" w:cs="宋体"/>
          <w:sz w:val="28"/>
          <w:szCs w:val="28"/>
        </w:rPr>
        <w:t>重新开展采购活动</w:t>
      </w:r>
      <w:bookmarkEnd w:id="51"/>
    </w:p>
    <w:p w14:paraId="22CA7238">
      <w:pPr>
        <w:spacing w:line="360" w:lineRule="auto"/>
        <w:ind w:firstLine="480" w:firstLineChars="200"/>
        <w:rPr>
          <w:rFonts w:hint="eastAsia" w:ascii="宋体" w:hAnsi="宋体" w:cs="宋体"/>
          <w:sz w:val="24"/>
        </w:rPr>
      </w:pPr>
      <w:r>
        <w:rPr>
          <w:rFonts w:hint="eastAsia" w:ascii="宋体" w:hAnsi="宋体" w:cs="宋体"/>
          <w:sz w:val="24"/>
        </w:rPr>
        <w:t>如果发生下列情况之一的，采购人或采购代理机构将</w:t>
      </w:r>
      <w:r>
        <w:rPr>
          <w:rFonts w:hint="eastAsia" w:ascii="宋体" w:hAnsi="宋体" w:cs="宋体"/>
          <w:sz w:val="24"/>
          <w:lang w:eastAsia="zh-CN"/>
        </w:rPr>
        <w:t>按照</w:t>
      </w:r>
      <w:r>
        <w:rPr>
          <w:rFonts w:hint="eastAsia" w:ascii="宋体" w:hAnsi="宋体" w:cs="宋体"/>
          <w:sz w:val="24"/>
        </w:rPr>
        <w:t>《</w:t>
      </w:r>
      <w:r>
        <w:rPr>
          <w:rFonts w:hint="eastAsia" w:ascii="宋体" w:hAnsi="宋体" w:cs="宋体"/>
          <w:sz w:val="24"/>
          <w:lang w:eastAsia="zh-CN"/>
        </w:rPr>
        <w:t>中华人民共和国政府采购法</w:t>
      </w:r>
      <w:r>
        <w:rPr>
          <w:rFonts w:hint="eastAsia" w:ascii="宋体" w:hAnsi="宋体" w:cs="宋体"/>
          <w:sz w:val="24"/>
        </w:rPr>
        <w:t>》、《政府采购非招标方式管理办法》（财政部第74号令）等有关规定终止采购活动，发布项目终止公告并说明原因，重新开展采购活动：</w:t>
      </w:r>
    </w:p>
    <w:p w14:paraId="191AD962">
      <w:pPr>
        <w:spacing w:line="360" w:lineRule="auto"/>
        <w:ind w:firstLine="480" w:firstLineChars="200"/>
        <w:rPr>
          <w:rFonts w:hint="eastAsia" w:ascii="宋体" w:hAnsi="宋体" w:cs="宋体"/>
          <w:sz w:val="24"/>
        </w:rPr>
      </w:pPr>
      <w:r>
        <w:rPr>
          <w:rFonts w:hint="eastAsia" w:ascii="宋体" w:hAnsi="宋体" w:cs="宋体"/>
          <w:sz w:val="24"/>
        </w:rPr>
        <w:t>1、因情况变化，不再符合规定的单一来源采购方式适用情形的；</w:t>
      </w:r>
    </w:p>
    <w:p w14:paraId="27866728">
      <w:pPr>
        <w:spacing w:line="360" w:lineRule="auto"/>
        <w:ind w:firstLine="480" w:firstLineChars="200"/>
        <w:rPr>
          <w:rFonts w:hint="eastAsia" w:ascii="宋体" w:hAnsi="宋体" w:cs="宋体"/>
          <w:sz w:val="24"/>
        </w:rPr>
      </w:pPr>
      <w:r>
        <w:rPr>
          <w:rFonts w:hint="eastAsia" w:ascii="宋体" w:hAnsi="宋体" w:cs="宋体"/>
          <w:sz w:val="24"/>
        </w:rPr>
        <w:t>2、出现影响采购公正的违法、违规行为的；</w:t>
      </w:r>
    </w:p>
    <w:p w14:paraId="129A0E2A">
      <w:pPr>
        <w:spacing w:line="360" w:lineRule="auto"/>
        <w:ind w:firstLine="480" w:firstLineChars="200"/>
        <w:rPr>
          <w:rFonts w:hint="eastAsia" w:ascii="宋体" w:hAnsi="宋体" w:cs="宋体"/>
          <w:sz w:val="24"/>
        </w:rPr>
      </w:pPr>
      <w:r>
        <w:rPr>
          <w:rFonts w:hint="eastAsia" w:ascii="宋体" w:hAnsi="宋体" w:cs="宋体"/>
          <w:sz w:val="24"/>
        </w:rPr>
        <w:t>3、谈判小组三分之二以上的专家认定谈判报价存在价格不实的现象；</w:t>
      </w:r>
    </w:p>
    <w:p w14:paraId="10EAE9EB">
      <w:pPr>
        <w:spacing w:line="360" w:lineRule="auto"/>
        <w:ind w:firstLine="480" w:firstLineChars="200"/>
        <w:rPr>
          <w:rFonts w:hint="eastAsia" w:ascii="宋体" w:hAnsi="宋体" w:cs="宋体"/>
          <w:sz w:val="24"/>
        </w:rPr>
      </w:pPr>
      <w:r>
        <w:rPr>
          <w:rFonts w:hint="eastAsia" w:ascii="宋体" w:hAnsi="宋体" w:cs="宋体"/>
          <w:sz w:val="24"/>
        </w:rPr>
        <w:t>4、报价超过采购预算（每轮）的。</w:t>
      </w:r>
    </w:p>
    <w:p w14:paraId="7FEE6024">
      <w:pPr>
        <w:pStyle w:val="3"/>
        <w:spacing w:before="20" w:after="20" w:line="360" w:lineRule="auto"/>
        <w:rPr>
          <w:rFonts w:hint="eastAsia" w:ascii="宋体" w:hAnsi="宋体" w:eastAsia="宋体" w:cs="宋体"/>
          <w:sz w:val="28"/>
          <w:szCs w:val="28"/>
        </w:rPr>
      </w:pPr>
      <w:bookmarkStart w:id="52" w:name="_Toc458854213"/>
      <w:bookmarkStart w:id="53" w:name="_Toc1557"/>
      <w:r>
        <w:rPr>
          <w:rFonts w:hint="eastAsia" w:ascii="宋体" w:hAnsi="宋体" w:eastAsia="宋体" w:cs="宋体"/>
          <w:sz w:val="28"/>
          <w:szCs w:val="28"/>
        </w:rPr>
        <w:t>十二、询问、质疑与投诉</w:t>
      </w:r>
      <w:bookmarkEnd w:id="52"/>
      <w:bookmarkEnd w:id="53"/>
    </w:p>
    <w:p w14:paraId="2433C4D8">
      <w:pPr>
        <w:spacing w:line="360" w:lineRule="auto"/>
        <w:ind w:firstLine="480" w:firstLineChars="200"/>
        <w:rPr>
          <w:rFonts w:hint="eastAsia" w:ascii="宋体" w:hAnsi="宋体" w:cs="宋体"/>
          <w:sz w:val="24"/>
        </w:rPr>
      </w:pPr>
      <w:r>
        <w:rPr>
          <w:rFonts w:hint="eastAsia" w:ascii="宋体" w:hAnsi="宋体" w:cs="宋体"/>
          <w:sz w:val="24"/>
        </w:rPr>
        <w:t>1、询问</w:t>
      </w:r>
    </w:p>
    <w:p w14:paraId="03673E41">
      <w:pPr>
        <w:spacing w:line="360" w:lineRule="auto"/>
        <w:ind w:firstLine="480" w:firstLineChars="200"/>
        <w:rPr>
          <w:rFonts w:hint="eastAsia" w:ascii="宋体" w:hAnsi="宋体" w:cs="宋体"/>
          <w:sz w:val="24"/>
        </w:rPr>
      </w:pPr>
      <w:r>
        <w:rPr>
          <w:rFonts w:hint="eastAsia" w:ascii="宋体" w:hAnsi="宋体" w:cs="宋体"/>
          <w:sz w:val="24"/>
        </w:rPr>
        <w:t>供应商对政府采购活动事项有疑问的，可以向采购人、采购代理机构提出询问。</w:t>
      </w:r>
    </w:p>
    <w:p w14:paraId="2B0AED66">
      <w:pPr>
        <w:spacing w:line="360" w:lineRule="auto"/>
        <w:ind w:firstLine="480" w:firstLineChars="200"/>
        <w:rPr>
          <w:rFonts w:hint="eastAsia" w:ascii="宋体" w:hAnsi="宋体" w:cs="宋体"/>
          <w:sz w:val="24"/>
        </w:rPr>
      </w:pPr>
      <w:r>
        <w:rPr>
          <w:rFonts w:hint="eastAsia" w:ascii="宋体" w:hAnsi="宋体" w:cs="宋体"/>
          <w:sz w:val="24"/>
        </w:rPr>
        <w:t>2、质疑</w:t>
      </w:r>
    </w:p>
    <w:p w14:paraId="67462978">
      <w:pPr>
        <w:spacing w:line="360" w:lineRule="auto"/>
        <w:ind w:firstLine="480" w:firstLineChars="200"/>
        <w:rPr>
          <w:rFonts w:hint="eastAsia" w:ascii="宋体" w:hAnsi="宋体" w:cs="宋体"/>
          <w:sz w:val="24"/>
        </w:rPr>
      </w:pPr>
      <w:r>
        <w:rPr>
          <w:rFonts w:hint="eastAsia" w:ascii="宋体" w:hAnsi="宋体" w:cs="宋体"/>
          <w:sz w:val="24"/>
        </w:rPr>
        <w:t>2-1、供应商认为单一来源采购文件、谈判过程和成交结果使自己的权益受到损害的，可以向采购人、采购代理机构提出质疑，具体时限为：</w:t>
      </w:r>
    </w:p>
    <w:p w14:paraId="41C10764">
      <w:pPr>
        <w:spacing w:line="360" w:lineRule="auto"/>
        <w:ind w:firstLine="480" w:firstLineChars="200"/>
        <w:rPr>
          <w:rFonts w:hint="eastAsia" w:ascii="宋体" w:hAnsi="宋体" w:cs="宋体"/>
          <w:sz w:val="24"/>
        </w:rPr>
      </w:pPr>
      <w:r>
        <w:rPr>
          <w:rFonts w:hint="eastAsia" w:ascii="宋体" w:hAnsi="宋体" w:cs="宋体"/>
          <w:sz w:val="24"/>
        </w:rPr>
        <w:t>（一）对可以质疑的采购文件提出质疑的，为收到采购文件之日起七个工作日内；</w:t>
      </w:r>
    </w:p>
    <w:p w14:paraId="310793C6">
      <w:pPr>
        <w:spacing w:line="360" w:lineRule="auto"/>
        <w:ind w:firstLine="480" w:firstLineChars="200"/>
        <w:rPr>
          <w:rFonts w:hint="eastAsia" w:ascii="宋体" w:hAnsi="宋体" w:cs="宋体"/>
          <w:sz w:val="24"/>
        </w:rPr>
      </w:pPr>
      <w:r>
        <w:rPr>
          <w:rFonts w:hint="eastAsia" w:ascii="宋体" w:hAnsi="宋体" w:cs="宋体"/>
          <w:sz w:val="24"/>
        </w:rPr>
        <w:t>（二）对采购过程提出质疑的，为各采购程序环节结束之日起七个工作日内；</w:t>
      </w:r>
    </w:p>
    <w:p w14:paraId="4315A1E5">
      <w:pPr>
        <w:spacing w:line="360" w:lineRule="auto"/>
        <w:ind w:firstLine="480" w:firstLineChars="200"/>
        <w:rPr>
          <w:rFonts w:hint="eastAsia" w:ascii="宋体" w:hAnsi="宋体" w:cs="宋体"/>
          <w:sz w:val="24"/>
        </w:rPr>
      </w:pPr>
      <w:r>
        <w:rPr>
          <w:rFonts w:hint="eastAsia" w:ascii="宋体" w:hAnsi="宋体" w:cs="宋体"/>
          <w:sz w:val="24"/>
        </w:rPr>
        <w:t>（三）对成交结果提出质疑的，为成交结果公告期限届满之日起七个工作日内。</w:t>
      </w:r>
    </w:p>
    <w:p w14:paraId="7C229BE8">
      <w:pPr>
        <w:spacing w:line="360" w:lineRule="auto"/>
        <w:ind w:firstLine="480" w:firstLineChars="200"/>
        <w:rPr>
          <w:rFonts w:hint="eastAsia" w:ascii="宋体" w:hAnsi="宋体" w:cs="宋体"/>
          <w:sz w:val="24"/>
        </w:rPr>
      </w:pPr>
      <w:r>
        <w:rPr>
          <w:rFonts w:hint="eastAsia" w:ascii="宋体" w:hAnsi="宋体" w:cs="宋体"/>
          <w:sz w:val="24"/>
        </w:rPr>
        <w:t>2-2、供应商须在法定质疑期内一次性提出针对同一采购程序环节的质疑。</w:t>
      </w:r>
    </w:p>
    <w:p w14:paraId="0788E2A3">
      <w:pPr>
        <w:spacing w:line="360" w:lineRule="auto"/>
        <w:ind w:firstLine="480" w:firstLineChars="200"/>
        <w:rPr>
          <w:rFonts w:hint="eastAsia" w:ascii="宋体" w:hAnsi="宋体" w:cs="宋体"/>
          <w:sz w:val="24"/>
        </w:rPr>
      </w:pPr>
      <w:r>
        <w:rPr>
          <w:rFonts w:hint="eastAsia" w:ascii="宋体" w:hAnsi="宋体" w:cs="宋体"/>
          <w:sz w:val="24"/>
        </w:rPr>
        <w:t>2-3、供应商必须按照财政部发布的《政府采购供应商质疑函范本》及其制作说明提出质疑。</w:t>
      </w:r>
    </w:p>
    <w:p w14:paraId="2CB0BD7F">
      <w:pPr>
        <w:spacing w:line="360" w:lineRule="auto"/>
        <w:ind w:firstLine="480" w:firstLineChars="200"/>
        <w:rPr>
          <w:rFonts w:hint="eastAsia" w:ascii="宋体" w:hAnsi="宋体" w:cs="宋体"/>
          <w:sz w:val="24"/>
        </w:rPr>
      </w:pPr>
      <w:r>
        <w:rPr>
          <w:rFonts w:hint="eastAsia" w:ascii="宋体" w:hAnsi="宋体" w:cs="宋体"/>
          <w:sz w:val="24"/>
        </w:rPr>
        <w:t>2-4、供应商提出质疑应当提交必要的证明材料，证据来源必须合法，采购人、采购代理机构有权将质疑函转发质疑事项各关联方，请其作出解释说明。质疑函内容不得含有虚假、恶意成分。对捏造事实、提供虚假材料或者以非法手段取得的证明材料，滥用维权扰乱采购秩序的恶意质疑者，采购人、采购代理机构将驳回。</w:t>
      </w:r>
    </w:p>
    <w:p w14:paraId="118882B5">
      <w:pPr>
        <w:spacing w:line="360" w:lineRule="auto"/>
        <w:ind w:firstLine="480" w:firstLineChars="200"/>
        <w:rPr>
          <w:rFonts w:hint="eastAsia" w:ascii="宋体" w:hAnsi="宋体" w:cs="宋体"/>
          <w:sz w:val="24"/>
        </w:rPr>
      </w:pPr>
      <w:r>
        <w:rPr>
          <w:rFonts w:hint="eastAsia" w:ascii="宋体" w:hAnsi="宋体" w:cs="宋体"/>
          <w:sz w:val="24"/>
        </w:rPr>
        <w:t>2-5、供应商可以委托代理人进行质疑，须提交授权委托书。其授权委托书应当载明代理人的姓名或者名称、代理事项、具体权限、期限和相关事项。供应商为自然人的，应当由本人签字；供应商为法人或者其他组织的，应当由法定代表人、主要负责人，或者其授权代表签字或盖章，并加盖公章（鲜章）。</w:t>
      </w:r>
    </w:p>
    <w:p w14:paraId="461CA2C0">
      <w:pPr>
        <w:widowControl/>
        <w:shd w:val="clear" w:color="auto" w:fill="FFFFFF"/>
        <w:tabs>
          <w:tab w:val="left" w:pos="0"/>
        </w:tabs>
        <w:spacing w:line="360" w:lineRule="auto"/>
        <w:ind w:firstLine="480" w:firstLineChars="200"/>
        <w:outlineLvl w:val="5"/>
        <w:rPr>
          <w:rFonts w:hint="eastAsia" w:ascii="宋体" w:hAnsi="宋体" w:cs="宋体"/>
          <w:sz w:val="24"/>
        </w:rPr>
      </w:pPr>
      <w:r>
        <w:rPr>
          <w:rFonts w:hint="eastAsia" w:ascii="宋体" w:hAnsi="宋体" w:cs="宋体"/>
          <w:sz w:val="24"/>
        </w:rPr>
        <w:t>2-6、供应商应在法定期限内以书面形式提出质疑。</w:t>
      </w:r>
    </w:p>
    <w:p w14:paraId="28919F9D">
      <w:pPr>
        <w:widowControl/>
        <w:shd w:val="clear" w:color="auto" w:fill="FFFFFF"/>
        <w:tabs>
          <w:tab w:val="left" w:pos="0"/>
        </w:tabs>
        <w:spacing w:line="360" w:lineRule="auto"/>
        <w:ind w:firstLine="480" w:firstLineChars="200"/>
        <w:outlineLvl w:val="5"/>
        <w:rPr>
          <w:rFonts w:hint="default" w:ascii="宋体" w:hAnsi="宋体" w:eastAsia="宋体" w:cs="宋体"/>
          <w:sz w:val="24"/>
          <w:lang w:val="en-US" w:eastAsia="zh-CN"/>
        </w:rPr>
      </w:pPr>
      <w:r>
        <w:rPr>
          <w:rFonts w:hint="eastAsia" w:ascii="宋体" w:hAnsi="宋体" w:cs="宋体"/>
          <w:sz w:val="24"/>
        </w:rPr>
        <w:t>联系人：</w:t>
      </w:r>
      <w:r>
        <w:rPr>
          <w:rFonts w:hint="eastAsia" w:ascii="宋体" w:hAnsi="宋体" w:cs="宋体"/>
          <w:sz w:val="24"/>
          <w:lang w:val="en-US" w:eastAsia="zh-CN"/>
        </w:rPr>
        <w:t>李蓓蓓</w:t>
      </w:r>
      <w:r>
        <w:rPr>
          <w:rFonts w:hint="eastAsia" w:ascii="宋体" w:hAnsi="宋体" w:cs="宋体"/>
          <w:sz w:val="24"/>
        </w:rPr>
        <w:t xml:space="preserve">   联系方式：</w:t>
      </w:r>
      <w:r>
        <w:rPr>
          <w:rFonts w:hint="eastAsia" w:ascii="宋体" w:hAnsi="宋体" w:eastAsia="宋体" w:cs="宋体"/>
          <w:sz w:val="24"/>
          <w:szCs w:val="24"/>
          <w:lang w:eastAsia="zh-CN"/>
        </w:rPr>
        <w:t>19829025868</w:t>
      </w:r>
    </w:p>
    <w:p w14:paraId="5D363E4B">
      <w:pPr>
        <w:pStyle w:val="106"/>
        <w:spacing w:line="360" w:lineRule="auto"/>
        <w:ind w:firstLine="480" w:firstLineChars="200"/>
        <w:rPr>
          <w:rFonts w:hint="eastAsia" w:ascii="宋体" w:hAnsi="宋体" w:cs="宋体"/>
          <w:sz w:val="24"/>
        </w:rPr>
      </w:pPr>
      <w:r>
        <w:rPr>
          <w:rFonts w:hint="eastAsia" w:ascii="宋体" w:hAnsi="宋体" w:eastAsia="宋体" w:cs="宋体"/>
          <w:sz w:val="24"/>
          <w:szCs w:val="24"/>
        </w:rPr>
        <w:t>地址：陕西省榆林市开发区中央公园三期F座7楼西</w:t>
      </w:r>
      <w:r>
        <w:rPr>
          <w:rFonts w:hint="eastAsia" w:ascii="宋体" w:hAnsi="宋体" w:cs="宋体"/>
          <w:sz w:val="24"/>
        </w:rPr>
        <w:t>。</w:t>
      </w:r>
    </w:p>
    <w:p w14:paraId="5F70D9F7">
      <w:pPr>
        <w:spacing w:line="360" w:lineRule="auto"/>
        <w:ind w:firstLine="480" w:firstLineChars="200"/>
        <w:rPr>
          <w:rFonts w:hint="eastAsia" w:ascii="宋体" w:hAnsi="宋体" w:cs="宋体"/>
          <w:sz w:val="24"/>
        </w:rPr>
      </w:pPr>
      <w:r>
        <w:rPr>
          <w:rFonts w:hint="eastAsia" w:ascii="宋体" w:hAnsi="宋体" w:cs="宋体"/>
          <w:sz w:val="24"/>
        </w:rPr>
        <w:t>3、投诉</w:t>
      </w:r>
    </w:p>
    <w:p w14:paraId="03ABE92F">
      <w:pPr>
        <w:spacing w:line="360" w:lineRule="auto"/>
        <w:ind w:firstLine="480" w:firstLineChars="200"/>
        <w:rPr>
          <w:rFonts w:hint="eastAsia" w:ascii="宋体" w:hAnsi="宋体" w:cs="宋体"/>
          <w:sz w:val="24"/>
        </w:rPr>
      </w:pPr>
      <w:r>
        <w:rPr>
          <w:rFonts w:hint="eastAsia" w:ascii="宋体" w:hAnsi="宋体" w:cs="宋体"/>
          <w:sz w:val="24"/>
        </w:rPr>
        <w:t>质疑供应商对采购人、采购代理机构的答复不满意或者采购人、采购代理机构未在规定的时间内作出答复的，可按《</w:t>
      </w:r>
      <w:r>
        <w:rPr>
          <w:rFonts w:hint="eastAsia" w:ascii="宋体" w:hAnsi="宋体" w:cs="宋体"/>
          <w:sz w:val="24"/>
          <w:lang w:eastAsia="zh-CN"/>
        </w:rPr>
        <w:t>中华人民共和国政府采购法</w:t>
      </w:r>
      <w:r>
        <w:rPr>
          <w:rFonts w:hint="eastAsia" w:ascii="宋体" w:hAnsi="宋体" w:cs="宋体"/>
          <w:sz w:val="24"/>
        </w:rPr>
        <w:t>》</w:t>
      </w:r>
      <w:r>
        <w:rPr>
          <w:rFonts w:hint="eastAsia" w:ascii="宋体" w:hAnsi="宋体" w:cs="宋体"/>
          <w:sz w:val="24"/>
          <w:lang w:eastAsia="zh-CN"/>
        </w:rPr>
        <w:t>第五十五条</w:t>
      </w:r>
      <w:r>
        <w:rPr>
          <w:rFonts w:hint="eastAsia" w:ascii="宋体" w:hAnsi="宋体" w:cs="宋体"/>
          <w:sz w:val="24"/>
        </w:rPr>
        <w:t>和《政府采购质疑和投诉办法》（财政部令第94号）第17条等有关规定执行。</w:t>
      </w:r>
    </w:p>
    <w:p w14:paraId="2B2BE206">
      <w:pPr>
        <w:pStyle w:val="3"/>
        <w:spacing w:before="20" w:after="20" w:line="360" w:lineRule="auto"/>
        <w:rPr>
          <w:rFonts w:hint="eastAsia" w:ascii="宋体" w:hAnsi="宋体" w:eastAsia="宋体" w:cs="宋体"/>
          <w:sz w:val="28"/>
          <w:szCs w:val="28"/>
        </w:rPr>
      </w:pPr>
      <w:bookmarkStart w:id="54" w:name="_Toc487"/>
      <w:bookmarkStart w:id="55" w:name="_Toc458854214"/>
      <w:r>
        <w:rPr>
          <w:rFonts w:hint="eastAsia" w:ascii="宋体" w:hAnsi="宋体" w:eastAsia="宋体" w:cs="宋体"/>
          <w:sz w:val="28"/>
          <w:szCs w:val="28"/>
        </w:rPr>
        <w:t>十三、拒绝商业贿赂</w:t>
      </w:r>
      <w:bookmarkEnd w:id="54"/>
      <w:bookmarkEnd w:id="55"/>
    </w:p>
    <w:p w14:paraId="084B68E5">
      <w:pPr>
        <w:spacing w:line="360" w:lineRule="auto"/>
        <w:ind w:firstLine="480" w:firstLineChars="200"/>
        <w:rPr>
          <w:rFonts w:hint="eastAsia" w:ascii="宋体" w:hAnsi="宋体" w:cs="宋体"/>
          <w:sz w:val="24"/>
        </w:rPr>
      </w:pPr>
      <w:r>
        <w:rPr>
          <w:rFonts w:hint="eastAsia" w:ascii="宋体" w:hAnsi="宋体" w:cs="宋体"/>
          <w:sz w:val="24"/>
        </w:rPr>
        <w:t>1、遵照陕西省财政厅的规定，采购人、采购代理机构、供应商和评审专家在采购活动中，都要签订相应的《拒绝政府采购领域商业贿赂承诺书》，并对违反承诺的行为承担全部责任。</w:t>
      </w:r>
    </w:p>
    <w:p w14:paraId="32BF5956">
      <w:pPr>
        <w:spacing w:line="360" w:lineRule="auto"/>
        <w:ind w:firstLine="480" w:firstLineChars="200"/>
        <w:rPr>
          <w:rFonts w:hint="eastAsia" w:ascii="宋体" w:hAnsi="宋体" w:cs="宋体"/>
          <w:sz w:val="24"/>
        </w:rPr>
      </w:pPr>
      <w:r>
        <w:rPr>
          <w:rFonts w:hint="eastAsia" w:ascii="宋体" w:hAnsi="宋体" w:cs="宋体"/>
          <w:sz w:val="24"/>
        </w:rPr>
        <w:t>2、供应商必须填写一份《拒绝政府采购领域商业贿赂承诺书》（式样见单一来源采购响应文件格式）并附在单一来源采购响应文件中，同时应保证采购响应文件正、</w:t>
      </w:r>
      <w:r>
        <w:rPr>
          <w:rFonts w:hint="eastAsia" w:ascii="宋体" w:hAnsi="宋体" w:cs="宋体"/>
          <w:sz w:val="24"/>
          <w:lang w:eastAsia="zh-CN"/>
        </w:rPr>
        <w:t>副本</w:t>
      </w:r>
      <w:r>
        <w:rPr>
          <w:rFonts w:hint="eastAsia" w:ascii="宋体" w:hAnsi="宋体" w:cs="宋体"/>
          <w:sz w:val="24"/>
        </w:rPr>
        <w:t>一致。</w:t>
      </w:r>
    </w:p>
    <w:p w14:paraId="3AB7D483">
      <w:pPr>
        <w:pStyle w:val="18"/>
        <w:rPr>
          <w:rFonts w:hint="eastAsia"/>
          <w:color w:val="auto"/>
          <w:lang w:val="en-US" w:eastAsia="zh-CN"/>
        </w:rPr>
      </w:pPr>
    </w:p>
    <w:p w14:paraId="1A863FD8">
      <w:pPr>
        <w:bidi w:val="0"/>
        <w:rPr>
          <w:rFonts w:hint="eastAsia"/>
          <w:color w:val="auto"/>
          <w:lang w:val="en-US" w:eastAsia="zh-CN"/>
        </w:rPr>
      </w:pPr>
    </w:p>
    <w:p w14:paraId="63279455">
      <w:pPr>
        <w:bidi w:val="0"/>
        <w:rPr>
          <w:rFonts w:hint="eastAsia"/>
          <w:color w:val="auto"/>
          <w:lang w:val="en-US" w:eastAsia="zh-CN"/>
        </w:rPr>
      </w:pPr>
    </w:p>
    <w:bookmarkEnd w:id="26"/>
    <w:bookmarkEnd w:id="27"/>
    <w:bookmarkEnd w:id="28"/>
    <w:bookmarkEnd w:id="29"/>
    <w:bookmarkEnd w:id="30"/>
    <w:bookmarkEnd w:id="31"/>
    <w:bookmarkEnd w:id="32"/>
    <w:p w14:paraId="661828C0">
      <w:pPr>
        <w:rPr>
          <w:rFonts w:hint="eastAsia" w:ascii="宋体" w:hAnsi="宋体" w:eastAsia="宋体" w:cs="宋体"/>
          <w:color w:val="auto"/>
          <w:sz w:val="32"/>
          <w:szCs w:val="32"/>
          <w:highlight w:val="none"/>
          <w:lang w:val="en-US" w:eastAsia="zh-CN"/>
        </w:rPr>
      </w:pPr>
      <w:bookmarkStart w:id="56" w:name="_Toc22879"/>
      <w:bookmarkStart w:id="57" w:name="_Toc10464"/>
      <w:r>
        <w:rPr>
          <w:rFonts w:hint="eastAsia" w:ascii="宋体" w:hAnsi="宋体" w:eastAsia="宋体" w:cs="宋体"/>
          <w:color w:val="auto"/>
          <w:sz w:val="32"/>
          <w:szCs w:val="32"/>
          <w:highlight w:val="none"/>
          <w:lang w:val="en-US" w:eastAsia="zh-CN"/>
        </w:rPr>
        <w:br w:type="page"/>
      </w:r>
    </w:p>
    <w:p w14:paraId="46124151">
      <w:pPr>
        <w:pStyle w:val="2"/>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val="en-US" w:eastAsia="zh-CN"/>
        </w:rPr>
        <w:t>第三部分</w:t>
      </w:r>
      <w:r>
        <w:rPr>
          <w:rFonts w:hint="eastAsia" w:ascii="宋体" w:hAnsi="宋体" w:eastAsia="宋体" w:cs="宋体"/>
          <w:color w:val="auto"/>
          <w:sz w:val="32"/>
          <w:szCs w:val="32"/>
          <w:highlight w:val="none"/>
        </w:rPr>
        <w:t xml:space="preserve">  </w:t>
      </w:r>
      <w:bookmarkStart w:id="58" w:name="_Toc919"/>
      <w:bookmarkStart w:id="59" w:name="_Toc16315"/>
      <w:r>
        <w:rPr>
          <w:rFonts w:hint="eastAsia" w:ascii="宋体" w:hAnsi="宋体" w:eastAsia="宋体" w:cs="宋体"/>
          <w:color w:val="auto"/>
          <w:sz w:val="32"/>
          <w:szCs w:val="32"/>
          <w:highlight w:val="none"/>
        </w:rPr>
        <w:t>采购内容及需求</w:t>
      </w:r>
      <w:bookmarkEnd w:id="56"/>
      <w:bookmarkEnd w:id="58"/>
      <w:bookmarkEnd w:id="59"/>
    </w:p>
    <w:p w14:paraId="73DE3E69">
      <w:pPr>
        <w:keepNext w:val="0"/>
        <w:keepLines w:val="0"/>
        <w:widowControl/>
        <w:suppressLineNumbers w:val="0"/>
        <w:spacing w:line="360" w:lineRule="auto"/>
        <w:ind w:firstLine="482" w:firstLineChars="200"/>
        <w:jc w:val="left"/>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ar"/>
        </w:rPr>
        <w:t>一、采购内容及服务期限</w:t>
      </w:r>
    </w:p>
    <w:p w14:paraId="181A7276">
      <w:pPr>
        <w:bidi w:val="0"/>
        <w:spacing w:line="360" w:lineRule="auto"/>
        <w:ind w:firstLine="480" w:firstLineChars="200"/>
        <w:rPr>
          <w:rFonts w:hint="eastAsia" w:ascii="宋体" w:hAnsi="宋体" w:cs="宋体"/>
          <w:color w:val="auto"/>
          <w:sz w:val="24"/>
          <w:szCs w:val="24"/>
          <w:lang w:val="en-US" w:eastAsia="zh-CN"/>
        </w:rPr>
      </w:pPr>
      <w:r>
        <w:rPr>
          <w:rFonts w:hint="eastAsia" w:ascii="宋体" w:hAnsi="宋体" w:eastAsia="宋体" w:cs="宋体"/>
          <w:color w:val="auto"/>
          <w:sz w:val="24"/>
          <w:szCs w:val="24"/>
          <w:lang w:val="en-US" w:eastAsia="zh-CN"/>
        </w:rPr>
        <w:t>项目名称：</w:t>
      </w:r>
      <w:r>
        <w:rPr>
          <w:rFonts w:hint="eastAsia" w:ascii="宋体" w:hAnsi="宋体" w:cs="宋体"/>
          <w:color w:val="auto"/>
          <w:sz w:val="24"/>
          <w:szCs w:val="24"/>
          <w:lang w:val="en-US" w:eastAsia="zh-CN"/>
        </w:rPr>
        <w:t>中共榆林市委宣传部关于中央广播电视总台2025年CCTV-15《民歌中国榆林专题》节目采购服务项目</w:t>
      </w:r>
    </w:p>
    <w:p w14:paraId="2D784016">
      <w:pPr>
        <w:bidi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项目编号：</w:t>
      </w:r>
      <w:r>
        <w:rPr>
          <w:rFonts w:hint="eastAsia" w:ascii="宋体" w:hAnsi="宋体" w:cs="宋体"/>
          <w:color w:val="auto"/>
          <w:sz w:val="24"/>
          <w:szCs w:val="24"/>
          <w:lang w:eastAsia="zh-CN"/>
        </w:rPr>
        <w:t>SXRSH-2025-0916</w:t>
      </w:r>
    </w:p>
    <w:p w14:paraId="535EDD85">
      <w:pPr>
        <w:bidi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服务期：2025年10月-11月期间（以实际为准）</w:t>
      </w:r>
    </w:p>
    <w:p w14:paraId="432E4ECA">
      <w:pPr>
        <w:bidi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节目类别：综艺节目</w:t>
      </w:r>
    </w:p>
    <w:p w14:paraId="44A06E69">
      <w:pPr>
        <w:bidi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节目时长：约60分钟/期（以实际为准），共1期；</w:t>
      </w:r>
    </w:p>
    <w:p w14:paraId="6664DE2B">
      <w:pPr>
        <w:bidi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传播平台：中央广播电视总台央视音乐频道，晚间黄金时段播出（具体播出时间暂定，以实际执行为准）</w:t>
      </w:r>
    </w:p>
    <w:p w14:paraId="23A1C6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二、背景介绍</w:t>
      </w:r>
    </w:p>
    <w:p w14:paraId="3F7E70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为了持续做好陕北民歌宣传推广工作，将陕北民歌与现代文明、都市生活相融合，加大经典陕北民歌传唱力度，以歌为媒促进文化交流，打造文化品牌，拟在中央广播电视总台CCTV-15 策划推出一期陕北民歌专题节目，邀请全国著名老中青民歌手、词曲作者等共话陕北民歌的发展历程，展望陕北民歌未来，将陕北民歌说清楚、唱清楚、评清楚。</w:t>
      </w:r>
    </w:p>
    <w:p w14:paraId="32E9C316">
      <w:pPr>
        <w:numPr>
          <w:ilvl w:val="0"/>
          <w:numId w:val="0"/>
        </w:numPr>
        <w:spacing w:line="360" w:lineRule="auto"/>
        <w:ind w:firstLine="480" w:firstLineChars="200"/>
        <w:jc w:val="both"/>
        <w:rPr>
          <w:rFonts w:hint="eastAsia" w:ascii="宋体" w:hAnsi="宋体" w:cs="宋体"/>
          <w:color w:val="auto"/>
          <w:sz w:val="24"/>
          <w:szCs w:val="24"/>
          <w:lang w:val="en-US" w:eastAsia="zh-CN"/>
        </w:rPr>
      </w:pPr>
      <w:r>
        <w:rPr>
          <w:rFonts w:hint="eastAsia" w:ascii="宋体" w:hAnsi="宋体" w:cs="宋体"/>
          <w:color w:val="auto"/>
          <w:kern w:val="2"/>
          <w:sz w:val="24"/>
          <w:szCs w:val="24"/>
          <w:lang w:val="en-US" w:eastAsia="zh-CN" w:bidi="ar-SA"/>
        </w:rPr>
        <w:t>三</w:t>
      </w:r>
      <w:r>
        <w:rPr>
          <w:rFonts w:hint="eastAsia" w:ascii="宋体" w:hAnsi="宋体" w:eastAsia="宋体" w:cs="宋体"/>
          <w:color w:val="auto"/>
          <w:kern w:val="2"/>
          <w:sz w:val="24"/>
          <w:szCs w:val="24"/>
          <w:lang w:val="en-US" w:eastAsia="zh-CN" w:bidi="ar-SA"/>
        </w:rPr>
        <w:t>、</w:t>
      </w:r>
      <w:r>
        <w:rPr>
          <w:rFonts w:hint="eastAsia" w:ascii="宋体" w:hAnsi="宋体" w:cs="宋体"/>
          <w:b/>
          <w:bCs/>
          <w:color w:val="auto"/>
          <w:sz w:val="24"/>
          <w:szCs w:val="24"/>
          <w:lang w:val="en-US" w:eastAsia="zh-CN"/>
        </w:rPr>
        <w:t>成果考核指标：</w:t>
      </w:r>
      <w:r>
        <w:rPr>
          <w:rFonts w:hint="eastAsia" w:ascii="宋体" w:hAnsi="宋体" w:eastAsia="宋体" w:cs="宋体"/>
          <w:color w:val="auto"/>
          <w:sz w:val="24"/>
          <w:szCs w:val="24"/>
          <w:lang w:val="en-US" w:eastAsia="zh-CN"/>
        </w:rPr>
        <w:t>完成</w:t>
      </w:r>
      <w:r>
        <w:rPr>
          <w:rFonts w:hint="eastAsia" w:ascii="宋体" w:hAnsi="宋体" w:cs="宋体"/>
          <w:color w:val="auto"/>
          <w:sz w:val="24"/>
          <w:szCs w:val="24"/>
          <w:lang w:val="en-US" w:eastAsia="zh-CN"/>
        </w:rPr>
        <w:t>中共榆林市委宣传部关于中央广播电视总台2025年CCTV-15《民歌中国榆林专题》节目</w:t>
      </w:r>
      <w:r>
        <w:rPr>
          <w:rFonts w:hint="eastAsia" w:ascii="宋体" w:hAnsi="宋体" w:eastAsia="宋体" w:cs="宋体"/>
          <w:color w:val="auto"/>
          <w:sz w:val="24"/>
          <w:szCs w:val="24"/>
          <w:lang w:val="en-US" w:eastAsia="zh-CN"/>
        </w:rPr>
        <w:t>服务内容</w:t>
      </w:r>
      <w:r>
        <w:rPr>
          <w:rFonts w:hint="eastAsia" w:ascii="宋体" w:hAnsi="宋体" w:cs="宋体"/>
          <w:color w:val="auto"/>
          <w:sz w:val="24"/>
          <w:szCs w:val="24"/>
          <w:lang w:val="en-US" w:eastAsia="zh-CN"/>
        </w:rPr>
        <w:t>且满足采购人要求。</w:t>
      </w:r>
    </w:p>
    <w:p w14:paraId="433CA628">
      <w:pPr>
        <w:numPr>
          <w:ilvl w:val="0"/>
          <w:numId w:val="0"/>
        </w:numPr>
        <w:spacing w:line="360" w:lineRule="auto"/>
        <w:ind w:firstLine="482" w:firstLineChars="200"/>
        <w:jc w:val="both"/>
        <w:rPr>
          <w:rFonts w:hint="default" w:ascii="宋体" w:hAnsi="宋体" w:eastAsia="宋体" w:cs="宋体"/>
          <w:color w:val="auto"/>
          <w:sz w:val="24"/>
          <w:szCs w:val="24"/>
          <w:lang w:val="en-US" w:eastAsia="zh-CN"/>
        </w:rPr>
      </w:pPr>
      <w:r>
        <w:rPr>
          <w:rFonts w:hint="eastAsia"/>
          <w:b/>
          <w:bCs/>
          <w:color w:val="auto"/>
          <w:sz w:val="24"/>
          <w:szCs w:val="24"/>
          <w:lang w:val="en-US" w:eastAsia="zh-CN"/>
        </w:rPr>
        <w:t>四、本项目涉及的费用清单及要求：</w:t>
      </w:r>
    </w:p>
    <w:tbl>
      <w:tblPr>
        <w:tblStyle w:val="30"/>
        <w:tblW w:w="89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12"/>
        <w:gridCol w:w="6866"/>
      </w:tblGrid>
      <w:tr w14:paraId="186B2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2112" w:type="dxa"/>
            <w:tcBorders>
              <w:top w:val="single" w:color="000000" w:sz="8" w:space="0"/>
              <w:left w:val="single" w:color="000000" w:sz="8" w:space="0"/>
              <w:bottom w:val="single" w:color="000000" w:sz="8" w:space="0"/>
              <w:right w:val="single" w:color="000000" w:sz="4" w:space="0"/>
            </w:tcBorders>
            <w:shd w:val="clear" w:color="auto" w:fill="auto"/>
            <w:vAlign w:val="center"/>
          </w:tcPr>
          <w:p w14:paraId="53CA999D">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6866" w:type="dxa"/>
            <w:tcBorders>
              <w:top w:val="single" w:color="000000" w:sz="8" w:space="0"/>
              <w:left w:val="single" w:color="000000" w:sz="4" w:space="0"/>
              <w:bottom w:val="single" w:color="000000" w:sz="8" w:space="0"/>
              <w:right w:val="single" w:color="000000" w:sz="4" w:space="0"/>
            </w:tcBorders>
            <w:shd w:val="clear" w:color="auto" w:fill="auto"/>
            <w:vAlign w:val="center"/>
          </w:tcPr>
          <w:p w14:paraId="439BD419">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简单内容</w:t>
            </w:r>
          </w:p>
        </w:tc>
      </w:tr>
      <w:tr w14:paraId="52701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restart"/>
            <w:tcBorders>
              <w:top w:val="single" w:color="000000" w:sz="8" w:space="0"/>
              <w:left w:val="single" w:color="000000" w:sz="8" w:space="0"/>
              <w:bottom w:val="single" w:color="000000" w:sz="8" w:space="0"/>
              <w:right w:val="single" w:color="000000" w:sz="4" w:space="0"/>
            </w:tcBorders>
            <w:shd w:val="clear" w:color="auto" w:fill="auto"/>
            <w:vAlign w:val="center"/>
          </w:tcPr>
          <w:p w14:paraId="627732A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差旅费</w:t>
            </w:r>
          </w:p>
        </w:tc>
        <w:tc>
          <w:tcPr>
            <w:tcW w:w="6866"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0997585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演职人员机票、火车票</w:t>
            </w:r>
          </w:p>
        </w:tc>
      </w:tr>
      <w:tr w14:paraId="24A81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693C635B">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ACE6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演职人员住宿费</w:t>
            </w:r>
          </w:p>
        </w:tc>
      </w:tr>
      <w:tr w14:paraId="37A96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2112"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5520842A">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single" w:color="000000" w:sz="4" w:space="0"/>
              <w:bottom w:val="single" w:color="000000" w:sz="8" w:space="0"/>
              <w:right w:val="single" w:color="000000" w:sz="4" w:space="0"/>
            </w:tcBorders>
            <w:shd w:val="clear" w:color="auto" w:fill="FFFFFF"/>
            <w:vAlign w:val="center"/>
          </w:tcPr>
          <w:p w14:paraId="50AADC4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演职人员餐费</w:t>
            </w:r>
          </w:p>
        </w:tc>
      </w:tr>
      <w:tr w14:paraId="28333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restart"/>
            <w:tcBorders>
              <w:top w:val="single" w:color="000000" w:sz="8" w:space="0"/>
              <w:left w:val="single" w:color="000000" w:sz="8" w:space="0"/>
              <w:bottom w:val="single" w:color="000000" w:sz="8" w:space="0"/>
              <w:right w:val="single" w:color="000000" w:sz="4" w:space="0"/>
            </w:tcBorders>
            <w:shd w:val="clear" w:color="auto" w:fill="auto"/>
            <w:vAlign w:val="center"/>
          </w:tcPr>
          <w:p w14:paraId="6A829B8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委托制作节目费（大屏部分）</w:t>
            </w:r>
          </w:p>
        </w:tc>
        <w:tc>
          <w:tcPr>
            <w:tcW w:w="6866"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375F458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嘉宾演员</w:t>
            </w:r>
          </w:p>
        </w:tc>
      </w:tr>
      <w:tr w14:paraId="59A88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7268766D">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0C13E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摄影</w:t>
            </w:r>
          </w:p>
        </w:tc>
      </w:tr>
      <w:tr w14:paraId="6AE9E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4364F74E">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53B8C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现场音效键盘</w:t>
            </w:r>
          </w:p>
        </w:tc>
      </w:tr>
      <w:tr w14:paraId="421D8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0BA78313">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4E85E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舞蹈设计</w:t>
            </w:r>
          </w:p>
        </w:tc>
      </w:tr>
      <w:tr w14:paraId="3E832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5A5E28E8">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4D948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音乐制作</w:t>
            </w:r>
          </w:p>
        </w:tc>
      </w:tr>
      <w:tr w14:paraId="78684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770388CA">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4EBE5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短片</w:t>
            </w:r>
          </w:p>
        </w:tc>
      </w:tr>
      <w:tr w14:paraId="6AA22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2EC6D226">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E733B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后期制作</w:t>
            </w:r>
          </w:p>
        </w:tc>
      </w:tr>
      <w:tr w14:paraId="59A6F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39149CF9">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5566C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包装</w:t>
            </w:r>
          </w:p>
        </w:tc>
      </w:tr>
      <w:tr w14:paraId="1ACC0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7D6710FC">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D2018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委托制作人员</w:t>
            </w:r>
          </w:p>
        </w:tc>
      </w:tr>
      <w:tr w14:paraId="239EC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2112"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2177F31A">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single" w:color="000000" w:sz="4" w:space="0"/>
              <w:bottom w:val="single" w:color="000000" w:sz="8" w:space="0"/>
              <w:right w:val="single" w:color="000000" w:sz="4" w:space="0"/>
            </w:tcBorders>
            <w:shd w:val="clear" w:color="auto" w:fill="FFFFFF"/>
            <w:vAlign w:val="center"/>
          </w:tcPr>
          <w:p w14:paraId="16AF652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租车费</w:t>
            </w:r>
          </w:p>
        </w:tc>
      </w:tr>
      <w:tr w14:paraId="75E5E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54B5243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委托制作节目费（新媒体部分）</w:t>
            </w:r>
          </w:p>
        </w:tc>
        <w:tc>
          <w:tcPr>
            <w:tcW w:w="6866" w:type="dxa"/>
            <w:tcBorders>
              <w:top w:val="single" w:color="000000" w:sz="8" w:space="0"/>
              <w:left w:val="nil"/>
              <w:bottom w:val="single" w:color="000000" w:sz="4" w:space="0"/>
              <w:right w:val="single" w:color="000000" w:sz="4" w:space="0"/>
            </w:tcBorders>
            <w:shd w:val="clear" w:color="auto" w:fill="FFFFFF"/>
            <w:vAlign w:val="center"/>
          </w:tcPr>
          <w:p w14:paraId="2DDDB01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嘉宾演员</w:t>
            </w:r>
          </w:p>
        </w:tc>
      </w:tr>
      <w:tr w14:paraId="58EA4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19072D55">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FFFFFF"/>
            <w:vAlign w:val="center"/>
          </w:tcPr>
          <w:p w14:paraId="0408E92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摄影</w:t>
            </w:r>
          </w:p>
        </w:tc>
      </w:tr>
      <w:tr w14:paraId="28891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494F02F7">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FFFFFF"/>
            <w:vAlign w:val="center"/>
          </w:tcPr>
          <w:p w14:paraId="4BD5A10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现场音效键盘</w:t>
            </w:r>
          </w:p>
        </w:tc>
      </w:tr>
      <w:tr w14:paraId="56798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46BE2514">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FFFFFF"/>
            <w:vAlign w:val="center"/>
          </w:tcPr>
          <w:p w14:paraId="45167B9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委托制作人员</w:t>
            </w:r>
          </w:p>
        </w:tc>
      </w:tr>
      <w:tr w14:paraId="30651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7A8A0F04">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FFFFFF"/>
            <w:vAlign w:val="center"/>
          </w:tcPr>
          <w:p w14:paraId="477DEAA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外拍及新媒体竖屏直播</w:t>
            </w:r>
          </w:p>
        </w:tc>
      </w:tr>
      <w:tr w14:paraId="70258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647A3963">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auto"/>
            <w:vAlign w:val="center"/>
          </w:tcPr>
          <w:p w14:paraId="11993ED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人员差旅</w:t>
            </w:r>
          </w:p>
        </w:tc>
      </w:tr>
      <w:tr w14:paraId="5DB98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7764D2ED">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FFFFFF"/>
            <w:vAlign w:val="center"/>
          </w:tcPr>
          <w:p w14:paraId="00F10CB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交通费</w:t>
            </w:r>
          </w:p>
        </w:tc>
      </w:tr>
      <w:tr w14:paraId="10E37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4434DD41">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FFFFFF"/>
            <w:vAlign w:val="center"/>
          </w:tcPr>
          <w:p w14:paraId="0B99FBE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道具制作</w:t>
            </w:r>
          </w:p>
        </w:tc>
      </w:tr>
      <w:tr w14:paraId="4F093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48377179">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FFFFFF"/>
            <w:vAlign w:val="center"/>
          </w:tcPr>
          <w:p w14:paraId="626A1C2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服装租赁</w:t>
            </w:r>
          </w:p>
        </w:tc>
      </w:tr>
      <w:tr w14:paraId="69726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3BE69A9F">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8" w:space="0"/>
              <w:right w:val="single" w:color="000000" w:sz="4" w:space="0"/>
            </w:tcBorders>
            <w:shd w:val="clear" w:color="auto" w:fill="FFFFFF"/>
            <w:vAlign w:val="center"/>
          </w:tcPr>
          <w:p w14:paraId="4DCE502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化妆服务</w:t>
            </w:r>
          </w:p>
        </w:tc>
      </w:tr>
      <w:tr w14:paraId="1CF71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67CA72E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设备预算</w:t>
            </w:r>
          </w:p>
        </w:tc>
        <w:tc>
          <w:tcPr>
            <w:tcW w:w="6866" w:type="dxa"/>
            <w:tcBorders>
              <w:top w:val="single" w:color="000000" w:sz="8" w:space="0"/>
              <w:left w:val="nil"/>
              <w:bottom w:val="single" w:color="000000" w:sz="4" w:space="0"/>
              <w:right w:val="single" w:color="000000" w:sz="4" w:space="0"/>
            </w:tcBorders>
            <w:shd w:val="clear" w:color="auto" w:fill="FFFFFF"/>
            <w:vAlign w:val="center"/>
          </w:tcPr>
          <w:p w14:paraId="63AB882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舞美制作</w:t>
            </w:r>
          </w:p>
        </w:tc>
      </w:tr>
      <w:tr w14:paraId="65CB8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0CF5F513">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FFFFFF"/>
            <w:vAlign w:val="center"/>
          </w:tcPr>
          <w:p w14:paraId="523B741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灯光制作</w:t>
            </w:r>
          </w:p>
        </w:tc>
      </w:tr>
      <w:tr w14:paraId="31E9A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11E89AF7">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FFFFFF"/>
            <w:vAlign w:val="center"/>
          </w:tcPr>
          <w:p w14:paraId="4F61DC6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特种设备</w:t>
            </w:r>
          </w:p>
        </w:tc>
      </w:tr>
      <w:tr w14:paraId="201A0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7C2492D0">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FFFFFF"/>
            <w:vAlign w:val="center"/>
          </w:tcPr>
          <w:p w14:paraId="1FEF41C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道具制作</w:t>
            </w:r>
          </w:p>
        </w:tc>
      </w:tr>
      <w:tr w14:paraId="66F7B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4096807A">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FFFFFF"/>
            <w:vAlign w:val="center"/>
          </w:tcPr>
          <w:p w14:paraId="1D62172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服装租赁</w:t>
            </w:r>
          </w:p>
        </w:tc>
      </w:tr>
      <w:tr w14:paraId="0D1EA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7C3846EC">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FFFFFF"/>
            <w:vAlign w:val="center"/>
          </w:tcPr>
          <w:p w14:paraId="6AC3778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音响租赁</w:t>
            </w:r>
          </w:p>
        </w:tc>
      </w:tr>
      <w:tr w14:paraId="2D60B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4591CC97">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FFFFFF"/>
            <w:vAlign w:val="center"/>
          </w:tcPr>
          <w:p w14:paraId="76E3837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化妆服务</w:t>
            </w:r>
          </w:p>
        </w:tc>
      </w:tr>
      <w:tr w14:paraId="50F4D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61CAD819">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FFFFFF"/>
            <w:vAlign w:val="center"/>
          </w:tcPr>
          <w:p w14:paraId="5626BC2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LED屏幕</w:t>
            </w:r>
          </w:p>
        </w:tc>
      </w:tr>
      <w:tr w14:paraId="1720A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2962D3ED">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FFFFFF"/>
            <w:vAlign w:val="center"/>
          </w:tcPr>
          <w:p w14:paraId="66D5EF8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特效</w:t>
            </w:r>
          </w:p>
        </w:tc>
      </w:tr>
      <w:tr w14:paraId="43B16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211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5B6A7BFC">
            <w:pPr>
              <w:spacing w:line="360" w:lineRule="auto"/>
              <w:jc w:val="center"/>
              <w:rPr>
                <w:rFonts w:hint="eastAsia" w:ascii="宋体" w:hAnsi="宋体" w:eastAsia="宋体" w:cs="宋体"/>
                <w:i w:val="0"/>
                <w:iCs w:val="0"/>
                <w:color w:val="000000"/>
                <w:sz w:val="24"/>
                <w:szCs w:val="24"/>
                <w:u w:val="none"/>
              </w:rPr>
            </w:pPr>
          </w:p>
        </w:tc>
        <w:tc>
          <w:tcPr>
            <w:tcW w:w="6866" w:type="dxa"/>
            <w:tcBorders>
              <w:top w:val="single" w:color="000000" w:sz="4" w:space="0"/>
              <w:left w:val="nil"/>
              <w:bottom w:val="single" w:color="000000" w:sz="4" w:space="0"/>
              <w:right w:val="single" w:color="000000" w:sz="4" w:space="0"/>
            </w:tcBorders>
            <w:shd w:val="clear" w:color="auto" w:fill="FFFFFF"/>
            <w:vAlign w:val="center"/>
          </w:tcPr>
          <w:p w14:paraId="32F0E4F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台内机房</w:t>
            </w:r>
          </w:p>
        </w:tc>
      </w:tr>
      <w:tr w14:paraId="1BF89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jc w:val="center"/>
        </w:trPr>
        <w:tc>
          <w:tcPr>
            <w:tcW w:w="2112" w:type="dxa"/>
            <w:tcBorders>
              <w:top w:val="single" w:color="000000" w:sz="8" w:space="0"/>
              <w:left w:val="single" w:color="000000" w:sz="8" w:space="0"/>
              <w:bottom w:val="single" w:color="000000" w:sz="4" w:space="0"/>
              <w:right w:val="single" w:color="000000" w:sz="4" w:space="0"/>
            </w:tcBorders>
            <w:shd w:val="clear" w:color="auto" w:fill="auto"/>
            <w:vAlign w:val="center"/>
          </w:tcPr>
          <w:p w14:paraId="7917B64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传播费用</w:t>
            </w:r>
          </w:p>
        </w:tc>
        <w:tc>
          <w:tcPr>
            <w:tcW w:w="6866"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A15D9AD">
            <w:pPr>
              <w:keepNext w:val="0"/>
              <w:keepLines w:val="0"/>
              <w:widowControl/>
              <w:suppressLineNumbers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节目环节植入：在节目中适当体现榆林相关元素，具体内容根据节目拍摄实际情况与栏目组协商确定。片尾鸣谢：片尾鸣谢中出现与榆林相关的合作方名称或标识，1次/期，共计1次.</w:t>
            </w:r>
          </w:p>
        </w:tc>
      </w:tr>
    </w:tbl>
    <w:p w14:paraId="3CE2F2DB">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b/>
          <w:bCs/>
          <w:color w:val="auto"/>
          <w:sz w:val="24"/>
          <w:szCs w:val="24"/>
          <w:lang w:val="en-US" w:eastAsia="zh-CN"/>
        </w:rPr>
      </w:pPr>
      <w:r>
        <w:rPr>
          <w:rFonts w:hint="eastAsia" w:ascii="宋体" w:hAnsi="宋体" w:eastAsia="宋体" w:cs="宋体"/>
          <w:b/>
          <w:bCs/>
          <w:snapToGrid w:val="0"/>
          <w:color w:val="auto"/>
          <w:kern w:val="0"/>
          <w:sz w:val="24"/>
          <w:szCs w:val="24"/>
          <w:lang w:val="en-US" w:eastAsia="zh-CN" w:bidi="ar-SA"/>
        </w:rPr>
        <w:t>注：投标供应商应按照服务项目的特点和性质，分项说明并计算出本项目范围内各项费用的组成</w:t>
      </w:r>
      <w:r>
        <w:rPr>
          <w:rFonts w:hint="eastAsia" w:ascii="宋体" w:hAnsi="宋体" w:cs="宋体"/>
          <w:b/>
          <w:bCs/>
          <w:snapToGrid w:val="0"/>
          <w:color w:val="auto"/>
          <w:kern w:val="0"/>
          <w:sz w:val="24"/>
          <w:szCs w:val="24"/>
          <w:lang w:val="en-US" w:eastAsia="zh-CN" w:bidi="ar-SA"/>
        </w:rPr>
        <w:t>，包括但不限于以上内容。本项目为固定总价合同，供应商</w:t>
      </w:r>
      <w:r>
        <w:rPr>
          <w:rFonts w:hint="eastAsia" w:ascii="宋体" w:hAnsi="宋体" w:eastAsia="宋体" w:cs="宋体"/>
          <w:b/>
          <w:bCs/>
          <w:snapToGrid w:val="0"/>
          <w:color w:val="auto"/>
          <w:kern w:val="0"/>
          <w:sz w:val="24"/>
          <w:szCs w:val="24"/>
          <w:lang w:val="en-US" w:eastAsia="zh-CN" w:bidi="ar-SA"/>
        </w:rPr>
        <w:t>成本测算和列项要求</w:t>
      </w:r>
      <w:r>
        <w:rPr>
          <w:rFonts w:hint="eastAsia" w:ascii="宋体" w:hAnsi="宋体" w:cs="宋体"/>
          <w:b/>
          <w:bCs/>
          <w:snapToGrid w:val="0"/>
          <w:color w:val="auto"/>
          <w:kern w:val="0"/>
          <w:sz w:val="24"/>
          <w:szCs w:val="24"/>
          <w:lang w:val="en-US" w:eastAsia="zh-CN" w:bidi="ar-SA"/>
        </w:rPr>
        <w:t>须</w:t>
      </w:r>
      <w:r>
        <w:rPr>
          <w:rFonts w:hint="eastAsia" w:ascii="宋体" w:hAnsi="宋体" w:eastAsia="宋体" w:cs="宋体"/>
          <w:b/>
          <w:bCs/>
          <w:snapToGrid w:val="0"/>
          <w:color w:val="auto"/>
          <w:kern w:val="0"/>
          <w:sz w:val="24"/>
          <w:szCs w:val="24"/>
          <w:lang w:val="en-US" w:eastAsia="zh-CN" w:bidi="ar-SA"/>
        </w:rPr>
        <w:t>完整</w:t>
      </w:r>
      <w:r>
        <w:rPr>
          <w:rFonts w:hint="eastAsia" w:ascii="宋体" w:hAnsi="宋体" w:cs="宋体"/>
          <w:b/>
          <w:bCs/>
          <w:snapToGrid w:val="0"/>
          <w:color w:val="auto"/>
          <w:kern w:val="0"/>
          <w:sz w:val="24"/>
          <w:szCs w:val="24"/>
          <w:lang w:val="en-US" w:eastAsia="zh-CN" w:bidi="ar-SA"/>
        </w:rPr>
        <w:t>，</w:t>
      </w:r>
      <w:r>
        <w:rPr>
          <w:rFonts w:hint="eastAsia" w:ascii="宋体" w:hAnsi="宋体" w:eastAsia="宋体" w:cs="宋体"/>
          <w:b/>
          <w:bCs/>
          <w:snapToGrid w:val="0"/>
          <w:color w:val="auto"/>
          <w:kern w:val="0"/>
          <w:sz w:val="24"/>
          <w:szCs w:val="24"/>
          <w:lang w:val="en-US" w:eastAsia="zh-CN" w:bidi="ar-SA"/>
        </w:rPr>
        <w:t>成本分析依据充分，人员、材料经费测算合理。</w:t>
      </w:r>
    </w:p>
    <w:p w14:paraId="32E84E02">
      <w:pPr>
        <w:keepNext w:val="0"/>
        <w:keepLines w:val="0"/>
        <w:pageBreakBefore w:val="0"/>
        <w:widowControl w:val="0"/>
        <w:numPr>
          <w:ilvl w:val="0"/>
          <w:numId w:val="0"/>
        </w:numPr>
        <w:kinsoku/>
        <w:wordWrap/>
        <w:overflowPunct/>
        <w:topLinePunct w:val="0"/>
        <w:autoSpaceDE/>
        <w:autoSpaceDN/>
        <w:bidi w:val="0"/>
        <w:adjustRightInd/>
        <w:snapToGrid/>
        <w:spacing w:line="600" w:lineRule="auto"/>
        <w:ind w:left="630" w:leftChars="0" w:firstLine="0" w:firstLineChars="0"/>
        <w:jc w:val="both"/>
        <w:textAlignment w:val="auto"/>
        <w:rPr>
          <w:rFonts w:hint="eastAsia" w:ascii="宋体" w:hAnsi="宋体" w:cs="宋体"/>
          <w:b/>
          <w:bCs/>
          <w:color w:val="000000" w:themeColor="text1"/>
          <w:sz w:val="24"/>
          <w:szCs w:val="24"/>
          <w:lang w:val="en-US" w:eastAsia="zh-CN"/>
          <w14:textFill>
            <w14:solidFill>
              <w14:schemeClr w14:val="tx1"/>
            </w14:solidFill>
          </w14:textFill>
        </w:rPr>
      </w:pPr>
      <w:r>
        <w:rPr>
          <w:rFonts w:hint="eastAsia" w:ascii="宋体" w:hAnsi="宋体" w:cs="宋体"/>
          <w:b/>
          <w:bCs/>
          <w:color w:val="000000" w:themeColor="text1"/>
          <w:kern w:val="2"/>
          <w:sz w:val="24"/>
          <w:szCs w:val="24"/>
          <w:lang w:val="en-US" w:eastAsia="zh-CN" w:bidi="ar-SA"/>
          <w14:textFill>
            <w14:solidFill>
              <w14:schemeClr w14:val="tx1"/>
            </w14:solidFill>
          </w14:textFill>
        </w:rPr>
        <w:t>五</w:t>
      </w: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w:t>
      </w:r>
      <w:r>
        <w:rPr>
          <w:rFonts w:hint="eastAsia" w:ascii="宋体" w:hAnsi="宋体" w:cs="宋体"/>
          <w:b/>
          <w:bCs/>
          <w:color w:val="000000" w:themeColor="text1"/>
          <w:sz w:val="24"/>
          <w:szCs w:val="24"/>
          <w:lang w:val="en-US" w:eastAsia="zh-CN"/>
          <w14:textFill>
            <w14:solidFill>
              <w14:schemeClr w14:val="tx1"/>
            </w14:solidFill>
          </w14:textFill>
        </w:rPr>
        <w:t>服务要求</w:t>
      </w:r>
    </w:p>
    <w:p w14:paraId="63869536">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制作节目要求：满足采购人要求，符合行业标准要求。</w:t>
      </w:r>
    </w:p>
    <w:p w14:paraId="7253817B">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播出效果良好、设备稳定，具有良好的应急保障。</w:t>
      </w:r>
    </w:p>
    <w:p w14:paraId="375C787D">
      <w:pPr>
        <w:keepNext w:val="0"/>
        <w:keepLines w:val="0"/>
        <w:pageBreakBefore w:val="0"/>
        <w:widowControl w:val="0"/>
        <w:numPr>
          <w:ilvl w:val="0"/>
          <w:numId w:val="0"/>
        </w:numPr>
        <w:kinsoku/>
        <w:wordWrap/>
        <w:overflowPunct/>
        <w:topLinePunct w:val="0"/>
        <w:autoSpaceDE/>
        <w:autoSpaceDN/>
        <w:bidi w:val="0"/>
        <w:adjustRightInd/>
        <w:snapToGrid/>
        <w:spacing w:line="600" w:lineRule="auto"/>
        <w:ind w:left="630" w:leftChars="0" w:firstLine="0" w:firstLineChars="0"/>
        <w:jc w:val="both"/>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cs="宋体"/>
          <w:b/>
          <w:bCs/>
          <w:color w:val="000000" w:themeColor="text1"/>
          <w:kern w:val="2"/>
          <w:sz w:val="24"/>
          <w:szCs w:val="24"/>
          <w:lang w:val="en-US" w:eastAsia="zh-CN" w:bidi="ar-SA"/>
          <w14:textFill>
            <w14:solidFill>
              <w14:schemeClr w14:val="tx1"/>
            </w14:solidFill>
          </w14:textFill>
        </w:rPr>
        <w:t>六</w:t>
      </w: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b/>
          <w:bCs/>
          <w:color w:val="000000" w:themeColor="text1"/>
          <w:sz w:val="24"/>
          <w:szCs w:val="24"/>
          <w:lang w:val="en-US" w:eastAsia="zh-CN"/>
          <w14:textFill>
            <w14:solidFill>
              <w14:schemeClr w14:val="tx1"/>
            </w14:solidFill>
          </w14:textFill>
        </w:rPr>
        <w:t>活动具体实施方案</w:t>
      </w:r>
      <w:r>
        <w:rPr>
          <w:rFonts w:hint="eastAsia" w:ascii="宋体" w:hAnsi="宋体" w:cs="宋体"/>
          <w:b/>
          <w:bCs/>
          <w:color w:val="000000" w:themeColor="text1"/>
          <w:sz w:val="24"/>
          <w:szCs w:val="24"/>
          <w:lang w:val="en-US" w:eastAsia="zh-CN"/>
          <w14:textFill>
            <w14:solidFill>
              <w14:schemeClr w14:val="tx1"/>
            </w14:solidFill>
          </w14:textFill>
        </w:rPr>
        <w:t>及</w:t>
      </w:r>
      <w:r>
        <w:rPr>
          <w:rFonts w:hint="eastAsia" w:ascii="宋体" w:hAnsi="宋体" w:eastAsia="宋体" w:cs="宋体"/>
          <w:b/>
          <w:bCs/>
          <w:color w:val="000000" w:themeColor="text1"/>
          <w:sz w:val="24"/>
          <w:szCs w:val="24"/>
          <w:lang w:val="en-US" w:eastAsia="zh-CN"/>
          <w14:textFill>
            <w14:solidFill>
              <w14:schemeClr w14:val="tx1"/>
            </w14:solidFill>
          </w14:textFill>
        </w:rPr>
        <w:t>服务要求：</w:t>
      </w:r>
    </w:p>
    <w:p w14:paraId="5E7CD86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color w:val="auto"/>
          <w:lang w:val="en-US" w:eastAsia="zh-CN"/>
        </w:rPr>
      </w:pPr>
      <w:r>
        <w:rPr>
          <w:rFonts w:hint="eastAsia" w:ascii="宋体"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val="en-US" w:eastAsia="zh-CN"/>
        </w:rPr>
        <w:t>供应商</w:t>
      </w:r>
      <w:r>
        <w:rPr>
          <w:rFonts w:hint="eastAsia" w:ascii="宋体" w:hAnsi="宋体" w:eastAsia="宋体" w:cs="宋体"/>
          <w:color w:val="auto"/>
          <w:sz w:val="24"/>
          <w:szCs w:val="24"/>
          <w:lang w:val="en-US" w:eastAsia="zh-CN"/>
        </w:rPr>
        <w:t>需在合理时间进行相应团队组建，筹备</w:t>
      </w:r>
      <w:r>
        <w:rPr>
          <w:rFonts w:hint="eastAsia" w:ascii="宋体" w:hAnsi="宋体" w:cs="宋体"/>
          <w:color w:val="auto"/>
          <w:sz w:val="24"/>
          <w:szCs w:val="24"/>
          <w:lang w:val="en-US" w:eastAsia="zh-CN"/>
        </w:rPr>
        <w:t>活动</w:t>
      </w:r>
      <w:r>
        <w:rPr>
          <w:rFonts w:hint="eastAsia" w:ascii="宋体" w:hAnsi="宋体" w:eastAsia="宋体" w:cs="宋体"/>
          <w:color w:val="auto"/>
          <w:sz w:val="24"/>
          <w:szCs w:val="24"/>
          <w:lang w:val="en-US" w:eastAsia="zh-CN"/>
        </w:rPr>
        <w:t>前</w:t>
      </w:r>
      <w:r>
        <w:rPr>
          <w:rFonts w:hint="eastAsia" w:ascii="宋体" w:hAnsi="宋体" w:cs="宋体"/>
          <w:color w:val="auto"/>
          <w:sz w:val="24"/>
          <w:szCs w:val="24"/>
          <w:lang w:val="en-US" w:eastAsia="zh-CN"/>
        </w:rPr>
        <w:t>期</w:t>
      </w:r>
      <w:r>
        <w:rPr>
          <w:rFonts w:hint="eastAsia" w:ascii="宋体" w:hAnsi="宋体" w:eastAsia="宋体" w:cs="宋体"/>
          <w:color w:val="auto"/>
          <w:sz w:val="24"/>
          <w:szCs w:val="24"/>
          <w:lang w:val="en-US" w:eastAsia="zh-CN"/>
        </w:rPr>
        <w:t>及</w:t>
      </w:r>
      <w:r>
        <w:rPr>
          <w:rFonts w:hint="eastAsia" w:ascii="宋体" w:hAnsi="宋体" w:cs="宋体"/>
          <w:color w:val="auto"/>
          <w:sz w:val="24"/>
          <w:szCs w:val="24"/>
          <w:lang w:val="en-US" w:eastAsia="zh-CN"/>
        </w:rPr>
        <w:t>协调演出</w:t>
      </w:r>
      <w:r>
        <w:rPr>
          <w:rFonts w:hint="eastAsia" w:ascii="宋体" w:hAnsi="宋体" w:eastAsia="宋体" w:cs="宋体"/>
          <w:color w:val="auto"/>
          <w:sz w:val="24"/>
          <w:szCs w:val="24"/>
          <w:lang w:val="en-US" w:eastAsia="zh-CN"/>
        </w:rPr>
        <w:t>过程中的一切工作事宜。</w:t>
      </w:r>
      <w:r>
        <w:rPr>
          <w:rFonts w:hint="eastAsia" w:ascii="宋体" w:hAnsi="宋体" w:eastAsia="宋体" w:cs="宋体"/>
          <w:b w:val="0"/>
          <w:bCs w:val="0"/>
          <w:color w:val="auto"/>
          <w:sz w:val="24"/>
          <w:szCs w:val="24"/>
          <w:highlight w:val="none"/>
          <w:lang w:val="en-US" w:eastAsia="zh-CN"/>
        </w:rPr>
        <w:t>提供</w:t>
      </w:r>
      <w:r>
        <w:rPr>
          <w:rFonts w:hint="eastAsia" w:ascii="宋体" w:hAnsi="宋体" w:cs="宋体"/>
          <w:b w:val="0"/>
          <w:bCs w:val="0"/>
          <w:color w:val="auto"/>
          <w:sz w:val="24"/>
          <w:szCs w:val="24"/>
          <w:highlight w:val="none"/>
          <w:lang w:val="en-US" w:eastAsia="zh-CN"/>
        </w:rPr>
        <w:t>针对本项目</w:t>
      </w:r>
      <w:r>
        <w:rPr>
          <w:rFonts w:hint="eastAsia" w:ascii="宋体" w:hAnsi="宋体" w:eastAsia="宋体" w:cs="宋体"/>
          <w:b w:val="0"/>
          <w:bCs w:val="0"/>
          <w:color w:val="auto"/>
          <w:sz w:val="24"/>
          <w:szCs w:val="24"/>
          <w:highlight w:val="none"/>
          <w:lang w:val="en-US" w:eastAsia="zh-CN"/>
        </w:rPr>
        <w:t>的实施方案</w:t>
      </w:r>
      <w:r>
        <w:rPr>
          <w:rFonts w:hint="eastAsia" w:ascii="宋体" w:hAnsi="宋体" w:cs="宋体"/>
          <w:b w:val="0"/>
          <w:bCs w:val="0"/>
          <w:color w:val="auto"/>
          <w:sz w:val="24"/>
          <w:szCs w:val="24"/>
          <w:highlight w:val="none"/>
          <w:lang w:val="en-US" w:eastAsia="zh-CN"/>
        </w:rPr>
        <w:t>（包括但不限于采购需求要求的内容），</w:t>
      </w:r>
      <w:r>
        <w:rPr>
          <w:rFonts w:hint="eastAsia" w:ascii="宋体" w:hAnsi="宋体" w:eastAsia="宋体" w:cs="宋体"/>
          <w:b w:val="0"/>
          <w:bCs w:val="0"/>
          <w:color w:val="auto"/>
          <w:sz w:val="24"/>
          <w:szCs w:val="24"/>
          <w:highlight w:val="none"/>
          <w:lang w:val="en-US" w:eastAsia="zh-CN"/>
        </w:rPr>
        <w:t>相关设备、人员均需有效安排，确保本次采购项目的顺利实施；</w:t>
      </w:r>
      <w:r>
        <w:rPr>
          <w:rFonts w:hint="eastAsia" w:ascii="宋体" w:hAnsi="宋体" w:cs="宋体"/>
          <w:b w:val="0"/>
          <w:bCs w:val="0"/>
          <w:color w:val="auto"/>
          <w:sz w:val="24"/>
          <w:szCs w:val="24"/>
          <w:highlight w:val="none"/>
          <w:lang w:val="en-US" w:eastAsia="zh-CN"/>
        </w:rPr>
        <w:t>若</w:t>
      </w:r>
      <w:r>
        <w:rPr>
          <w:rFonts w:hint="eastAsia" w:ascii="宋体" w:hAnsi="宋体" w:eastAsia="宋体" w:cs="宋体"/>
          <w:b w:val="0"/>
          <w:bCs w:val="0"/>
          <w:color w:val="auto"/>
          <w:sz w:val="24"/>
          <w:szCs w:val="24"/>
          <w:highlight w:val="none"/>
          <w:lang w:val="en-US" w:eastAsia="zh-CN"/>
        </w:rPr>
        <w:t>有任何影响本次采购项目的完美呈现，均由供应商自行承担</w:t>
      </w:r>
      <w:r>
        <w:rPr>
          <w:rFonts w:hint="eastAsia" w:ascii="宋体" w:hAnsi="宋体" w:cs="宋体"/>
          <w:b w:val="0"/>
          <w:bCs w:val="0"/>
          <w:color w:val="auto"/>
          <w:sz w:val="24"/>
          <w:szCs w:val="24"/>
          <w:highlight w:val="none"/>
          <w:lang w:val="en-US" w:eastAsia="zh-CN"/>
        </w:rPr>
        <w:t>不被验收的风险</w:t>
      </w:r>
      <w:r>
        <w:rPr>
          <w:rFonts w:hint="eastAsia" w:ascii="宋体" w:hAnsi="宋体" w:eastAsia="宋体" w:cs="宋体"/>
          <w:b w:val="0"/>
          <w:bCs w:val="0"/>
          <w:color w:val="auto"/>
          <w:sz w:val="24"/>
          <w:szCs w:val="24"/>
          <w:highlight w:val="none"/>
          <w:lang w:val="en-US" w:eastAsia="zh-CN"/>
        </w:rPr>
        <w:t>，采购人不承担由此带来的任何风险并有权追究相关责任。</w:t>
      </w:r>
    </w:p>
    <w:p w14:paraId="0BEEBDDA">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b w:val="0"/>
          <w:bCs w:val="0"/>
          <w:color w:val="auto"/>
          <w:sz w:val="24"/>
          <w:szCs w:val="24"/>
          <w:highlight w:val="none"/>
          <w:lang w:val="en-US" w:eastAsia="zh-CN"/>
        </w:rPr>
        <w:t>2.投标</w:t>
      </w:r>
      <w:r>
        <w:rPr>
          <w:rFonts w:hint="eastAsia" w:ascii="宋体" w:hAnsi="宋体" w:eastAsia="宋体" w:cs="宋体"/>
          <w:color w:val="auto"/>
          <w:sz w:val="24"/>
          <w:szCs w:val="24"/>
        </w:rPr>
        <w:t>总报价包含了供应商为此项目</w:t>
      </w:r>
      <w:r>
        <w:rPr>
          <w:rFonts w:hint="eastAsia" w:ascii="宋体" w:hAnsi="宋体" w:eastAsia="宋体" w:cs="宋体"/>
          <w:color w:val="auto"/>
          <w:spacing w:val="-1"/>
          <w:sz w:val="24"/>
          <w:szCs w:val="24"/>
        </w:rPr>
        <w:t>所支付的一切费用，在整个合同期内不</w:t>
      </w:r>
      <w:r>
        <w:rPr>
          <w:rFonts w:hint="eastAsia" w:ascii="宋体" w:hAnsi="宋体" w:eastAsia="宋体" w:cs="宋体"/>
          <w:color w:val="auto"/>
          <w:spacing w:val="-1"/>
          <w:sz w:val="24"/>
          <w:szCs w:val="24"/>
          <w:lang w:val="en-US" w:eastAsia="zh-CN"/>
        </w:rPr>
        <w:t>作</w:t>
      </w:r>
      <w:r>
        <w:rPr>
          <w:rFonts w:hint="eastAsia" w:ascii="宋体" w:hAnsi="宋体" w:eastAsia="宋体" w:cs="宋体"/>
          <w:color w:val="auto"/>
          <w:spacing w:val="-4"/>
          <w:sz w:val="24"/>
          <w:szCs w:val="24"/>
        </w:rPr>
        <w:t>调整</w:t>
      </w:r>
      <w:r>
        <w:rPr>
          <w:rFonts w:hint="eastAsia" w:ascii="宋体" w:hAnsi="宋体" w:cs="宋体"/>
          <w:color w:val="auto"/>
          <w:spacing w:val="-4"/>
          <w:sz w:val="24"/>
          <w:szCs w:val="24"/>
          <w:lang w:eastAsia="zh-CN"/>
        </w:rPr>
        <w:t>，</w:t>
      </w:r>
      <w:r>
        <w:rPr>
          <w:rFonts w:hint="eastAsia" w:ascii="宋体" w:hAnsi="宋体" w:cs="宋体"/>
          <w:color w:val="auto"/>
          <w:spacing w:val="-4"/>
          <w:sz w:val="24"/>
          <w:szCs w:val="24"/>
          <w:lang w:val="en-US" w:eastAsia="zh-CN"/>
        </w:rPr>
        <w:t>请供应商审慎报价</w:t>
      </w:r>
      <w:r>
        <w:rPr>
          <w:rFonts w:hint="eastAsia" w:ascii="宋体" w:hAnsi="宋体" w:eastAsia="宋体" w:cs="宋体"/>
          <w:color w:val="auto"/>
          <w:spacing w:val="-4"/>
          <w:sz w:val="24"/>
          <w:szCs w:val="24"/>
        </w:rPr>
        <w:t>。</w:t>
      </w:r>
    </w:p>
    <w:p w14:paraId="092BBF7E">
      <w:pPr>
        <w:spacing w:line="360" w:lineRule="auto"/>
        <w:ind w:firstLine="482" w:firstLineChars="200"/>
        <w:rPr>
          <w:rFonts w:hint="eastAsia"/>
          <w:b/>
          <w:bCs/>
          <w:color w:val="auto"/>
          <w:sz w:val="24"/>
          <w:szCs w:val="24"/>
          <w:lang w:val="en-US" w:eastAsia="zh-CN"/>
        </w:rPr>
      </w:pPr>
      <w:r>
        <w:rPr>
          <w:rFonts w:hint="eastAsia" w:ascii="宋体" w:hAnsi="宋体" w:eastAsia="宋体" w:cs="宋体"/>
          <w:b/>
          <w:bCs/>
          <w:color w:val="auto"/>
          <w:sz w:val="24"/>
          <w:szCs w:val="24"/>
          <w:highlight w:val="none"/>
          <w:lang w:val="en-US" w:eastAsia="zh-CN"/>
        </w:rPr>
        <w:t>备注：</w:t>
      </w:r>
      <w:r>
        <w:rPr>
          <w:rFonts w:hint="eastAsia" w:ascii="宋体" w:hAnsi="宋体" w:cs="宋体"/>
          <w:b/>
          <w:bCs/>
          <w:color w:val="auto"/>
          <w:sz w:val="24"/>
          <w:szCs w:val="24"/>
          <w:highlight w:val="none"/>
          <w:lang w:val="en-US" w:eastAsia="zh-CN"/>
        </w:rPr>
        <w:t>上述采购需求为本次项目的最低标准，</w:t>
      </w:r>
      <w:r>
        <w:rPr>
          <w:rFonts w:hint="eastAsia"/>
          <w:b/>
          <w:bCs/>
          <w:color w:val="auto"/>
          <w:sz w:val="24"/>
          <w:szCs w:val="24"/>
          <w:lang w:val="en-US" w:eastAsia="zh-CN"/>
        </w:rPr>
        <w:t>供应商须仔细阅读提供针对本项目的实施方案，如有任何无实质性响应的做无效文件处理。</w:t>
      </w:r>
    </w:p>
    <w:p w14:paraId="1B577543">
      <w:pPr>
        <w:spacing w:line="360" w:lineRule="auto"/>
        <w:ind w:firstLine="482" w:firstLineChars="200"/>
        <w:rPr>
          <w:rFonts w:hint="eastAsia"/>
          <w:b/>
          <w:bCs/>
          <w:color w:val="auto"/>
          <w:sz w:val="24"/>
          <w:szCs w:val="24"/>
          <w:lang w:val="en-US" w:eastAsia="zh-CN"/>
        </w:rPr>
      </w:pPr>
    </w:p>
    <w:p w14:paraId="375EB640">
      <w:pPr>
        <w:rPr>
          <w:color w:val="auto"/>
        </w:rPr>
      </w:pPr>
    </w:p>
    <w:p w14:paraId="0C556D20">
      <w:pPr>
        <w:rPr>
          <w:rFonts w:hint="eastAsia" w:ascii="宋体" w:hAnsi="宋体" w:eastAsia="宋体" w:cs="宋体"/>
          <w:b/>
          <w:bCs/>
          <w:color w:val="auto"/>
          <w:kern w:val="44"/>
          <w:sz w:val="32"/>
          <w:szCs w:val="32"/>
          <w:highlight w:val="none"/>
          <w:lang w:val="en-US" w:eastAsia="zh-CN" w:bidi="ar-SA"/>
        </w:rPr>
      </w:pPr>
      <w:r>
        <w:rPr>
          <w:rFonts w:hint="eastAsia" w:ascii="宋体" w:hAnsi="宋体" w:eastAsia="宋体" w:cs="宋体"/>
          <w:b/>
          <w:bCs/>
          <w:color w:val="auto"/>
          <w:kern w:val="44"/>
          <w:sz w:val="32"/>
          <w:szCs w:val="32"/>
          <w:highlight w:val="none"/>
          <w:lang w:val="en-US" w:eastAsia="zh-CN" w:bidi="ar-SA"/>
        </w:rPr>
        <w:br w:type="page"/>
      </w:r>
    </w:p>
    <w:p w14:paraId="61055512">
      <w:pPr>
        <w:jc w:val="center"/>
        <w:outlineLvl w:val="0"/>
        <w:rPr>
          <w:rFonts w:hint="eastAsia" w:ascii="宋体" w:hAnsi="宋体" w:eastAsia="宋体" w:cs="宋体"/>
          <w:b/>
          <w:bCs/>
          <w:color w:val="auto"/>
          <w:kern w:val="44"/>
          <w:sz w:val="32"/>
          <w:szCs w:val="32"/>
          <w:highlight w:val="none"/>
          <w:lang w:val="en-US" w:eastAsia="zh-CN" w:bidi="ar-SA"/>
        </w:rPr>
      </w:pPr>
      <w:bookmarkStart w:id="60" w:name="_Toc14588"/>
      <w:r>
        <w:rPr>
          <w:rFonts w:hint="eastAsia" w:ascii="宋体" w:hAnsi="宋体" w:eastAsia="宋体" w:cs="宋体"/>
          <w:b/>
          <w:bCs/>
          <w:color w:val="auto"/>
          <w:kern w:val="44"/>
          <w:sz w:val="32"/>
          <w:szCs w:val="32"/>
          <w:highlight w:val="none"/>
          <w:lang w:val="en-US" w:eastAsia="zh-CN" w:bidi="ar-SA"/>
        </w:rPr>
        <w:t xml:space="preserve">第四部分 </w:t>
      </w:r>
      <w:bookmarkEnd w:id="57"/>
      <w:bookmarkStart w:id="61" w:name="_Toc22892"/>
      <w:bookmarkStart w:id="62" w:name="_Toc25829"/>
      <w:r>
        <w:rPr>
          <w:rFonts w:hint="eastAsia" w:ascii="宋体" w:hAnsi="宋体" w:cs="宋体"/>
          <w:b/>
          <w:bCs/>
          <w:color w:val="auto"/>
          <w:kern w:val="44"/>
          <w:sz w:val="32"/>
          <w:szCs w:val="32"/>
          <w:highlight w:val="none"/>
          <w:lang w:val="en-US" w:eastAsia="zh-CN" w:bidi="ar-SA"/>
        </w:rPr>
        <w:t xml:space="preserve"> </w:t>
      </w:r>
      <w:r>
        <w:rPr>
          <w:rFonts w:hint="eastAsia" w:ascii="宋体" w:hAnsi="宋体" w:eastAsia="宋体" w:cs="宋体"/>
          <w:b/>
          <w:bCs/>
          <w:color w:val="auto"/>
          <w:kern w:val="44"/>
          <w:sz w:val="32"/>
          <w:szCs w:val="32"/>
          <w:highlight w:val="none"/>
          <w:lang w:val="en-US" w:eastAsia="zh-CN" w:bidi="ar-SA"/>
        </w:rPr>
        <w:t>商务要求及合同条款</w:t>
      </w:r>
      <w:bookmarkEnd w:id="60"/>
    </w:p>
    <w:p w14:paraId="71911D88">
      <w:pPr>
        <w:tabs>
          <w:tab w:val="left" w:pos="720"/>
        </w:tabs>
        <w:spacing w:line="360" w:lineRule="auto"/>
        <w:jc w:val="center"/>
        <w:outlineLvl w:val="9"/>
        <w:rPr>
          <w:rFonts w:hint="eastAsia" w:ascii="宋体" w:hAnsi="宋体"/>
          <w:b/>
          <w:color w:val="auto"/>
          <w:sz w:val="30"/>
          <w:szCs w:val="30"/>
          <w:u w:val="none"/>
          <w:lang w:val="en-US" w:eastAsia="zh-CN"/>
        </w:rPr>
      </w:pPr>
      <w:r>
        <w:rPr>
          <w:rFonts w:hint="eastAsia" w:ascii="宋体" w:hAnsi="宋体"/>
          <w:b/>
          <w:color w:val="auto"/>
          <w:sz w:val="30"/>
          <w:szCs w:val="30"/>
          <w:u w:val="none"/>
          <w:lang w:val="en-US" w:eastAsia="zh-CN"/>
        </w:rPr>
        <w:t>（ 一 ） 商 务 要 求</w:t>
      </w:r>
    </w:p>
    <w:p w14:paraId="7E35BE77">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ar"/>
        </w:rPr>
        <w:t xml:space="preserve">一、实施条件 </w:t>
      </w:r>
    </w:p>
    <w:p w14:paraId="420BEC84">
      <w:pPr>
        <w:keepNext w:val="0"/>
        <w:keepLines w:val="0"/>
        <w:widowControl/>
        <w:suppressLineNumbers w:val="0"/>
        <w:spacing w:line="360" w:lineRule="auto"/>
        <w:jc w:val="left"/>
        <w:rPr>
          <w:rFonts w:hint="eastAsia" w:ascii="宋体" w:hAnsi="宋体" w:cs="宋体"/>
          <w:color w:val="auto"/>
          <w:sz w:val="24"/>
          <w:szCs w:val="24"/>
          <w:lang w:val="en-US" w:eastAsia="zh-CN"/>
        </w:rPr>
      </w:pPr>
      <w:r>
        <w:rPr>
          <w:rFonts w:hint="eastAsia" w:ascii="宋体" w:hAnsi="宋体" w:eastAsia="宋体" w:cs="宋体"/>
          <w:color w:val="auto"/>
          <w:kern w:val="0"/>
          <w:sz w:val="24"/>
          <w:szCs w:val="24"/>
          <w:lang w:val="en-US" w:eastAsia="zh-CN" w:bidi="ar"/>
        </w:rPr>
        <w:t>（一）服务期：2025年10月-11月期间（以实际为准）</w:t>
      </w:r>
      <w:r>
        <w:rPr>
          <w:rFonts w:hint="eastAsia" w:ascii="宋体" w:hAnsi="宋体" w:cs="宋体"/>
          <w:color w:val="auto"/>
          <w:sz w:val="24"/>
          <w:szCs w:val="24"/>
          <w:lang w:val="en-US" w:eastAsia="zh-CN"/>
        </w:rPr>
        <w:t>。</w:t>
      </w:r>
    </w:p>
    <w:p w14:paraId="33CA1190">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二</w:t>
      </w:r>
      <w:r>
        <w:rPr>
          <w:rFonts w:hint="eastAsia" w:ascii="宋体" w:hAnsi="宋体" w:eastAsia="宋体" w:cs="宋体"/>
          <w:color w:val="auto"/>
          <w:kern w:val="0"/>
          <w:sz w:val="24"/>
          <w:szCs w:val="24"/>
          <w:lang w:val="en-US" w:eastAsia="zh-CN" w:bidi="ar"/>
        </w:rPr>
        <w:t>）节目时长：约60分钟/期（以实际为准），共1期；</w:t>
      </w:r>
    </w:p>
    <w:p w14:paraId="25C9251F">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ar"/>
        </w:rPr>
        <w:t xml:space="preserve">二、合同价款 </w:t>
      </w:r>
    </w:p>
    <w:p w14:paraId="6CA02734">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1、合同总价即成交价，报价包含完成本次投标项目所包含的一切相关费用。 </w:t>
      </w:r>
    </w:p>
    <w:p w14:paraId="1BAB5919">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2、合同总价一次包死，不受市场价变化或实际工作量变化的影响。 </w:t>
      </w:r>
    </w:p>
    <w:p w14:paraId="0FA5A511">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3、服务费用由成交人支付。 </w:t>
      </w:r>
    </w:p>
    <w:p w14:paraId="202FF6EC">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ar"/>
        </w:rPr>
        <w:t xml:space="preserve">三、款项结算 </w:t>
      </w:r>
    </w:p>
    <w:p w14:paraId="78DFFA9A">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（一）支付方式：银行转账 </w:t>
      </w:r>
    </w:p>
    <w:p w14:paraId="54E0730C">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（二）货币单位：人民币 </w:t>
      </w:r>
    </w:p>
    <w:p w14:paraId="037C9A1A">
      <w:pPr>
        <w:keepNext w:val="0"/>
        <w:keepLines w:val="0"/>
        <w:widowControl/>
        <w:suppressLineNumbers w:val="0"/>
        <w:spacing w:line="360" w:lineRule="auto"/>
        <w:jc w:val="left"/>
        <w:rPr>
          <w:rFonts w:hint="eastAsia"/>
          <w:color w:val="000000" w:themeColor="text1"/>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（三）结算方式</w:t>
      </w:r>
      <w:r>
        <w:rPr>
          <w:rFonts w:hint="eastAsia" w:ascii="宋体" w:hAnsi="宋体" w:cs="宋体"/>
          <w:color w:val="000000" w:themeColor="text1"/>
          <w:kern w:val="0"/>
          <w:sz w:val="24"/>
          <w:szCs w:val="24"/>
          <w:lang w:val="en-US" w:eastAsia="zh-CN" w:bidi="ar"/>
          <w14:textFill>
            <w14:solidFill>
              <w14:schemeClr w14:val="tx1"/>
            </w14:solidFill>
          </w14:textFill>
        </w:rPr>
        <w:t>：自本合同生效后10个工作日内，</w:t>
      </w:r>
      <w:r>
        <w:rPr>
          <w:rFonts w:hint="eastAsia" w:ascii="Times New Roman" w:hAnsi="Times New Roman"/>
          <w:color w:val="000000" w:themeColor="text1"/>
          <w:kern w:val="2"/>
          <w:sz w:val="24"/>
          <w:szCs w:val="24"/>
          <w:highlight w:val="none"/>
          <w14:textFill>
            <w14:solidFill>
              <w14:schemeClr w14:val="tx1"/>
            </w14:solidFill>
          </w14:textFill>
        </w:rPr>
        <w:t>甲方</w:t>
      </w:r>
      <w:r>
        <w:rPr>
          <w:rFonts w:hint="eastAsia" w:ascii="Times New Roman" w:hAnsi="Times New Roman"/>
          <w:color w:val="000000" w:themeColor="text1"/>
          <w:kern w:val="2"/>
          <w:sz w:val="24"/>
          <w:szCs w:val="24"/>
          <w:highlight w:val="none"/>
          <w:lang w:val="en-US" w:eastAsia="zh-CN"/>
          <w14:textFill>
            <w14:solidFill>
              <w14:schemeClr w14:val="tx1"/>
            </w14:solidFill>
          </w14:textFill>
        </w:rPr>
        <w:t>向乙方</w:t>
      </w:r>
      <w:r>
        <w:rPr>
          <w:rFonts w:hint="eastAsia" w:ascii="Times New Roman" w:hAnsi="Times New Roman"/>
          <w:color w:val="000000" w:themeColor="text1"/>
          <w:kern w:val="2"/>
          <w:sz w:val="24"/>
          <w:szCs w:val="24"/>
          <w:highlight w:val="none"/>
          <w14:textFill>
            <w14:solidFill>
              <w14:schemeClr w14:val="tx1"/>
            </w14:solidFill>
          </w14:textFill>
        </w:rPr>
        <w:t>预付合同总金额的</w:t>
      </w:r>
      <w:r>
        <w:rPr>
          <w:rFonts w:hint="eastAsia" w:ascii="Times New Roman" w:hAnsi="Times New Roman"/>
          <w:color w:val="000000" w:themeColor="text1"/>
          <w:kern w:val="2"/>
          <w:sz w:val="24"/>
          <w:szCs w:val="24"/>
          <w:highlight w:val="none"/>
          <w:lang w:val="en-US" w:eastAsia="zh-CN"/>
          <w14:textFill>
            <w14:solidFill>
              <w14:schemeClr w14:val="tx1"/>
            </w14:solidFill>
          </w14:textFill>
        </w:rPr>
        <w:t>40</w:t>
      </w:r>
      <w:r>
        <w:rPr>
          <w:rFonts w:hint="eastAsia" w:ascii="Times New Roman" w:hAnsi="Times New Roman"/>
          <w:color w:val="000000" w:themeColor="text1"/>
          <w:kern w:val="2"/>
          <w:sz w:val="24"/>
          <w:szCs w:val="24"/>
          <w:highlight w:val="none"/>
          <w14:textFill>
            <w14:solidFill>
              <w14:schemeClr w14:val="tx1"/>
            </w14:solidFill>
          </w14:textFill>
        </w:rPr>
        <w:t>%，</w:t>
      </w:r>
      <w:r>
        <w:rPr>
          <w:rFonts w:hint="eastAsia" w:ascii="Times New Roman" w:hAnsi="Times New Roman" w:cs="Times New Roman (正文 CS 字体)"/>
          <w:color w:val="000000" w:themeColor="text1"/>
          <w:sz w:val="24"/>
          <w:szCs w:val="24"/>
          <w:highlight w:val="none"/>
          <w:lang w:val="en-US" w:eastAsia="zh-CN"/>
          <w14:textFill>
            <w14:solidFill>
              <w14:schemeClr w14:val="tx1"/>
            </w14:solidFill>
          </w14:textFill>
        </w:rPr>
        <w:t>节目</w:t>
      </w:r>
      <w:r>
        <w:rPr>
          <w:rFonts w:hint="eastAsia" w:ascii="Times New Roman" w:hAnsi="Times New Roman" w:cs="Times New Roman (正文 CS 字体)"/>
          <w:color w:val="000000" w:themeColor="text1"/>
          <w:sz w:val="24"/>
          <w:szCs w:val="24"/>
          <w:highlight w:val="none"/>
          <w14:textFill>
            <w14:solidFill>
              <w14:schemeClr w14:val="tx1"/>
            </w14:solidFill>
          </w14:textFill>
        </w:rPr>
        <w:t>录制工作结束</w:t>
      </w:r>
      <w:r>
        <w:rPr>
          <w:rFonts w:hint="eastAsia" w:ascii="Times New Roman" w:hAnsi="Times New Roman" w:cs="Times New Roman (正文 CS 字体)"/>
          <w:color w:val="000000" w:themeColor="text1"/>
          <w:sz w:val="24"/>
          <w:szCs w:val="24"/>
          <w:highlight w:val="none"/>
          <w:lang w:val="en-US" w:eastAsia="zh-CN"/>
          <w14:textFill>
            <w14:solidFill>
              <w14:schemeClr w14:val="tx1"/>
            </w14:solidFill>
          </w14:textFill>
        </w:rPr>
        <w:t>10个工作日内（最迟不晚于节目播出首日）</w:t>
      </w:r>
      <w:r>
        <w:rPr>
          <w:rFonts w:hint="eastAsia" w:ascii="Times New Roman" w:hAnsi="Times New Roman" w:cs="Times New Roman (正文 CS 字体)"/>
          <w:color w:val="000000" w:themeColor="text1"/>
          <w:sz w:val="24"/>
          <w:szCs w:val="24"/>
          <w:highlight w:val="none"/>
          <w14:textFill>
            <w14:solidFill>
              <w14:schemeClr w14:val="tx1"/>
            </w14:solidFill>
          </w14:textFill>
        </w:rPr>
        <w:t>，经甲方确认后，甲方向乙方支付</w:t>
      </w:r>
      <w:r>
        <w:rPr>
          <w:rFonts w:hint="eastAsia" w:cs="Times New Roman (正文 CS 字体)"/>
          <w:color w:val="000000" w:themeColor="text1"/>
          <w:sz w:val="24"/>
          <w:szCs w:val="24"/>
          <w:highlight w:val="none"/>
          <w:lang w:val="en-US" w:eastAsia="zh-CN"/>
          <w14:textFill>
            <w14:solidFill>
              <w14:schemeClr w14:val="tx1"/>
            </w14:solidFill>
          </w14:textFill>
        </w:rPr>
        <w:t>40</w:t>
      </w:r>
      <w:r>
        <w:rPr>
          <w:rFonts w:hint="eastAsia" w:ascii="Times New Roman" w:hAnsi="Times New Roman" w:cs="Times New Roman (正文 CS 字体)"/>
          <w:color w:val="000000" w:themeColor="text1"/>
          <w:sz w:val="24"/>
          <w:szCs w:val="24"/>
          <w:highlight w:val="none"/>
          <w14:textFill>
            <w14:solidFill>
              <w14:schemeClr w14:val="tx1"/>
            </w14:solidFill>
          </w14:textFill>
        </w:rPr>
        <w:t>%合同价款</w:t>
      </w:r>
      <w:r>
        <w:rPr>
          <w:rFonts w:hint="eastAsia" w:ascii="宋体" w:hAnsi="宋体" w:cs="宋体"/>
          <w:color w:val="000000" w:themeColor="text1"/>
          <w:kern w:val="0"/>
          <w:sz w:val="24"/>
          <w:szCs w:val="24"/>
          <w:lang w:val="en-US" w:eastAsia="zh-CN" w:bidi="ar"/>
          <w14:textFill>
            <w14:solidFill>
              <w14:schemeClr w14:val="tx1"/>
            </w14:solidFill>
          </w14:textFill>
        </w:rPr>
        <w:t>，节目播出完成后10个工作日内，甲方向乙方支付剩余20%合同价款。</w:t>
      </w:r>
    </w:p>
    <w:p w14:paraId="770A8015">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ar"/>
        </w:rPr>
        <w:t xml:space="preserve">（注：合同一旦签订，合同总价不因任何条件变化而调整） </w:t>
      </w:r>
    </w:p>
    <w:p w14:paraId="7F86484D">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ar"/>
        </w:rPr>
        <w:t xml:space="preserve">四、服务保证 </w:t>
      </w:r>
    </w:p>
    <w:p w14:paraId="3D45B96B">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（一）提供的服务必须满足</w:t>
      </w:r>
      <w:r>
        <w:rPr>
          <w:rFonts w:hint="eastAsia" w:ascii="宋体" w:hAnsi="宋体" w:cs="宋体"/>
          <w:color w:val="auto"/>
          <w:kern w:val="0"/>
          <w:sz w:val="24"/>
          <w:szCs w:val="24"/>
          <w:lang w:val="en-US" w:eastAsia="zh-CN" w:bidi="ar"/>
        </w:rPr>
        <w:t>采购文件</w:t>
      </w:r>
      <w:r>
        <w:rPr>
          <w:rFonts w:hint="eastAsia" w:ascii="宋体" w:hAnsi="宋体" w:eastAsia="宋体" w:cs="宋体"/>
          <w:color w:val="auto"/>
          <w:kern w:val="0"/>
          <w:sz w:val="24"/>
          <w:szCs w:val="24"/>
          <w:lang w:val="en-US" w:eastAsia="zh-CN" w:bidi="ar"/>
        </w:rPr>
        <w:t xml:space="preserve">要求。 </w:t>
      </w:r>
    </w:p>
    <w:p w14:paraId="772FD2F6">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（二）符合国家</w:t>
      </w:r>
      <w:r>
        <w:rPr>
          <w:rFonts w:hint="eastAsia" w:ascii="宋体" w:hAnsi="宋体" w:cs="宋体"/>
          <w:color w:val="auto"/>
          <w:kern w:val="0"/>
          <w:sz w:val="24"/>
          <w:szCs w:val="24"/>
          <w:lang w:val="en-US" w:eastAsia="zh-CN" w:bidi="ar"/>
        </w:rPr>
        <w:t>及采购人</w:t>
      </w:r>
      <w:r>
        <w:rPr>
          <w:rFonts w:hint="eastAsia" w:ascii="宋体" w:hAnsi="宋体" w:eastAsia="宋体" w:cs="宋体"/>
          <w:color w:val="auto"/>
          <w:kern w:val="0"/>
          <w:sz w:val="24"/>
          <w:szCs w:val="24"/>
          <w:lang w:val="en-US" w:eastAsia="zh-CN" w:bidi="ar"/>
        </w:rPr>
        <w:t xml:space="preserve">要求，确保服务达到最佳状态。 </w:t>
      </w:r>
    </w:p>
    <w:p w14:paraId="71425019">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ar"/>
        </w:rPr>
        <w:t xml:space="preserve">五、服务承诺 </w:t>
      </w:r>
    </w:p>
    <w:p w14:paraId="3A731769">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以投标文件、澄清表（函）、合同等相关文件为准。 </w:t>
      </w:r>
    </w:p>
    <w:p w14:paraId="0B4FF3A5">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ar"/>
        </w:rPr>
        <w:t xml:space="preserve">六、违约责任 </w:t>
      </w:r>
    </w:p>
    <w:p w14:paraId="760492FE">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（一）</w:t>
      </w:r>
      <w:r>
        <w:rPr>
          <w:rFonts w:hint="eastAsia" w:ascii="宋体" w:hAnsi="宋体" w:cs="宋体"/>
          <w:color w:val="auto"/>
          <w:kern w:val="0"/>
          <w:sz w:val="24"/>
          <w:szCs w:val="24"/>
          <w:lang w:val="en-US" w:eastAsia="zh-CN" w:bidi="ar"/>
        </w:rPr>
        <w:t>按照</w:t>
      </w:r>
      <w:r>
        <w:rPr>
          <w:rFonts w:hint="eastAsia" w:ascii="宋体" w:hAnsi="宋体" w:eastAsia="宋体" w:cs="宋体"/>
          <w:color w:val="auto"/>
          <w:kern w:val="0"/>
          <w:sz w:val="24"/>
          <w:szCs w:val="24"/>
          <w:lang w:val="en-US" w:eastAsia="zh-CN" w:bidi="ar"/>
        </w:rPr>
        <w:t>《中华人民共和国民法典》中的相关条款执行。</w:t>
      </w:r>
    </w:p>
    <w:p w14:paraId="728C6AEC">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（二）未按合同要求提供</w:t>
      </w:r>
      <w:r>
        <w:rPr>
          <w:rFonts w:hint="eastAsia" w:ascii="宋体" w:hAnsi="宋体" w:cs="宋体"/>
          <w:color w:val="auto"/>
          <w:kern w:val="0"/>
          <w:sz w:val="24"/>
          <w:szCs w:val="24"/>
          <w:lang w:val="en-US" w:eastAsia="zh-CN" w:bidi="ar"/>
        </w:rPr>
        <w:t>服务</w:t>
      </w:r>
      <w:r>
        <w:rPr>
          <w:rFonts w:hint="eastAsia" w:ascii="宋体" w:hAnsi="宋体" w:eastAsia="宋体" w:cs="宋体"/>
          <w:color w:val="auto"/>
          <w:kern w:val="0"/>
          <w:sz w:val="24"/>
          <w:szCs w:val="24"/>
          <w:lang w:val="en-US" w:eastAsia="zh-CN" w:bidi="ar"/>
        </w:rPr>
        <w:t xml:space="preserve">质量不能满足合同要求，采购人有权依据《中华人民共和国民法典》有关条款及合同约定终止合同，并要求中标投标人承担违约责任。 </w:t>
      </w:r>
    </w:p>
    <w:p w14:paraId="4B34163A">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ar"/>
        </w:rPr>
        <w:t xml:space="preserve">七、争议解决 </w:t>
      </w:r>
    </w:p>
    <w:p w14:paraId="235F87D5">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若本合同执行过程中产生纠纷，由采购人与中标投标人双方协商解决；若协商不成，向采购人所在地的人民法院提起诉讼。 </w:t>
      </w:r>
    </w:p>
    <w:p w14:paraId="10B67B02">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ar"/>
        </w:rPr>
        <w:t xml:space="preserve">八、合同生效及其他 </w:t>
      </w:r>
    </w:p>
    <w:p w14:paraId="17A0F5B5">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1.本合同自签订之日起生效。 </w:t>
      </w:r>
    </w:p>
    <w:p w14:paraId="1D29B4FB">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2.合同一式陆份，采购人、中标人各执贰份，采购代理机构壹份，政府采购监管机构备案壹份 </w:t>
      </w:r>
    </w:p>
    <w:p w14:paraId="3F234A05">
      <w:pPr>
        <w:keepNext w:val="0"/>
        <w:keepLines w:val="0"/>
        <w:widowControl/>
        <w:suppressLineNumbers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3.未尽事宜由双方在签订合同时具体明确。</w:t>
      </w:r>
    </w:p>
    <w:p w14:paraId="578D9B4E">
      <w:pPr>
        <w:spacing w:line="360" w:lineRule="auto"/>
        <w:rPr>
          <w:rFonts w:hint="eastAsia" w:ascii="宋体" w:hAnsi="宋体" w:eastAsia="宋体" w:cs="宋体"/>
          <w:color w:val="auto"/>
          <w:sz w:val="24"/>
          <w:szCs w:val="24"/>
        </w:rPr>
      </w:pPr>
    </w:p>
    <w:p w14:paraId="16E8424F">
      <w:pPr>
        <w:outlineLvl w:val="9"/>
        <w:rPr>
          <w:rFonts w:hint="eastAsia"/>
          <w:color w:val="auto"/>
          <w:lang w:eastAsia="zh-CN"/>
        </w:rPr>
      </w:pPr>
    </w:p>
    <w:p w14:paraId="586623AF">
      <w:pPr>
        <w:spacing w:line="360" w:lineRule="auto"/>
        <w:jc w:val="center"/>
        <w:outlineLvl w:val="9"/>
        <w:rPr>
          <w:rFonts w:ascii="黑体" w:hAnsi="Calibri" w:eastAsia="黑体"/>
          <w:bCs/>
          <w:color w:val="auto"/>
          <w:sz w:val="36"/>
          <w:szCs w:val="36"/>
        </w:rPr>
      </w:pPr>
    </w:p>
    <w:p w14:paraId="10BFE2F4">
      <w:pPr>
        <w:outlineLvl w:val="9"/>
        <w:rPr>
          <w:rFonts w:hint="eastAsia" w:ascii="宋体" w:hAnsi="宋体"/>
          <w:b/>
          <w:color w:val="auto"/>
          <w:sz w:val="30"/>
          <w:szCs w:val="30"/>
          <w:u w:val="none"/>
          <w:lang w:eastAsia="zh-CN"/>
        </w:rPr>
      </w:pPr>
      <w:r>
        <w:rPr>
          <w:rFonts w:hint="eastAsia" w:ascii="宋体" w:hAnsi="宋体"/>
          <w:b/>
          <w:color w:val="auto"/>
          <w:sz w:val="30"/>
          <w:szCs w:val="30"/>
          <w:u w:val="none"/>
          <w:lang w:eastAsia="zh-CN"/>
        </w:rPr>
        <w:br w:type="page"/>
      </w:r>
    </w:p>
    <w:p w14:paraId="68CF66EC">
      <w:pPr>
        <w:numPr>
          <w:ilvl w:val="0"/>
          <w:numId w:val="0"/>
        </w:numPr>
        <w:tabs>
          <w:tab w:val="left" w:pos="720"/>
        </w:tabs>
        <w:spacing w:line="360" w:lineRule="auto"/>
        <w:jc w:val="center"/>
        <w:outlineLvl w:val="9"/>
        <w:rPr>
          <w:rFonts w:hint="eastAsia" w:ascii="宋体" w:hAnsi="宋体"/>
          <w:b/>
          <w:color w:val="auto"/>
          <w:sz w:val="30"/>
          <w:szCs w:val="30"/>
          <w:u w:val="none"/>
          <w:lang w:val="en-US" w:eastAsia="zh-CN"/>
        </w:rPr>
      </w:pPr>
      <w:r>
        <w:rPr>
          <w:rFonts w:hint="eastAsia" w:ascii="宋体" w:hAnsi="宋体" w:eastAsia="宋体" w:cs="Times New Roman"/>
          <w:b/>
          <w:color w:val="auto"/>
          <w:kern w:val="2"/>
          <w:sz w:val="30"/>
          <w:szCs w:val="30"/>
          <w:lang w:val="en-US" w:eastAsia="zh-CN" w:bidi="ar-SA"/>
        </w:rPr>
        <w:t>（二）</w:t>
      </w:r>
      <w:r>
        <w:rPr>
          <w:rFonts w:hint="eastAsia" w:ascii="宋体" w:hAnsi="宋体"/>
          <w:b/>
          <w:color w:val="auto"/>
          <w:sz w:val="30"/>
          <w:szCs w:val="30"/>
          <w:u w:val="none"/>
          <w:lang w:val="en-US" w:eastAsia="zh-CN"/>
        </w:rPr>
        <w:t>合同</w:t>
      </w:r>
    </w:p>
    <w:p w14:paraId="422DF0B5">
      <w:pPr>
        <w:numPr>
          <w:ilvl w:val="0"/>
          <w:numId w:val="0"/>
        </w:numPr>
        <w:tabs>
          <w:tab w:val="left" w:pos="720"/>
        </w:tabs>
        <w:spacing w:line="360" w:lineRule="auto"/>
        <w:jc w:val="center"/>
        <w:outlineLvl w:val="9"/>
        <w:rPr>
          <w:rFonts w:hint="default" w:ascii="宋体" w:hAnsi="宋体"/>
          <w:b/>
          <w:color w:val="auto"/>
          <w:sz w:val="24"/>
          <w:szCs w:val="24"/>
          <w:u w:val="none"/>
          <w:lang w:val="en-US" w:eastAsia="zh-CN"/>
        </w:rPr>
      </w:pPr>
      <w:r>
        <w:rPr>
          <w:rFonts w:hint="eastAsia" w:ascii="宋体" w:hAnsi="宋体"/>
          <w:b/>
          <w:color w:val="auto"/>
          <w:sz w:val="24"/>
          <w:szCs w:val="24"/>
          <w:u w:val="none"/>
          <w:lang w:val="en-US" w:eastAsia="zh-CN"/>
        </w:rPr>
        <w:t>（合同为示范文本，具体以实际签订为准）</w:t>
      </w:r>
    </w:p>
    <w:p w14:paraId="64D56A56">
      <w:pPr>
        <w:spacing w:line="480" w:lineRule="exact"/>
        <w:jc w:val="center"/>
        <w:rPr>
          <w:rFonts w:hint="eastAsia"/>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2025年《民歌中国-非遗市集》榆林专题节目策划制作及传播服务</w:t>
      </w:r>
    </w:p>
    <w:p w14:paraId="0A60FCAE">
      <w:pPr>
        <w:spacing w:line="480" w:lineRule="exact"/>
        <w:jc w:val="center"/>
        <w:rPr>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项目合作协议</w:t>
      </w:r>
    </w:p>
    <w:p w14:paraId="759888F1">
      <w:pPr>
        <w:spacing w:line="480" w:lineRule="exact"/>
        <w:rPr>
          <w:color w:val="000000" w:themeColor="text1"/>
          <w:sz w:val="24"/>
          <w:highlight w:val="none"/>
          <w14:textFill>
            <w14:solidFill>
              <w14:schemeClr w14:val="tx1"/>
            </w14:solidFill>
          </w14:textFill>
        </w:rPr>
      </w:pPr>
    </w:p>
    <w:p w14:paraId="73EDDAA3">
      <w:pPr>
        <w:rPr>
          <w:rFonts w:hint="eastAsia"/>
          <w:b/>
          <w:bCs/>
          <w:color w:val="000000" w:themeColor="text1"/>
          <w:sz w:val="24"/>
          <w:highlight w:val="none"/>
          <w14:textFill>
            <w14:solidFill>
              <w14:schemeClr w14:val="tx1"/>
            </w14:solidFill>
          </w14:textFill>
        </w:rPr>
      </w:pPr>
    </w:p>
    <w:p w14:paraId="3D58AFBE">
      <w:pPr>
        <w:spacing w:line="48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甲方：</w:t>
      </w:r>
      <w:r>
        <w:rPr>
          <w:rFonts w:hint="eastAsia"/>
          <w:b/>
          <w:bCs/>
          <w:color w:val="000000" w:themeColor="text1"/>
          <w:sz w:val="24"/>
          <w:highlight w:val="none"/>
          <w:lang w:val="en-US" w:eastAsia="zh-CN"/>
          <w14:textFill>
            <w14:solidFill>
              <w14:schemeClr w14:val="tx1"/>
            </w14:solidFill>
          </w14:textFill>
        </w:rPr>
        <w:t xml:space="preserve">     </w:t>
      </w:r>
      <w:r>
        <w:rPr>
          <w:rFonts w:hint="eastAsia"/>
          <w:b/>
          <w:bCs/>
          <w:color w:val="000000" w:themeColor="text1"/>
          <w:sz w:val="24"/>
          <w:highlight w:val="none"/>
          <w14:textFill>
            <w14:solidFill>
              <w14:schemeClr w14:val="tx1"/>
            </w14:solidFill>
          </w14:textFill>
        </w:rPr>
        <w:t>（以下简称“甲方”）</w:t>
      </w:r>
    </w:p>
    <w:p w14:paraId="30CED7B7">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联系地址：</w:t>
      </w:r>
    </w:p>
    <w:p w14:paraId="53E6ABA1">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联 系 人：</w:t>
      </w:r>
    </w:p>
    <w:p w14:paraId="3118E9C2">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联系电话：</w:t>
      </w:r>
    </w:p>
    <w:p w14:paraId="0CC16942">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电子邮箱：</w:t>
      </w:r>
    </w:p>
    <w:p w14:paraId="4F2F30D3">
      <w:pPr>
        <w:spacing w:line="480" w:lineRule="exact"/>
        <w:ind w:firstLine="480" w:firstLineChars="200"/>
        <w:rPr>
          <w:color w:val="000000" w:themeColor="text1"/>
          <w:sz w:val="24"/>
          <w:highlight w:val="none"/>
          <w14:textFill>
            <w14:solidFill>
              <w14:schemeClr w14:val="tx1"/>
            </w14:solidFill>
          </w14:textFill>
        </w:rPr>
      </w:pPr>
    </w:p>
    <w:p w14:paraId="0447257D">
      <w:pPr>
        <w:spacing w:line="480" w:lineRule="exact"/>
        <w:ind w:firstLine="482" w:firstLineChars="200"/>
        <w:rPr>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乙方：</w:t>
      </w:r>
      <w:r>
        <w:rPr>
          <w:rFonts w:hint="eastAsia"/>
          <w:b/>
          <w:bCs/>
          <w:color w:val="000000" w:themeColor="text1"/>
          <w:sz w:val="24"/>
          <w:highlight w:val="none"/>
          <w:lang w:val="en-US" w:eastAsia="zh-CN"/>
          <w14:textFill>
            <w14:solidFill>
              <w14:schemeClr w14:val="tx1"/>
            </w14:solidFill>
          </w14:textFill>
        </w:rPr>
        <w:t xml:space="preserve">       </w:t>
      </w:r>
      <w:r>
        <w:rPr>
          <w:rFonts w:hint="eastAsia"/>
          <w:b/>
          <w:bCs/>
          <w:color w:val="000000" w:themeColor="text1"/>
          <w:sz w:val="24"/>
          <w:highlight w:val="none"/>
          <w14:textFill>
            <w14:solidFill>
              <w14:schemeClr w14:val="tx1"/>
            </w14:solidFill>
          </w14:textFill>
        </w:rPr>
        <w:t>（以下简称“乙方”）</w:t>
      </w:r>
    </w:p>
    <w:p w14:paraId="135A775C">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联系地址：</w:t>
      </w:r>
    </w:p>
    <w:p w14:paraId="578A7D57">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联 系 人：</w:t>
      </w:r>
    </w:p>
    <w:p w14:paraId="39E9027E">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联系电话：</w:t>
      </w:r>
    </w:p>
    <w:p w14:paraId="61AA7C52">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电子邮箱：</w:t>
      </w:r>
    </w:p>
    <w:p w14:paraId="4DD8FCD2">
      <w:pPr>
        <w:pStyle w:val="18"/>
        <w:adjustRightInd w:val="0"/>
        <w:spacing w:before="0" w:beforeAutospacing="0" w:after="156" w:afterLines="50" w:afterAutospacing="0" w:line="360" w:lineRule="auto"/>
        <w:ind w:firstLine="482" w:firstLineChars="200"/>
        <w:rPr>
          <w:rFonts w:hint="eastAsia"/>
          <w:b/>
          <w:bCs/>
          <w:color w:val="000000" w:themeColor="text1"/>
          <w:kern w:val="2"/>
          <w:sz w:val="24"/>
          <w:szCs w:val="24"/>
          <w:highlight w:val="none"/>
          <w14:textFill>
            <w14:solidFill>
              <w14:schemeClr w14:val="tx1"/>
            </w14:solidFill>
          </w14:textFill>
        </w:rPr>
      </w:pPr>
    </w:p>
    <w:p w14:paraId="33DB943C">
      <w:pPr>
        <w:pStyle w:val="18"/>
        <w:adjustRightInd w:val="0"/>
        <w:spacing w:before="0" w:beforeAutospacing="0" w:after="156" w:afterLines="50" w:afterAutospacing="0" w:line="360" w:lineRule="auto"/>
        <w:ind w:firstLine="480" w:firstLineChars="200"/>
        <w:jc w:val="both"/>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依据《中华人民共和国民法典》及相关法律法规，本着平等自愿、诚实信用原则，就乙方为甲方【</w:t>
      </w:r>
      <w:r>
        <w:rPr>
          <w:rFonts w:hint="eastAsia"/>
          <w:color w:val="000000" w:themeColor="text1"/>
          <w:sz w:val="24"/>
          <w:szCs w:val="24"/>
          <w:highlight w:val="none"/>
          <w:lang w:val="en-US" w:eastAsia="zh-CN"/>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(以下简称“</w:t>
      </w:r>
      <w:r>
        <w:rPr>
          <w:rFonts w:hint="eastAsia"/>
          <w:color w:val="000000" w:themeColor="text1"/>
          <w:sz w:val="24"/>
          <w:szCs w:val="24"/>
          <w:highlight w:val="none"/>
          <w:lang w:val="en-US" w:eastAsia="zh-CN"/>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”)提供服务，甲乙双方在真诚合作的基础上，经友好协商，就本次合作事宜签订本协议。</w:t>
      </w:r>
    </w:p>
    <w:p w14:paraId="2D48DFAF">
      <w:pPr>
        <w:pStyle w:val="18"/>
        <w:adjustRightInd w:val="0"/>
        <w:spacing w:before="0" w:beforeAutospacing="0" w:after="156" w:afterLines="50" w:afterAutospacing="0" w:line="360" w:lineRule="auto"/>
        <w:rPr>
          <w:rFonts w:hint="eastAsia"/>
          <w:b/>
          <w:color w:val="000000" w:themeColor="text1"/>
          <w:sz w:val="24"/>
          <w:szCs w:val="24"/>
          <w:highlight w:val="none"/>
          <w14:textFill>
            <w14:solidFill>
              <w14:schemeClr w14:val="tx1"/>
            </w14:solidFill>
          </w14:textFill>
        </w:rPr>
      </w:pPr>
      <w:r>
        <w:rPr>
          <w:rFonts w:hint="eastAsia"/>
          <w:b/>
          <w:color w:val="000000" w:themeColor="text1"/>
          <w:sz w:val="24"/>
          <w:szCs w:val="24"/>
          <w:highlight w:val="none"/>
          <w:lang w:val="en-US" w:eastAsia="zh-CN"/>
          <w14:textFill>
            <w14:solidFill>
              <w14:schemeClr w14:val="tx1"/>
            </w14:solidFill>
          </w14:textFill>
        </w:rPr>
        <w:t>一、</w:t>
      </w:r>
      <w:r>
        <w:rPr>
          <w:rFonts w:hint="eastAsia"/>
          <w:b/>
          <w:color w:val="000000" w:themeColor="text1"/>
          <w:sz w:val="24"/>
          <w:szCs w:val="24"/>
          <w:highlight w:val="none"/>
          <w14:textFill>
            <w14:solidFill>
              <w14:schemeClr w14:val="tx1"/>
            </w14:solidFill>
          </w14:textFill>
        </w:rPr>
        <w:t>合作内容</w:t>
      </w:r>
    </w:p>
    <w:p w14:paraId="4371CF7B">
      <w:pPr>
        <w:pStyle w:val="18"/>
        <w:adjustRightInd w:val="0"/>
        <w:spacing w:before="0" w:beforeAutospacing="0" w:after="156" w:afterLines="50" w:afterAutospacing="0" w:line="360" w:lineRule="auto"/>
        <w:ind w:left="48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1、项目名称：2025年《民歌中国-非遗市集》榆林专题节目策划制作及传播服务项目</w:t>
      </w:r>
    </w:p>
    <w:p w14:paraId="7480087C">
      <w:pPr>
        <w:pStyle w:val="18"/>
        <w:adjustRightInd w:val="0"/>
        <w:spacing w:before="0" w:beforeAutospacing="0" w:after="156" w:afterLines="50" w:afterAutospacing="0" w:line="360" w:lineRule="auto"/>
        <w:ind w:left="480"/>
        <w:rPr>
          <w:rFonts w:hint="eastAsia"/>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w:t>
      </w:r>
      <w:r>
        <w:rPr>
          <w:rFonts w:hint="eastAsia"/>
          <w:color w:val="000000" w:themeColor="text1"/>
          <w:sz w:val="24"/>
          <w:szCs w:val="24"/>
          <w:highlight w:val="none"/>
          <w14:textFill>
            <w14:solidFill>
              <w14:schemeClr w14:val="tx1"/>
            </w14:solidFill>
          </w14:textFill>
        </w:rPr>
        <w:t>、服务内容：</w:t>
      </w:r>
    </w:p>
    <w:p w14:paraId="1FF853A5">
      <w:pPr>
        <w:spacing w:line="48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本次合作以甲乙双方积极配合共同合作制作一台符合中央广播电视总台播出的精彩节目为目标，节目创作及演员使用按国家相关规定及总台要求执行。乙方组建专项服务团队为甲方提供【内容策划、方案制定</w:t>
      </w:r>
      <w:r>
        <w:rPr>
          <w:rFonts w:hint="eastAsia" w:ascii="宋体" w:hAnsi="宋体"/>
          <w:color w:val="000000" w:themeColor="text1"/>
          <w:kern w:val="0"/>
          <w:sz w:val="24"/>
          <w:szCs w:val="24"/>
          <w:highlight w:val="none"/>
          <w:lang w:eastAsia="zh-CN"/>
          <w14:textFill>
            <w14:solidFill>
              <w14:schemeClr w14:val="tx1"/>
            </w14:solidFill>
          </w14:textFill>
        </w:rPr>
        <w:t>、</w:t>
      </w:r>
      <w:r>
        <w:rPr>
          <w:rFonts w:hint="eastAsia" w:ascii="宋体" w:hAnsi="宋体"/>
          <w:color w:val="000000" w:themeColor="text1"/>
          <w:kern w:val="0"/>
          <w:sz w:val="24"/>
          <w:szCs w:val="24"/>
          <w:highlight w:val="none"/>
          <w:lang w:val="en-US" w:eastAsia="zh-CN"/>
          <w14:textFill>
            <w14:solidFill>
              <w14:schemeClr w14:val="tx1"/>
            </w14:solidFill>
          </w14:textFill>
        </w:rPr>
        <w:t>舞台设计和搭建、</w:t>
      </w:r>
      <w:r>
        <w:rPr>
          <w:rFonts w:hint="eastAsia" w:ascii="宋体" w:hAnsi="宋体"/>
          <w:color w:val="000000" w:themeColor="text1"/>
          <w:kern w:val="0"/>
          <w:sz w:val="24"/>
          <w:szCs w:val="24"/>
          <w:highlight w:val="none"/>
          <w14:textFill>
            <w14:solidFill>
              <w14:schemeClr w14:val="tx1"/>
            </w14:solidFill>
          </w14:textFill>
        </w:rPr>
        <w:t>节目</w:t>
      </w:r>
      <w:r>
        <w:rPr>
          <w:rFonts w:hint="eastAsia" w:ascii="宋体" w:hAnsi="宋体"/>
          <w:color w:val="000000" w:themeColor="text1"/>
          <w:kern w:val="0"/>
          <w:sz w:val="24"/>
          <w:szCs w:val="24"/>
          <w:highlight w:val="none"/>
          <w:lang w:val="en-US" w:eastAsia="zh-CN"/>
          <w14:textFill>
            <w14:solidFill>
              <w14:schemeClr w14:val="tx1"/>
            </w14:solidFill>
          </w14:textFill>
        </w:rPr>
        <w:t>拍摄</w:t>
      </w:r>
      <w:r>
        <w:rPr>
          <w:rFonts w:hint="eastAsia" w:ascii="宋体" w:hAnsi="宋体"/>
          <w:color w:val="000000" w:themeColor="text1"/>
          <w:kern w:val="0"/>
          <w:sz w:val="24"/>
          <w:szCs w:val="24"/>
          <w:highlight w:val="none"/>
          <w14:textFill>
            <w14:solidFill>
              <w14:schemeClr w14:val="tx1"/>
            </w14:solidFill>
          </w14:textFill>
        </w:rPr>
        <w:t>、</w:t>
      </w:r>
      <w:r>
        <w:rPr>
          <w:rFonts w:hint="eastAsia" w:ascii="宋体" w:hAnsi="宋体"/>
          <w:color w:val="000000" w:themeColor="text1"/>
          <w:kern w:val="0"/>
          <w:sz w:val="24"/>
          <w:szCs w:val="24"/>
          <w:highlight w:val="none"/>
          <w:lang w:val="en-US" w:eastAsia="zh-CN"/>
          <w14:textFill>
            <w14:solidFill>
              <w14:schemeClr w14:val="tx1"/>
            </w14:solidFill>
          </w14:textFill>
        </w:rPr>
        <w:t>后期制作、内容</w:t>
      </w:r>
      <w:r>
        <w:rPr>
          <w:rFonts w:hint="eastAsia" w:ascii="宋体" w:hAnsi="宋体"/>
          <w:color w:val="000000" w:themeColor="text1"/>
          <w:kern w:val="0"/>
          <w:sz w:val="24"/>
          <w:szCs w:val="24"/>
          <w:highlight w:val="none"/>
          <w14:textFill>
            <w14:solidFill>
              <w14:schemeClr w14:val="tx1"/>
            </w14:solidFill>
          </w14:textFill>
        </w:rPr>
        <w:t>传播】服务，本协议项下的各项工作正式开展前，乙方指定负责人（姓名：【</w:t>
      </w:r>
      <w:r>
        <w:rPr>
          <w:rFonts w:hint="eastAsia" w:ascii="宋体" w:hAnsi="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color w:val="000000" w:themeColor="text1"/>
          <w:kern w:val="0"/>
          <w:sz w:val="24"/>
          <w:szCs w:val="24"/>
          <w:highlight w:val="none"/>
          <w14:textFill>
            <w14:solidFill>
              <w14:schemeClr w14:val="tx1"/>
            </w14:solidFill>
          </w14:textFill>
        </w:rPr>
        <w:t>】联系电话【</w:t>
      </w:r>
      <w:r>
        <w:rPr>
          <w:rFonts w:hint="eastAsia" w:ascii="宋体" w:hAnsi="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color w:val="000000" w:themeColor="text1"/>
          <w:kern w:val="0"/>
          <w:sz w:val="24"/>
          <w:szCs w:val="24"/>
          <w:highlight w:val="none"/>
          <w14:textFill>
            <w14:solidFill>
              <w14:schemeClr w14:val="tx1"/>
            </w14:solidFill>
          </w14:textFill>
        </w:rPr>
        <w:t>】联系邮箱【</w:t>
      </w:r>
      <w:r>
        <w:rPr>
          <w:rFonts w:hint="eastAsia"/>
          <w:color w:val="000000" w:themeColor="text1"/>
          <w:sz w:val="24"/>
          <w:szCs w:val="24"/>
          <w:highlight w:val="none"/>
          <w:lang w:val="en-US" w:eastAsia="zh-CN"/>
          <w14:textFill>
            <w14:solidFill>
              <w14:schemeClr w14:val="tx1"/>
            </w14:solidFill>
          </w14:textFill>
        </w:rPr>
        <w:t xml:space="preserve">     </w:t>
      </w:r>
      <w:r>
        <w:rPr>
          <w:rFonts w:hint="eastAsia" w:ascii="宋体" w:hAnsi="宋体"/>
          <w:color w:val="000000" w:themeColor="text1"/>
          <w:kern w:val="0"/>
          <w:sz w:val="24"/>
          <w:szCs w:val="24"/>
          <w:highlight w:val="none"/>
          <w14:textFill>
            <w14:solidFill>
              <w14:schemeClr w14:val="tx1"/>
            </w14:solidFill>
          </w14:textFill>
        </w:rPr>
        <w:t>】）对接各项工作。</w:t>
      </w:r>
    </w:p>
    <w:p w14:paraId="3DDC4246">
      <w:pPr>
        <w:pStyle w:val="18"/>
        <w:adjustRightInd w:val="0"/>
        <w:spacing w:before="0" w:beforeAutospacing="0" w:after="156" w:afterLines="50" w:afterAutospacing="0" w:line="360" w:lineRule="auto"/>
        <w:ind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项目执行</w:t>
      </w:r>
      <w:r>
        <w:rPr>
          <w:rFonts w:hint="eastAsia"/>
          <w:color w:val="000000" w:themeColor="text1"/>
          <w:sz w:val="24"/>
          <w:szCs w:val="24"/>
          <w:highlight w:val="none"/>
          <w14:textFill>
            <w14:solidFill>
              <w14:schemeClr w14:val="tx1"/>
            </w14:solidFill>
          </w14:textFill>
        </w:rPr>
        <w:t>地点：</w:t>
      </w:r>
      <w:r>
        <w:rPr>
          <w:rFonts w:hint="eastAsia"/>
          <w:color w:val="000000" w:themeColor="text1"/>
          <w:sz w:val="24"/>
          <w:szCs w:val="24"/>
          <w:highlight w:val="none"/>
          <w:lang w:val="en-US" w:eastAsia="zh-CN"/>
          <w14:textFill>
            <w14:solidFill>
              <w14:schemeClr w14:val="tx1"/>
            </w14:solidFill>
          </w14:textFill>
        </w:rPr>
        <w:t>陕西榆林</w:t>
      </w:r>
    </w:p>
    <w:p w14:paraId="28D675C8">
      <w:pPr>
        <w:pStyle w:val="18"/>
        <w:adjustRightInd w:val="0"/>
        <w:spacing w:before="0" w:beforeAutospacing="0" w:after="156" w:afterLines="50" w:afterAutospacing="0" w:line="360" w:lineRule="auto"/>
        <w:ind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执行</w:t>
      </w:r>
      <w:r>
        <w:rPr>
          <w:rFonts w:hint="eastAsia"/>
          <w:color w:val="000000" w:themeColor="text1"/>
          <w:sz w:val="24"/>
          <w:szCs w:val="24"/>
          <w:highlight w:val="none"/>
          <w14:textFill>
            <w14:solidFill>
              <w14:schemeClr w14:val="tx1"/>
            </w14:solidFill>
          </w14:textFill>
        </w:rPr>
        <w:t>时间：2025年</w:t>
      </w:r>
      <w:r>
        <w:rPr>
          <w:rFonts w:hint="eastAsia"/>
          <w:color w:val="000000" w:themeColor="text1"/>
          <w:sz w:val="24"/>
          <w:szCs w:val="24"/>
          <w:highlight w:val="none"/>
          <w:lang w:val="en-US" w:eastAsia="zh-CN"/>
          <w14:textFill>
            <w14:solidFill>
              <w14:schemeClr w14:val="tx1"/>
            </w14:solidFill>
          </w14:textFill>
        </w:rPr>
        <w:t>10月-11月期间（以实际为准）</w:t>
      </w:r>
    </w:p>
    <w:p w14:paraId="3654FD02">
      <w:pPr>
        <w:pStyle w:val="18"/>
        <w:adjustRightInd w:val="0"/>
        <w:spacing w:before="0" w:beforeAutospacing="0" w:after="156" w:afterLines="50" w:afterAutospacing="0" w:line="360" w:lineRule="auto"/>
        <w:ind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（4）节目名称:2025年CCTV-15《民歌中国-非遗市集》榆林专题节目</w:t>
      </w:r>
    </w:p>
    <w:p w14:paraId="11662C91">
      <w:pPr>
        <w:pStyle w:val="18"/>
        <w:adjustRightInd w:val="0"/>
        <w:spacing w:before="0" w:beforeAutospacing="0" w:after="156" w:afterLines="50" w:afterAutospacing="0" w:line="360" w:lineRule="auto"/>
        <w:ind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（5）节目类别：综艺节目</w:t>
      </w:r>
    </w:p>
    <w:p w14:paraId="50D5461F">
      <w:pPr>
        <w:pStyle w:val="18"/>
        <w:adjustRightInd w:val="0"/>
        <w:spacing w:before="0" w:beforeAutospacing="0" w:after="156" w:afterLines="50" w:afterAutospacing="0" w:line="360" w:lineRule="auto"/>
        <w:ind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（6）节目时长：约60分钟/期（以实际为准），共1期；</w:t>
      </w:r>
    </w:p>
    <w:p w14:paraId="23BB3ADD">
      <w:pPr>
        <w:pStyle w:val="18"/>
        <w:adjustRightInd w:val="0"/>
        <w:spacing w:before="0" w:beforeAutospacing="0" w:after="156" w:afterLines="50" w:afterAutospacing="0" w:line="360" w:lineRule="auto"/>
        <w:ind w:firstLine="480" w:firstLineChars="20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（7）传播平台：中央广播电视总台央视音乐频道，晚间黄金时段播出（具体播出时间暂定，以实际执行为准）</w:t>
      </w:r>
    </w:p>
    <w:p w14:paraId="165DE7D6">
      <w:pPr>
        <w:pStyle w:val="18"/>
        <w:adjustRightInd w:val="0"/>
        <w:spacing w:before="0" w:beforeAutospacing="0" w:after="156" w:afterLines="50" w:afterAutospacing="0"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如因包括但不限于极端天气、公共事件、政策要求、上级主管部门要求等导致</w:t>
      </w:r>
      <w:r>
        <w:rPr>
          <w:rFonts w:hint="eastAsia"/>
          <w:color w:val="000000" w:themeColor="text1"/>
          <w:sz w:val="24"/>
          <w:szCs w:val="24"/>
          <w:highlight w:val="none"/>
          <w:lang w:val="en-US" w:eastAsia="zh-CN"/>
          <w14:textFill>
            <w14:solidFill>
              <w14:schemeClr w14:val="tx1"/>
            </w14:solidFill>
          </w14:textFill>
        </w:rPr>
        <w:t>执行</w:t>
      </w:r>
      <w:r>
        <w:rPr>
          <w:rFonts w:hint="eastAsia"/>
          <w:color w:val="000000" w:themeColor="text1"/>
          <w:sz w:val="24"/>
          <w:szCs w:val="24"/>
          <w:highlight w:val="none"/>
          <w14:textFill>
            <w14:solidFill>
              <w14:schemeClr w14:val="tx1"/>
            </w14:solidFill>
          </w14:textFill>
        </w:rPr>
        <w:t>时间、地点更改的，双方应当另行协商，该等情形下不视为任何一方违约。</w:t>
      </w:r>
    </w:p>
    <w:p w14:paraId="32693E6A">
      <w:pPr>
        <w:pStyle w:val="18"/>
        <w:adjustRightInd w:val="0"/>
        <w:spacing w:before="0" w:beforeAutospacing="0" w:after="156" w:afterLines="50" w:afterAutospacing="0" w:line="360" w:lineRule="auto"/>
        <w:ind w:firstLine="480" w:firstLineChars="200"/>
        <w:jc w:val="both"/>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8</w:t>
      </w:r>
      <w:r>
        <w:rPr>
          <w:rFonts w:hint="eastAsia"/>
          <w:color w:val="000000" w:themeColor="text1"/>
          <w:sz w:val="24"/>
          <w:szCs w:val="24"/>
          <w:highlight w:val="none"/>
          <w14:textFill>
            <w14:solidFill>
              <w14:schemeClr w14:val="tx1"/>
            </w14:solidFill>
          </w14:textFill>
        </w:rPr>
        <w:t>）甲方指定联系人（姓名：【</w:t>
      </w:r>
      <w:r>
        <w:rPr>
          <w:rFonts w:hint="eastAsia"/>
          <w:color w:val="000000" w:themeColor="text1"/>
          <w:sz w:val="24"/>
          <w:szCs w:val="24"/>
          <w:highlight w:val="none"/>
          <w:lang w:val="en-US" w:eastAsia="zh-CN"/>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】联系电话【</w:t>
      </w:r>
      <w:r>
        <w:rPr>
          <w:rFonts w:hint="eastAsia"/>
          <w:color w:val="000000" w:themeColor="text1"/>
          <w:sz w:val="24"/>
          <w:szCs w:val="24"/>
          <w:highlight w:val="none"/>
          <w:lang w:val="en-US" w:eastAsia="zh-CN"/>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】联系邮箱【</w:t>
      </w:r>
      <w:r>
        <w:rPr>
          <w:rFonts w:hint="eastAsia"/>
          <w:color w:val="000000" w:themeColor="text1"/>
          <w:sz w:val="24"/>
          <w:szCs w:val="24"/>
          <w:highlight w:val="none"/>
          <w:lang w:val="en-US" w:eastAsia="zh-CN"/>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】）负责接收并确认相关文件。甲方应当自收到前述文件之日起3个工作日内进行确认并书面回复乙方。如甲方对项目执行有变化或调整的，应及时通知乙方，双方协商解决。</w:t>
      </w:r>
    </w:p>
    <w:p w14:paraId="3AF4780C">
      <w:pPr>
        <w:pStyle w:val="18"/>
        <w:adjustRightInd w:val="0"/>
        <w:spacing w:before="0" w:beforeAutospacing="0" w:after="156" w:afterLines="50" w:afterAutospacing="0" w:line="360" w:lineRule="auto"/>
        <w:ind w:left="420" w:leftChars="200"/>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3、合作时间：自合同签订起至</w:t>
      </w:r>
      <w:r>
        <w:rPr>
          <w:rFonts w:hint="eastAsia"/>
          <w:color w:val="000000" w:themeColor="text1"/>
          <w:sz w:val="24"/>
          <w:szCs w:val="24"/>
          <w:highlight w:val="none"/>
          <w:lang w:val="en-US" w:eastAsia="zh-CN"/>
          <w14:textFill>
            <w14:solidFill>
              <w14:schemeClr w14:val="tx1"/>
            </w14:solidFill>
          </w14:textFill>
        </w:rPr>
        <w:t>全部合作内容执行完毕</w:t>
      </w:r>
      <w:r>
        <w:rPr>
          <w:rFonts w:hint="eastAsia"/>
          <w:color w:val="000000" w:themeColor="text1"/>
          <w:sz w:val="24"/>
          <w:szCs w:val="24"/>
          <w:highlight w:val="none"/>
          <w14:textFill>
            <w14:solidFill>
              <w14:schemeClr w14:val="tx1"/>
            </w14:solidFill>
          </w14:textFill>
        </w:rPr>
        <w:t>，如合作期有变化</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双方协商解决。</w:t>
      </w:r>
      <w:r>
        <w:rPr>
          <w:rFonts w:hint="eastAsia"/>
          <w:color w:val="000000" w:themeColor="text1"/>
          <w:sz w:val="24"/>
          <w:szCs w:val="24"/>
          <w:highlight w:val="none"/>
          <w:lang w:val="en-US" w:eastAsia="zh-CN"/>
          <w14:textFill>
            <w14:solidFill>
              <w14:schemeClr w14:val="tx1"/>
            </w14:solidFill>
          </w14:textFill>
        </w:rPr>
        <w:t xml:space="preserve"> </w:t>
      </w:r>
    </w:p>
    <w:p w14:paraId="3C289792">
      <w:pPr>
        <w:pStyle w:val="18"/>
        <w:adjustRightInd w:val="0"/>
        <w:spacing w:before="0" w:beforeAutospacing="0" w:after="156" w:afterLines="50" w:afterAutospacing="0" w:line="360" w:lineRule="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二、</w:t>
      </w:r>
      <w:r>
        <w:rPr>
          <w:rFonts w:hint="eastAsia"/>
          <w:b/>
          <w:bCs/>
          <w:color w:val="000000" w:themeColor="text1"/>
          <w:sz w:val="24"/>
          <w:szCs w:val="24"/>
          <w:highlight w:val="none"/>
          <w14:textFill>
            <w14:solidFill>
              <w14:schemeClr w14:val="tx1"/>
            </w14:solidFill>
          </w14:textFill>
        </w:rPr>
        <w:t>甲方的权利义务</w:t>
      </w:r>
    </w:p>
    <w:p w14:paraId="2858ED1F">
      <w:pPr>
        <w:spacing w:line="520" w:lineRule="exact"/>
        <w:ind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1、甲方</w:t>
      </w:r>
      <w:r>
        <w:rPr>
          <w:rFonts w:hint="eastAsia" w:ascii="宋体" w:hAnsi="宋体" w:cs="宋体"/>
          <w:color w:val="000000" w:themeColor="text1"/>
          <w:sz w:val="24"/>
          <w:szCs w:val="24"/>
          <w:highlight w:val="none"/>
          <w14:textFill>
            <w14:solidFill>
              <w14:schemeClr w14:val="tx1"/>
            </w14:solidFill>
          </w14:textFill>
        </w:rPr>
        <w:t>根据项目的总体目标，提出项目的具体需求与标准，向乙方提供必要的资料；</w:t>
      </w:r>
    </w:p>
    <w:p w14:paraId="28FA5B83">
      <w:pPr>
        <w:spacing w:line="48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lang w:val="en-US" w:eastAsia="zh-CN"/>
          <w14:textFill>
            <w14:solidFill>
              <w14:schemeClr w14:val="tx1"/>
            </w14:solidFill>
          </w14:textFill>
        </w:rPr>
        <w:t>2</w:t>
      </w:r>
      <w:r>
        <w:rPr>
          <w:rFonts w:hint="eastAsia" w:ascii="宋体" w:hAnsi="宋体"/>
          <w:color w:val="000000" w:themeColor="text1"/>
          <w:kern w:val="0"/>
          <w:sz w:val="24"/>
          <w:szCs w:val="24"/>
          <w:highlight w:val="none"/>
          <w14:textFill>
            <w14:solidFill>
              <w14:schemeClr w14:val="tx1"/>
            </w14:solidFill>
          </w14:textFill>
        </w:rPr>
        <w:t>、</w:t>
      </w:r>
      <w:r>
        <w:rPr>
          <w:rFonts w:hint="eastAsia" w:ascii="宋体" w:hAnsi="宋体"/>
          <w:color w:val="000000" w:themeColor="text1"/>
          <w:kern w:val="0"/>
          <w:sz w:val="24"/>
          <w:szCs w:val="24"/>
          <w:highlight w:val="none"/>
          <w:lang w:val="en-US" w:eastAsia="zh-CN"/>
          <w14:textFill>
            <w14:solidFill>
              <w14:schemeClr w14:val="tx1"/>
            </w14:solidFill>
          </w14:textFill>
        </w:rPr>
        <w:t>甲方</w:t>
      </w:r>
      <w:r>
        <w:rPr>
          <w:rFonts w:hint="eastAsia" w:ascii="宋体" w:hAnsi="宋体"/>
          <w:color w:val="000000" w:themeColor="text1"/>
          <w:kern w:val="0"/>
          <w:sz w:val="24"/>
          <w:szCs w:val="24"/>
          <w:highlight w:val="none"/>
          <w14:textFill>
            <w14:solidFill>
              <w14:schemeClr w14:val="tx1"/>
            </w14:solidFill>
          </w14:textFill>
        </w:rPr>
        <w:t>负责</w:t>
      </w:r>
      <w:r>
        <w:rPr>
          <w:rFonts w:hint="eastAsia" w:ascii="宋体" w:hAnsi="宋体"/>
          <w:color w:val="000000" w:themeColor="text1"/>
          <w:kern w:val="0"/>
          <w:sz w:val="24"/>
          <w:szCs w:val="24"/>
          <w:highlight w:val="none"/>
          <w:lang w:val="en-US" w:eastAsia="zh-CN"/>
          <w14:textFill>
            <w14:solidFill>
              <w14:schemeClr w14:val="tx1"/>
            </w14:solidFill>
          </w14:textFill>
        </w:rPr>
        <w:t>办理与本项目相关</w:t>
      </w:r>
      <w:r>
        <w:rPr>
          <w:rFonts w:hint="eastAsia" w:ascii="宋体" w:hAnsi="宋体"/>
          <w:color w:val="000000" w:themeColor="text1"/>
          <w:kern w:val="0"/>
          <w:sz w:val="24"/>
          <w:szCs w:val="24"/>
          <w:highlight w:val="none"/>
          <w14:textFill>
            <w14:solidFill>
              <w14:schemeClr w14:val="tx1"/>
            </w14:solidFill>
          </w14:textFill>
        </w:rPr>
        <w:t>的</w:t>
      </w:r>
      <w:r>
        <w:rPr>
          <w:rFonts w:hint="eastAsia" w:ascii="宋体" w:hAnsi="宋体"/>
          <w:color w:val="000000" w:themeColor="text1"/>
          <w:kern w:val="0"/>
          <w:sz w:val="24"/>
          <w:szCs w:val="24"/>
          <w:highlight w:val="none"/>
          <w:lang w:val="en-US" w:eastAsia="zh-CN"/>
          <w14:textFill>
            <w14:solidFill>
              <w14:schemeClr w14:val="tx1"/>
            </w14:solidFill>
          </w14:textFill>
        </w:rPr>
        <w:t>审批、备案手续，并提供节目录制现场及周边的</w:t>
      </w:r>
      <w:r>
        <w:rPr>
          <w:rFonts w:hint="eastAsia" w:ascii="宋体" w:hAnsi="宋体"/>
          <w:color w:val="000000" w:themeColor="text1"/>
          <w:kern w:val="0"/>
          <w:sz w:val="24"/>
          <w:szCs w:val="24"/>
          <w:highlight w:val="none"/>
          <w14:textFill>
            <w14:solidFill>
              <w14:schemeClr w14:val="tx1"/>
            </w14:solidFill>
          </w14:textFill>
        </w:rPr>
        <w:t>安全保障、舆情</w:t>
      </w:r>
      <w:r>
        <w:rPr>
          <w:rFonts w:hint="eastAsia" w:ascii="宋体" w:hAnsi="宋体" w:cs="Times New Roman (正文 CS 字体)"/>
          <w:color w:val="000000" w:themeColor="text1"/>
          <w:kern w:val="0"/>
          <w:sz w:val="24"/>
          <w:szCs w:val="24"/>
          <w:highlight w:val="none"/>
          <w:lang w:val="en-US" w:eastAsia="zh-CN"/>
          <w14:textFill>
            <w14:solidFill>
              <w14:schemeClr w14:val="tx1"/>
            </w14:solidFill>
          </w14:textFill>
        </w:rPr>
        <w:t>管理</w:t>
      </w:r>
      <w:r>
        <w:rPr>
          <w:rFonts w:hint="eastAsia" w:ascii="宋体" w:hAnsi="宋体" w:cs="Times New Roman (正文 CS 字体)"/>
          <w:color w:val="000000" w:themeColor="text1"/>
          <w:kern w:val="0"/>
          <w:sz w:val="24"/>
          <w:szCs w:val="24"/>
          <w:highlight w:val="none"/>
          <w:u w:val="none"/>
          <w:lang w:val="en-US" w:eastAsia="zh-CN"/>
          <w14:textFill>
            <w14:solidFill>
              <w14:schemeClr w14:val="tx1"/>
            </w14:solidFill>
          </w14:textFill>
        </w:rPr>
        <w:t>、观众的组织与管理、与录制现场相关的</w:t>
      </w:r>
      <w:r>
        <w:rPr>
          <w:rFonts w:hint="eastAsia" w:ascii="宋体" w:hAnsi="宋体" w:cs="Times New Roman (正文 CS 字体)"/>
          <w:color w:val="000000" w:themeColor="text1"/>
          <w:kern w:val="0"/>
          <w:sz w:val="24"/>
          <w:szCs w:val="24"/>
          <w:highlight w:val="none"/>
          <w:u w:val="none"/>
          <w14:textFill>
            <w14:solidFill>
              <w14:schemeClr w14:val="tx1"/>
            </w14:solidFill>
          </w14:textFill>
        </w:rPr>
        <w:t>供电保障、场地基础照明及相关供电人员服务</w:t>
      </w:r>
      <w:r>
        <w:rPr>
          <w:rFonts w:hint="eastAsia" w:ascii="宋体" w:hAnsi="宋体" w:cs="Times New Roman (正文 CS 字体)"/>
          <w:color w:val="000000" w:themeColor="text1"/>
          <w:kern w:val="0"/>
          <w:sz w:val="24"/>
          <w:szCs w:val="24"/>
          <w:highlight w:val="none"/>
          <w:u w:val="none"/>
          <w:lang w:val="en-US" w:eastAsia="zh-CN"/>
          <w14:textFill>
            <w14:solidFill>
              <w14:schemeClr w14:val="tx1"/>
            </w14:solidFill>
          </w14:textFill>
        </w:rPr>
        <w:t>等</w:t>
      </w:r>
      <w:r>
        <w:rPr>
          <w:rFonts w:hint="eastAsia" w:ascii="宋体" w:hAnsi="宋体" w:cs="Times New Roman (正文 CS 字体)"/>
          <w:color w:val="000000" w:themeColor="text1"/>
          <w:kern w:val="0"/>
          <w:sz w:val="24"/>
          <w:szCs w:val="24"/>
          <w:highlight w:val="none"/>
          <w14:textFill>
            <w14:solidFill>
              <w14:schemeClr w14:val="tx1"/>
            </w14:solidFill>
          </w14:textFill>
        </w:rPr>
        <w:t>属</w:t>
      </w:r>
      <w:r>
        <w:rPr>
          <w:rFonts w:hint="eastAsia" w:ascii="宋体" w:hAnsi="宋体"/>
          <w:color w:val="000000" w:themeColor="text1"/>
          <w:kern w:val="0"/>
          <w:sz w:val="24"/>
          <w:szCs w:val="24"/>
          <w:highlight w:val="none"/>
          <w14:textFill>
            <w14:solidFill>
              <w14:schemeClr w14:val="tx1"/>
            </w14:solidFill>
          </w14:textFill>
        </w:rPr>
        <w:t>地基本保障</w:t>
      </w:r>
      <w:r>
        <w:rPr>
          <w:rFonts w:hint="eastAsia" w:ascii="宋体" w:hAnsi="宋体"/>
          <w:color w:val="000000" w:themeColor="text1"/>
          <w:kern w:val="0"/>
          <w:sz w:val="24"/>
          <w:szCs w:val="24"/>
          <w:highlight w:val="none"/>
          <w:lang w:val="en-US" w:eastAsia="zh-CN"/>
          <w14:textFill>
            <w14:solidFill>
              <w14:schemeClr w14:val="tx1"/>
            </w14:solidFill>
          </w14:textFill>
        </w:rPr>
        <w:t>工作；</w:t>
      </w:r>
    </w:p>
    <w:p w14:paraId="241C7425">
      <w:pPr>
        <w:pStyle w:val="18"/>
        <w:adjustRightInd w:val="0"/>
        <w:spacing w:after="156" w:afterLines="50" w:line="360" w:lineRule="auto"/>
        <w:ind w:firstLineChars="200"/>
        <w:rPr>
          <w:rFonts w:hint="eastAsia" w:ascii="宋体" w:hAnsi="宋体" w:cs="Times New Roman (正文 CS 字体)"/>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、甲方具有服务执行进展和效果的知情权，有权随时了解乙方服务工作的进展情况，并要求乙方按双方约定完成服务工作</w:t>
      </w:r>
      <w:r>
        <w:rPr>
          <w:rFonts w:hint="eastAsia"/>
          <w:color w:val="000000" w:themeColor="text1"/>
          <w:sz w:val="24"/>
          <w:szCs w:val="24"/>
          <w:highlight w:val="none"/>
          <w:lang w:eastAsia="zh-CN"/>
          <w14:textFill>
            <w14:solidFill>
              <w14:schemeClr w14:val="tx1"/>
            </w14:solidFill>
          </w14:textFill>
        </w:rPr>
        <w:t>，</w:t>
      </w:r>
      <w:r>
        <w:rPr>
          <w:rFonts w:hint="eastAsia" w:ascii="宋体" w:hAnsi="宋体" w:cs="Times New Roman (正文 CS 字体)"/>
          <w:color w:val="000000" w:themeColor="text1"/>
          <w:sz w:val="24"/>
          <w:szCs w:val="24"/>
          <w:highlight w:val="none"/>
          <w14:textFill>
            <w14:solidFill>
              <w14:schemeClr w14:val="tx1"/>
            </w14:solidFill>
          </w14:textFill>
        </w:rPr>
        <w:t>对乙方提供的服务进行监督和评价；</w:t>
      </w:r>
    </w:p>
    <w:p w14:paraId="3ACE4D45">
      <w:pPr>
        <w:adjustRightInd w:val="0"/>
        <w:spacing w:before="0" w:beforeAutospacing="0" w:after="156" w:afterLines="50" w:afterAutospacing="0" w:line="52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4、甲方</w:t>
      </w:r>
      <w:r>
        <w:rPr>
          <w:rFonts w:hint="eastAsia" w:ascii="宋体" w:hAnsi="宋体" w:cs="宋体"/>
          <w:color w:val="000000" w:themeColor="text1"/>
          <w:sz w:val="24"/>
          <w:szCs w:val="24"/>
          <w:highlight w:val="none"/>
          <w14:textFill>
            <w14:solidFill>
              <w14:schemeClr w14:val="tx1"/>
            </w14:solidFill>
          </w14:textFill>
        </w:rPr>
        <w:t>负责对项目的组织协调和管理</w:t>
      </w:r>
      <w:r>
        <w:rPr>
          <w:rFonts w:hint="eastAsia" w:ascii="宋体" w:hAnsi="宋体" w:cs="宋体"/>
          <w:color w:val="000000" w:themeColor="text1"/>
          <w:sz w:val="24"/>
          <w:szCs w:val="24"/>
          <w:highlight w:val="none"/>
          <w:lang w:eastAsia="zh-CN"/>
          <w14:textFill>
            <w14:solidFill>
              <w14:schemeClr w14:val="tx1"/>
            </w14:solidFill>
          </w14:textFill>
        </w:rPr>
        <w:t>；</w:t>
      </w:r>
    </w:p>
    <w:p w14:paraId="41DA7480">
      <w:pPr>
        <w:pStyle w:val="18"/>
        <w:adjustRightInd w:val="0"/>
        <w:spacing w:before="0" w:beforeAutospacing="0" w:after="156" w:afterLines="50" w:afterAutospacing="0" w:line="360" w:lineRule="auto"/>
        <w:ind w:firstLine="480" w:firstLineChars="200"/>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甲方如要求变更本协议所述服务范围的，甲乙双方根据变更的服务内容（包括增加和减少）对服务费进行相应调整，并通过签订书面补充合同的形式对该等情形予以明确，使其具有法律约束力。</w:t>
      </w:r>
    </w:p>
    <w:p w14:paraId="6A44AC2E">
      <w:pPr>
        <w:pStyle w:val="18"/>
        <w:adjustRightInd w:val="0"/>
        <w:spacing w:before="0" w:beforeAutospacing="0" w:after="156" w:afterLines="50" w:afterAutospacing="0" w:line="360" w:lineRule="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三、</w:t>
      </w:r>
      <w:r>
        <w:rPr>
          <w:rFonts w:hint="eastAsia"/>
          <w:b/>
          <w:bCs/>
          <w:color w:val="000000" w:themeColor="text1"/>
          <w:sz w:val="24"/>
          <w:szCs w:val="24"/>
          <w:highlight w:val="none"/>
          <w14:textFill>
            <w14:solidFill>
              <w14:schemeClr w14:val="tx1"/>
            </w14:solidFill>
          </w14:textFill>
        </w:rPr>
        <w:t>乙方的权利义务</w:t>
      </w:r>
    </w:p>
    <w:p w14:paraId="0DB1094E">
      <w:pPr>
        <w:pStyle w:val="18"/>
        <w:adjustRightInd w:val="0"/>
        <w:spacing w:before="0" w:beforeAutospacing="0" w:after="156" w:afterLines="50" w:afterAutospacing="0"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1、乙方为项目提供本协议及附件约定的全部服务后有权要求甲方支付服务费。</w:t>
      </w:r>
    </w:p>
    <w:p w14:paraId="3EB40ABA">
      <w:pPr>
        <w:pStyle w:val="18"/>
        <w:adjustRightInd w:val="0"/>
        <w:spacing w:before="0" w:beforeAutospacing="0" w:after="156" w:afterLines="50" w:afterAutospacing="0" w:line="360" w:lineRule="auto"/>
        <w:ind w:firstLine="480" w:firstLineChars="200"/>
        <w:jc w:val="both"/>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、乙方有权依照国家的法律法规规定，对甲方提供的资料和信息进行甄别，对不符合法律法规的内容，乙方有权要求修正。</w:t>
      </w:r>
    </w:p>
    <w:p w14:paraId="1CB4F395">
      <w:pPr>
        <w:pStyle w:val="18"/>
        <w:adjustRightInd w:val="0"/>
        <w:spacing w:before="0" w:beforeAutospacing="0" w:after="156" w:afterLines="50" w:afterAutospacing="0" w:line="360" w:lineRule="auto"/>
        <w:ind w:firstLine="480" w:firstLineChars="200"/>
        <w:jc w:val="both"/>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、乙方应按期完成</w:t>
      </w:r>
      <w:bookmarkStart w:id="63" w:name="_Hlk107230104"/>
      <w:r>
        <w:rPr>
          <w:rFonts w:hint="eastAsia"/>
          <w:color w:val="000000" w:themeColor="text1"/>
          <w:sz w:val="24"/>
          <w:szCs w:val="24"/>
          <w:highlight w:val="none"/>
          <w14:textFill>
            <w14:solidFill>
              <w14:schemeClr w14:val="tx1"/>
            </w14:solidFill>
          </w14:textFill>
        </w:rPr>
        <w:t>本协议</w:t>
      </w:r>
      <w:r>
        <w:rPr>
          <w:rFonts w:hint="eastAsia"/>
          <w:color w:val="000000" w:themeColor="text1"/>
          <w:sz w:val="24"/>
          <w:szCs w:val="24"/>
          <w:highlight w:val="none"/>
          <w:lang w:val="en-US" w:eastAsia="zh-CN"/>
          <w14:textFill>
            <w14:solidFill>
              <w14:schemeClr w14:val="tx1"/>
            </w14:solidFill>
          </w14:textFill>
        </w:rPr>
        <w:t>及其</w:t>
      </w:r>
      <w:r>
        <w:rPr>
          <w:rFonts w:hint="eastAsia"/>
          <w:color w:val="000000" w:themeColor="text1"/>
          <w:sz w:val="24"/>
          <w:szCs w:val="24"/>
          <w:highlight w:val="none"/>
          <w14:textFill>
            <w14:solidFill>
              <w14:schemeClr w14:val="tx1"/>
            </w14:solidFill>
          </w14:textFill>
        </w:rPr>
        <w:t>附件约定的服务内容</w:t>
      </w:r>
      <w:bookmarkEnd w:id="63"/>
      <w:r>
        <w:rPr>
          <w:rFonts w:hint="eastAsia"/>
          <w:color w:val="000000" w:themeColor="text1"/>
          <w:sz w:val="24"/>
          <w:szCs w:val="24"/>
          <w:highlight w:val="none"/>
          <w14:textFill>
            <w14:solidFill>
              <w14:schemeClr w14:val="tx1"/>
            </w14:solidFill>
          </w14:textFill>
        </w:rPr>
        <w:t>，乙方应尽心尽责、保证质量和数量</w:t>
      </w:r>
      <w:r>
        <w:rPr>
          <w:rFonts w:hint="eastAsia"/>
          <w:color w:val="000000" w:themeColor="text1"/>
          <w:sz w:val="24"/>
          <w:szCs w:val="24"/>
          <w:highlight w:val="none"/>
          <w:lang w:eastAsia="zh-CN"/>
          <w14:textFill>
            <w14:solidFill>
              <w14:schemeClr w14:val="tx1"/>
            </w14:solidFill>
          </w14:textFill>
        </w:rPr>
        <w:t>地</w:t>
      </w:r>
      <w:r>
        <w:rPr>
          <w:rFonts w:hint="eastAsia"/>
          <w:color w:val="000000" w:themeColor="text1"/>
          <w:sz w:val="24"/>
          <w:szCs w:val="24"/>
          <w:highlight w:val="none"/>
          <w14:textFill>
            <w14:solidFill>
              <w14:schemeClr w14:val="tx1"/>
            </w14:solidFill>
          </w14:textFill>
        </w:rPr>
        <w:t>完成甲方要求的各项事宜。</w:t>
      </w:r>
    </w:p>
    <w:p w14:paraId="15D427E1">
      <w:pPr>
        <w:pStyle w:val="18"/>
        <w:adjustRightInd w:val="0"/>
        <w:spacing w:before="0" w:beforeAutospacing="0" w:after="156" w:afterLines="50" w:afterAutospacing="0" w:line="360" w:lineRule="auto"/>
        <w:ind w:firstLine="480" w:firstLineChars="200"/>
        <w:jc w:val="both"/>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4、乙方应为本协议所述服务的执行配备数量充足的工作人员为甲方提供本协议所述服务，并在服务期间及时与甲方项目负责人进行沟通</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根据项目实际需求及时更换或增加工作人员。</w:t>
      </w:r>
    </w:p>
    <w:p w14:paraId="0F9D6527">
      <w:pPr>
        <w:pStyle w:val="18"/>
        <w:adjustRightInd w:val="0"/>
        <w:spacing w:after="156" w:afterLines="50" w:line="360" w:lineRule="auto"/>
        <w:ind w:firstLine="480" w:firstLineChars="200"/>
        <w:rPr>
          <w:rFonts w:hint="eastAsia" w:ascii="宋体" w:hAnsi="宋体" w:cs="Times New Roman (正文 CS 字体)"/>
          <w:color w:val="000000" w:themeColor="text1"/>
          <w:kern w:val="0"/>
          <w:sz w:val="24"/>
          <w:szCs w:val="24"/>
          <w:highlight w:val="none"/>
          <w14:textFill>
            <w14:solidFill>
              <w14:schemeClr w14:val="tx1"/>
            </w14:solidFill>
          </w14:textFill>
        </w:rPr>
      </w:pPr>
      <w:r>
        <w:rPr>
          <w:rFonts w:hint="eastAsia" w:ascii="宋体" w:hAnsi="宋体" w:cs="Times New Roman (正文 CS 字体)"/>
          <w:color w:val="000000" w:themeColor="text1"/>
          <w:kern w:val="0"/>
          <w:sz w:val="24"/>
          <w:szCs w:val="24"/>
          <w:highlight w:val="none"/>
          <w:lang w:val="en-US" w:eastAsia="zh-CN"/>
          <w14:textFill>
            <w14:solidFill>
              <w14:schemeClr w14:val="tx1"/>
            </w14:solidFill>
          </w14:textFill>
        </w:rPr>
        <w:t>5、乙方应</w:t>
      </w:r>
      <w:r>
        <w:rPr>
          <w:rFonts w:hint="eastAsia" w:ascii="宋体" w:hAnsi="宋体" w:cs="Times New Roman (正文 CS 字体)"/>
          <w:color w:val="000000" w:themeColor="text1"/>
          <w:kern w:val="0"/>
          <w:sz w:val="24"/>
          <w:szCs w:val="24"/>
          <w:highlight w:val="none"/>
          <w14:textFill>
            <w14:solidFill>
              <w14:schemeClr w14:val="tx1"/>
            </w14:solidFill>
          </w14:textFill>
        </w:rPr>
        <w:t xml:space="preserve">配合甲方对项目的组织协调和管理； </w:t>
      </w:r>
    </w:p>
    <w:p w14:paraId="6AF4554E">
      <w:pPr>
        <w:pStyle w:val="18"/>
        <w:adjustRightInd w:val="0"/>
        <w:spacing w:before="0" w:beforeAutospacing="0" w:after="156" w:afterLines="50" w:afterAutospacing="0" w:line="360" w:lineRule="auto"/>
        <w:ind w:firstLine="480" w:firstLineChars="200"/>
        <w:jc w:val="left"/>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6</w:t>
      </w:r>
      <w:r>
        <w:rPr>
          <w:rFonts w:hint="eastAsia"/>
          <w:color w:val="000000" w:themeColor="text1"/>
          <w:sz w:val="24"/>
          <w:szCs w:val="24"/>
          <w:highlight w:val="none"/>
          <w14:textFill>
            <w14:solidFill>
              <w14:schemeClr w14:val="tx1"/>
            </w14:solidFill>
          </w14:textFill>
        </w:rPr>
        <w:t>、乙方保证为甲方提供的全部服务内容符合国家法律法规的规定，不侵犯任何第三方合法权益，包括但不限于著作权、商标权、名誉权等。</w:t>
      </w:r>
      <w:r>
        <w:rPr>
          <w:rFonts w:hint="eastAsia"/>
          <w:color w:val="000000" w:themeColor="text1"/>
          <w:sz w:val="24"/>
          <w:szCs w:val="24"/>
          <w:highlight w:val="none"/>
          <w:lang w:val="en-US" w:eastAsia="zh-CN"/>
          <w14:textFill>
            <w14:solidFill>
              <w14:schemeClr w14:val="tx1"/>
            </w14:solidFill>
          </w14:textFill>
        </w:rPr>
        <w:t>若乙方违反上述约定，由此产生的任何法律责任均由乙方承担。</w:t>
      </w:r>
    </w:p>
    <w:p w14:paraId="416684FE">
      <w:pPr>
        <w:pStyle w:val="18"/>
        <w:adjustRightInd w:val="0"/>
        <w:spacing w:after="156" w:afterLines="50" w:line="360" w:lineRule="auto"/>
        <w:ind w:firstLine="480" w:firstLineChars="200"/>
        <w:rPr>
          <w:rFonts w:hint="eastAsia"/>
          <w:color w:val="000000" w:themeColor="text1"/>
          <w:sz w:val="24"/>
          <w:szCs w:val="24"/>
          <w:highlight w:val="none"/>
          <w14:textFill>
            <w14:solidFill>
              <w14:schemeClr w14:val="tx1"/>
            </w14:solidFill>
          </w14:textFill>
        </w:rPr>
      </w:pPr>
      <w:bookmarkStart w:id="64" w:name="OLE_LINK1"/>
      <w:r>
        <w:rPr>
          <w:rFonts w:hint="eastAsia"/>
          <w:color w:val="000000" w:themeColor="text1"/>
          <w:sz w:val="24"/>
          <w:szCs w:val="24"/>
          <w:highlight w:val="none"/>
          <w:lang w:val="en-US" w:eastAsia="zh-CN"/>
          <w14:textFill>
            <w14:solidFill>
              <w14:schemeClr w14:val="tx1"/>
            </w14:solidFill>
          </w14:textFill>
        </w:rPr>
        <w:t>7</w:t>
      </w:r>
      <w:r>
        <w:rPr>
          <w:rFonts w:hint="eastAsia"/>
          <w:color w:val="000000" w:themeColor="text1"/>
          <w:sz w:val="24"/>
          <w:szCs w:val="24"/>
          <w:highlight w:val="none"/>
          <w14:textFill>
            <w14:solidFill>
              <w14:schemeClr w14:val="tx1"/>
            </w14:solidFill>
          </w14:textFill>
        </w:rPr>
        <w:t>、执行内容要求：</w:t>
      </w:r>
    </w:p>
    <w:p w14:paraId="3B0A870A">
      <w:pPr>
        <w:pStyle w:val="18"/>
        <w:adjustRightInd w:val="0"/>
        <w:spacing w:after="156" w:afterLines="50"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（1）内容策划、方案制定、文稿撰写、舞美制作、节目串编、嘉宾邀请及</w:t>
      </w:r>
      <w:r>
        <w:rPr>
          <w:rFonts w:hint="eastAsia"/>
          <w:color w:val="000000" w:themeColor="text1"/>
          <w:sz w:val="24"/>
          <w:szCs w:val="24"/>
          <w:highlight w:val="none"/>
          <w:lang w:val="en-US" w:eastAsia="zh-CN"/>
          <w14:textFill>
            <w14:solidFill>
              <w14:schemeClr w14:val="tx1"/>
            </w14:solidFill>
          </w14:textFill>
        </w:rPr>
        <w:t>节目传播</w:t>
      </w:r>
      <w:r>
        <w:rPr>
          <w:rFonts w:hint="eastAsia"/>
          <w:color w:val="000000" w:themeColor="text1"/>
          <w:sz w:val="24"/>
          <w:szCs w:val="24"/>
          <w:highlight w:val="none"/>
          <w14:textFill>
            <w14:solidFill>
              <w14:schemeClr w14:val="tx1"/>
            </w14:solidFill>
          </w14:textFill>
        </w:rPr>
        <w:t>为乙方主体性、关键性工作，乙方需提前向甲方提交全套方案，配合甲方做好流程执行及上报审核修改工作，甲方审核并确认通过后，乙方负责组织实施。</w:t>
      </w:r>
    </w:p>
    <w:p w14:paraId="112C07EA">
      <w:pPr>
        <w:pStyle w:val="18"/>
        <w:adjustRightInd w:val="0"/>
        <w:spacing w:after="156" w:afterLines="50"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乙方</w:t>
      </w:r>
      <w:r>
        <w:rPr>
          <w:rFonts w:hint="eastAsia"/>
          <w:color w:val="000000" w:themeColor="text1"/>
          <w:sz w:val="24"/>
          <w:szCs w:val="24"/>
          <w:highlight w:val="none"/>
          <w14:textFill>
            <w14:solidFill>
              <w14:schemeClr w14:val="tx1"/>
            </w14:solidFill>
          </w14:textFill>
        </w:rPr>
        <w:t>负责组建工作团队（包括但不限于导演组、艺人统筹、导摄组、制片团队等）。</w:t>
      </w:r>
    </w:p>
    <w:p w14:paraId="7AE7D83E">
      <w:pPr>
        <w:pStyle w:val="18"/>
        <w:adjustRightInd w:val="0"/>
        <w:spacing w:before="0" w:beforeAutospacing="0" w:after="156" w:afterLines="50" w:afterAutospacing="0" w:line="360" w:lineRule="auto"/>
        <w:ind w:left="479" w:leftChars="228"/>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（3）乙方负责节目的编创、排练和舞台合成以及现场流程的执行工作。</w:t>
      </w:r>
    </w:p>
    <w:p w14:paraId="44534891">
      <w:pPr>
        <w:pStyle w:val="18"/>
        <w:adjustRightInd w:val="0"/>
        <w:spacing w:before="0" w:beforeAutospacing="0" w:after="156" w:afterLines="50" w:afterAutospacing="0" w:line="360" w:lineRule="auto"/>
        <w:ind w:left="479" w:leftChars="228"/>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w:t>
      </w:r>
      <w:r>
        <w:rPr>
          <w:rFonts w:hint="eastAsia"/>
          <w:color w:val="000000" w:themeColor="text1"/>
          <w:sz w:val="24"/>
          <w:szCs w:val="24"/>
          <w:highlight w:val="none"/>
          <w:lang w:val="en-US" w:eastAsia="zh-CN"/>
          <w14:textFill>
            <w14:solidFill>
              <w14:schemeClr w14:val="tx1"/>
            </w14:solidFill>
          </w14:textFill>
        </w:rPr>
        <w:t>乙方</w:t>
      </w:r>
      <w:r>
        <w:rPr>
          <w:rFonts w:hint="eastAsia"/>
          <w:color w:val="000000" w:themeColor="text1"/>
          <w:sz w:val="24"/>
          <w:szCs w:val="24"/>
          <w:highlight w:val="none"/>
          <w14:textFill>
            <w14:solidFill>
              <w14:schemeClr w14:val="tx1"/>
            </w14:solidFill>
          </w14:textFill>
        </w:rPr>
        <w:t>负责演出所需服化道具的采购制作与服务。</w:t>
      </w:r>
    </w:p>
    <w:p w14:paraId="08D78948">
      <w:pPr>
        <w:pStyle w:val="18"/>
        <w:numPr>
          <w:ilvl w:val="0"/>
          <w:numId w:val="7"/>
        </w:numPr>
        <w:adjustRightInd w:val="0"/>
        <w:spacing w:before="0" w:beforeAutospacing="0" w:after="156" w:afterLines="50" w:afterAutospacing="0" w:line="360" w:lineRule="auto"/>
        <w:ind w:firstLine="480"/>
        <w:jc w:val="both"/>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乙方</w:t>
      </w:r>
      <w:r>
        <w:rPr>
          <w:rFonts w:hint="eastAsia"/>
          <w:color w:val="000000" w:themeColor="text1"/>
          <w:sz w:val="24"/>
          <w:szCs w:val="24"/>
          <w:highlight w:val="none"/>
          <w14:textFill>
            <w14:solidFill>
              <w14:schemeClr w14:val="tx1"/>
            </w14:solidFill>
          </w14:textFill>
        </w:rPr>
        <w:t>负责演出所需的舞台、灯光、音响、LED等的工程设计</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运输、制作</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操作</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拆除</w:t>
      </w:r>
      <w:r>
        <w:rPr>
          <w:rFonts w:hint="eastAsia"/>
          <w:color w:val="000000" w:themeColor="text1"/>
          <w:sz w:val="24"/>
          <w:szCs w:val="24"/>
          <w:highlight w:val="none"/>
          <w14:textFill>
            <w14:solidFill>
              <w14:schemeClr w14:val="tx1"/>
            </w14:solidFill>
          </w14:textFill>
        </w:rPr>
        <w:t>工作，</w:t>
      </w:r>
      <w:r>
        <w:rPr>
          <w:rFonts w:hint="eastAsia" w:ascii="宋体" w:hAnsi="宋体" w:eastAsia="宋体" w:cs="Times New Roman (正文 CS 字体)"/>
          <w:i w:val="0"/>
          <w:iCs w:val="0"/>
          <w:caps w:val="0"/>
          <w:color w:val="000000" w:themeColor="text1"/>
          <w:spacing w:val="0"/>
          <w:sz w:val="24"/>
          <w:szCs w:val="24"/>
          <w:highlight w:val="none"/>
          <w:shd w:val="clear"/>
          <w14:textFill>
            <w14:solidFill>
              <w14:schemeClr w14:val="tx1"/>
            </w14:solidFill>
          </w14:textFill>
        </w:rPr>
        <w:t>确保其技术性能、现场操作安全及稳定性</w:t>
      </w:r>
      <w:r>
        <w:rPr>
          <w:rFonts w:hint="eastAsia" w:ascii="宋体" w:hAnsi="宋体" w:cs="Times New Roman (正文 CS 字体)"/>
          <w:i w:val="0"/>
          <w:iCs w:val="0"/>
          <w:caps w:val="0"/>
          <w:color w:val="000000" w:themeColor="text1"/>
          <w:spacing w:val="0"/>
          <w:sz w:val="24"/>
          <w:szCs w:val="24"/>
          <w:highlight w:val="none"/>
          <w:shd w:val="clear"/>
          <w:lang w:eastAsia="zh-CN"/>
          <w14:textFill>
            <w14:solidFill>
              <w14:schemeClr w14:val="tx1"/>
            </w14:solidFill>
          </w14:textFill>
        </w:rPr>
        <w:t>，</w:t>
      </w:r>
      <w:r>
        <w:rPr>
          <w:rFonts w:hint="eastAsia" w:ascii="宋体" w:hAnsi="宋体" w:eastAsia="宋体" w:cs="Times New Roman (正文 CS 字体)"/>
          <w:i w:val="0"/>
          <w:iCs w:val="0"/>
          <w:caps w:val="0"/>
          <w:color w:val="000000" w:themeColor="text1"/>
          <w:spacing w:val="0"/>
          <w:sz w:val="24"/>
          <w:szCs w:val="24"/>
          <w:highlight w:val="none"/>
          <w:shd w:val="clear"/>
          <w14:textFill>
            <w14:solidFill>
              <w14:schemeClr w14:val="tx1"/>
            </w14:solidFill>
          </w14:textFill>
        </w:rPr>
        <w:t>并完成整个技术部分的制作任务。因上述工作或设备引发的任何安全问题及责任，均由乙方承担。</w:t>
      </w:r>
    </w:p>
    <w:p w14:paraId="51F7048F">
      <w:pPr>
        <w:pStyle w:val="18"/>
        <w:numPr>
          <w:ilvl w:val="0"/>
          <w:numId w:val="7"/>
        </w:numPr>
        <w:adjustRightInd w:val="0"/>
        <w:spacing w:before="0" w:beforeAutospacing="0" w:after="156" w:afterLines="50" w:afterAutospacing="0" w:line="360" w:lineRule="auto"/>
        <w:ind w:firstLine="480"/>
        <w:jc w:val="both"/>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乙方</w:t>
      </w:r>
      <w:r>
        <w:rPr>
          <w:rFonts w:hint="eastAsia"/>
          <w:color w:val="000000" w:themeColor="text1"/>
          <w:sz w:val="24"/>
          <w:szCs w:val="24"/>
          <w:highlight w:val="none"/>
          <w14:textFill>
            <w14:solidFill>
              <w14:schemeClr w14:val="tx1"/>
            </w14:solidFill>
          </w14:textFill>
        </w:rPr>
        <w:t>负责制作</w:t>
      </w:r>
      <w:r>
        <w:rPr>
          <w:rFonts w:hint="eastAsia"/>
          <w:color w:val="000000" w:themeColor="text1"/>
          <w:sz w:val="24"/>
          <w:szCs w:val="24"/>
          <w:highlight w:val="none"/>
          <w:lang w:val="en-US" w:eastAsia="zh-CN"/>
          <w14:textFill>
            <w14:solidFill>
              <w14:schemeClr w14:val="tx1"/>
            </w14:solidFill>
          </w14:textFill>
        </w:rPr>
        <w:t>节目</w:t>
      </w:r>
      <w:r>
        <w:rPr>
          <w:rFonts w:hint="eastAsia"/>
          <w:color w:val="000000" w:themeColor="text1"/>
          <w:sz w:val="24"/>
          <w:szCs w:val="24"/>
          <w:highlight w:val="none"/>
          <w14:textFill>
            <w14:solidFill>
              <w14:schemeClr w14:val="tx1"/>
            </w14:solidFill>
          </w14:textFill>
        </w:rPr>
        <w:t>所需的视频及音频，除甲方已获得版权的音乐作品，</w:t>
      </w:r>
      <w:r>
        <w:rPr>
          <w:rFonts w:hint="eastAsia"/>
          <w:color w:val="000000" w:themeColor="text1"/>
          <w:sz w:val="24"/>
          <w:szCs w:val="24"/>
          <w:highlight w:val="none"/>
          <w:lang w:val="en-US" w:eastAsia="zh-CN"/>
          <w14:textFill>
            <w14:solidFill>
              <w14:schemeClr w14:val="tx1"/>
            </w14:solidFill>
          </w14:textFill>
        </w:rPr>
        <w:t>乙方</w:t>
      </w:r>
      <w:r>
        <w:rPr>
          <w:rFonts w:hint="eastAsia"/>
          <w:color w:val="000000" w:themeColor="text1"/>
          <w:sz w:val="24"/>
          <w:szCs w:val="24"/>
          <w:highlight w:val="none"/>
          <w14:textFill>
            <w14:solidFill>
              <w14:schemeClr w14:val="tx1"/>
            </w14:solidFill>
          </w14:textFill>
        </w:rPr>
        <w:t>需负责其他版权的授权与费用承担，并需保证不侵犯任何第三方的专利、商标或版权及其他合法权益。</w:t>
      </w:r>
    </w:p>
    <w:p w14:paraId="52EC1851">
      <w:pPr>
        <w:pStyle w:val="18"/>
        <w:adjustRightInd w:val="0"/>
        <w:spacing w:after="156" w:afterLines="50" w:line="360" w:lineRule="auto"/>
        <w:ind w:firstLine="48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8</w:t>
      </w:r>
      <w:r>
        <w:rPr>
          <w:rFonts w:hint="eastAsia"/>
          <w:color w:val="000000" w:themeColor="text1"/>
          <w:sz w:val="24"/>
          <w:szCs w:val="24"/>
          <w:highlight w:val="none"/>
          <w14:textFill>
            <w14:solidFill>
              <w14:schemeClr w14:val="tx1"/>
            </w14:solidFill>
          </w14:textFill>
        </w:rPr>
        <w:t>、人员邀请及相关费用内容：</w:t>
      </w:r>
    </w:p>
    <w:p w14:paraId="28A961B7">
      <w:pPr>
        <w:pStyle w:val="18"/>
        <w:adjustRightInd w:val="0"/>
        <w:spacing w:before="0" w:beforeAutospacing="0" w:after="156" w:afterLines="50" w:afterAutospacing="0" w:line="360" w:lineRule="auto"/>
        <w:ind w:firstLine="480"/>
        <w:jc w:val="both"/>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rFonts w:hint="eastAsia"/>
          <w:color w:val="000000" w:themeColor="text1"/>
          <w:sz w:val="24"/>
          <w:szCs w:val="24"/>
          <w:highlight w:val="none"/>
          <w:lang w:val="en-US" w:eastAsia="zh-CN"/>
          <w14:textFill>
            <w14:solidFill>
              <w14:schemeClr w14:val="tx1"/>
            </w14:solidFill>
          </w14:textFill>
        </w:rPr>
        <w:t>乙方</w:t>
      </w:r>
      <w:r>
        <w:rPr>
          <w:rFonts w:hint="eastAsia"/>
          <w:color w:val="000000" w:themeColor="text1"/>
          <w:sz w:val="24"/>
          <w:szCs w:val="24"/>
          <w:highlight w:val="none"/>
          <w14:textFill>
            <w14:solidFill>
              <w14:schemeClr w14:val="tx1"/>
            </w14:solidFill>
          </w14:textFill>
        </w:rPr>
        <w:t>负责主持人、演出嘉宾、表演人员等演职人员的邀请招募工作。</w:t>
      </w:r>
    </w:p>
    <w:p w14:paraId="170D5FF4">
      <w:pPr>
        <w:pStyle w:val="18"/>
        <w:adjustRightInd w:val="0"/>
        <w:spacing w:before="0" w:beforeAutospacing="0" w:after="156" w:afterLines="50" w:afterAutospacing="0" w:line="360" w:lineRule="auto"/>
        <w:ind w:firstLine="480"/>
        <w:jc w:val="both"/>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乙方</w:t>
      </w:r>
      <w:r>
        <w:rPr>
          <w:rFonts w:hint="eastAsia"/>
          <w:color w:val="000000" w:themeColor="text1"/>
          <w:sz w:val="24"/>
          <w:szCs w:val="24"/>
          <w:highlight w:val="none"/>
          <w14:textFill>
            <w14:solidFill>
              <w14:schemeClr w14:val="tx1"/>
            </w14:solidFill>
          </w14:textFill>
        </w:rPr>
        <w:t>承担以上服务</w:t>
      </w:r>
      <w:r>
        <w:rPr>
          <w:color w:val="000000" w:themeColor="text1"/>
          <w:sz w:val="24"/>
          <w:szCs w:val="24"/>
          <w:highlight w:val="none"/>
          <w14:textFill>
            <w14:solidFill>
              <w14:schemeClr w14:val="tx1"/>
            </w14:solidFill>
          </w14:textFill>
        </w:rPr>
        <w:t>涉及</w:t>
      </w:r>
      <w:r>
        <w:rPr>
          <w:rFonts w:hint="eastAsia"/>
          <w:color w:val="000000" w:themeColor="text1"/>
          <w:sz w:val="24"/>
          <w:szCs w:val="24"/>
          <w:highlight w:val="none"/>
          <w14:textFill>
            <w14:solidFill>
              <w14:schemeClr w14:val="tx1"/>
            </w14:solidFill>
          </w14:textFill>
        </w:rPr>
        <w:t>人员的相关费用，</w:t>
      </w:r>
      <w:r>
        <w:rPr>
          <w:color w:val="000000" w:themeColor="text1"/>
          <w:sz w:val="24"/>
          <w:szCs w:val="24"/>
          <w:highlight w:val="none"/>
          <w14:textFill>
            <w14:solidFill>
              <w14:schemeClr w14:val="tx1"/>
            </w14:solidFill>
          </w14:textFill>
        </w:rPr>
        <w:t>包括人员劳务费</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人员由始发城市至</w:t>
      </w:r>
      <w:r>
        <w:rPr>
          <w:rFonts w:hint="eastAsia"/>
          <w:color w:val="000000" w:themeColor="text1"/>
          <w:sz w:val="24"/>
          <w:szCs w:val="24"/>
          <w:highlight w:val="none"/>
          <w:lang w:val="en-US" w:eastAsia="zh-CN"/>
          <w14:textFill>
            <w14:solidFill>
              <w14:schemeClr w14:val="tx1"/>
            </w14:solidFill>
          </w14:textFill>
        </w:rPr>
        <w:t>榆林</w:t>
      </w:r>
      <w:r>
        <w:rPr>
          <w:color w:val="000000" w:themeColor="text1"/>
          <w:sz w:val="24"/>
          <w:szCs w:val="24"/>
          <w:highlight w:val="none"/>
          <w14:textFill>
            <w14:solidFill>
              <w14:schemeClr w14:val="tx1"/>
            </w14:solidFill>
          </w14:textFill>
        </w:rPr>
        <w:t>市的往返交通</w:t>
      </w:r>
      <w:r>
        <w:rPr>
          <w:rFonts w:hint="eastAsia"/>
          <w:color w:val="000000" w:themeColor="text1"/>
          <w:sz w:val="24"/>
          <w:szCs w:val="24"/>
          <w:highlight w:val="none"/>
          <w:lang w:eastAsia="zh-CN"/>
          <w14:textFill>
            <w14:solidFill>
              <w14:schemeClr w14:val="tx1"/>
            </w14:solidFill>
          </w14:textFill>
        </w:rPr>
        <w:t>费、</w:t>
      </w:r>
      <w:r>
        <w:rPr>
          <w:color w:val="000000" w:themeColor="text1"/>
          <w:sz w:val="24"/>
          <w:szCs w:val="24"/>
          <w:highlight w:val="none"/>
          <w14:textFill>
            <w14:solidFill>
              <w14:schemeClr w14:val="tx1"/>
            </w14:solidFill>
          </w14:textFill>
        </w:rPr>
        <w:t>本地食宿费用</w:t>
      </w:r>
      <w:r>
        <w:rPr>
          <w:rFonts w:hint="eastAsia"/>
          <w:color w:val="000000" w:themeColor="text1"/>
          <w:sz w:val="24"/>
          <w:szCs w:val="24"/>
          <w:highlight w:val="none"/>
          <w:lang w:eastAsia="zh-CN"/>
          <w14:textFill>
            <w14:solidFill>
              <w14:schemeClr w14:val="tx1"/>
            </w14:solidFill>
          </w14:textFill>
        </w:rPr>
        <w:t>等与节目录制有关的一切费用</w:t>
      </w:r>
      <w:r>
        <w:rPr>
          <w:color w:val="000000" w:themeColor="text1"/>
          <w:sz w:val="24"/>
          <w:szCs w:val="24"/>
          <w:highlight w:val="none"/>
          <w14:textFill>
            <w14:solidFill>
              <w14:schemeClr w14:val="tx1"/>
            </w14:solidFill>
          </w14:textFill>
        </w:rPr>
        <w:t>。</w:t>
      </w:r>
    </w:p>
    <w:p w14:paraId="37F1C99F">
      <w:pPr>
        <w:pStyle w:val="18"/>
        <w:adjustRightInd w:val="0"/>
        <w:spacing w:before="0" w:beforeAutospacing="0" w:after="156" w:afterLines="50" w:afterAutospacing="0" w:line="360" w:lineRule="auto"/>
        <w:ind w:firstLine="480"/>
        <w:jc w:val="both"/>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9</w:t>
      </w:r>
      <w:r>
        <w:rPr>
          <w:rFonts w:hint="eastAsia"/>
          <w:color w:val="000000" w:themeColor="text1"/>
          <w:sz w:val="24"/>
          <w:szCs w:val="24"/>
          <w:highlight w:val="none"/>
          <w14:textFill>
            <w14:solidFill>
              <w14:schemeClr w14:val="tx1"/>
            </w14:solidFill>
          </w14:textFill>
        </w:rPr>
        <w:t>、传播及播出内容要求：</w:t>
      </w:r>
    </w:p>
    <w:p w14:paraId="347D60F0">
      <w:pPr>
        <w:pStyle w:val="18"/>
        <w:adjustRightInd w:val="0"/>
        <w:spacing w:before="0" w:beforeAutospacing="0" w:after="156" w:afterLines="50" w:afterAutospacing="0" w:line="360" w:lineRule="auto"/>
        <w:ind w:firstLine="480"/>
        <w:jc w:val="both"/>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rFonts w:hint="eastAsia"/>
          <w:color w:val="000000" w:themeColor="text1"/>
          <w:sz w:val="24"/>
          <w:szCs w:val="24"/>
          <w:highlight w:val="none"/>
          <w:lang w:val="en-US" w:eastAsia="zh-CN"/>
          <w14:textFill>
            <w14:solidFill>
              <w14:schemeClr w14:val="tx1"/>
            </w14:solidFill>
          </w14:textFill>
        </w:rPr>
        <w:t>乙方</w:t>
      </w:r>
      <w:r>
        <w:rPr>
          <w:rFonts w:hint="eastAsia"/>
          <w:color w:val="000000" w:themeColor="text1"/>
          <w:sz w:val="24"/>
          <w:szCs w:val="24"/>
          <w:highlight w:val="none"/>
          <w14:textFill>
            <w14:solidFill>
              <w14:schemeClr w14:val="tx1"/>
            </w14:solidFill>
          </w14:textFill>
        </w:rPr>
        <w:t>负责</w:t>
      </w:r>
      <w:r>
        <w:rPr>
          <w:rFonts w:hint="eastAsia"/>
          <w:color w:val="000000" w:themeColor="text1"/>
          <w:sz w:val="24"/>
          <w:szCs w:val="24"/>
          <w:highlight w:val="none"/>
          <w:lang w:val="en-US" w:eastAsia="zh-CN"/>
          <w14:textFill>
            <w14:solidFill>
              <w14:schemeClr w14:val="tx1"/>
            </w14:solidFill>
          </w14:textFill>
        </w:rPr>
        <w:t>节目</w:t>
      </w:r>
      <w:r>
        <w:rPr>
          <w:rFonts w:hint="eastAsia"/>
          <w:color w:val="000000" w:themeColor="text1"/>
          <w:sz w:val="24"/>
          <w:szCs w:val="24"/>
          <w:highlight w:val="none"/>
          <w14:textFill>
            <w14:solidFill>
              <w14:schemeClr w14:val="tx1"/>
            </w14:solidFill>
          </w14:textFill>
        </w:rPr>
        <w:t>播</w:t>
      </w:r>
      <w:r>
        <w:rPr>
          <w:rFonts w:hint="eastAsia"/>
          <w:color w:val="000000" w:themeColor="text1"/>
          <w:sz w:val="24"/>
          <w:szCs w:val="24"/>
          <w:highlight w:val="none"/>
          <w:lang w:eastAsia="zh-CN"/>
          <w14:textFill>
            <w14:solidFill>
              <w14:schemeClr w14:val="tx1"/>
            </w14:solidFill>
          </w14:textFill>
        </w:rPr>
        <w:t>出</w:t>
      </w:r>
      <w:r>
        <w:rPr>
          <w:rFonts w:hint="eastAsia"/>
          <w:color w:val="000000" w:themeColor="text1"/>
          <w:sz w:val="24"/>
          <w:szCs w:val="24"/>
          <w:highlight w:val="none"/>
          <w14:textFill>
            <w14:solidFill>
              <w14:schemeClr w14:val="tx1"/>
            </w14:solidFill>
          </w14:textFill>
        </w:rPr>
        <w:t>视频的剪辑工作，并在播出完成后，提供完整的节目高清视频。</w:t>
      </w:r>
    </w:p>
    <w:bookmarkEnd w:id="64"/>
    <w:p w14:paraId="18973E75">
      <w:pPr>
        <w:pStyle w:val="18"/>
        <w:adjustRightInd w:val="0"/>
        <w:spacing w:before="0" w:beforeAutospacing="0" w:after="156" w:afterLines="50" w:afterAutospacing="0" w:line="360" w:lineRule="auto"/>
        <w:ind w:firstLine="48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10</w:t>
      </w:r>
      <w:r>
        <w:rPr>
          <w:rFonts w:hint="eastAsia"/>
          <w:color w:val="000000" w:themeColor="text1"/>
          <w:sz w:val="24"/>
          <w:szCs w:val="24"/>
          <w:highlight w:val="none"/>
          <w14:textFill>
            <w14:solidFill>
              <w14:schemeClr w14:val="tx1"/>
            </w14:solidFill>
          </w14:textFill>
        </w:rPr>
        <w:t>、场地要求：</w:t>
      </w:r>
    </w:p>
    <w:p w14:paraId="4710F603">
      <w:pPr>
        <w:pStyle w:val="18"/>
        <w:adjustRightInd w:val="0"/>
        <w:spacing w:before="0" w:beforeAutospacing="0" w:after="156" w:afterLines="50" w:afterAutospacing="0" w:line="360" w:lineRule="auto"/>
        <w:ind w:firstLine="480" w:firstLineChars="200"/>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（1）乙方</w:t>
      </w:r>
      <w:r>
        <w:rPr>
          <w:rFonts w:hint="eastAsia"/>
          <w:color w:val="000000" w:themeColor="text1"/>
          <w:sz w:val="24"/>
          <w:szCs w:val="24"/>
          <w:highlight w:val="none"/>
          <w:lang w:eastAsia="zh-CN"/>
          <w14:textFill>
            <w14:solidFill>
              <w14:schemeClr w14:val="tx1"/>
            </w14:solidFill>
          </w14:textFill>
        </w:rPr>
        <w:t>负责</w:t>
      </w:r>
      <w:r>
        <w:rPr>
          <w:rFonts w:hint="eastAsia"/>
          <w:color w:val="000000" w:themeColor="text1"/>
          <w:sz w:val="24"/>
          <w:szCs w:val="24"/>
          <w:highlight w:val="none"/>
          <w14:textFill>
            <w14:solidFill>
              <w14:schemeClr w14:val="tx1"/>
            </w14:solidFill>
          </w14:textFill>
        </w:rPr>
        <w:t>工作人员</w:t>
      </w:r>
      <w:r>
        <w:rPr>
          <w:rFonts w:hint="eastAsia"/>
          <w:color w:val="000000" w:themeColor="text1"/>
          <w:sz w:val="24"/>
          <w:szCs w:val="24"/>
          <w:highlight w:val="none"/>
          <w:lang w:eastAsia="zh-CN"/>
          <w14:textFill>
            <w14:solidFill>
              <w14:schemeClr w14:val="tx1"/>
            </w14:solidFill>
          </w14:textFill>
        </w:rPr>
        <w:t>的安全责任，</w:t>
      </w:r>
      <w:r>
        <w:rPr>
          <w:rFonts w:hint="eastAsia"/>
          <w:color w:val="000000" w:themeColor="text1"/>
          <w:sz w:val="24"/>
          <w:szCs w:val="24"/>
          <w:highlight w:val="none"/>
          <w14:textFill>
            <w14:solidFill>
              <w14:schemeClr w14:val="tx1"/>
            </w14:solidFill>
          </w14:textFill>
        </w:rPr>
        <w:t>乙方工作人员必须遵守甲方有关规章制度，并</w:t>
      </w:r>
      <w:r>
        <w:rPr>
          <w:rFonts w:hint="eastAsia"/>
          <w:color w:val="000000" w:themeColor="text1"/>
          <w:sz w:val="24"/>
          <w:szCs w:val="24"/>
          <w:highlight w:val="none"/>
          <w:lang w:eastAsia="zh-CN"/>
          <w14:textFill>
            <w14:solidFill>
              <w14:schemeClr w14:val="tx1"/>
            </w14:solidFill>
          </w14:textFill>
        </w:rPr>
        <w:t>佩戴工作证</w:t>
      </w:r>
      <w:r>
        <w:rPr>
          <w:rFonts w:hint="eastAsia"/>
          <w:color w:val="000000" w:themeColor="text1"/>
          <w:sz w:val="24"/>
          <w:szCs w:val="24"/>
          <w:highlight w:val="none"/>
          <w14:textFill>
            <w14:solidFill>
              <w14:schemeClr w14:val="tx1"/>
            </w14:solidFill>
          </w14:textFill>
        </w:rPr>
        <w:t>。自觉维护后台及公共区域卫生，禁止在</w:t>
      </w:r>
      <w:r>
        <w:rPr>
          <w:rFonts w:hint="eastAsia"/>
          <w:color w:val="000000" w:themeColor="text1"/>
          <w:sz w:val="24"/>
          <w:szCs w:val="24"/>
          <w:highlight w:val="none"/>
          <w:lang w:val="en-US" w:eastAsia="zh-CN"/>
          <w14:textFill>
            <w14:solidFill>
              <w14:schemeClr w14:val="tx1"/>
            </w14:solidFill>
          </w14:textFill>
        </w:rPr>
        <w:t>场地</w:t>
      </w:r>
      <w:r>
        <w:rPr>
          <w:rFonts w:hint="eastAsia"/>
          <w:color w:val="000000" w:themeColor="text1"/>
          <w:sz w:val="24"/>
          <w:szCs w:val="24"/>
          <w:highlight w:val="none"/>
          <w14:textFill>
            <w14:solidFill>
              <w14:schemeClr w14:val="tx1"/>
            </w14:solidFill>
          </w14:textFill>
        </w:rPr>
        <w:t>内吸烟，爱护</w:t>
      </w:r>
      <w:r>
        <w:rPr>
          <w:rFonts w:hint="eastAsia"/>
          <w:color w:val="000000" w:themeColor="text1"/>
          <w:sz w:val="24"/>
          <w:szCs w:val="24"/>
          <w:highlight w:val="none"/>
          <w:lang w:val="en-US" w:eastAsia="zh-CN"/>
          <w14:textFill>
            <w14:solidFill>
              <w14:schemeClr w14:val="tx1"/>
            </w14:solidFill>
          </w14:textFill>
        </w:rPr>
        <w:t>各类</w:t>
      </w:r>
      <w:r>
        <w:rPr>
          <w:rFonts w:hint="eastAsia"/>
          <w:color w:val="000000" w:themeColor="text1"/>
          <w:sz w:val="24"/>
          <w:szCs w:val="24"/>
          <w:highlight w:val="none"/>
          <w14:textFill>
            <w14:solidFill>
              <w14:schemeClr w14:val="tx1"/>
            </w14:solidFill>
          </w14:textFill>
        </w:rPr>
        <w:t>设施及财产，如有损坏照价赔偿</w:t>
      </w:r>
      <w:r>
        <w:rPr>
          <w:rFonts w:hint="eastAsia"/>
          <w:color w:val="000000" w:themeColor="text1"/>
          <w:sz w:val="24"/>
          <w:szCs w:val="24"/>
          <w:highlight w:val="none"/>
          <w:lang w:eastAsia="zh-CN"/>
          <w14:textFill>
            <w14:solidFill>
              <w14:schemeClr w14:val="tx1"/>
            </w14:solidFill>
          </w14:textFill>
        </w:rPr>
        <w:t>。</w:t>
      </w:r>
    </w:p>
    <w:p w14:paraId="0D2B5259">
      <w:pPr>
        <w:pStyle w:val="18"/>
        <w:adjustRightInd w:val="0"/>
        <w:spacing w:before="0" w:beforeAutospacing="0" w:after="156" w:afterLines="50" w:afterAutospacing="0"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）甲方需如期向乙方提供相关服务及场地，乙方应自行安排装台、摆台、演出、拆台等有关事宜；</w:t>
      </w:r>
      <w:r>
        <w:rPr>
          <w:color w:val="000000" w:themeColor="text1"/>
          <w:sz w:val="24"/>
          <w:szCs w:val="24"/>
          <w:highlight w:val="none"/>
          <w14:textFill>
            <w14:solidFill>
              <w14:schemeClr w14:val="tx1"/>
            </w14:solidFill>
          </w14:textFill>
        </w:rPr>
        <w:t>如遇到接电问题，乙方</w:t>
      </w:r>
      <w:r>
        <w:rPr>
          <w:rFonts w:hint="eastAsia"/>
          <w:color w:val="000000" w:themeColor="text1"/>
          <w:sz w:val="24"/>
          <w:szCs w:val="24"/>
          <w:highlight w:val="none"/>
          <w14:textFill>
            <w14:solidFill>
              <w14:schemeClr w14:val="tx1"/>
            </w14:solidFill>
          </w14:textFill>
        </w:rPr>
        <w:t>接电工作</w:t>
      </w:r>
      <w:r>
        <w:rPr>
          <w:color w:val="000000" w:themeColor="text1"/>
          <w:sz w:val="24"/>
          <w:szCs w:val="24"/>
          <w:highlight w:val="none"/>
          <w14:textFill>
            <w14:solidFill>
              <w14:schemeClr w14:val="tx1"/>
            </w14:solidFill>
          </w14:textFill>
        </w:rPr>
        <w:t>人员必须</w:t>
      </w:r>
      <w:r>
        <w:rPr>
          <w:rFonts w:hint="eastAsia"/>
          <w:color w:val="000000" w:themeColor="text1"/>
          <w:sz w:val="24"/>
          <w:szCs w:val="24"/>
          <w:highlight w:val="none"/>
          <w:lang w:eastAsia="zh-CN"/>
          <w14:textFill>
            <w14:solidFill>
              <w14:schemeClr w14:val="tx1"/>
            </w14:solidFill>
          </w14:textFill>
        </w:rPr>
        <w:t>佩戴</w:t>
      </w:r>
      <w:r>
        <w:rPr>
          <w:color w:val="000000" w:themeColor="text1"/>
          <w:sz w:val="24"/>
          <w:szCs w:val="24"/>
          <w:highlight w:val="none"/>
          <w14:textFill>
            <w14:solidFill>
              <w14:schemeClr w14:val="tx1"/>
            </w14:solidFill>
          </w14:textFill>
        </w:rPr>
        <w:t>电工操作证，</w:t>
      </w:r>
      <w:r>
        <w:rPr>
          <w:rFonts w:hint="eastAsia"/>
          <w:color w:val="000000" w:themeColor="text1"/>
          <w:sz w:val="24"/>
          <w:szCs w:val="24"/>
          <w:highlight w:val="none"/>
          <w14:textFill>
            <w14:solidFill>
              <w14:schemeClr w14:val="tx1"/>
            </w14:solidFill>
          </w14:textFill>
        </w:rPr>
        <w:t>在甲方工作人员监督下完成接电，不得无证私自接电，如有</w:t>
      </w:r>
      <w:r>
        <w:rPr>
          <w:color w:val="000000" w:themeColor="text1"/>
          <w:sz w:val="24"/>
          <w:szCs w:val="24"/>
          <w:highlight w:val="none"/>
          <w14:textFill>
            <w14:solidFill>
              <w14:schemeClr w14:val="tx1"/>
            </w14:solidFill>
          </w14:textFill>
        </w:rPr>
        <w:t>违反</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全部责任均由乙方</w:t>
      </w:r>
      <w:r>
        <w:rPr>
          <w:rFonts w:hint="eastAsia"/>
          <w:color w:val="000000" w:themeColor="text1"/>
          <w:sz w:val="24"/>
          <w:szCs w:val="24"/>
          <w:highlight w:val="none"/>
          <w14:textFill>
            <w14:solidFill>
              <w14:schemeClr w14:val="tx1"/>
            </w14:solidFill>
          </w14:textFill>
        </w:rPr>
        <w:t>自行</w:t>
      </w:r>
      <w:r>
        <w:rPr>
          <w:color w:val="000000" w:themeColor="text1"/>
          <w:sz w:val="24"/>
          <w:szCs w:val="24"/>
          <w:highlight w:val="none"/>
          <w14:textFill>
            <w14:solidFill>
              <w14:schemeClr w14:val="tx1"/>
            </w14:solidFill>
          </w14:textFill>
        </w:rPr>
        <w:t>承担。</w:t>
      </w:r>
    </w:p>
    <w:p w14:paraId="0EE81B5F">
      <w:pPr>
        <w:pStyle w:val="18"/>
        <w:adjustRightInd w:val="0"/>
        <w:spacing w:before="0" w:beforeAutospacing="0" w:after="156" w:afterLines="50" w:afterAutospacing="0" w:line="360" w:lineRule="auto"/>
        <w:ind w:firstLine="482" w:firstLineChars="20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四</w:t>
      </w: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合作费用及付款</w:t>
      </w:r>
    </w:p>
    <w:p w14:paraId="46D6E2FB">
      <w:pPr>
        <w:pStyle w:val="18"/>
        <w:adjustRightInd w:val="0"/>
        <w:spacing w:before="0" w:beforeAutospacing="0" w:after="156" w:afterLines="50" w:afterAutospacing="0" w:line="360" w:lineRule="auto"/>
        <w:ind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本合同总金额（本协议金额均为含税，下同）为人民币</w:t>
      </w:r>
      <w:r>
        <w:rPr>
          <w:rFonts w:hint="eastAsia"/>
          <w:color w:val="000000" w:themeColor="text1"/>
          <w:sz w:val="24"/>
          <w:szCs w:val="24"/>
          <w:highlight w:val="none"/>
          <w:u w:val="single"/>
          <w14:textFill>
            <w14:solidFill>
              <w14:schemeClr w14:val="tx1"/>
            </w14:solidFill>
          </w14:textFill>
        </w:rPr>
        <w:t>小写：【</w:t>
      </w:r>
      <w:r>
        <w:rPr>
          <w:rFonts w:hint="eastAsia"/>
          <w:color w:val="000000" w:themeColor="text1"/>
          <w:sz w:val="24"/>
          <w:szCs w:val="24"/>
          <w:highlight w:val="none"/>
          <w:u w:val="single"/>
          <w:lang w:val="en-US" w:eastAsia="zh-CN"/>
          <w14:textFill>
            <w14:solidFill>
              <w14:schemeClr w14:val="tx1"/>
            </w14:solidFill>
          </w14:textFill>
        </w:rPr>
        <w:t xml:space="preserve">     </w:t>
      </w:r>
      <w:r>
        <w:rPr>
          <w:rFonts w:hint="eastAsia"/>
          <w:color w:val="000000" w:themeColor="text1"/>
          <w:sz w:val="24"/>
          <w:szCs w:val="24"/>
          <w:highlight w:val="none"/>
          <w:u w:val="single"/>
          <w14:textFill>
            <w14:solidFill>
              <w14:schemeClr w14:val="tx1"/>
            </w14:solidFill>
          </w14:textFill>
        </w:rPr>
        <w:t>】元</w:t>
      </w:r>
      <w:r>
        <w:rPr>
          <w:rFonts w:hint="eastAsia"/>
          <w:color w:val="000000" w:themeColor="text1"/>
          <w:sz w:val="24"/>
          <w:szCs w:val="24"/>
          <w:highlight w:val="none"/>
          <w14:textFill>
            <w14:solidFill>
              <w14:schemeClr w14:val="tx1"/>
            </w14:solidFill>
          </w14:textFill>
        </w:rPr>
        <w:t>（大写：</w:t>
      </w:r>
      <w:r>
        <w:rPr>
          <w:rFonts w:hint="eastAsia"/>
          <w:color w:val="000000" w:themeColor="text1"/>
          <w:sz w:val="24"/>
          <w:szCs w:val="24"/>
          <w:highlight w:val="none"/>
          <w:u w:val="single"/>
          <w14:textFill>
            <w14:solidFill>
              <w14:schemeClr w14:val="tx1"/>
            </w14:solidFill>
          </w14:textFill>
        </w:rPr>
        <w:t>【</w:t>
      </w:r>
      <w:r>
        <w:rPr>
          <w:rFonts w:hint="eastAsia"/>
          <w:color w:val="000000" w:themeColor="text1"/>
          <w:sz w:val="24"/>
          <w:szCs w:val="24"/>
          <w:highlight w:val="none"/>
          <w:u w:val="single"/>
          <w:lang w:val="en-US" w:eastAsia="zh-CN"/>
          <w14:textFill>
            <w14:solidFill>
              <w14:schemeClr w14:val="tx1"/>
            </w14:solidFill>
          </w14:textFill>
        </w:rPr>
        <w:t xml:space="preserve">     </w:t>
      </w:r>
      <w:r>
        <w:rPr>
          <w:rFonts w:hint="eastAsia"/>
          <w:color w:val="000000" w:themeColor="text1"/>
          <w:sz w:val="24"/>
          <w:szCs w:val="24"/>
          <w:highlight w:val="none"/>
          <w:u w:val="single"/>
          <w14:textFill>
            <w14:solidFill>
              <w14:schemeClr w14:val="tx1"/>
            </w14:solidFill>
          </w14:textFill>
        </w:rPr>
        <w:t>】</w:t>
      </w:r>
      <w:r>
        <w:rPr>
          <w:rFonts w:hint="eastAsia"/>
          <w:color w:val="000000" w:themeColor="text1"/>
          <w:sz w:val="24"/>
          <w:szCs w:val="24"/>
          <w:highlight w:val="none"/>
          <w14:textFill>
            <w14:solidFill>
              <w14:schemeClr w14:val="tx1"/>
            </w14:solidFill>
          </w14:textFill>
        </w:rPr>
        <w:t>）元整。</w:t>
      </w:r>
    </w:p>
    <w:p w14:paraId="4ED17649">
      <w:pPr>
        <w:spacing w:line="520" w:lineRule="exact"/>
        <w:ind w:firstLine="456" w:firstLineChars="200"/>
        <w:rPr>
          <w:rFonts w:ascii="宋体" w:hAnsi="宋体" w:cs="仿宋"/>
          <w:color w:val="000000" w:themeColor="text1"/>
          <w:spacing w:val="-6"/>
          <w:sz w:val="24"/>
          <w:szCs w:val="24"/>
          <w:highlight w:val="none"/>
          <w14:textFill>
            <w14:solidFill>
              <w14:schemeClr w14:val="tx1"/>
            </w14:solidFill>
          </w14:textFill>
        </w:rPr>
      </w:pPr>
      <w:r>
        <w:rPr>
          <w:rFonts w:hint="eastAsia" w:ascii="宋体" w:hAnsi="宋体" w:cs="仿宋"/>
          <w:color w:val="000000" w:themeColor="text1"/>
          <w:spacing w:val="-6"/>
          <w:sz w:val="24"/>
          <w:szCs w:val="24"/>
          <w:highlight w:val="none"/>
          <w14:textFill>
            <w14:solidFill>
              <w14:schemeClr w14:val="tx1"/>
            </w14:solidFill>
          </w14:textFill>
        </w:rPr>
        <w:t>1.乙方完成本合同项下约</w:t>
      </w:r>
      <w:r>
        <w:rPr>
          <w:rFonts w:hint="eastAsia" w:ascii="宋体" w:hAnsi="宋体" w:cs="仿宋"/>
          <w:color w:val="000000" w:themeColor="text1"/>
          <w:spacing w:val="-6"/>
          <w:sz w:val="24"/>
          <w:szCs w:val="24"/>
          <w:highlight w:val="none"/>
          <w:lang w:eastAsia="zh-CN"/>
          <w14:textFill>
            <w14:solidFill>
              <w14:schemeClr w14:val="tx1"/>
            </w14:solidFill>
          </w14:textFill>
        </w:rPr>
        <w:t>定的</w:t>
      </w:r>
      <w:r>
        <w:rPr>
          <w:rFonts w:hint="eastAsia" w:ascii="宋体" w:hAnsi="宋体" w:cs="仿宋"/>
          <w:color w:val="000000" w:themeColor="text1"/>
          <w:spacing w:val="-6"/>
          <w:sz w:val="24"/>
          <w:szCs w:val="24"/>
          <w:highlight w:val="none"/>
          <w14:textFill>
            <w14:solidFill>
              <w14:schemeClr w14:val="tx1"/>
            </w14:solidFill>
          </w14:textFill>
        </w:rPr>
        <w:t>全部工作内容，甲方需支付的费用总额（含税）为：人民币</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元整</w:t>
      </w:r>
      <w:r>
        <w:rPr>
          <w:rFonts w:hint="eastAsia" w:ascii="宋体" w:hAnsi="宋体" w:cs="仿宋"/>
          <w:color w:val="000000" w:themeColor="text1"/>
          <w:spacing w:val="-6"/>
          <w:sz w:val="24"/>
          <w:szCs w:val="24"/>
          <w:highlight w:val="none"/>
          <w14:textFill>
            <w14:solidFill>
              <w14:schemeClr w14:val="tx1"/>
            </w14:solidFill>
          </w14:textFill>
        </w:rPr>
        <w:t>(小</w:t>
      </w:r>
      <w:r>
        <w:rPr>
          <w:rFonts w:hint="eastAsia" w:ascii="宋体" w:hAnsi="宋体" w:cs="仿宋"/>
          <w:color w:val="000000" w:themeColor="text1"/>
          <w:sz w:val="24"/>
          <w:szCs w:val="24"/>
          <w:highlight w:val="none"/>
          <w14:textFill>
            <w14:solidFill>
              <w14:schemeClr w14:val="tx1"/>
            </w14:solidFill>
          </w14:textFill>
        </w:rPr>
        <w:t>写：</w:t>
      </w:r>
      <w:r>
        <w:rPr>
          <w:rFonts w:hint="eastAsia"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cs="仿宋"/>
          <w:color w:val="000000" w:themeColor="text1"/>
          <w:sz w:val="24"/>
          <w:szCs w:val="24"/>
          <w:highlight w:val="none"/>
          <w14:textFill>
            <w14:solidFill>
              <w14:schemeClr w14:val="tx1"/>
            </w14:solidFill>
          </w14:textFill>
        </w:rPr>
        <w:t>元）。</w:t>
      </w:r>
    </w:p>
    <w:p w14:paraId="1B53ABEE">
      <w:pPr>
        <w:spacing w:line="520" w:lineRule="exact"/>
        <w:ind w:firstLine="480" w:firstLineChars="200"/>
        <w:rPr>
          <w:rFonts w:ascii="宋体" w:hAnsi="宋体" w:cs="仿宋"/>
          <w:color w:val="000000" w:themeColor="text1"/>
          <w:sz w:val="24"/>
          <w:szCs w:val="24"/>
          <w:highlight w:val="none"/>
          <w14:textFill>
            <w14:solidFill>
              <w14:schemeClr w14:val="tx1"/>
            </w14:solidFill>
          </w14:textFill>
        </w:rPr>
      </w:pPr>
      <w:r>
        <w:rPr>
          <w:rFonts w:hint="eastAsia" w:ascii="宋体" w:hAnsi="宋体" w:cs="仿宋"/>
          <w:color w:val="000000" w:themeColor="text1"/>
          <w:sz w:val="24"/>
          <w:szCs w:val="24"/>
          <w:highlight w:val="none"/>
          <w14:textFill>
            <w14:solidFill>
              <w14:schemeClr w14:val="tx1"/>
            </w14:solidFill>
          </w14:textFill>
        </w:rPr>
        <w:t>（1）合同价款为含税价，且为乙方履行本合同所需所有款项，甲方无需就本合同的履行另行向乙方支付任何其他费用、报酬等。</w:t>
      </w:r>
    </w:p>
    <w:p w14:paraId="08ACEB1D">
      <w:pPr>
        <w:spacing w:line="520" w:lineRule="exact"/>
        <w:ind w:firstLine="480" w:firstLineChars="200"/>
        <w:rPr>
          <w:rFonts w:ascii="宋体" w:hAnsi="宋体" w:cs="仿宋"/>
          <w:color w:val="000000" w:themeColor="text1"/>
          <w:sz w:val="24"/>
          <w:szCs w:val="24"/>
          <w:highlight w:val="none"/>
          <w14:textFill>
            <w14:solidFill>
              <w14:schemeClr w14:val="tx1"/>
            </w14:solidFill>
          </w14:textFill>
        </w:rPr>
      </w:pPr>
      <w:r>
        <w:rPr>
          <w:rFonts w:hint="eastAsia" w:ascii="宋体" w:hAnsi="宋体" w:cs="仿宋"/>
          <w:color w:val="000000" w:themeColor="text1"/>
          <w:sz w:val="24"/>
          <w:szCs w:val="24"/>
          <w:highlight w:val="none"/>
          <w14:textFill>
            <w14:solidFill>
              <w14:schemeClr w14:val="tx1"/>
            </w14:solidFill>
          </w14:textFill>
        </w:rPr>
        <w:t>（2）甲方付款前，乙方开具等额正式发票，如果本合同适用缴纳增值税的，乙方须提供增值税专用发票；如乙方未能提供发票的，则甲方有权拒绝付款且不承担任何违约责任。</w:t>
      </w:r>
    </w:p>
    <w:p w14:paraId="0ED5AE2B">
      <w:pPr>
        <w:pStyle w:val="18"/>
        <w:adjustRightInd w:val="0"/>
        <w:spacing w:before="0" w:beforeAutospacing="0" w:after="156" w:afterLines="50" w:afterAutospacing="0" w:line="360" w:lineRule="auto"/>
        <w:ind w:firstLine="480" w:firstLineChars="20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甲乙双方认可并同意，除合同签订的固定总价以外，本项目运行中涉及的其他任何费用、开支、成本（包括但不限于额外服务费、设备费、差旅费、材料费、人员费等及任何性质的第三方费用），均由乙方承担。</w:t>
      </w:r>
    </w:p>
    <w:p w14:paraId="58191048">
      <w:pPr>
        <w:pStyle w:val="18"/>
        <w:adjustRightInd w:val="0"/>
        <w:spacing w:before="0" w:beforeAutospacing="0" w:after="156" w:afterLines="50" w:afterAutospacing="0"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、具体付款安排如下：</w:t>
      </w:r>
    </w:p>
    <w:p w14:paraId="79B0B4B4">
      <w:pPr>
        <w:pStyle w:val="26"/>
        <w:spacing w:before="75" w:beforeAutospacing="0" w:after="75" w:afterAutospacing="0" w:line="360" w:lineRule="auto"/>
        <w:ind w:firstLine="480" w:firstLineChars="200"/>
        <w:rPr>
          <w:rFonts w:hint="eastAsia" w:ascii="宋体" w:hAnsi="Courier New" w:eastAsia="宋体" w:cs="Courier New"/>
          <w:color w:val="000000" w:themeColor="text1"/>
          <w:kern w:val="2"/>
          <w:sz w:val="24"/>
          <w:szCs w:val="24"/>
          <w:highlight w:val="none"/>
          <w:lang w:val="en-US" w:eastAsia="zh-CN" w:bidi="ar-SA"/>
          <w14:textFill>
            <w14:solidFill>
              <w14:schemeClr w14:val="tx1"/>
            </w14:solidFill>
          </w14:textFill>
        </w:rPr>
      </w:pPr>
      <w:bookmarkStart w:id="65" w:name="_Hlk108534729"/>
      <w:r>
        <w:rPr>
          <w:rFonts w:hint="eastAsia" w:ascii="宋体" w:hAnsi="Courier New" w:eastAsia="宋体" w:cs="Courier New"/>
          <w:color w:val="000000" w:themeColor="text1"/>
          <w:kern w:val="2"/>
          <w:sz w:val="24"/>
          <w:szCs w:val="24"/>
          <w:highlight w:val="none"/>
          <w:lang w:val="en-US" w:eastAsia="zh-CN" w:bidi="ar-SA"/>
          <w14:textFill>
            <w14:solidFill>
              <w14:schemeClr w14:val="tx1"/>
            </w14:solidFill>
          </w14:textFill>
        </w:rPr>
        <w:t>（1）自本合同生效后10个工作日内，甲方向乙方预付合同总金额的40%，</w:t>
      </w:r>
      <w:bookmarkStart w:id="66" w:name="OLE_LINK4"/>
      <w:r>
        <w:rPr>
          <w:rFonts w:hint="eastAsia" w:ascii="宋体" w:hAnsi="Courier New" w:eastAsia="宋体" w:cs="Courier New"/>
          <w:color w:val="000000" w:themeColor="text1"/>
          <w:kern w:val="2"/>
          <w:sz w:val="24"/>
          <w:szCs w:val="24"/>
          <w:highlight w:val="none"/>
          <w:lang w:val="en-US" w:eastAsia="zh-CN" w:bidi="ar-SA"/>
          <w14:textFill>
            <w14:solidFill>
              <w14:schemeClr w14:val="tx1"/>
            </w14:solidFill>
          </w14:textFill>
        </w:rPr>
        <w:t>即人民币【      】元(大写：【      】)</w:t>
      </w:r>
      <w:bookmarkEnd w:id="66"/>
      <w:r>
        <w:rPr>
          <w:rFonts w:hint="eastAsia" w:ascii="宋体" w:hAnsi="Courier New" w:eastAsia="宋体" w:cs="Courier New"/>
          <w:color w:val="000000" w:themeColor="text1"/>
          <w:kern w:val="2"/>
          <w:sz w:val="24"/>
          <w:szCs w:val="24"/>
          <w:highlight w:val="none"/>
          <w:lang w:val="en-US" w:eastAsia="zh-CN" w:bidi="ar-SA"/>
          <w14:textFill>
            <w14:solidFill>
              <w14:schemeClr w14:val="tx1"/>
            </w14:solidFill>
          </w14:textFill>
        </w:rPr>
        <w:t>。</w:t>
      </w:r>
    </w:p>
    <w:p w14:paraId="01F8685B">
      <w:pPr>
        <w:spacing w:line="520" w:lineRule="exact"/>
        <w:ind w:firstLine="480" w:firstLineChars="200"/>
        <w:rPr>
          <w:rFonts w:hint="eastAsia" w:ascii="宋体" w:hAnsi="Courier New" w:eastAsia="宋体" w:cs="Courier New"/>
          <w:color w:val="000000" w:themeColor="text1"/>
          <w:kern w:val="2"/>
          <w:sz w:val="24"/>
          <w:szCs w:val="24"/>
          <w:highlight w:val="none"/>
          <w:lang w:val="en-US" w:eastAsia="zh-CN" w:bidi="ar-SA"/>
          <w14:textFill>
            <w14:solidFill>
              <w14:schemeClr w14:val="tx1"/>
            </w14:solidFill>
          </w14:textFill>
        </w:rPr>
      </w:pPr>
      <w:r>
        <w:rPr>
          <w:rFonts w:hint="eastAsia" w:ascii="宋体" w:hAnsi="Courier New" w:eastAsia="宋体" w:cs="Courier New"/>
          <w:color w:val="000000" w:themeColor="text1"/>
          <w:kern w:val="2"/>
          <w:sz w:val="24"/>
          <w:szCs w:val="24"/>
          <w:highlight w:val="none"/>
          <w:lang w:val="en-US" w:eastAsia="zh-CN" w:bidi="ar-SA"/>
          <w14:textFill>
            <w14:solidFill>
              <w14:schemeClr w14:val="tx1"/>
            </w14:solidFill>
          </w14:textFill>
        </w:rPr>
        <w:t>（2）节目录制工作结束10个工作日内（最迟不晚于节目播出首日），经甲方确认后，甲方向乙方支付40%合同价款，共计人民币【      】元(大写：【      】)。</w:t>
      </w:r>
    </w:p>
    <w:p w14:paraId="6441E18F">
      <w:pPr>
        <w:spacing w:before="75" w:after="75" w:line="520" w:lineRule="exact"/>
        <w:ind w:firstLine="480" w:firstLineChars="200"/>
        <w:rPr>
          <w:rFonts w:hint="eastAsia" w:ascii="宋体" w:hAnsi="Courier New" w:eastAsia="宋体" w:cs="Courier New"/>
          <w:color w:val="000000" w:themeColor="text1"/>
          <w:kern w:val="2"/>
          <w:sz w:val="24"/>
          <w:szCs w:val="24"/>
          <w:highlight w:val="none"/>
          <w:lang w:val="en-US" w:eastAsia="zh-CN" w:bidi="ar-SA"/>
          <w14:textFill>
            <w14:solidFill>
              <w14:schemeClr w14:val="tx1"/>
            </w14:solidFill>
          </w14:textFill>
        </w:rPr>
      </w:pPr>
      <w:r>
        <w:rPr>
          <w:rFonts w:hint="eastAsia" w:ascii="宋体" w:hAnsi="Courier New" w:eastAsia="宋体" w:cs="Courier New"/>
          <w:color w:val="000000" w:themeColor="text1"/>
          <w:kern w:val="2"/>
          <w:sz w:val="24"/>
          <w:szCs w:val="24"/>
          <w:highlight w:val="none"/>
          <w:lang w:val="en-US" w:eastAsia="zh-CN" w:bidi="ar-SA"/>
          <w14:textFill>
            <w14:solidFill>
              <w14:schemeClr w14:val="tx1"/>
            </w14:solidFill>
          </w14:textFill>
        </w:rPr>
        <w:t>（3）节目播出完成后10个工作日内，甲方向乙方支付20%合同价款，共计人民币【      】元(大写：【      】)。</w:t>
      </w:r>
    </w:p>
    <w:bookmarkEnd w:id="65"/>
    <w:p w14:paraId="7E0EB593">
      <w:pPr>
        <w:pStyle w:val="18"/>
        <w:adjustRightInd w:val="0"/>
        <w:spacing w:before="0" w:beforeAutospacing="0" w:after="156" w:afterLines="50" w:afterAutospacing="0"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、甲方开票信息：</w:t>
      </w:r>
    </w:p>
    <w:p w14:paraId="0A8F60C9">
      <w:pPr>
        <w:pStyle w:val="18"/>
        <w:adjustRightInd w:val="0"/>
        <w:spacing w:before="0" w:beforeAutospacing="0" w:after="156" w:afterLines="50" w:afterAutospacing="0"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、乙方收款账户信息：</w:t>
      </w:r>
    </w:p>
    <w:p w14:paraId="2309D0F4">
      <w:pPr>
        <w:pStyle w:val="99"/>
        <w:numPr>
          <w:ilvl w:val="0"/>
          <w:numId w:val="0"/>
        </w:numPr>
        <w:spacing w:before="156" w:beforeLines="50" w:after="156" w:afterLines="50" w:line="480" w:lineRule="exact"/>
        <w:ind w:leftChars="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五、</w:t>
      </w:r>
      <w:r>
        <w:rPr>
          <w:rFonts w:hint="eastAsia"/>
          <w:b/>
          <w:bCs/>
          <w:color w:val="000000" w:themeColor="text1"/>
          <w:sz w:val="24"/>
          <w:szCs w:val="24"/>
          <w:highlight w:val="none"/>
          <w14:textFill>
            <w14:solidFill>
              <w14:schemeClr w14:val="tx1"/>
            </w14:solidFill>
          </w14:textFill>
        </w:rPr>
        <w:t>声明与保证</w:t>
      </w:r>
    </w:p>
    <w:p w14:paraId="7CFFA242">
      <w:pPr>
        <w:pStyle w:val="18"/>
        <w:adjustRightInd w:val="0"/>
        <w:spacing w:before="0"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甲乙双方分别向对方声明与保证如下：</w:t>
      </w:r>
    </w:p>
    <w:p w14:paraId="27ECEE09">
      <w:pPr>
        <w:pStyle w:val="18"/>
        <w:adjustRightInd w:val="0"/>
        <w:spacing w:after="156" w:afterLines="50"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其具有完全、独立的法律地位和法律能力签署、交付并履行本协议；</w:t>
      </w:r>
    </w:p>
    <w:p w14:paraId="75F244D4">
      <w:pPr>
        <w:pStyle w:val="18"/>
        <w:adjustRightInd w:val="0"/>
        <w:spacing w:after="156" w:afterLines="50"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其有资格从事本协议项下之交易，而该等交易符合其经营范围之规定；</w:t>
      </w:r>
    </w:p>
    <w:p w14:paraId="6F4F0923">
      <w:pPr>
        <w:pStyle w:val="18"/>
        <w:adjustRightInd w:val="0"/>
        <w:spacing w:after="156" w:afterLines="50"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其授权代表拥有充分授权代表其签署本协议，本协议一经签署即对其具有法律约束力；</w:t>
      </w:r>
    </w:p>
    <w:p w14:paraId="03F6D5C8">
      <w:pPr>
        <w:pStyle w:val="18"/>
        <w:adjustRightInd w:val="0"/>
        <w:spacing w:after="156" w:afterLines="50"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其签署和履行本协议并不会导致违反中国适用法律的规定，也不违反对其具有约束力的任何合同性文件的规定，或者与之有利益冲突；</w:t>
      </w:r>
    </w:p>
    <w:p w14:paraId="5F7CE5C8">
      <w:pPr>
        <w:pStyle w:val="18"/>
        <w:adjustRightInd w:val="0"/>
        <w:spacing w:after="156" w:afterLines="50"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应乙方要求，甲方应提供其营业执照及其他根据法律法规要求应当具备的资质证明文件复印件（须加盖公章），并提供原件备查。</w:t>
      </w:r>
    </w:p>
    <w:p w14:paraId="6456C7D7">
      <w:pPr>
        <w:pStyle w:val="100"/>
        <w:numPr>
          <w:ilvl w:val="0"/>
          <w:numId w:val="0"/>
        </w:numPr>
        <w:spacing w:before="156" w:beforeLines="50" w:after="156" w:afterLines="50" w:line="480" w:lineRule="exact"/>
        <w:ind w:leftChars="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六、</w:t>
      </w:r>
      <w:r>
        <w:rPr>
          <w:rFonts w:hint="eastAsia"/>
          <w:b/>
          <w:bCs/>
          <w:color w:val="000000" w:themeColor="text1"/>
          <w:sz w:val="24"/>
          <w:szCs w:val="24"/>
          <w:highlight w:val="none"/>
          <w14:textFill>
            <w14:solidFill>
              <w14:schemeClr w14:val="tx1"/>
            </w14:solidFill>
          </w14:textFill>
        </w:rPr>
        <w:t>违约责任</w:t>
      </w:r>
    </w:p>
    <w:p w14:paraId="000C0DD6">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如甲方逾期支付本协议项下费用，则每逾期1日，甲方应向乙方支付相当于逾期未付款项【0</w:t>
      </w:r>
      <w:r>
        <w:rPr>
          <w:color w:val="000000" w:themeColor="text1"/>
          <w:sz w:val="24"/>
          <w:szCs w:val="24"/>
          <w:highlight w:val="none"/>
          <w14:textFill>
            <w14:solidFill>
              <w14:schemeClr w14:val="tx1"/>
            </w14:solidFill>
          </w14:textFill>
        </w:rPr>
        <w:t>.5%</w:t>
      </w:r>
      <w:r>
        <w:rPr>
          <w:rFonts w:hint="eastAsia"/>
          <w:color w:val="000000" w:themeColor="text1"/>
          <w:sz w:val="24"/>
          <w:szCs w:val="24"/>
          <w:highlight w:val="none"/>
          <w14:textFill>
            <w14:solidFill>
              <w14:schemeClr w14:val="tx1"/>
            </w14:solidFill>
          </w14:textFill>
        </w:rPr>
        <w:t>】的违约金。甲方逾期付款超过【</w:t>
      </w:r>
      <w:r>
        <w:rPr>
          <w:rFonts w:hint="eastAsia"/>
          <w:color w:val="000000" w:themeColor="text1"/>
          <w:sz w:val="24"/>
          <w:szCs w:val="24"/>
          <w:highlight w:val="none"/>
          <w:lang w:val="en-US" w:eastAsia="zh-CN"/>
          <w14:textFill>
            <w14:solidFill>
              <w14:schemeClr w14:val="tx1"/>
            </w14:solidFill>
          </w14:textFill>
        </w:rPr>
        <w:t>30</w:t>
      </w:r>
      <w:r>
        <w:rPr>
          <w:rFonts w:hint="eastAsia"/>
          <w:color w:val="000000" w:themeColor="text1"/>
          <w:sz w:val="24"/>
          <w:szCs w:val="24"/>
          <w:highlight w:val="none"/>
          <w14:textFill>
            <w14:solidFill>
              <w14:schemeClr w14:val="tx1"/>
            </w14:solidFill>
          </w14:textFill>
        </w:rPr>
        <w:t>】日，乙方有权单方面终止本协议，并要求甲方支付本协议总金额【</w:t>
      </w:r>
      <w:r>
        <w:rPr>
          <w:rFonts w:hint="eastAsia"/>
          <w:color w:val="000000" w:themeColor="text1"/>
          <w:sz w:val="24"/>
          <w:szCs w:val="24"/>
          <w:highlight w:val="none"/>
          <w:lang w:val="en-US" w:eastAsia="zh-CN"/>
          <w14:textFill>
            <w14:solidFill>
              <w14:schemeClr w14:val="tx1"/>
            </w14:solidFill>
          </w14:textFill>
        </w:rPr>
        <w:t>15</w:t>
      </w:r>
      <w:r>
        <w:rPr>
          <w:rFonts w:hint="eastAsia"/>
          <w:color w:val="000000" w:themeColor="text1"/>
          <w:sz w:val="24"/>
          <w:szCs w:val="24"/>
          <w:highlight w:val="none"/>
          <w14:textFill>
            <w14:solidFill>
              <w14:schemeClr w14:val="tx1"/>
            </w14:solidFill>
          </w14:textFill>
        </w:rPr>
        <w:t>%】的违约金，且甲方应支付乙方已经履行的服务的全部费用。</w:t>
      </w:r>
    </w:p>
    <w:p w14:paraId="0CDB108F">
      <w:pPr>
        <w:pStyle w:val="100"/>
        <w:numPr>
          <w:ilvl w:val="0"/>
          <w:numId w:val="0"/>
        </w:num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双方应当严格按照合同履行，任何一方违约，在收到守约方书面要求其履行其义务的通知后 10 日内仍拒不履行或不予采取补救措施的，守约方可通过向该违约方发出书面通知的方式单方终止本合同，并且违约方应赔偿守约方遭受的全部损失，包括但不限于直接损失、间接损失以及为主张权利而支出的诉讼费、律师费、公证费、保全费、差旅费等维权成本及</w:t>
      </w:r>
      <w:r>
        <w:rPr>
          <w:color w:val="000000" w:themeColor="text1"/>
          <w:sz w:val="24"/>
          <w:szCs w:val="24"/>
          <w:highlight w:val="none"/>
          <w14:textFill>
            <w14:solidFill>
              <w14:schemeClr w14:val="tx1"/>
            </w14:solidFill>
          </w14:textFill>
        </w:rPr>
        <w:t>费用</w:t>
      </w:r>
      <w:r>
        <w:rPr>
          <w:rFonts w:hint="eastAsia"/>
          <w:color w:val="000000" w:themeColor="text1"/>
          <w:sz w:val="24"/>
          <w:szCs w:val="24"/>
          <w:highlight w:val="none"/>
          <w14:textFill>
            <w14:solidFill>
              <w14:schemeClr w14:val="tx1"/>
            </w14:solidFill>
          </w14:textFill>
        </w:rPr>
        <w:t>。</w:t>
      </w:r>
    </w:p>
    <w:p w14:paraId="6D511E4F">
      <w:pPr>
        <w:pStyle w:val="100"/>
        <w:numPr>
          <w:ilvl w:val="0"/>
          <w:numId w:val="0"/>
        </w:numPr>
        <w:spacing w:line="480" w:lineRule="exact"/>
        <w:rPr>
          <w:rFonts w:hint="eastAsia"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七、验收</w:t>
      </w:r>
    </w:p>
    <w:p w14:paraId="52E4DFA2">
      <w:pPr>
        <w:pStyle w:val="18"/>
        <w:adjustRightInd w:val="0"/>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乙方应当保证项目成果达到验收标准。</w:t>
      </w:r>
      <w:r>
        <w:rPr>
          <w:rFonts w:hint="eastAsia"/>
          <w:color w:val="000000" w:themeColor="text1"/>
          <w:sz w:val="24"/>
          <w:szCs w:val="24"/>
          <w:highlight w:val="none"/>
          <w14:textFill>
            <w14:solidFill>
              <w14:schemeClr w14:val="tx1"/>
            </w14:solidFill>
          </w14:textFill>
        </w:rPr>
        <w:t>节目验收包括节目内容质量</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节目技术质量</w:t>
      </w:r>
      <w:r>
        <w:rPr>
          <w:rFonts w:hint="eastAsia"/>
          <w:color w:val="000000" w:themeColor="text1"/>
          <w:sz w:val="24"/>
          <w:szCs w:val="24"/>
          <w:highlight w:val="none"/>
          <w:lang w:val="en-US" w:eastAsia="zh-CN"/>
          <w14:textFill>
            <w14:solidFill>
              <w14:schemeClr w14:val="tx1"/>
            </w14:solidFill>
          </w14:textFill>
        </w:rPr>
        <w:t>及节目传播效果</w:t>
      </w:r>
      <w:r>
        <w:rPr>
          <w:rFonts w:hint="eastAsia"/>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在乙方就合同约定事项履行完毕、向甲方提交项目总结报告后</w:t>
      </w:r>
      <w:r>
        <w:rPr>
          <w:rFonts w:hint="eastAsia"/>
          <w:color w:val="000000" w:themeColor="text1"/>
          <w:sz w:val="24"/>
          <w:szCs w:val="24"/>
          <w:highlight w:val="none"/>
          <w:lang w:eastAsia="zh-CN"/>
          <w14:textFill>
            <w14:solidFill>
              <w14:schemeClr w14:val="tx1"/>
            </w14:solidFill>
          </w14:textFill>
        </w:rPr>
        <w:t>5</w:t>
      </w:r>
      <w:r>
        <w:rPr>
          <w:rFonts w:hint="eastAsia" w:ascii="宋体" w:hAnsi="宋体"/>
          <w:color w:val="000000" w:themeColor="text1"/>
          <w:sz w:val="24"/>
          <w:szCs w:val="24"/>
          <w:highlight w:val="none"/>
          <w14:textFill>
            <w14:solidFill>
              <w14:schemeClr w14:val="tx1"/>
            </w14:solidFill>
          </w14:textFill>
        </w:rPr>
        <w:t>日内，</w:t>
      </w:r>
      <w:r>
        <w:rPr>
          <w:rFonts w:hint="eastAsia"/>
          <w:color w:val="000000" w:themeColor="text1"/>
          <w:sz w:val="24"/>
          <w:szCs w:val="24"/>
          <w:highlight w:val="none"/>
          <w14:textFill>
            <w14:solidFill>
              <w14:schemeClr w14:val="tx1"/>
            </w14:solidFill>
          </w14:textFill>
        </w:rPr>
        <w:t>甲方将组织</w:t>
      </w:r>
      <w:r>
        <w:rPr>
          <w:rFonts w:hint="eastAsia"/>
          <w:color w:val="000000" w:themeColor="text1"/>
          <w:sz w:val="24"/>
          <w:szCs w:val="24"/>
          <w:highlight w:val="none"/>
          <w:lang w:val="en-US" w:eastAsia="zh-CN"/>
          <w14:textFill>
            <w14:solidFill>
              <w14:schemeClr w14:val="tx1"/>
            </w14:solidFill>
          </w14:textFill>
        </w:rPr>
        <w:t>人员</w:t>
      </w:r>
      <w:r>
        <w:rPr>
          <w:rFonts w:hint="eastAsia"/>
          <w:color w:val="000000" w:themeColor="text1"/>
          <w:sz w:val="24"/>
          <w:szCs w:val="24"/>
          <w:highlight w:val="none"/>
          <w14:textFill>
            <w14:solidFill>
              <w14:schemeClr w14:val="tx1"/>
            </w14:solidFill>
          </w14:textFill>
        </w:rPr>
        <w:t>专门验收，验收标准以中央广播电视总台</w:t>
      </w:r>
      <w:r>
        <w:rPr>
          <w:rFonts w:hint="eastAsia"/>
          <w:color w:val="000000" w:themeColor="text1"/>
          <w:sz w:val="24"/>
          <w:szCs w:val="24"/>
          <w:highlight w:val="none"/>
          <w:lang w:val="en-US" w:eastAsia="zh-CN"/>
          <w14:textFill>
            <w14:solidFill>
              <w14:schemeClr w14:val="tx1"/>
            </w14:solidFill>
          </w14:textFill>
        </w:rPr>
        <w:t>综艺频道</w:t>
      </w:r>
      <w:r>
        <w:rPr>
          <w:rFonts w:hint="eastAsia"/>
          <w:color w:val="000000" w:themeColor="text1"/>
          <w:sz w:val="24"/>
          <w:szCs w:val="24"/>
          <w:highlight w:val="none"/>
          <w14:textFill>
            <w14:solidFill>
              <w14:schemeClr w14:val="tx1"/>
            </w14:solidFill>
          </w14:textFill>
        </w:rPr>
        <w:t>最终播出审定为准</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确保节目效果达标。因节目质量问题发生争议时，由国家电视广播质量技术监督部门鉴定。</w:t>
      </w:r>
      <w:r>
        <w:rPr>
          <w:rFonts w:hint="eastAsia" w:ascii="宋体" w:hAnsi="宋体" w:eastAsia="宋体" w:cs="Times New Roman (正文 CS 字体)"/>
          <w:i w:val="0"/>
          <w:iCs w:val="0"/>
          <w:caps w:val="0"/>
          <w:color w:val="000000" w:themeColor="text1"/>
          <w:spacing w:val="0"/>
          <w:sz w:val="24"/>
          <w:szCs w:val="24"/>
          <w:highlight w:val="none"/>
          <w:shd w:val="clear"/>
          <w14:textFill>
            <w14:solidFill>
              <w14:schemeClr w14:val="tx1"/>
            </w14:solidFill>
          </w14:textFill>
        </w:rPr>
        <w:t>节目经</w:t>
      </w:r>
      <w:r>
        <w:rPr>
          <w:rFonts w:hint="eastAsia" w:cs="Times New Roman (正文 CS 字体)"/>
          <w:i w:val="0"/>
          <w:iCs w:val="0"/>
          <w:caps w:val="0"/>
          <w:color w:val="000000" w:themeColor="text1"/>
          <w:spacing w:val="0"/>
          <w:sz w:val="24"/>
          <w:szCs w:val="24"/>
          <w:highlight w:val="none"/>
          <w:shd w:val="clear"/>
          <w:lang w:val="en-US" w:eastAsia="zh-CN"/>
          <w14:textFill>
            <w14:solidFill>
              <w14:schemeClr w14:val="tx1"/>
            </w14:solidFill>
          </w14:textFill>
        </w:rPr>
        <w:t>鉴定</w:t>
      </w:r>
      <w:r>
        <w:rPr>
          <w:rFonts w:hint="eastAsia" w:ascii="宋体" w:hAnsi="宋体" w:eastAsia="宋体" w:cs="Times New Roman (正文 CS 字体)"/>
          <w:i w:val="0"/>
          <w:iCs w:val="0"/>
          <w:caps w:val="0"/>
          <w:color w:val="000000" w:themeColor="text1"/>
          <w:spacing w:val="0"/>
          <w:sz w:val="24"/>
          <w:szCs w:val="24"/>
          <w:highlight w:val="none"/>
          <w:shd w:val="clear"/>
          <w14:textFill>
            <w14:solidFill>
              <w14:schemeClr w14:val="tx1"/>
            </w14:solidFill>
          </w14:textFill>
        </w:rPr>
        <w:t>符合质量技术标准的，鉴定费用由甲方承担；如节目经鉴定未达到质量标准，则鉴定费用由乙方承担，且乙方须及时采取补救措施。若经采取必要措施后仍未能达到验收标准，甲方有权单方解除合同，要求乙方全额退还已支付费用，并就由此造成的损失向乙方</w:t>
      </w:r>
      <w:r>
        <w:rPr>
          <w:rFonts w:hint="eastAsia" w:cs="Times New Roman (正文 CS 字体)"/>
          <w:i w:val="0"/>
          <w:iCs w:val="0"/>
          <w:caps w:val="0"/>
          <w:color w:val="000000" w:themeColor="text1"/>
          <w:spacing w:val="0"/>
          <w:sz w:val="24"/>
          <w:szCs w:val="24"/>
          <w:highlight w:val="none"/>
          <w:shd w:val="clear"/>
          <w:lang w:eastAsia="zh-CN"/>
          <w14:textFill>
            <w14:solidFill>
              <w14:schemeClr w14:val="tx1"/>
            </w14:solidFill>
          </w14:textFill>
        </w:rPr>
        <w:t>全部负责</w:t>
      </w:r>
      <w:r>
        <w:rPr>
          <w:rFonts w:hint="eastAsia" w:ascii="宋体" w:hAnsi="宋体" w:eastAsia="宋体" w:cs="Times New Roman (正文 CS 字体)"/>
          <w:i w:val="0"/>
          <w:iCs w:val="0"/>
          <w:caps w:val="0"/>
          <w:color w:val="000000" w:themeColor="text1"/>
          <w:spacing w:val="0"/>
          <w:sz w:val="24"/>
          <w:szCs w:val="24"/>
          <w:highlight w:val="none"/>
          <w:shd w:val="clear"/>
          <w14:textFill>
            <w14:solidFill>
              <w14:schemeClr w14:val="tx1"/>
            </w14:solidFill>
          </w14:textFill>
        </w:rPr>
        <w:t>赔偿。</w:t>
      </w:r>
    </w:p>
    <w:p w14:paraId="58CA9B6A">
      <w:pPr>
        <w:pStyle w:val="100"/>
        <w:numPr>
          <w:ilvl w:val="0"/>
          <w:numId w:val="0"/>
        </w:numPr>
        <w:spacing w:line="480" w:lineRule="exact"/>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八、</w:t>
      </w:r>
      <w:r>
        <w:rPr>
          <w:rFonts w:hint="eastAsia"/>
          <w:b/>
          <w:bCs/>
          <w:color w:val="000000" w:themeColor="text1"/>
          <w:sz w:val="24"/>
          <w:szCs w:val="24"/>
          <w:highlight w:val="none"/>
          <w14:textFill>
            <w14:solidFill>
              <w14:schemeClr w14:val="tx1"/>
            </w14:solidFill>
          </w14:textFill>
        </w:rPr>
        <w:t>不可抗力</w:t>
      </w:r>
    </w:p>
    <w:p w14:paraId="691C3AD4">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不可抗力”是指本协议双方不能预见、不能避免并不能克服的客观情况，且该等情况妨碍、影响或延误任何一方根据本协议履行其全部或部分义务。不可抗力事件包括但不限于政府法令、疫情管控、自然灾害、战争、网络堵塞或中断、黑客袭击</w:t>
      </w:r>
      <w:bookmarkStart w:id="67" w:name="_Hlk106898316"/>
      <w:r>
        <w:rPr>
          <w:rFonts w:hint="eastAsia"/>
          <w:color w:val="000000" w:themeColor="text1"/>
          <w:sz w:val="24"/>
          <w:szCs w:val="24"/>
          <w:highlight w:val="none"/>
          <w14:textFill>
            <w14:solidFill>
              <w14:schemeClr w14:val="tx1"/>
            </w14:solidFill>
          </w14:textFill>
        </w:rPr>
        <w:t>、上级主管部门要求</w:t>
      </w:r>
      <w:bookmarkEnd w:id="67"/>
      <w:r>
        <w:rPr>
          <w:rFonts w:hint="eastAsia"/>
          <w:color w:val="000000" w:themeColor="text1"/>
          <w:sz w:val="24"/>
          <w:szCs w:val="24"/>
          <w:highlight w:val="none"/>
          <w14:textFill>
            <w14:solidFill>
              <w14:schemeClr w14:val="tx1"/>
            </w14:solidFill>
          </w14:textFill>
        </w:rPr>
        <w:t>、中央广播电视总台要求或任何</w:t>
      </w:r>
      <w:r>
        <w:rPr>
          <w:rFonts w:hint="eastAsia"/>
          <w:color w:val="000000" w:themeColor="text1"/>
          <w:sz w:val="24"/>
          <w:szCs w:val="24"/>
          <w:highlight w:val="none"/>
          <w:lang w:eastAsia="zh-CN"/>
          <w14:textFill>
            <w14:solidFill>
              <w14:schemeClr w14:val="tx1"/>
            </w14:solidFill>
          </w14:textFill>
        </w:rPr>
        <w:t>其他类似</w:t>
      </w:r>
      <w:r>
        <w:rPr>
          <w:rFonts w:hint="eastAsia"/>
          <w:color w:val="000000" w:themeColor="text1"/>
          <w:sz w:val="24"/>
          <w:szCs w:val="24"/>
          <w:highlight w:val="none"/>
          <w14:textFill>
            <w14:solidFill>
              <w14:schemeClr w14:val="tx1"/>
            </w14:solidFill>
          </w14:textFill>
        </w:rPr>
        <w:t>非</w:t>
      </w:r>
      <w:r>
        <w:rPr>
          <w:rFonts w:hint="eastAsia"/>
          <w:color w:val="000000" w:themeColor="text1"/>
          <w:sz w:val="24"/>
          <w:szCs w:val="24"/>
          <w:highlight w:val="none"/>
          <w:lang w:val="en-US" w:eastAsia="zh-CN"/>
          <w14:textFill>
            <w14:solidFill>
              <w14:schemeClr w14:val="tx1"/>
            </w14:solidFill>
          </w14:textFill>
        </w:rPr>
        <w:t>甲乙双</w:t>
      </w:r>
      <w:r>
        <w:rPr>
          <w:rFonts w:hint="eastAsia"/>
          <w:color w:val="000000" w:themeColor="text1"/>
          <w:sz w:val="24"/>
          <w:szCs w:val="24"/>
          <w:highlight w:val="none"/>
          <w14:textFill>
            <w14:solidFill>
              <w14:schemeClr w14:val="tx1"/>
            </w14:solidFill>
          </w14:textFill>
        </w:rPr>
        <w:t>方可控制的事件。</w:t>
      </w:r>
    </w:p>
    <w:p w14:paraId="3419C59F">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遭受不可抗力事件的一方应立即通知相对方不可抗力事件的具体情形并提供相应证明文件，该方有权中止履行本协议项下的义务，直至不可抗力事件的影响消除为止，该方无需为此承担违约责任；但该方应尽最大努力及时采取有效措施减轻不可抗力带来的损失及负面影响。</w:t>
      </w:r>
    </w:p>
    <w:p w14:paraId="33600092">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如果不可抗力事件持续超过【3</w:t>
      </w:r>
      <w:r>
        <w:rPr>
          <w:color w:val="000000" w:themeColor="text1"/>
          <w:sz w:val="24"/>
          <w:szCs w:val="24"/>
          <w:highlight w:val="none"/>
          <w14:textFill>
            <w14:solidFill>
              <w14:schemeClr w14:val="tx1"/>
            </w14:solidFill>
          </w14:textFill>
        </w:rPr>
        <w:t>0</w:t>
      </w:r>
      <w:r>
        <w:rPr>
          <w:rFonts w:hint="eastAsia"/>
          <w:color w:val="000000" w:themeColor="text1"/>
          <w:sz w:val="24"/>
          <w:szCs w:val="24"/>
          <w:highlight w:val="none"/>
          <w14:textFill>
            <w14:solidFill>
              <w14:schemeClr w14:val="tx1"/>
            </w14:solidFill>
          </w14:textFill>
        </w:rPr>
        <w:t>日】以上，甲乙双方应协商确定延长履行期限或提前解除本协议。如双方提前解除本协议的，</w:t>
      </w:r>
      <w:r>
        <w:rPr>
          <w:rFonts w:hint="eastAsia" w:ascii="宋体" w:hAnsi="宋体" w:eastAsia="宋体" w:cs="Times New Roman (正文 CS 字体)"/>
          <w:i w:val="0"/>
          <w:iCs w:val="0"/>
          <w:caps w:val="0"/>
          <w:color w:val="000000" w:themeColor="text1"/>
          <w:spacing w:val="0"/>
          <w:sz w:val="24"/>
          <w:szCs w:val="24"/>
          <w:highlight w:val="none"/>
          <w:shd w:val="clear"/>
          <w14:textFill>
            <w14:solidFill>
              <w14:schemeClr w14:val="tx1"/>
            </w14:solidFill>
          </w14:textFill>
        </w:rPr>
        <w:t>甲方应根据实际完成的工作量及双方约定的费用标准，据实结算并支付相应费用。</w:t>
      </w:r>
      <w:r>
        <w:rPr>
          <w:rFonts w:hint="eastAsia"/>
          <w:color w:val="000000" w:themeColor="text1"/>
          <w:sz w:val="24"/>
          <w:szCs w:val="24"/>
          <w:highlight w:val="none"/>
          <w14:textFill>
            <w14:solidFill>
              <w14:schemeClr w14:val="tx1"/>
            </w14:solidFill>
          </w14:textFill>
        </w:rPr>
        <w:t>。</w:t>
      </w:r>
    </w:p>
    <w:p w14:paraId="708331B4">
      <w:pPr>
        <w:pStyle w:val="100"/>
        <w:numPr>
          <w:ilvl w:val="0"/>
          <w:numId w:val="0"/>
        </w:numPr>
        <w:spacing w:before="156" w:beforeLines="50" w:after="156" w:afterLines="50" w:line="480" w:lineRule="exact"/>
        <w:ind w:leftChars="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九、</w:t>
      </w:r>
      <w:r>
        <w:rPr>
          <w:rFonts w:hint="eastAsia"/>
          <w:b/>
          <w:bCs/>
          <w:color w:val="000000" w:themeColor="text1"/>
          <w:sz w:val="24"/>
          <w:szCs w:val="24"/>
          <w:highlight w:val="none"/>
          <w14:textFill>
            <w14:solidFill>
              <w14:schemeClr w14:val="tx1"/>
            </w14:solidFill>
          </w14:textFill>
        </w:rPr>
        <w:t>知识产权</w:t>
      </w:r>
    </w:p>
    <w:p w14:paraId="6F0608C1">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双方保证，向另一方提供的资料不会侵犯第三方的知识产权或合法权益，否则一切责任由提供方自行承担，与接收方无关。</w:t>
      </w:r>
    </w:p>
    <w:p w14:paraId="1AFB90AC">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在合作业务开展过程中甲方提供的样片、样稿、样带及其他宣传资料其知识产权和所有权均归甲方或者原权利人所有，乙方提供的域名、网站、网页、</w:t>
      </w:r>
      <w:r>
        <w:rPr>
          <w:color w:val="000000" w:themeColor="text1"/>
          <w:sz w:val="24"/>
          <w:szCs w:val="24"/>
          <w:highlight w:val="none"/>
          <w14:textFill>
            <w14:solidFill>
              <w14:schemeClr w14:val="tx1"/>
            </w14:solidFill>
          </w14:textFill>
        </w:rPr>
        <w:t xml:space="preserve">APP </w:t>
      </w:r>
      <w:r>
        <w:rPr>
          <w:rFonts w:hint="eastAsia"/>
          <w:color w:val="000000" w:themeColor="text1"/>
          <w:sz w:val="24"/>
          <w:szCs w:val="24"/>
          <w:highlight w:val="none"/>
          <w14:textFill>
            <w14:solidFill>
              <w14:schemeClr w14:val="tx1"/>
            </w14:solidFill>
          </w14:textFill>
        </w:rPr>
        <w:t>等知识产权和所有权均归乙方或者原权利人所有，不因本次合作而发生转移。</w:t>
      </w:r>
    </w:p>
    <w:p w14:paraId="0DBFD0A0">
      <w:pPr>
        <w:pStyle w:val="18"/>
        <w:adjustRightInd w:val="0"/>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本协议及附件约定的节目/栏目/直播的相关知识产权</w:t>
      </w:r>
      <w:r>
        <w:rPr>
          <w:rFonts w:hint="eastAsia" w:ascii="宋体" w:hAnsi="宋体" w:cs="Times New Roman (正文 CS 字体)"/>
          <w:color w:val="000000" w:themeColor="text1"/>
          <w:sz w:val="24"/>
          <w:szCs w:val="24"/>
          <w:highlight w:val="none"/>
          <w14:textFill>
            <w14:solidFill>
              <w14:schemeClr w14:val="tx1"/>
            </w14:solidFill>
          </w14:textFill>
        </w:rPr>
        <w:t>包括但不限于双方约定完成的全部工作成果（包括阶段性成果）的著作权、其他知识产权及相关全部材料或素材的财产权等相关权益</w:t>
      </w:r>
      <w:r>
        <w:rPr>
          <w:rFonts w:hint="eastAsia"/>
          <w:color w:val="000000" w:themeColor="text1"/>
          <w:sz w:val="24"/>
          <w:szCs w:val="24"/>
          <w:highlight w:val="none"/>
          <w14:textFill>
            <w14:solidFill>
              <w14:schemeClr w14:val="tx1"/>
            </w14:solidFill>
          </w14:textFill>
        </w:rPr>
        <w:t>归</w:t>
      </w:r>
      <w:r>
        <w:rPr>
          <w:rFonts w:hint="eastAsia"/>
          <w:color w:val="000000" w:themeColor="text1"/>
          <w:sz w:val="24"/>
          <w:szCs w:val="24"/>
          <w:highlight w:val="none"/>
          <w:lang w:val="en-US" w:eastAsia="zh-CN"/>
          <w14:textFill>
            <w14:solidFill>
              <w14:schemeClr w14:val="tx1"/>
            </w14:solidFill>
          </w14:textFill>
        </w:rPr>
        <w:t>播出机构</w:t>
      </w:r>
      <w:r>
        <w:rPr>
          <w:rFonts w:hint="eastAsia"/>
          <w:color w:val="000000" w:themeColor="text1"/>
          <w:sz w:val="24"/>
          <w:szCs w:val="24"/>
          <w:highlight w:val="none"/>
          <w14:textFill>
            <w14:solidFill>
              <w14:schemeClr w14:val="tx1"/>
            </w14:solidFill>
          </w14:textFill>
        </w:rPr>
        <w:t>中央广播电视总台所有，总台主持人肖像不得随意使用。</w:t>
      </w:r>
      <w:r>
        <w:rPr>
          <w:rFonts w:hint="eastAsia"/>
          <w:color w:val="000000" w:themeColor="text1"/>
          <w:sz w:val="24"/>
          <w:szCs w:val="24"/>
          <w:highlight w:val="none"/>
          <w:lang w:val="en-US" w:eastAsia="zh-CN"/>
          <w14:textFill>
            <w14:solidFill>
              <w14:schemeClr w14:val="tx1"/>
            </w14:solidFill>
          </w14:textFill>
        </w:rPr>
        <w:t>经</w:t>
      </w:r>
      <w:r>
        <w:rPr>
          <w:rFonts w:hint="eastAsia" w:ascii="宋体" w:hAnsi="宋体" w:cs="Times New Roman (正文 CS 字体)"/>
          <w:color w:val="000000" w:themeColor="text1"/>
          <w:sz w:val="24"/>
          <w:szCs w:val="24"/>
          <w:highlight w:val="none"/>
          <w14:textFill>
            <w14:solidFill>
              <w14:schemeClr w14:val="tx1"/>
            </w14:solidFill>
          </w14:textFill>
        </w:rPr>
        <w:t>双方协商甲方可用于公益性宣传使用该项目相关素材。</w:t>
      </w:r>
    </w:p>
    <w:p w14:paraId="73A3C618">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因一方提供的资料侵犯第三方合法权益导致的法律后果全部由该方承担，并应赔偿给对方造成的实际损失（损失包括但不限于通过判决及行政处罚及和解或调解支付的赔偿金、律师费、诉讼费、差旅费），该等实际损失应在法律文书实际生效或实际损失经双方协商确认后的5个工作日内赔偿给对方。</w:t>
      </w:r>
    </w:p>
    <w:p w14:paraId="378FE679">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未经对方事先书面同意，任何一方不得擅自使用、复制对方的商标、标志、商业信息、技术、代码及其他资料，否则应向该方承担违约责任并赔偿其因此遭受的全部损失。</w:t>
      </w:r>
    </w:p>
    <w:p w14:paraId="78C24AE3">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6、</w:t>
      </w:r>
      <w:r>
        <w:rPr>
          <w:rFonts w:hint="eastAsia"/>
          <w:color w:val="000000" w:themeColor="text1"/>
          <w:sz w:val="24"/>
          <w:szCs w:val="24"/>
          <w:highlight w:val="none"/>
          <w14:textFill>
            <w14:solidFill>
              <w14:schemeClr w14:val="tx1"/>
            </w14:solidFill>
          </w14:textFill>
        </w:rPr>
        <w:t>未经乙方事先书面同意，甲方应且应确保其客户（如适用）不得使用乙方或乙方关联方的名义（包括但不限于“中央广播电视总台”、</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中央电视台</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、“央视”、“CMG”、</w:t>
      </w:r>
      <w:r>
        <w:rPr>
          <w:color w:val="000000" w:themeColor="text1"/>
          <w:sz w:val="24"/>
          <w:szCs w:val="24"/>
          <w:highlight w:val="none"/>
          <w14:textFill>
            <w14:solidFill>
              <w14:schemeClr w14:val="tx1"/>
            </w14:solidFill>
          </w14:textFill>
        </w:rPr>
        <w:t>“CCTV”</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“CCTV.com”</w:t>
      </w:r>
      <w:r>
        <w:rPr>
          <w:rFonts w:hint="eastAsia"/>
          <w:color w:val="000000" w:themeColor="text1"/>
          <w:sz w:val="24"/>
          <w:szCs w:val="24"/>
          <w:highlight w:val="none"/>
          <w14:textFill>
            <w14:solidFill>
              <w14:schemeClr w14:val="tx1"/>
            </w14:solidFill>
          </w14:textFill>
        </w:rPr>
        <w:t>）进行任何市场经营活动和宣传推广活动。否则，甲方应向乙方支付本协议总金额【</w:t>
      </w:r>
      <w:r>
        <w:rPr>
          <w:color w:val="000000" w:themeColor="text1"/>
          <w:sz w:val="24"/>
          <w:szCs w:val="24"/>
          <w:highlight w:val="none"/>
          <w14:textFill>
            <w14:solidFill>
              <w14:schemeClr w14:val="tx1"/>
            </w14:solidFill>
          </w14:textFill>
        </w:rPr>
        <w:t>30%</w:t>
      </w:r>
      <w:r>
        <w:rPr>
          <w:rFonts w:hint="eastAsia"/>
          <w:color w:val="000000" w:themeColor="text1"/>
          <w:sz w:val="24"/>
          <w:szCs w:val="24"/>
          <w:highlight w:val="none"/>
          <w14:textFill>
            <w14:solidFill>
              <w14:schemeClr w14:val="tx1"/>
            </w14:solidFill>
          </w14:textFill>
        </w:rPr>
        <w:t>】的违约金，违约金不足以弥补乙方全部损失的，甲方应按损失金额足额赔偿乙方。</w:t>
      </w:r>
    </w:p>
    <w:p w14:paraId="41177D62">
      <w:pPr>
        <w:pStyle w:val="100"/>
        <w:numPr>
          <w:ilvl w:val="0"/>
          <w:numId w:val="0"/>
        </w:numPr>
        <w:spacing w:before="156" w:beforeLines="50" w:after="156" w:afterLines="50" w:line="480" w:lineRule="exact"/>
        <w:ind w:leftChars="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十、</w:t>
      </w:r>
      <w:r>
        <w:rPr>
          <w:rFonts w:hint="eastAsia"/>
          <w:b/>
          <w:bCs/>
          <w:color w:val="000000" w:themeColor="text1"/>
          <w:sz w:val="24"/>
          <w:szCs w:val="24"/>
          <w:highlight w:val="none"/>
          <w14:textFill>
            <w14:solidFill>
              <w14:schemeClr w14:val="tx1"/>
            </w14:solidFill>
          </w14:textFill>
        </w:rPr>
        <w:t>保密义务</w:t>
      </w:r>
    </w:p>
    <w:p w14:paraId="6CBB585A">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甲乙双方应对本协议涉及的所有内容，以及执行本协议过程中相关的一切商业、合作义务及隐私等资讯保密，未经对方允许不得向任何第三方披露（但是因法律规定或政府主管部门要求公开的情形除外）。</w:t>
      </w:r>
    </w:p>
    <w:p w14:paraId="7C636125">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本协议项下保密义务不因本协议的终止而终止，任一方有义务在本协议终止后继续遵守前述保密义务，直到保密信息可从公开途径合法获得之日为止。</w:t>
      </w:r>
    </w:p>
    <w:p w14:paraId="228AA984">
      <w:pPr>
        <w:pStyle w:val="100"/>
        <w:numPr>
          <w:ilvl w:val="0"/>
          <w:numId w:val="0"/>
        </w:numPr>
        <w:spacing w:before="156" w:beforeLines="50" w:after="156" w:afterLines="50" w:line="480" w:lineRule="exact"/>
        <w:ind w:leftChars="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十一、</w:t>
      </w:r>
      <w:r>
        <w:rPr>
          <w:rFonts w:hint="eastAsia"/>
          <w:b/>
          <w:bCs/>
          <w:color w:val="000000" w:themeColor="text1"/>
          <w:sz w:val="24"/>
          <w:szCs w:val="24"/>
          <w:highlight w:val="none"/>
          <w14:textFill>
            <w14:solidFill>
              <w14:schemeClr w14:val="tx1"/>
            </w14:solidFill>
          </w14:textFill>
        </w:rPr>
        <w:t>廉洁条款</w:t>
      </w:r>
    </w:p>
    <w:p w14:paraId="357B4C9E">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甲方、乙方不得向</w:t>
      </w:r>
      <w:r>
        <w:rPr>
          <w:rFonts w:hint="eastAsia"/>
          <w:color w:val="000000" w:themeColor="text1"/>
          <w:sz w:val="24"/>
          <w:szCs w:val="24"/>
          <w:highlight w:val="none"/>
          <w:lang w:eastAsia="zh-CN"/>
          <w14:textFill>
            <w14:solidFill>
              <w14:schemeClr w14:val="tx1"/>
            </w14:solidFill>
          </w14:textFill>
        </w:rPr>
        <w:t>对方</w:t>
      </w:r>
      <w:r>
        <w:rPr>
          <w:rFonts w:hint="eastAsia"/>
          <w:color w:val="000000" w:themeColor="text1"/>
          <w:sz w:val="24"/>
          <w:szCs w:val="24"/>
          <w:highlight w:val="none"/>
          <w14:textFill>
            <w14:solidFill>
              <w14:schemeClr w14:val="tx1"/>
            </w14:solidFill>
          </w14:textFill>
        </w:rPr>
        <w:t>及其关联公司以及与本协议有关的任何第三方的员工、工作人员及其近亲属或其参与设立的实体或组织，直接或间接支付任何佣金、报酬或者给予回扣，或者提供任何礼品、有价证券及实物等。</w:t>
      </w:r>
    </w:p>
    <w:p w14:paraId="3E32152B">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若任何一方违反上述规定，视为违约。守约方有权以书面形式通知违约方并单方终止本协议，同时保留依法采取进一步法律措施的权利，违约方应承担由此给守约方带来的所有损失。</w:t>
      </w:r>
    </w:p>
    <w:p w14:paraId="66245037">
      <w:pPr>
        <w:pStyle w:val="100"/>
        <w:numPr>
          <w:ilvl w:val="0"/>
          <w:numId w:val="0"/>
        </w:numPr>
        <w:spacing w:before="156" w:beforeLines="50" w:after="156" w:afterLines="50" w:line="480" w:lineRule="exact"/>
        <w:ind w:leftChars="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十二、</w:t>
      </w:r>
      <w:r>
        <w:rPr>
          <w:rFonts w:hint="eastAsia"/>
          <w:b/>
          <w:bCs/>
          <w:color w:val="000000" w:themeColor="text1"/>
          <w:sz w:val="24"/>
          <w:szCs w:val="24"/>
          <w:highlight w:val="none"/>
          <w14:textFill>
            <w14:solidFill>
              <w14:schemeClr w14:val="tx1"/>
            </w14:solidFill>
          </w14:textFill>
        </w:rPr>
        <w:t>适用法律与争议解决</w:t>
      </w:r>
    </w:p>
    <w:p w14:paraId="774435DB">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本</w:t>
      </w:r>
      <w:r>
        <w:rPr>
          <w:color w:val="000000" w:themeColor="text1"/>
          <w:sz w:val="24"/>
          <w:szCs w:val="24"/>
          <w:highlight w:val="none"/>
          <w14:textFill>
            <w14:solidFill>
              <w14:schemeClr w14:val="tx1"/>
            </w14:solidFill>
          </w14:textFill>
        </w:rPr>
        <w:t>协议</w:t>
      </w:r>
      <w:r>
        <w:rPr>
          <w:rFonts w:hint="eastAsia"/>
          <w:color w:val="000000" w:themeColor="text1"/>
          <w:sz w:val="24"/>
          <w:szCs w:val="24"/>
          <w:highlight w:val="none"/>
          <w14:textFill>
            <w14:solidFill>
              <w14:schemeClr w14:val="tx1"/>
            </w14:solidFill>
          </w14:textFill>
        </w:rPr>
        <w:t>的签订、效力、履行及因</w:t>
      </w:r>
      <w:r>
        <w:rPr>
          <w:color w:val="000000" w:themeColor="text1"/>
          <w:sz w:val="24"/>
          <w:szCs w:val="24"/>
          <w:highlight w:val="none"/>
          <w14:textFill>
            <w14:solidFill>
              <w14:schemeClr w14:val="tx1"/>
            </w14:solidFill>
          </w14:textFill>
        </w:rPr>
        <w:t>本协议</w:t>
      </w:r>
      <w:r>
        <w:rPr>
          <w:rFonts w:hint="eastAsia"/>
          <w:color w:val="000000" w:themeColor="text1"/>
          <w:sz w:val="24"/>
          <w:szCs w:val="24"/>
          <w:highlight w:val="none"/>
          <w14:textFill>
            <w14:solidFill>
              <w14:schemeClr w14:val="tx1"/>
            </w14:solidFill>
          </w14:textFill>
        </w:rPr>
        <w:t>引起的或与</w:t>
      </w:r>
      <w:r>
        <w:rPr>
          <w:color w:val="000000" w:themeColor="text1"/>
          <w:sz w:val="24"/>
          <w:szCs w:val="24"/>
          <w:highlight w:val="none"/>
          <w14:textFill>
            <w14:solidFill>
              <w14:schemeClr w14:val="tx1"/>
            </w14:solidFill>
          </w14:textFill>
        </w:rPr>
        <w:t>本协议</w:t>
      </w:r>
      <w:r>
        <w:rPr>
          <w:rFonts w:hint="eastAsia"/>
          <w:color w:val="000000" w:themeColor="text1"/>
          <w:sz w:val="24"/>
          <w:szCs w:val="24"/>
          <w:highlight w:val="none"/>
          <w14:textFill>
            <w14:solidFill>
              <w14:schemeClr w14:val="tx1"/>
            </w14:solidFill>
          </w14:textFill>
        </w:rPr>
        <w:t>相关的所有争议，均适用中国法律，并应按照中国法律进行解释和执行。</w:t>
      </w:r>
    </w:p>
    <w:p w14:paraId="3AE2B97E">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任何与</w:t>
      </w:r>
      <w:r>
        <w:rPr>
          <w:color w:val="000000" w:themeColor="text1"/>
          <w:sz w:val="24"/>
          <w:szCs w:val="24"/>
          <w:highlight w:val="none"/>
          <w14:textFill>
            <w14:solidFill>
              <w14:schemeClr w14:val="tx1"/>
            </w14:solidFill>
          </w14:textFill>
        </w:rPr>
        <w:t>本协议</w:t>
      </w:r>
      <w:r>
        <w:rPr>
          <w:rFonts w:hint="eastAsia"/>
          <w:color w:val="000000" w:themeColor="text1"/>
          <w:sz w:val="24"/>
          <w:szCs w:val="24"/>
          <w:highlight w:val="none"/>
          <w14:textFill>
            <w14:solidFill>
              <w14:schemeClr w14:val="tx1"/>
            </w14:solidFill>
          </w14:textFill>
        </w:rPr>
        <w:t>相关或因</w:t>
      </w:r>
      <w:r>
        <w:rPr>
          <w:color w:val="000000" w:themeColor="text1"/>
          <w:sz w:val="24"/>
          <w:szCs w:val="24"/>
          <w:highlight w:val="none"/>
          <w14:textFill>
            <w14:solidFill>
              <w14:schemeClr w14:val="tx1"/>
            </w14:solidFill>
          </w14:textFill>
        </w:rPr>
        <w:t>本协议</w:t>
      </w:r>
      <w:r>
        <w:rPr>
          <w:rFonts w:hint="eastAsia"/>
          <w:color w:val="000000" w:themeColor="text1"/>
          <w:sz w:val="24"/>
          <w:szCs w:val="24"/>
          <w:highlight w:val="none"/>
          <w14:textFill>
            <w14:solidFill>
              <w14:schemeClr w14:val="tx1"/>
            </w14:solidFill>
          </w14:textFill>
        </w:rPr>
        <w:t>的解释或履行而产生的争议，均应先通过友好协商方式解决；协商不成的，双方均</w:t>
      </w:r>
      <w:r>
        <w:rPr>
          <w:color w:val="000000" w:themeColor="text1"/>
          <w:sz w:val="24"/>
          <w:szCs w:val="24"/>
          <w:highlight w:val="none"/>
          <w14:textFill>
            <w14:solidFill>
              <w14:schemeClr w14:val="tx1"/>
            </w14:solidFill>
          </w14:textFill>
        </w:rPr>
        <w:t>同意提交</w:t>
      </w:r>
      <w:r>
        <w:rPr>
          <w:rFonts w:hint="eastAsia"/>
          <w:color w:val="000000" w:themeColor="text1"/>
          <w:sz w:val="24"/>
          <w:szCs w:val="24"/>
          <w:highlight w:val="none"/>
          <w:lang w:val="en-US" w:eastAsia="zh-CN"/>
          <w14:textFill>
            <w14:solidFill>
              <w14:schemeClr w14:val="tx1"/>
            </w14:solidFill>
          </w14:textFill>
        </w:rPr>
        <w:t>甲方所在地</w:t>
      </w:r>
      <w:r>
        <w:rPr>
          <w:rFonts w:hint="eastAsia"/>
          <w:color w:val="000000" w:themeColor="text1"/>
          <w:sz w:val="24"/>
          <w:szCs w:val="24"/>
          <w:highlight w:val="none"/>
          <w14:textFill>
            <w14:solidFill>
              <w14:schemeClr w14:val="tx1"/>
            </w14:solidFill>
          </w14:textFill>
        </w:rPr>
        <w:t>人民法院通过诉讼方式解决。败诉方应承担胜诉方的律师费、诉讼费、保全费、公证费等维权成本及</w:t>
      </w:r>
      <w:r>
        <w:rPr>
          <w:color w:val="000000" w:themeColor="text1"/>
          <w:sz w:val="24"/>
          <w:szCs w:val="24"/>
          <w:highlight w:val="none"/>
          <w14:textFill>
            <w14:solidFill>
              <w14:schemeClr w14:val="tx1"/>
            </w14:solidFill>
          </w14:textFill>
        </w:rPr>
        <w:t>费用</w:t>
      </w:r>
      <w:r>
        <w:rPr>
          <w:rFonts w:hint="eastAsia"/>
          <w:color w:val="000000" w:themeColor="text1"/>
          <w:sz w:val="24"/>
          <w:szCs w:val="24"/>
          <w:highlight w:val="none"/>
          <w14:textFill>
            <w14:solidFill>
              <w14:schemeClr w14:val="tx1"/>
            </w14:solidFill>
          </w14:textFill>
        </w:rPr>
        <w:t>。</w:t>
      </w:r>
    </w:p>
    <w:p w14:paraId="6D3A7056">
      <w:pPr>
        <w:pStyle w:val="100"/>
        <w:numPr>
          <w:ilvl w:val="0"/>
          <w:numId w:val="0"/>
        </w:numPr>
        <w:tabs>
          <w:tab w:val="left" w:pos="3398"/>
        </w:tabs>
        <w:spacing w:before="156" w:beforeLines="50" w:after="156" w:afterLines="50" w:line="480" w:lineRule="exact"/>
        <w:ind w:leftChars="0"/>
        <w:rPr>
          <w:b/>
          <w:bCs/>
          <w:color w:val="000000" w:themeColor="text1"/>
          <w:sz w:val="24"/>
          <w:szCs w:val="24"/>
          <w:highlight w:val="none"/>
          <w:lang w:val="e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十三、</w:t>
      </w:r>
      <w:r>
        <w:rPr>
          <w:rFonts w:hint="eastAsia"/>
          <w:b/>
          <w:bCs/>
          <w:color w:val="000000" w:themeColor="text1"/>
          <w:sz w:val="24"/>
          <w:szCs w:val="24"/>
          <w:highlight w:val="none"/>
          <w14:textFill>
            <w14:solidFill>
              <w14:schemeClr w14:val="tx1"/>
            </w14:solidFill>
          </w14:textFill>
        </w:rPr>
        <w:t>其他</w:t>
      </w:r>
    </w:p>
    <w:p w14:paraId="6197FEBD">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本协议构成双方就本协议约定事项的完整一致意见，应取代双方之前任何的口头和书面的建议、意见、协商、陈述、承诺、记录、文件等。</w:t>
      </w:r>
    </w:p>
    <w:p w14:paraId="7550FB9C">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本协议部分条款无效或被撤销，不影响其他条款效力。</w:t>
      </w:r>
    </w:p>
    <w:p w14:paraId="703A85E9">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本协议如有未尽事宜可协商签订书面补充协议。该补充协议构成本协议不可分割的组成部分，具有同等法律效力。</w:t>
      </w:r>
    </w:p>
    <w:p w14:paraId="70B3229A">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w:t>
      </w:r>
      <w:r>
        <w:rPr>
          <w:color w:val="000000" w:themeColor="text1"/>
          <w:sz w:val="24"/>
          <w:szCs w:val="24"/>
          <w:highlight w:val="none"/>
          <w14:textFill>
            <w14:solidFill>
              <w14:schemeClr w14:val="tx1"/>
            </w14:solidFill>
          </w14:textFill>
        </w:rPr>
        <w:t>双方联系信息</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如协议首页所列</w:t>
      </w:r>
      <w:r>
        <w:rPr>
          <w:rFonts w:hint="eastAsia"/>
          <w:color w:val="000000" w:themeColor="text1"/>
          <w:sz w:val="24"/>
          <w:szCs w:val="24"/>
          <w:highlight w:val="none"/>
          <w14:textFill>
            <w14:solidFill>
              <w14:schemeClr w14:val="tx1"/>
            </w14:solidFill>
          </w14:textFill>
        </w:rPr>
        <w:t>）适用范围包括双方非诉时各类通知、协议等文件以及就合同发生纠纷时相关文件和法律文书的送达，同时包括在争议进入仲裁、民事诉讼程序后的一审、二审、再审、特别程序和执行程序。</w:t>
      </w:r>
    </w:p>
    <w:p w14:paraId="1F3E7485">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 xml:space="preserve">本协议自双方盖章之日起生效。本协议一式肆份，双方各执贰份，每份均具备同等法律效力。 </w:t>
      </w:r>
    </w:p>
    <w:p w14:paraId="41A168F0">
      <w:pPr>
        <w:pStyle w:val="18"/>
        <w:adjustRightInd w:val="0"/>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6、</w:t>
      </w:r>
      <w:r>
        <w:rPr>
          <w:rFonts w:hint="eastAsia"/>
          <w:color w:val="000000" w:themeColor="text1"/>
          <w:sz w:val="24"/>
          <w:szCs w:val="24"/>
          <w:highlight w:val="none"/>
          <w14:textFill>
            <w14:solidFill>
              <w14:schemeClr w14:val="tx1"/>
            </w14:solidFill>
          </w14:textFill>
        </w:rPr>
        <w:t>本协议的附件为本协议不可分割的部分，与本协议正文具有同等的法律效力。</w:t>
      </w:r>
    </w:p>
    <w:p w14:paraId="0E149D65">
      <w:pPr>
        <w:pStyle w:val="18"/>
        <w:adjustRightIn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7.</w:t>
      </w:r>
      <w:r>
        <w:rPr>
          <w:rFonts w:hint="eastAsia"/>
          <w:color w:val="000000" w:themeColor="text1"/>
          <w:sz w:val="24"/>
          <w:szCs w:val="24"/>
          <w:highlight w:val="none"/>
          <w14:textFill>
            <w14:solidFill>
              <w14:schemeClr w14:val="tx1"/>
            </w14:solidFill>
          </w14:textFill>
        </w:rPr>
        <w:t>附件：中央广播电视总台·2025 年 CCTV-15《民歌中国榆林专题》节目特别支持方案</w:t>
      </w:r>
    </w:p>
    <w:p w14:paraId="59296C01">
      <w:pPr>
        <w:spacing w:line="480" w:lineRule="exact"/>
        <w:jc w:val="center"/>
        <w:rPr>
          <w:i/>
          <w:color w:val="000000" w:themeColor="text1"/>
          <w:sz w:val="24"/>
          <w:szCs w:val="24"/>
          <w:highlight w:val="none"/>
          <w14:textFill>
            <w14:solidFill>
              <w14:schemeClr w14:val="tx1"/>
            </w14:solidFill>
          </w14:textFill>
        </w:rPr>
      </w:pPr>
      <w:r>
        <w:rPr>
          <w:rFonts w:hint="eastAsia"/>
          <w:i/>
          <w:color w:val="000000" w:themeColor="text1"/>
          <w:sz w:val="24"/>
          <w:szCs w:val="24"/>
          <w:highlight w:val="none"/>
          <w14:textFill>
            <w14:solidFill>
              <w14:schemeClr w14:val="tx1"/>
            </w14:solidFill>
          </w14:textFill>
        </w:rPr>
        <w:t>（以下为签署页，无正文）</w:t>
      </w:r>
    </w:p>
    <w:p w14:paraId="23DBA332">
      <w:pPr>
        <w:spacing w:line="240" w:lineRule="auto"/>
        <w:jc w:val="left"/>
        <w:rPr>
          <w:rFonts w:hint="eastAsia"/>
          <w:i/>
          <w:color w:val="000000" w:themeColor="text1"/>
          <w:sz w:val="24"/>
          <w:szCs w:val="24"/>
          <w:highlight w:val="none"/>
          <w14:textFill>
            <w14:solidFill>
              <w14:schemeClr w14:val="tx1"/>
            </w14:solidFill>
          </w14:textFill>
        </w:rPr>
      </w:pPr>
      <w:r>
        <w:rPr>
          <w:rFonts w:hint="eastAsia"/>
          <w:i/>
          <w:color w:val="000000" w:themeColor="text1"/>
          <w:sz w:val="24"/>
          <w:szCs w:val="24"/>
          <w:highlight w:val="none"/>
          <w14:textFill>
            <w14:solidFill>
              <w14:schemeClr w14:val="tx1"/>
            </w14:solidFill>
          </w14:textFill>
        </w:rPr>
        <w:br w:type="page"/>
      </w:r>
    </w:p>
    <w:p w14:paraId="48651872">
      <w:pPr>
        <w:spacing w:line="480" w:lineRule="exact"/>
        <w:jc w:val="center"/>
        <w:rPr>
          <w:rFonts w:hint="eastAsia"/>
          <w:i/>
          <w:color w:val="000000" w:themeColor="text1"/>
          <w:sz w:val="24"/>
          <w:szCs w:val="24"/>
          <w:highlight w:val="none"/>
          <w14:textFill>
            <w14:solidFill>
              <w14:schemeClr w14:val="tx1"/>
            </w14:solidFill>
          </w14:textFill>
        </w:rPr>
      </w:pPr>
    </w:p>
    <w:p w14:paraId="397913F2">
      <w:pPr>
        <w:spacing w:line="480" w:lineRule="exact"/>
        <w:jc w:val="center"/>
        <w:rPr>
          <w:color w:val="000000" w:themeColor="text1"/>
          <w:sz w:val="24"/>
          <w:szCs w:val="24"/>
          <w:highlight w:val="none"/>
          <w14:textFill>
            <w14:solidFill>
              <w14:schemeClr w14:val="tx1"/>
            </w14:solidFill>
          </w14:textFill>
        </w:rPr>
      </w:pPr>
      <w:r>
        <w:rPr>
          <w:rFonts w:hint="eastAsia"/>
          <w:i/>
          <w:color w:val="000000" w:themeColor="text1"/>
          <w:sz w:val="24"/>
          <w:szCs w:val="24"/>
          <w:highlight w:val="none"/>
          <w14:textFill>
            <w14:solidFill>
              <w14:schemeClr w14:val="tx1"/>
            </w14:solidFill>
          </w14:textFill>
        </w:rPr>
        <w:t>（本页为签署页，无正文）</w:t>
      </w:r>
    </w:p>
    <w:p w14:paraId="4FAEC140">
      <w:pPr>
        <w:spacing w:line="480" w:lineRule="exact"/>
        <w:rPr>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甲方：</w:t>
      </w:r>
      <w:r>
        <w:rPr>
          <w:rFonts w:hint="eastAsia"/>
          <w:b/>
          <w:bCs/>
          <w:color w:val="000000" w:themeColor="text1"/>
          <w:sz w:val="24"/>
          <w:szCs w:val="24"/>
          <w:highlight w:val="none"/>
          <w14:textFill>
            <w14:solidFill>
              <w14:schemeClr w14:val="tx1"/>
            </w14:solidFill>
          </w14:textFill>
        </w:rPr>
        <w:t>（盖章）</w:t>
      </w:r>
    </w:p>
    <w:p w14:paraId="004F3A95">
      <w:pPr>
        <w:spacing w:line="480" w:lineRule="exact"/>
        <w:rPr>
          <w:b/>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 xml:space="preserve">                               </w:t>
      </w:r>
    </w:p>
    <w:p w14:paraId="22DB9671">
      <w:pPr>
        <w:spacing w:line="480" w:lineRule="exact"/>
        <w:rPr>
          <w:b/>
          <w:bCs/>
          <w:color w:val="000000" w:themeColor="text1"/>
          <w:sz w:val="24"/>
          <w:szCs w:val="24"/>
          <w:highlight w:val="none"/>
          <w14:textFill>
            <w14:solidFill>
              <w14:schemeClr w14:val="tx1"/>
            </w14:solidFill>
          </w14:textFill>
        </w:rPr>
      </w:pPr>
      <w:bookmarkStart w:id="68" w:name="OLE_LINK5"/>
      <w:r>
        <w:rPr>
          <w:rFonts w:hint="eastAsia"/>
          <w:b/>
          <w:bCs/>
          <w:color w:val="000000" w:themeColor="text1"/>
          <w:sz w:val="24"/>
          <w:szCs w:val="24"/>
          <w:highlight w:val="none"/>
          <w14:textFill>
            <w14:solidFill>
              <w14:schemeClr w14:val="tx1"/>
            </w14:solidFill>
          </w14:textFill>
        </w:rPr>
        <w:t>法定代表人或授权代表（签字）：</w:t>
      </w:r>
      <w:r>
        <w:rPr>
          <w:b/>
          <w:bCs/>
          <w:color w:val="000000" w:themeColor="text1"/>
          <w:sz w:val="24"/>
          <w:szCs w:val="24"/>
          <w:highlight w:val="none"/>
          <w:u w:val="single"/>
          <w14:textFill>
            <w14:solidFill>
              <w14:schemeClr w14:val="tx1"/>
            </w14:solidFill>
          </w14:textFill>
        </w:rPr>
        <w:t xml:space="preserve">                  </w:t>
      </w:r>
      <w:r>
        <w:rPr>
          <w:b/>
          <w:bCs/>
          <w:color w:val="000000" w:themeColor="text1"/>
          <w:sz w:val="24"/>
          <w:szCs w:val="24"/>
          <w:highlight w:val="none"/>
          <w14:textFill>
            <w14:solidFill>
              <w14:schemeClr w14:val="tx1"/>
            </w14:solidFill>
          </w14:textFill>
        </w:rPr>
        <w:t xml:space="preserve">  </w:t>
      </w:r>
    </w:p>
    <w:p w14:paraId="501CB7EB">
      <w:pPr>
        <w:spacing w:line="480" w:lineRule="exact"/>
        <w:rPr>
          <w:b/>
          <w:bCs/>
          <w:color w:val="000000" w:themeColor="text1"/>
          <w:sz w:val="24"/>
          <w:szCs w:val="24"/>
          <w:highlight w:val="none"/>
          <w14:textFill>
            <w14:solidFill>
              <w14:schemeClr w14:val="tx1"/>
            </w14:solidFill>
          </w14:textFill>
        </w:rPr>
      </w:pPr>
    </w:p>
    <w:p w14:paraId="25F4CDFD">
      <w:pPr>
        <w:spacing w:line="480" w:lineRule="exact"/>
        <w:rPr>
          <w:bCs/>
          <w:color w:val="000000" w:themeColor="text1"/>
          <w:sz w:val="24"/>
          <w:szCs w:val="24"/>
          <w:highlight w:val="none"/>
          <w14:textFill>
            <w14:solidFill>
              <w14:schemeClr w14:val="tx1"/>
            </w14:solidFill>
          </w14:textFill>
        </w:rPr>
      </w:pPr>
    </w:p>
    <w:p w14:paraId="5BFB13B5">
      <w:pPr>
        <w:spacing w:line="480" w:lineRule="exact"/>
        <w:rPr>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签署日期</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年</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月</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日</w:t>
      </w:r>
      <w:bookmarkEnd w:id="68"/>
      <w:r>
        <w:rPr>
          <w:color w:val="000000" w:themeColor="text1"/>
          <w:sz w:val="24"/>
          <w:szCs w:val="24"/>
          <w:highlight w:val="none"/>
          <w14:textFill>
            <w14:solidFill>
              <w14:schemeClr w14:val="tx1"/>
            </w14:solidFill>
          </w14:textFill>
        </w:rPr>
        <w:t xml:space="preserve">          </w:t>
      </w:r>
    </w:p>
    <w:p w14:paraId="51B0E9EF">
      <w:pPr>
        <w:spacing w:line="480" w:lineRule="exact"/>
        <w:rPr>
          <w:color w:val="000000" w:themeColor="text1"/>
          <w:sz w:val="24"/>
          <w:szCs w:val="24"/>
          <w:highlight w:val="none"/>
          <w14:textFill>
            <w14:solidFill>
              <w14:schemeClr w14:val="tx1"/>
            </w14:solidFill>
          </w14:textFill>
        </w:rPr>
      </w:pPr>
    </w:p>
    <w:p w14:paraId="30BC8E35">
      <w:pPr>
        <w:spacing w:line="480" w:lineRule="exact"/>
        <w:rPr>
          <w:b/>
          <w:color w:val="000000" w:themeColor="text1"/>
          <w:sz w:val="24"/>
          <w:szCs w:val="24"/>
          <w:highlight w:val="none"/>
          <w14:textFill>
            <w14:solidFill>
              <w14:schemeClr w14:val="tx1"/>
            </w14:solidFill>
          </w14:textFill>
        </w:rPr>
      </w:pPr>
    </w:p>
    <w:p w14:paraId="4F042036">
      <w:pPr>
        <w:spacing w:line="480" w:lineRule="exact"/>
        <w:rPr>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乙方：（盖章）</w:t>
      </w:r>
    </w:p>
    <w:p w14:paraId="2CE25487">
      <w:pPr>
        <w:spacing w:line="480" w:lineRule="exact"/>
        <w:rPr>
          <w:b/>
          <w:color w:val="000000" w:themeColor="text1"/>
          <w:sz w:val="24"/>
          <w:szCs w:val="24"/>
          <w:highlight w:val="none"/>
          <w:u w:val="single"/>
          <w14:textFill>
            <w14:solidFill>
              <w14:schemeClr w14:val="tx1"/>
            </w14:solidFill>
          </w14:textFill>
        </w:rPr>
      </w:pPr>
    </w:p>
    <w:p w14:paraId="09289E96">
      <w:pPr>
        <w:spacing w:line="480" w:lineRule="exact"/>
        <w:rPr>
          <w:b/>
          <w:color w:val="000000" w:themeColor="text1"/>
          <w:sz w:val="24"/>
          <w:szCs w:val="24"/>
          <w:highlight w:val="none"/>
          <w:u w:val="single"/>
          <w14:textFill>
            <w14:solidFill>
              <w14:schemeClr w14:val="tx1"/>
            </w14:solidFill>
          </w14:textFill>
        </w:rPr>
      </w:pPr>
    </w:p>
    <w:p w14:paraId="5064FBBB">
      <w:pPr>
        <w:spacing w:line="480" w:lineRule="exact"/>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法定代表人或授权代表（签字）：</w:t>
      </w:r>
      <w:r>
        <w:rPr>
          <w:rFonts w:hint="eastAsia"/>
          <w:b/>
          <w:bCs/>
          <w:color w:val="000000" w:themeColor="text1"/>
          <w:sz w:val="24"/>
          <w:szCs w:val="24"/>
          <w:highlight w:val="none"/>
          <w:u w:val="single"/>
          <w14:textFill>
            <w14:solidFill>
              <w14:schemeClr w14:val="tx1"/>
            </w14:solidFill>
          </w14:textFill>
        </w:rPr>
        <w:t xml:space="preserve"> </w:t>
      </w:r>
      <w:r>
        <w:rPr>
          <w:b/>
          <w:bCs/>
          <w:color w:val="000000" w:themeColor="text1"/>
          <w:sz w:val="24"/>
          <w:szCs w:val="24"/>
          <w:highlight w:val="none"/>
          <w:u w:val="single"/>
          <w14:textFill>
            <w14:solidFill>
              <w14:schemeClr w14:val="tx1"/>
            </w14:solidFill>
          </w14:textFill>
        </w:rPr>
        <w:t xml:space="preserve">                 </w:t>
      </w:r>
      <w:r>
        <w:rPr>
          <w:b/>
          <w:bCs/>
          <w:color w:val="000000" w:themeColor="text1"/>
          <w:sz w:val="24"/>
          <w:szCs w:val="24"/>
          <w:highlight w:val="none"/>
          <w14:textFill>
            <w14:solidFill>
              <w14:schemeClr w14:val="tx1"/>
            </w14:solidFill>
          </w14:textFill>
        </w:rPr>
        <w:t xml:space="preserve">  </w:t>
      </w:r>
    </w:p>
    <w:p w14:paraId="2BEDD22A">
      <w:pPr>
        <w:spacing w:line="480" w:lineRule="exact"/>
        <w:rPr>
          <w:b/>
          <w:color w:val="000000" w:themeColor="text1"/>
          <w:sz w:val="24"/>
          <w:szCs w:val="24"/>
          <w:highlight w:val="none"/>
          <w:u w:val="single"/>
          <w14:textFill>
            <w14:solidFill>
              <w14:schemeClr w14:val="tx1"/>
            </w14:solidFill>
          </w14:textFill>
        </w:rPr>
      </w:pPr>
    </w:p>
    <w:p w14:paraId="0BF556B9">
      <w:pPr>
        <w:spacing w:line="480" w:lineRule="exact"/>
        <w:rPr>
          <w:b/>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签署日期</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年</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月</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日</w:t>
      </w:r>
    </w:p>
    <w:p w14:paraId="0A938F33">
      <w:pPr>
        <w:widowControl/>
        <w:spacing w:line="480" w:lineRule="exact"/>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br w:type="page"/>
      </w:r>
    </w:p>
    <w:p w14:paraId="69E0F6B0">
      <w:pPr>
        <w:spacing w:line="480" w:lineRule="exact"/>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附件：</w:t>
      </w:r>
    </w:p>
    <w:p w14:paraId="22D5CBC0">
      <w:pPr>
        <w:spacing w:line="480" w:lineRule="exact"/>
        <w:rPr>
          <w:color w:val="000000" w:themeColor="text1"/>
          <w:sz w:val="24"/>
          <w:highlight w:val="none"/>
          <w14:textFill>
            <w14:solidFill>
              <w14:schemeClr w14:val="tx1"/>
            </w14:solidFill>
          </w14:textFill>
        </w:rPr>
      </w:pPr>
      <w:r>
        <w:rPr>
          <w:rFonts w:hint="eastAsia" w:eastAsia="宋体"/>
          <w:color w:val="000000" w:themeColor="text1"/>
          <w:sz w:val="24"/>
          <w:highlight w:val="none"/>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-175895</wp:posOffset>
            </wp:positionH>
            <wp:positionV relativeFrom="paragraph">
              <wp:posOffset>177800</wp:posOffset>
            </wp:positionV>
            <wp:extent cx="5436870" cy="4201160"/>
            <wp:effectExtent l="0" t="0" r="11430" b="2540"/>
            <wp:wrapSquare wrapText="bothSides"/>
            <wp:docPr id="3" name="图片 3" descr="720204e7-5773-4a3f-adbb-6a55d35c0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20204e7-5773-4a3f-adbb-6a55d35c0a53"/>
                    <pic:cNvPicPr>
                      <a:picLocks noChangeAspect="1"/>
                    </pic:cNvPicPr>
                  </pic:nvPicPr>
                  <pic:blipFill>
                    <a:blip r:embed="rId17"/>
                    <a:stretch>
                      <a:fillRect/>
                    </a:stretch>
                  </pic:blipFill>
                  <pic:spPr>
                    <a:xfrm>
                      <a:off x="0" y="0"/>
                      <a:ext cx="5436870" cy="4201160"/>
                    </a:xfrm>
                    <a:prstGeom prst="rect">
                      <a:avLst/>
                    </a:prstGeom>
                  </pic:spPr>
                </pic:pic>
              </a:graphicData>
            </a:graphic>
          </wp:anchor>
        </w:drawing>
      </w:r>
    </w:p>
    <w:p w14:paraId="3128BE64">
      <w:pPr>
        <w:spacing w:line="480" w:lineRule="exact"/>
        <w:jc w:val="center"/>
        <w:rPr>
          <w:rFonts w:hint="eastAsia" w:eastAsia="宋体"/>
          <w:color w:val="000000" w:themeColor="text1"/>
          <w:sz w:val="24"/>
          <w:highlight w:val="none"/>
          <w:lang w:eastAsia="zh-CN"/>
          <w14:textFill>
            <w14:solidFill>
              <w14:schemeClr w14:val="tx1"/>
            </w14:solidFill>
          </w14:textFill>
        </w:rPr>
      </w:pPr>
    </w:p>
    <w:p w14:paraId="20FA58D2">
      <w:pPr>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br w:type="page"/>
      </w:r>
    </w:p>
    <w:bookmarkEnd w:id="61"/>
    <w:p w14:paraId="78758929">
      <w:pPr>
        <w:pStyle w:val="2"/>
        <w:jc w:val="center"/>
        <w:rPr>
          <w:rFonts w:hint="eastAsia" w:ascii="宋体" w:hAnsi="宋体" w:eastAsia="宋体" w:cs="宋体"/>
          <w:color w:val="auto"/>
          <w:sz w:val="32"/>
          <w:szCs w:val="32"/>
          <w:highlight w:val="none"/>
        </w:rPr>
      </w:pPr>
      <w:bookmarkStart w:id="69" w:name="_Toc17207"/>
      <w:r>
        <w:rPr>
          <w:rFonts w:hint="eastAsia" w:ascii="宋体" w:hAnsi="宋体" w:eastAsia="宋体" w:cs="宋体"/>
          <w:color w:val="auto"/>
          <w:sz w:val="32"/>
          <w:szCs w:val="32"/>
          <w:highlight w:val="none"/>
          <w:lang w:val="en-US" w:eastAsia="zh-CN"/>
        </w:rPr>
        <w:t>第</w:t>
      </w:r>
      <w:r>
        <w:rPr>
          <w:rFonts w:hint="eastAsia" w:ascii="宋体" w:hAnsi="宋体" w:cs="宋体"/>
          <w:color w:val="auto"/>
          <w:sz w:val="32"/>
          <w:szCs w:val="32"/>
          <w:highlight w:val="none"/>
          <w:lang w:val="en-US" w:eastAsia="zh-CN"/>
        </w:rPr>
        <w:t>五</w:t>
      </w:r>
      <w:r>
        <w:rPr>
          <w:rFonts w:hint="eastAsia" w:ascii="宋体" w:hAnsi="宋体" w:eastAsia="宋体" w:cs="宋体"/>
          <w:color w:val="auto"/>
          <w:sz w:val="32"/>
          <w:szCs w:val="32"/>
          <w:highlight w:val="none"/>
          <w:lang w:val="en-US" w:eastAsia="zh-CN"/>
        </w:rPr>
        <w:t xml:space="preserve">部分  </w:t>
      </w:r>
      <w:r>
        <w:rPr>
          <w:rFonts w:hint="eastAsia" w:ascii="宋体" w:hAnsi="宋体" w:cs="宋体"/>
          <w:color w:val="auto"/>
          <w:sz w:val="32"/>
          <w:szCs w:val="32"/>
          <w:highlight w:val="none"/>
          <w:lang w:eastAsia="zh-CN"/>
        </w:rPr>
        <w:t>单一来源</w:t>
      </w:r>
      <w:r>
        <w:rPr>
          <w:rFonts w:hint="eastAsia" w:ascii="宋体" w:hAnsi="宋体" w:eastAsia="宋体" w:cs="宋体"/>
          <w:color w:val="auto"/>
          <w:sz w:val="32"/>
          <w:szCs w:val="32"/>
          <w:highlight w:val="none"/>
        </w:rPr>
        <w:t>响应文件格式</w:t>
      </w:r>
      <w:bookmarkEnd w:id="62"/>
      <w:bookmarkEnd w:id="69"/>
    </w:p>
    <w:p w14:paraId="6C9BA5ED">
      <w:pPr>
        <w:rPr>
          <w:rFonts w:hint="eastAsia" w:ascii="宋体" w:hAnsi="宋体" w:eastAsia="宋体" w:cs="宋体"/>
          <w:b/>
          <w:bCs/>
          <w:color w:val="auto"/>
          <w:sz w:val="28"/>
          <w:szCs w:val="28"/>
          <w:highlight w:val="none"/>
        </w:rPr>
      </w:pPr>
      <w:r>
        <w:rPr>
          <w:rFonts w:hint="eastAsia" w:ascii="宋体" w:hAnsi="宋体" w:eastAsia="宋体" w:cs="宋体"/>
          <w:b/>
          <w:bCs/>
          <w:color w:val="auto"/>
          <w:sz w:val="32"/>
          <w:szCs w:val="32"/>
          <w:highlight w:val="none"/>
        </w:rPr>
        <w:t>项目编号：</w:t>
      </w:r>
    </w:p>
    <w:p w14:paraId="36908D29">
      <w:pPr>
        <w:rPr>
          <w:rFonts w:hint="eastAsia" w:ascii="宋体" w:hAnsi="宋体" w:eastAsia="宋体" w:cs="宋体"/>
          <w:color w:val="auto"/>
          <w:highlight w:val="none"/>
        </w:rPr>
      </w:pPr>
    </w:p>
    <w:p w14:paraId="586C9309">
      <w:pPr>
        <w:pStyle w:val="21"/>
        <w:rPr>
          <w:rFonts w:hint="eastAsia" w:ascii="宋体" w:hAnsi="宋体" w:eastAsia="宋体" w:cs="宋体"/>
          <w:color w:val="auto"/>
          <w:highlight w:val="none"/>
        </w:rPr>
      </w:pPr>
    </w:p>
    <w:p w14:paraId="1712423C">
      <w:pPr>
        <w:spacing w:line="480" w:lineRule="atLeast"/>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*******项目</w:t>
      </w:r>
    </w:p>
    <w:p w14:paraId="5B270AAD">
      <w:pPr>
        <w:pStyle w:val="21"/>
        <w:rPr>
          <w:rFonts w:hint="eastAsia" w:ascii="宋体" w:hAnsi="宋体" w:eastAsia="宋体" w:cs="宋体"/>
          <w:b/>
          <w:color w:val="auto"/>
          <w:sz w:val="52"/>
          <w:szCs w:val="52"/>
          <w:highlight w:val="none"/>
        </w:rPr>
      </w:pPr>
    </w:p>
    <w:p w14:paraId="75091D74">
      <w:pPr>
        <w:pStyle w:val="12"/>
        <w:rPr>
          <w:rFonts w:hint="eastAsia" w:ascii="宋体" w:hAnsi="宋体" w:eastAsia="宋体" w:cs="宋体"/>
          <w:color w:val="auto"/>
          <w:highlight w:val="none"/>
        </w:rPr>
      </w:pPr>
    </w:p>
    <w:p w14:paraId="5252B7C2">
      <w:pPr>
        <w:jc w:val="center"/>
        <w:rPr>
          <w:rFonts w:hint="eastAsia" w:ascii="宋体" w:hAnsi="宋体" w:eastAsia="宋体" w:cs="宋体"/>
          <w:b/>
          <w:color w:val="auto"/>
          <w:sz w:val="44"/>
          <w:szCs w:val="44"/>
          <w:highlight w:val="none"/>
        </w:rPr>
      </w:pPr>
      <w:r>
        <w:rPr>
          <w:rFonts w:hint="eastAsia" w:ascii="宋体" w:hAnsi="宋体" w:cs="宋体"/>
          <w:b/>
          <w:color w:val="auto"/>
          <w:sz w:val="44"/>
          <w:szCs w:val="44"/>
          <w:highlight w:val="none"/>
          <w:lang w:eastAsia="zh-CN"/>
        </w:rPr>
        <w:t>单一来源</w:t>
      </w:r>
      <w:r>
        <w:rPr>
          <w:rFonts w:hint="eastAsia" w:ascii="宋体" w:hAnsi="宋体" w:eastAsia="宋体" w:cs="宋体"/>
          <w:b/>
          <w:color w:val="auto"/>
          <w:sz w:val="44"/>
          <w:szCs w:val="44"/>
          <w:highlight w:val="none"/>
        </w:rPr>
        <w:t>响应文件</w:t>
      </w:r>
    </w:p>
    <w:p w14:paraId="0E435CE4">
      <w:pPr>
        <w:pStyle w:val="12"/>
        <w:rPr>
          <w:rFonts w:hint="eastAsia" w:ascii="宋体" w:hAnsi="宋体" w:eastAsia="宋体" w:cs="宋体"/>
          <w:b w:val="0"/>
          <w:color w:val="auto"/>
          <w:sz w:val="44"/>
          <w:szCs w:val="44"/>
          <w:highlight w:val="none"/>
        </w:rPr>
      </w:pPr>
    </w:p>
    <w:p w14:paraId="38C8528D">
      <w:pPr>
        <w:pStyle w:val="12"/>
        <w:rPr>
          <w:rFonts w:hint="eastAsia" w:ascii="宋体" w:hAnsi="宋体" w:eastAsia="宋体" w:cs="宋体"/>
          <w:b w:val="0"/>
          <w:color w:val="auto"/>
          <w:sz w:val="44"/>
          <w:szCs w:val="44"/>
          <w:highlight w:val="none"/>
        </w:rPr>
      </w:pPr>
    </w:p>
    <w:p w14:paraId="194ADB42">
      <w:pPr>
        <w:jc w:val="center"/>
        <w:rPr>
          <w:rFonts w:hint="eastAsia" w:ascii="宋体" w:hAnsi="宋体" w:eastAsia="宋体" w:cs="宋体"/>
          <w:b/>
          <w:bCs/>
          <w:color w:val="auto"/>
          <w:sz w:val="32"/>
          <w:szCs w:val="32"/>
          <w:highlight w:val="none"/>
        </w:rPr>
      </w:pPr>
    </w:p>
    <w:p w14:paraId="39E74FA3">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（正本或副本）</w:t>
      </w:r>
    </w:p>
    <w:p w14:paraId="2EA05CAB">
      <w:pPr>
        <w:ind w:firstLine="640" w:firstLineChars="200"/>
        <w:jc w:val="center"/>
        <w:rPr>
          <w:rFonts w:hint="eastAsia" w:ascii="宋体" w:hAnsi="宋体" w:eastAsia="宋体" w:cs="宋体"/>
          <w:color w:val="auto"/>
          <w:sz w:val="32"/>
          <w:szCs w:val="32"/>
          <w:highlight w:val="none"/>
        </w:rPr>
      </w:pPr>
    </w:p>
    <w:p w14:paraId="0645B2E8">
      <w:pPr>
        <w:rPr>
          <w:rFonts w:hint="eastAsia" w:ascii="宋体" w:hAnsi="宋体" w:eastAsia="宋体" w:cs="宋体"/>
          <w:color w:val="auto"/>
          <w:sz w:val="24"/>
          <w:highlight w:val="none"/>
        </w:rPr>
      </w:pPr>
    </w:p>
    <w:p w14:paraId="51E9D734">
      <w:pPr>
        <w:rPr>
          <w:rFonts w:hint="eastAsia" w:ascii="宋体" w:hAnsi="宋体" w:eastAsia="宋体" w:cs="宋体"/>
          <w:color w:val="auto"/>
          <w:sz w:val="24"/>
          <w:highlight w:val="none"/>
        </w:rPr>
      </w:pPr>
    </w:p>
    <w:p w14:paraId="082FD4B6">
      <w:pPr>
        <w:rPr>
          <w:rFonts w:hint="eastAsia" w:ascii="宋体" w:hAnsi="宋体" w:eastAsia="宋体" w:cs="宋体"/>
          <w:color w:val="auto"/>
          <w:sz w:val="24"/>
          <w:highlight w:val="none"/>
        </w:rPr>
      </w:pPr>
    </w:p>
    <w:p w14:paraId="3E571CA5">
      <w:pPr>
        <w:rPr>
          <w:rFonts w:hint="eastAsia" w:ascii="宋体" w:hAnsi="宋体" w:eastAsia="宋体" w:cs="宋体"/>
          <w:color w:val="auto"/>
          <w:sz w:val="24"/>
          <w:highlight w:val="none"/>
        </w:rPr>
      </w:pPr>
    </w:p>
    <w:p w14:paraId="7CA5FFF8">
      <w:pPr>
        <w:rPr>
          <w:rFonts w:hint="eastAsia" w:ascii="宋体" w:hAnsi="宋体" w:eastAsia="宋体" w:cs="宋体"/>
          <w:color w:val="auto"/>
          <w:sz w:val="24"/>
          <w:highlight w:val="none"/>
        </w:rPr>
      </w:pPr>
    </w:p>
    <w:p w14:paraId="5A80F6E2">
      <w:pPr>
        <w:pStyle w:val="12"/>
        <w:rPr>
          <w:rFonts w:hint="eastAsia" w:ascii="宋体" w:hAnsi="宋体" w:eastAsia="宋体" w:cs="宋体"/>
          <w:color w:val="auto"/>
          <w:highlight w:val="none"/>
        </w:rPr>
      </w:pPr>
    </w:p>
    <w:p w14:paraId="47772CB8">
      <w:pPr>
        <w:spacing w:line="720" w:lineRule="auto"/>
        <w:ind w:firstLine="1928" w:firstLineChars="600"/>
        <w:rPr>
          <w:rFonts w:hint="eastAsia" w:ascii="宋体" w:hAnsi="宋体" w:eastAsia="宋体" w:cs="宋体"/>
          <w:color w:val="auto"/>
          <w:sz w:val="32"/>
          <w:szCs w:val="32"/>
          <w:highlight w:val="none"/>
          <w:u w:val="single"/>
        </w:rPr>
      </w:pPr>
      <w:r>
        <w:rPr>
          <w:rFonts w:hint="eastAsia" w:ascii="宋体" w:hAnsi="宋体" w:eastAsia="宋体" w:cs="宋体"/>
          <w:b/>
          <w:color w:val="auto"/>
          <w:sz w:val="32"/>
          <w:szCs w:val="32"/>
          <w:highlight w:val="none"/>
        </w:rPr>
        <w:t>供应商：</w:t>
      </w:r>
      <w:r>
        <w:rPr>
          <w:rFonts w:hint="eastAsia" w:ascii="宋体" w:hAnsi="宋体" w:eastAsia="宋体" w:cs="宋体"/>
          <w:color w:val="auto"/>
          <w:sz w:val="32"/>
          <w:szCs w:val="32"/>
          <w:highlight w:val="none"/>
          <w:u w:val="single"/>
        </w:rPr>
        <w:t xml:space="preserve">全称（公章）        </w:t>
      </w:r>
    </w:p>
    <w:p w14:paraId="37A252FE">
      <w:pPr>
        <w:spacing w:line="720" w:lineRule="auto"/>
        <w:ind w:firstLine="1928" w:firstLineChars="600"/>
        <w:rPr>
          <w:rFonts w:hint="eastAsia" w:ascii="宋体" w:hAnsi="宋体" w:eastAsia="宋体" w:cs="宋体"/>
          <w:b/>
          <w:color w:val="auto"/>
          <w:sz w:val="32"/>
          <w:szCs w:val="32"/>
          <w:highlight w:val="none"/>
          <w:u w:val="single"/>
        </w:rPr>
      </w:pPr>
      <w:r>
        <w:rPr>
          <w:rFonts w:hint="eastAsia" w:ascii="宋体" w:hAnsi="宋体" w:eastAsia="宋体" w:cs="宋体"/>
          <w:b/>
          <w:color w:val="auto"/>
          <w:sz w:val="32"/>
          <w:szCs w:val="32"/>
          <w:highlight w:val="none"/>
        </w:rPr>
        <w:t>时  间：</w:t>
      </w:r>
      <w:r>
        <w:rPr>
          <w:rFonts w:hint="eastAsia" w:ascii="宋体" w:hAnsi="宋体" w:eastAsia="宋体" w:cs="宋体"/>
          <w:b/>
          <w:color w:val="auto"/>
          <w:sz w:val="32"/>
          <w:szCs w:val="32"/>
          <w:highlight w:val="none"/>
          <w:u w:val="single"/>
        </w:rPr>
        <w:t xml:space="preserve">                    </w:t>
      </w:r>
    </w:p>
    <w:p w14:paraId="417B423E">
      <w:pP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br w:type="page"/>
      </w:r>
    </w:p>
    <w:p w14:paraId="32EACF79">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目   录</w:t>
      </w:r>
    </w:p>
    <w:p w14:paraId="2213B701">
      <w:pPr>
        <w:ind w:firstLine="480" w:firstLineChars="200"/>
        <w:rPr>
          <w:rFonts w:hint="eastAsia" w:ascii="宋体" w:hAnsi="宋体" w:eastAsia="宋体" w:cs="宋体"/>
          <w:color w:val="auto"/>
          <w:sz w:val="24"/>
          <w:highlight w:val="none"/>
        </w:rPr>
      </w:pPr>
    </w:p>
    <w:p w14:paraId="6778D27B">
      <w:pPr>
        <w:ind w:firstLine="480" w:firstLineChars="200"/>
        <w:rPr>
          <w:rFonts w:hint="eastAsia" w:ascii="宋体" w:hAnsi="宋体" w:eastAsia="宋体" w:cs="宋体"/>
          <w:color w:val="auto"/>
          <w:sz w:val="24"/>
          <w:highlight w:val="none"/>
        </w:rPr>
      </w:pPr>
    </w:p>
    <w:p w14:paraId="44F9EBFE">
      <w:pPr>
        <w:spacing w:line="360" w:lineRule="auto"/>
        <w:jc w:val="center"/>
        <w:rPr>
          <w:rFonts w:hint="eastAsia" w:ascii="宋体" w:hAnsi="宋体" w:eastAsia="宋体" w:cs="宋体"/>
          <w:bCs/>
          <w:color w:val="auto"/>
          <w:sz w:val="24"/>
          <w:szCs w:val="24"/>
        </w:rPr>
      </w:pPr>
      <w:bookmarkStart w:id="70" w:name="_Toc27222"/>
      <w:bookmarkStart w:id="71" w:name="_Toc16604"/>
      <w:bookmarkStart w:id="72" w:name="_Toc32725"/>
      <w:bookmarkStart w:id="73" w:name="_Toc10213"/>
      <w:bookmarkStart w:id="74" w:name="_Toc27065"/>
      <w:bookmarkStart w:id="75" w:name="_Toc13563"/>
      <w:bookmarkStart w:id="76" w:name="_Toc27027"/>
      <w:bookmarkStart w:id="77" w:name="_Toc9311"/>
      <w:r>
        <w:rPr>
          <w:rFonts w:hint="eastAsia" w:ascii="宋体" w:hAnsi="宋体" w:eastAsia="宋体" w:cs="宋体"/>
          <w:color w:val="auto"/>
          <w:sz w:val="24"/>
          <w:szCs w:val="24"/>
        </w:rPr>
        <w:t>（此页引</w:t>
      </w:r>
      <w:r>
        <w:rPr>
          <w:rFonts w:hint="eastAsia" w:ascii="宋体" w:hAnsi="宋体" w:eastAsia="宋体" w:cs="宋体"/>
          <w:bCs/>
          <w:color w:val="auto"/>
          <w:sz w:val="24"/>
          <w:szCs w:val="24"/>
        </w:rPr>
        <w:t>用三级目录）</w:t>
      </w:r>
      <w:bookmarkEnd w:id="70"/>
      <w:bookmarkEnd w:id="71"/>
      <w:bookmarkEnd w:id="72"/>
      <w:bookmarkEnd w:id="73"/>
      <w:bookmarkEnd w:id="74"/>
      <w:bookmarkEnd w:id="75"/>
      <w:bookmarkEnd w:id="76"/>
      <w:bookmarkEnd w:id="77"/>
    </w:p>
    <w:p w14:paraId="09F48E17">
      <w:pPr>
        <w:spacing w:line="360" w:lineRule="auto"/>
        <w:jc w:val="center"/>
        <w:rPr>
          <w:rFonts w:hint="eastAsia" w:ascii="宋体" w:hAnsi="宋体" w:eastAsia="宋体" w:cs="宋体"/>
          <w:bCs/>
          <w:color w:val="auto"/>
          <w:sz w:val="24"/>
          <w:szCs w:val="24"/>
        </w:rPr>
      </w:pPr>
    </w:p>
    <w:p w14:paraId="3D55F709">
      <w:pPr>
        <w:spacing w:line="360" w:lineRule="auto"/>
        <w:jc w:val="center"/>
        <w:rPr>
          <w:rFonts w:hint="eastAsia" w:ascii="宋体" w:hAnsi="宋体" w:eastAsia="宋体" w:cs="宋体"/>
          <w:bCs/>
          <w:color w:val="auto"/>
          <w:sz w:val="24"/>
          <w:szCs w:val="24"/>
        </w:rPr>
      </w:pPr>
    </w:p>
    <w:p w14:paraId="045BC03D">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（格式自拟）</w:t>
      </w:r>
    </w:p>
    <w:p w14:paraId="69E17839">
      <w:pPr>
        <w:spacing w:line="360" w:lineRule="auto"/>
        <w:jc w:val="both"/>
        <w:rPr>
          <w:rFonts w:hint="eastAsia" w:ascii="宋体" w:hAnsi="宋体" w:eastAsia="宋体" w:cs="宋体"/>
          <w:bCs/>
          <w:color w:val="auto"/>
          <w:sz w:val="24"/>
          <w:szCs w:val="24"/>
        </w:rPr>
        <w:sectPr>
          <w:footerReference r:id="rId8" w:type="first"/>
          <w:headerReference r:id="rId6" w:type="default"/>
          <w:footerReference r:id="rId7" w:type="default"/>
          <w:footnotePr>
            <w:pos w:val="beneathText"/>
          </w:footnotePr>
          <w:pgSz w:w="11906" w:h="16838"/>
          <w:pgMar w:top="1134" w:right="1361" w:bottom="1134" w:left="1361" w:header="680" w:footer="1134" w:gutter="0"/>
          <w:pgNumType w:fmt="decimal"/>
          <w:cols w:space="720" w:num="1"/>
          <w:titlePg/>
          <w:docGrid w:type="lines" w:linePitch="316" w:charSpace="0"/>
        </w:sectPr>
      </w:pPr>
    </w:p>
    <w:p w14:paraId="743F8745">
      <w:pPr>
        <w:pStyle w:val="3"/>
        <w:jc w:val="center"/>
        <w:rPr>
          <w:rFonts w:hint="eastAsia" w:ascii="宋体" w:hAnsi="宋体" w:eastAsia="宋体" w:cs="宋体"/>
          <w:color w:val="auto"/>
        </w:rPr>
      </w:pPr>
      <w:bookmarkStart w:id="78" w:name="_Toc4163"/>
      <w:bookmarkStart w:id="79" w:name="_Toc25732"/>
      <w:bookmarkStart w:id="80" w:name="_Toc1084"/>
      <w:r>
        <w:rPr>
          <w:rFonts w:hint="eastAsia" w:ascii="宋体" w:hAnsi="宋体" w:eastAsia="宋体" w:cs="宋体"/>
          <w:color w:val="auto"/>
        </w:rPr>
        <w:t>第一部分 资格证明文件</w:t>
      </w:r>
    </w:p>
    <w:p w14:paraId="0E19DBC8">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bookmarkStart w:id="81" w:name="_Toc30781"/>
      <w:bookmarkStart w:id="82" w:name="_Toc16242"/>
      <w:bookmarkStart w:id="83" w:name="_Toc23995"/>
      <w:bookmarkStart w:id="84" w:name="_Toc27143"/>
      <w:r>
        <w:rPr>
          <w:rFonts w:hint="eastAsia" w:cs="宋体"/>
          <w:i w:val="0"/>
          <w:iCs w:val="0"/>
          <w:caps w:val="0"/>
          <w:color w:val="auto"/>
          <w:spacing w:val="0"/>
          <w:sz w:val="24"/>
          <w:szCs w:val="24"/>
          <w:shd w:val="clear" w:fill="FFFFFF"/>
          <w:vertAlign w:val="baseline"/>
          <w:lang w:val="en-US" w:eastAsia="zh-CN"/>
        </w:rPr>
        <w:t>（1）</w:t>
      </w:r>
      <w:r>
        <w:rPr>
          <w:rFonts w:hint="eastAsia" w:ascii="宋体" w:hAnsi="宋体" w:eastAsia="宋体" w:cs="宋体"/>
          <w:i w:val="0"/>
          <w:iCs w:val="0"/>
          <w:caps w:val="0"/>
          <w:color w:val="auto"/>
          <w:spacing w:val="0"/>
          <w:sz w:val="24"/>
          <w:szCs w:val="24"/>
          <w:shd w:val="clear" w:fill="FFFFFF"/>
          <w:vertAlign w:val="baseline"/>
          <w:lang w:val="en-US" w:eastAsia="zh-CN"/>
        </w:rPr>
        <w:t>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4B17D40A">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lang w:val="en-US" w:eastAsia="zh-CN"/>
        </w:rPr>
        <w:t>提供具有履行合同所必需的设备和专业技术能力的证明材料或承诺函；</w:t>
      </w:r>
    </w:p>
    <w:p w14:paraId="63B675F1">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cs="宋体"/>
          <w:b w:val="0"/>
          <w:bCs w:val="0"/>
          <w:i w:val="0"/>
          <w:iCs w:val="0"/>
          <w:caps w:val="0"/>
          <w:color w:val="auto"/>
          <w:spacing w:val="0"/>
          <w:sz w:val="24"/>
          <w:szCs w:val="24"/>
          <w:shd w:val="clear" w:fill="FFFFFF"/>
          <w:vertAlign w:val="baseline"/>
          <w:lang w:val="en-US" w:eastAsia="zh-CN"/>
        </w:rPr>
      </w:pPr>
      <w:r>
        <w:rPr>
          <w:rFonts w:hint="eastAsia" w:cs="宋体"/>
          <w:b w:val="0"/>
          <w:bCs w:val="0"/>
          <w:i w:val="0"/>
          <w:iCs w:val="0"/>
          <w:caps w:val="0"/>
          <w:color w:val="auto"/>
          <w:spacing w:val="0"/>
          <w:sz w:val="24"/>
          <w:szCs w:val="24"/>
          <w:shd w:val="clear" w:fill="FFFFFF"/>
          <w:vertAlign w:val="baseline"/>
          <w:lang w:val="en-US" w:eastAsia="zh-CN"/>
        </w:rPr>
        <w:t>（3）财务状况报告：提供经审计后完整有效的2024年度财务审计报告，成立时间至提交投标文件递交截止时间不足一年的，须提供其基本存款账户开户银行近三个月内出具的银行资信证明或自成立以来的财务报表；其他组织和自然人提供银行出具的资信证明或财务报表；</w:t>
      </w:r>
    </w:p>
    <w:p w14:paraId="6387DA8E">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lang w:val="en-US" w:eastAsia="zh-CN"/>
        </w:rPr>
        <w:t>社会保障资金缴纳证明：提供2025年1月至开标前已缴存的至少1个月的社会保障资金缴存单据或社保机构开具的社会保险参保缴费情况证明，依法不需要缴纳社会保障资金的单位应提供相关证明材料；</w:t>
      </w:r>
    </w:p>
    <w:p w14:paraId="632F923A">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（5）税收缴纳证明：提供2025年度1月至开标前已缴存的至少1个月的依法缴纳税收的相关凭据，凭据应有税务机关或代收机关的公章或业务专用章。依法免税或无须缴纳税收的供应商，应提供相应证明文件；</w:t>
      </w:r>
    </w:p>
    <w:p w14:paraId="03FDAF5C">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val="en-US" w:eastAsia="zh-CN"/>
        </w:rPr>
        <w:t>参加政府采购活动前三年内，在经营活动中没有重大违法记录的书面声明。</w:t>
      </w:r>
    </w:p>
    <w:p w14:paraId="5CF62ECB">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lang w:val="en-US" w:eastAsia="zh-CN"/>
        </w:rPr>
        <w:t>须提供榆林市政府采购服务类项目供应商信用承诺书。</w:t>
      </w:r>
    </w:p>
    <w:p w14:paraId="742CD8A1">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b w:val="0"/>
          <w:bCs w:val="0"/>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lang w:val="en-US" w:eastAsia="zh-CN"/>
        </w:rPr>
        <w:t>对列入“信用中国”网站(www.creditchina.gov.cn)“记录失信被执行人、税收违法黑名单、异常经营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报告加盖供应商公章为准。</w:t>
      </w:r>
    </w:p>
    <w:p w14:paraId="4FB7E619">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firstLineChars="200"/>
        <w:jc w:val="both"/>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备注：（1）单位负责人为同一人或者存在直接控股、管理关系的不同</w:t>
      </w:r>
      <w:r>
        <w:rPr>
          <w:rFonts w:hint="eastAsia" w:cs="宋体"/>
          <w:i w:val="0"/>
          <w:iCs w:val="0"/>
          <w:caps w:val="0"/>
          <w:color w:val="auto"/>
          <w:spacing w:val="0"/>
          <w:sz w:val="24"/>
          <w:szCs w:val="24"/>
          <w:highlight w:val="none"/>
          <w:shd w:val="clear" w:fill="FFFFFF"/>
          <w:lang w:eastAsia="zh-CN"/>
        </w:rPr>
        <w:t>供应商</w:t>
      </w:r>
      <w:r>
        <w:rPr>
          <w:rFonts w:hint="eastAsia" w:ascii="宋体" w:hAnsi="宋体" w:eastAsia="宋体" w:cs="宋体"/>
          <w:i w:val="0"/>
          <w:iCs w:val="0"/>
          <w:caps w:val="0"/>
          <w:color w:val="auto"/>
          <w:spacing w:val="0"/>
          <w:sz w:val="24"/>
          <w:szCs w:val="24"/>
          <w:highlight w:val="none"/>
          <w:shd w:val="clear" w:fill="FFFFFF"/>
        </w:rPr>
        <w:t>，不得参加同一合同项下的政府采购活动；（2）事业单位法人参与投标可不提供财务状况报告和社会保障资金缴纳证明及税收缴纳证明</w:t>
      </w:r>
      <w:r>
        <w:rPr>
          <w:rFonts w:hint="eastAsia" w:ascii="宋体" w:hAnsi="宋体" w:eastAsia="宋体" w:cs="宋体"/>
          <w:i w:val="0"/>
          <w:iCs w:val="0"/>
          <w:caps w:val="0"/>
          <w:color w:val="auto"/>
          <w:spacing w:val="0"/>
          <w:sz w:val="24"/>
          <w:szCs w:val="24"/>
          <w:highlight w:val="none"/>
          <w:shd w:val="clear" w:fill="FFFFFF"/>
          <w:lang w:eastAsia="zh-CN"/>
        </w:rPr>
        <w:t>；</w:t>
      </w:r>
      <w:r>
        <w:rPr>
          <w:color w:val="auto"/>
        </w:rPr>
        <w:t>（3）本项目不接受联合体投标，不允许分包（提供承诺函）；（4）本项目</w:t>
      </w:r>
      <w:r>
        <w:rPr>
          <w:rFonts w:hint="eastAsia"/>
          <w:color w:val="auto"/>
          <w:lang w:val="en-US" w:eastAsia="zh-CN"/>
        </w:rPr>
        <w:t>不</w:t>
      </w:r>
      <w:r>
        <w:rPr>
          <w:color w:val="auto"/>
        </w:rPr>
        <w:t>专门面向中小企业采购。</w:t>
      </w:r>
    </w:p>
    <w:bookmarkEnd w:id="81"/>
    <w:bookmarkEnd w:id="82"/>
    <w:bookmarkEnd w:id="83"/>
    <w:bookmarkEnd w:id="84"/>
    <w:p w14:paraId="61013A0F">
      <w:pPr>
        <w:jc w:val="center"/>
        <w:rPr>
          <w:rFonts w:hint="eastAsia" w:ascii="宋体" w:hAnsi="宋体" w:eastAsia="宋体" w:cs="宋体"/>
          <w:b/>
          <w:bCs/>
          <w:color w:val="auto"/>
          <w:spacing w:val="-3"/>
          <w:sz w:val="28"/>
          <w:szCs w:val="28"/>
        </w:rPr>
      </w:pPr>
      <w:bookmarkStart w:id="85" w:name="_Toc7758"/>
      <w:bookmarkStart w:id="86" w:name="_Toc7295"/>
      <w:r>
        <w:rPr>
          <w:rFonts w:hint="eastAsia" w:ascii="宋体" w:hAnsi="宋体" w:eastAsia="宋体" w:cs="宋体"/>
          <w:b/>
          <w:bCs/>
          <w:color w:val="auto"/>
          <w:spacing w:val="-3"/>
          <w:sz w:val="28"/>
          <w:szCs w:val="28"/>
        </w:rPr>
        <w:t>提供具有履行合同所必需的设备和专业技术能力的证明材料或承诺函；</w:t>
      </w:r>
      <w:r>
        <w:rPr>
          <w:rFonts w:hint="eastAsia" w:ascii="宋体" w:hAnsi="宋体" w:eastAsia="宋体" w:cs="宋体"/>
          <w:b/>
          <w:bCs/>
          <w:color w:val="auto"/>
          <w:spacing w:val="-3"/>
          <w:sz w:val="28"/>
          <w:szCs w:val="28"/>
        </w:rPr>
        <w:br w:type="page"/>
      </w:r>
    </w:p>
    <w:p w14:paraId="749A5EDC">
      <w:pPr>
        <w:pStyle w:val="107"/>
        <w:spacing w:line="360" w:lineRule="auto"/>
        <w:jc w:val="center"/>
        <w:outlineLvl w:val="9"/>
        <w:rPr>
          <w:rFonts w:hint="eastAsia" w:ascii="宋体" w:hAnsi="宋体" w:eastAsia="宋体" w:cs="宋体"/>
          <w:bCs w:val="0"/>
          <w:color w:val="auto"/>
          <w:kern w:val="0"/>
          <w:sz w:val="28"/>
          <w:szCs w:val="28"/>
          <w:lang w:bidi="ar"/>
        </w:rPr>
      </w:pPr>
      <w:r>
        <w:rPr>
          <w:rFonts w:hint="eastAsia" w:ascii="宋体" w:hAnsi="宋体" w:eastAsia="宋体" w:cs="宋体"/>
          <w:b/>
          <w:bCs/>
          <w:color w:val="auto"/>
          <w:spacing w:val="-4"/>
          <w:sz w:val="28"/>
          <w:szCs w:val="28"/>
        </w:rPr>
        <w:t>供应商</w:t>
      </w:r>
      <w:r>
        <w:rPr>
          <w:rFonts w:hint="eastAsia" w:ascii="宋体" w:hAnsi="宋体" w:eastAsia="宋体" w:cs="宋体"/>
          <w:bCs w:val="0"/>
          <w:color w:val="auto"/>
          <w:kern w:val="0"/>
          <w:sz w:val="28"/>
          <w:szCs w:val="28"/>
          <w:lang w:bidi="ar"/>
        </w:rPr>
        <w:t>书面声明函</w:t>
      </w:r>
    </w:p>
    <w:p w14:paraId="3807FC3E">
      <w:pPr>
        <w:widowControl/>
        <w:spacing w:line="360" w:lineRule="auto"/>
        <w:rPr>
          <w:rFonts w:hint="eastAsia" w:ascii="宋体" w:hAnsi="宋体" w:eastAsia="宋体" w:cs="宋体"/>
          <w:color w:val="auto"/>
          <w:sz w:val="24"/>
        </w:rPr>
      </w:pPr>
      <w:r>
        <w:rPr>
          <w:rFonts w:hint="eastAsia" w:ascii="宋体" w:hAnsi="宋体" w:eastAsia="宋体" w:cs="宋体"/>
          <w:color w:val="auto"/>
          <w:sz w:val="24"/>
          <w:lang w:eastAsia="zh-CN"/>
        </w:rPr>
        <w:t>陕西荣硕和工程项目管理有限公司</w:t>
      </w:r>
      <w:r>
        <w:rPr>
          <w:rFonts w:hint="eastAsia" w:ascii="宋体" w:hAnsi="宋体" w:eastAsia="宋体" w:cs="宋体"/>
          <w:color w:val="auto"/>
          <w:sz w:val="24"/>
        </w:rPr>
        <w:t>：</w:t>
      </w:r>
    </w:p>
    <w:p w14:paraId="76017B42">
      <w:pPr>
        <w:widowControl/>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我方作为</w:t>
      </w:r>
      <w:r>
        <w:rPr>
          <w:rFonts w:hint="eastAsia" w:ascii="宋体" w:hAnsi="宋体" w:eastAsia="宋体" w:cs="宋体"/>
          <w:color w:val="auto"/>
          <w:sz w:val="24"/>
          <w:u w:val="single"/>
          <w:lang w:val="en-US" w:eastAsia="zh-CN"/>
        </w:rPr>
        <w:t xml:space="preserve">                              标段</w:t>
      </w:r>
      <w:r>
        <w:rPr>
          <w:rFonts w:hint="eastAsia" w:ascii="宋体" w:hAnsi="宋体" w:eastAsia="宋体" w:cs="宋体"/>
          <w:color w:val="auto"/>
          <w:sz w:val="24"/>
        </w:rPr>
        <w:t>（项目编号：</w:t>
      </w:r>
      <w:r>
        <w:rPr>
          <w:rFonts w:hint="eastAsia" w:ascii="宋体" w:hAnsi="宋体" w:eastAsia="宋体" w:cs="宋体"/>
          <w:color w:val="auto"/>
          <w:sz w:val="24"/>
          <w:u w:val="single"/>
        </w:rPr>
        <w:t xml:space="preserve">         </w:t>
      </w:r>
      <w:r>
        <w:rPr>
          <w:rFonts w:hint="eastAsia" w:ascii="宋体" w:hAnsi="宋体" w:eastAsia="宋体" w:cs="宋体"/>
          <w:color w:val="auto"/>
          <w:sz w:val="24"/>
        </w:rPr>
        <w:t>）的投标</w:t>
      </w:r>
      <w:r>
        <w:rPr>
          <w:rFonts w:hint="eastAsia" w:ascii="宋体" w:hAnsi="宋体" w:eastAsia="宋体" w:cs="宋体"/>
          <w:color w:val="auto"/>
          <w:sz w:val="24"/>
          <w:lang w:eastAsia="zh-CN"/>
        </w:rPr>
        <w:t>供应商</w:t>
      </w:r>
      <w:r>
        <w:rPr>
          <w:rFonts w:hint="eastAsia" w:ascii="宋体" w:hAnsi="宋体" w:eastAsia="宋体" w:cs="宋体"/>
          <w:color w:val="auto"/>
          <w:sz w:val="24"/>
        </w:rPr>
        <w:t>，在此郑重声明：</w:t>
      </w:r>
    </w:p>
    <w:p w14:paraId="121DE9E6">
      <w:pPr>
        <w:widowControl/>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1、在参加政府采购活动前3年内的经营活动中</w:t>
      </w:r>
      <w:r>
        <w:rPr>
          <w:rFonts w:hint="eastAsia" w:ascii="宋体" w:hAnsi="宋体" w:eastAsia="宋体" w:cs="宋体"/>
          <w:color w:val="auto"/>
          <w:sz w:val="24"/>
          <w:u w:val="single"/>
        </w:rPr>
        <w:t xml:space="preserve">     </w:t>
      </w:r>
      <w:r>
        <w:rPr>
          <w:rFonts w:hint="eastAsia" w:ascii="宋体" w:hAnsi="宋体" w:eastAsia="宋体" w:cs="宋体"/>
          <w:color w:val="auto"/>
          <w:sz w:val="24"/>
        </w:rPr>
        <w:t>（填“没有”或“有”）重大违法记录。</w:t>
      </w:r>
      <w:r>
        <w:rPr>
          <w:rFonts w:hint="eastAsia" w:ascii="宋体" w:hAnsi="宋体" w:eastAsia="宋体" w:cs="宋体"/>
          <w:color w:val="auto"/>
          <w:sz w:val="24"/>
          <w:lang w:eastAsia="zh-CN"/>
        </w:rPr>
        <w:t>供应商</w:t>
      </w:r>
      <w:r>
        <w:rPr>
          <w:rFonts w:hint="eastAsia" w:ascii="宋体" w:hAnsi="宋体" w:eastAsia="宋体" w:cs="宋体"/>
          <w:b/>
          <w:bCs/>
          <w:color w:val="auto"/>
          <w:sz w:val="24"/>
        </w:rPr>
        <w:t>在参加政府采购活动前3年内因违法经营被禁止在一定期限内参加政府采购活动，期限届满的，可以参加政府采购活动，但应提供期限届满的证明材料。</w:t>
      </w:r>
    </w:p>
    <w:p w14:paraId="72F8879B">
      <w:pPr>
        <w:widowControl/>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2、我方</w:t>
      </w:r>
      <w:r>
        <w:rPr>
          <w:rFonts w:hint="eastAsia" w:ascii="宋体" w:hAnsi="宋体" w:eastAsia="宋体" w:cs="宋体"/>
          <w:color w:val="auto"/>
          <w:sz w:val="24"/>
          <w:u w:val="single"/>
        </w:rPr>
        <w:t xml:space="preserve">     </w:t>
      </w:r>
      <w:r>
        <w:rPr>
          <w:rFonts w:hint="eastAsia" w:ascii="宋体" w:hAnsi="宋体" w:eastAsia="宋体" w:cs="宋体"/>
          <w:color w:val="auto"/>
          <w:sz w:val="24"/>
        </w:rPr>
        <w:t>（填“未被列入”或“被列入”）失信被执行人名单。</w:t>
      </w:r>
    </w:p>
    <w:p w14:paraId="775336FE">
      <w:pPr>
        <w:widowControl/>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3、我方</w:t>
      </w:r>
      <w:r>
        <w:rPr>
          <w:rFonts w:hint="eastAsia" w:ascii="宋体" w:hAnsi="宋体" w:eastAsia="宋体" w:cs="宋体"/>
          <w:color w:val="auto"/>
          <w:sz w:val="24"/>
          <w:u w:val="single"/>
        </w:rPr>
        <w:t xml:space="preserve">     </w:t>
      </w:r>
      <w:r>
        <w:rPr>
          <w:rFonts w:hint="eastAsia" w:ascii="宋体" w:hAnsi="宋体" w:eastAsia="宋体" w:cs="宋体"/>
          <w:color w:val="auto"/>
          <w:sz w:val="24"/>
        </w:rPr>
        <w:t>（填“未被列入”或“被列入”）税收违法黑名单。</w:t>
      </w:r>
    </w:p>
    <w:p w14:paraId="451C4D08">
      <w:pPr>
        <w:widowControl/>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4、我方</w:t>
      </w:r>
      <w:r>
        <w:rPr>
          <w:rFonts w:hint="eastAsia" w:ascii="宋体" w:hAnsi="宋体" w:eastAsia="宋体" w:cs="宋体"/>
          <w:color w:val="auto"/>
          <w:sz w:val="24"/>
          <w:u w:val="single"/>
        </w:rPr>
        <w:t xml:space="preserve">     </w:t>
      </w:r>
      <w:r>
        <w:rPr>
          <w:rFonts w:hint="eastAsia" w:ascii="宋体" w:hAnsi="宋体" w:eastAsia="宋体" w:cs="宋体"/>
          <w:color w:val="auto"/>
          <w:sz w:val="24"/>
        </w:rPr>
        <w:t>（填“未被列入”或“被列入”）政府采购严重违法失信行为记录名单。</w:t>
      </w:r>
    </w:p>
    <w:p w14:paraId="4ED9FACF">
      <w:pPr>
        <w:widowControl/>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如有不实，我方将无条件地退出本项目的采购活动，并遵照《</w:t>
      </w:r>
      <w:r>
        <w:rPr>
          <w:rFonts w:hint="eastAsia" w:ascii="宋体" w:hAnsi="宋体" w:cs="宋体"/>
          <w:color w:val="auto"/>
          <w:sz w:val="24"/>
          <w:lang w:eastAsia="zh-CN"/>
        </w:rPr>
        <w:t>中华人民共和国政府采购法</w:t>
      </w:r>
      <w:r>
        <w:rPr>
          <w:rFonts w:hint="eastAsia" w:ascii="宋体" w:hAnsi="宋体" w:eastAsia="宋体" w:cs="宋体"/>
          <w:color w:val="auto"/>
          <w:sz w:val="24"/>
        </w:rPr>
        <w:t>》有关“提供虚假材料的规定”接受处罚。</w:t>
      </w:r>
    </w:p>
    <w:p w14:paraId="30773409">
      <w:pPr>
        <w:widowControl/>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特此声明。</w:t>
      </w:r>
    </w:p>
    <w:p w14:paraId="5001A865">
      <w:pPr>
        <w:widowControl/>
        <w:spacing w:line="360" w:lineRule="auto"/>
        <w:ind w:firstLine="480" w:firstLineChars="200"/>
        <w:rPr>
          <w:rFonts w:hint="eastAsia" w:ascii="宋体" w:hAnsi="宋体" w:eastAsia="宋体" w:cs="宋体"/>
          <w:color w:val="auto"/>
          <w:sz w:val="24"/>
        </w:rPr>
      </w:pPr>
    </w:p>
    <w:p w14:paraId="4C30BF1F">
      <w:pPr>
        <w:widowControl/>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      （盖公章）</w:t>
      </w:r>
    </w:p>
    <w:p w14:paraId="6AE44DD0">
      <w:pPr>
        <w:widowControl/>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法定代表人或授权代表：（签字或盖章）</w:t>
      </w:r>
    </w:p>
    <w:p w14:paraId="3C36A6C2">
      <w:pPr>
        <w:widowControl/>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rPr>
        <w:t>日期：　　年　月　日</w:t>
      </w:r>
    </w:p>
    <w:p w14:paraId="6D519FD3">
      <w:pPr>
        <w:bidi w:val="0"/>
        <w:rPr>
          <w:rFonts w:hint="eastAsia" w:ascii="宋体" w:hAnsi="宋体" w:eastAsia="宋体" w:cs="宋体"/>
          <w:color w:val="auto"/>
          <w:lang w:val="en-US" w:eastAsia="zh-CN"/>
        </w:rPr>
      </w:pPr>
    </w:p>
    <w:p w14:paraId="243CB3CB">
      <w:pPr>
        <w:pStyle w:val="14"/>
        <w:rPr>
          <w:rFonts w:hint="eastAsia" w:ascii="宋体" w:hAnsi="宋体" w:eastAsia="宋体" w:cs="宋体"/>
          <w:color w:val="auto"/>
        </w:rPr>
      </w:pPr>
    </w:p>
    <w:p w14:paraId="234643D8">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bookmarkEnd w:id="85"/>
    <w:bookmarkEnd w:id="86"/>
    <w:p w14:paraId="77557CE7">
      <w:pPr>
        <w:pStyle w:val="107"/>
        <w:spacing w:line="360" w:lineRule="auto"/>
        <w:jc w:val="center"/>
        <w:outlineLvl w:val="9"/>
        <w:rPr>
          <w:rFonts w:hint="eastAsia" w:ascii="宋体" w:hAnsi="宋体" w:eastAsia="宋体" w:cs="宋体"/>
          <w:b/>
          <w:bCs/>
          <w:color w:val="auto"/>
          <w:spacing w:val="-4"/>
          <w:sz w:val="28"/>
          <w:szCs w:val="28"/>
        </w:rPr>
      </w:pPr>
      <w:r>
        <w:rPr>
          <w:rFonts w:hint="eastAsia" w:ascii="宋体" w:hAnsi="宋体" w:eastAsia="宋体" w:cs="宋体"/>
          <w:b/>
          <w:bCs/>
          <w:color w:val="auto"/>
          <w:spacing w:val="-4"/>
          <w:sz w:val="28"/>
          <w:szCs w:val="28"/>
        </w:rPr>
        <w:t>榆林市政府采购</w:t>
      </w:r>
      <w:r>
        <w:rPr>
          <w:rFonts w:hint="eastAsia" w:ascii="宋体" w:hAnsi="宋体" w:eastAsia="宋体" w:cs="宋体"/>
          <w:b/>
          <w:bCs/>
          <w:color w:val="auto"/>
          <w:spacing w:val="-4"/>
          <w:sz w:val="28"/>
          <w:szCs w:val="28"/>
          <w:lang w:val="en-US" w:eastAsia="zh-CN"/>
        </w:rPr>
        <w:t>服务</w:t>
      </w:r>
      <w:r>
        <w:rPr>
          <w:rFonts w:hint="eastAsia" w:ascii="宋体" w:hAnsi="宋体" w:eastAsia="宋体" w:cs="宋体"/>
          <w:b/>
          <w:bCs/>
          <w:color w:val="auto"/>
          <w:spacing w:val="-4"/>
          <w:sz w:val="28"/>
          <w:szCs w:val="28"/>
        </w:rPr>
        <w:t>类项目供应商信用承诺书</w:t>
      </w:r>
    </w:p>
    <w:p w14:paraId="3D792FA2">
      <w:pPr>
        <w:spacing w:before="184" w:line="219" w:lineRule="auto"/>
        <w:ind w:left="509"/>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rPr>
        <w:t>市场主体名称：</w:t>
      </w:r>
      <w:r>
        <w:rPr>
          <w:rFonts w:hint="eastAsia" w:ascii="宋体" w:hAnsi="宋体" w:eastAsia="宋体" w:cs="宋体"/>
          <w:color w:val="auto"/>
          <w:spacing w:val="1"/>
          <w:sz w:val="24"/>
          <w:szCs w:val="24"/>
          <w:u w:val="single"/>
          <w:lang w:val="en-US" w:eastAsia="zh-CN"/>
        </w:rPr>
        <w:t xml:space="preserve">                  </w:t>
      </w:r>
      <w:r>
        <w:rPr>
          <w:rFonts w:hint="eastAsia" w:ascii="宋体" w:hAnsi="宋体" w:eastAsia="宋体" w:cs="宋体"/>
          <w:color w:val="auto"/>
          <w:spacing w:val="1"/>
          <w:sz w:val="24"/>
          <w:szCs w:val="24"/>
          <w:lang w:val="en-US" w:eastAsia="zh-CN"/>
        </w:rPr>
        <w:t xml:space="preserve"> </w:t>
      </w:r>
    </w:p>
    <w:p w14:paraId="4FC2F787">
      <w:pPr>
        <w:spacing w:before="182" w:line="219" w:lineRule="auto"/>
        <w:ind w:left="503"/>
        <w:rPr>
          <w:rFonts w:hint="eastAsia" w:ascii="宋体" w:hAnsi="宋体" w:eastAsia="宋体" w:cs="宋体"/>
          <w:color w:val="auto"/>
          <w:sz w:val="24"/>
          <w:szCs w:val="24"/>
        </w:rPr>
      </w:pPr>
      <w:r>
        <w:rPr>
          <w:rFonts w:hint="eastAsia" w:ascii="宋体" w:hAnsi="宋体" w:eastAsia="宋体" w:cs="宋体"/>
          <w:color w:val="auto"/>
          <w:spacing w:val="-1"/>
          <w:sz w:val="24"/>
          <w:szCs w:val="24"/>
        </w:rPr>
        <w:t>证件类型：统一社会信用代码</w:t>
      </w:r>
    </w:p>
    <w:p w14:paraId="5E83B528">
      <w:pPr>
        <w:spacing w:before="183" w:line="347" w:lineRule="auto"/>
        <w:ind w:left="503" w:right="4240"/>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rPr>
        <w:t>证件号码：</w:t>
      </w:r>
      <w:r>
        <w:rPr>
          <w:rFonts w:hint="eastAsia" w:ascii="宋体" w:hAnsi="宋体" w:eastAsia="宋体" w:cs="宋体"/>
          <w:color w:val="auto"/>
          <w:spacing w:val="1"/>
          <w:sz w:val="24"/>
          <w:szCs w:val="24"/>
          <w:u w:val="single"/>
          <w:lang w:val="en-US" w:eastAsia="zh-CN"/>
        </w:rPr>
        <w:t xml:space="preserve">                  </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3"/>
          <w:sz w:val="24"/>
          <w:szCs w:val="24"/>
        </w:rPr>
        <w:t>法人代表：</w:t>
      </w:r>
      <w:r>
        <w:rPr>
          <w:rFonts w:hint="eastAsia" w:ascii="宋体" w:hAnsi="宋体" w:eastAsia="宋体" w:cs="宋体"/>
          <w:color w:val="auto"/>
          <w:spacing w:val="1"/>
          <w:sz w:val="24"/>
          <w:szCs w:val="24"/>
          <w:u w:val="single"/>
          <w:lang w:val="en-US" w:eastAsia="zh-CN"/>
        </w:rPr>
        <w:t xml:space="preserve">  </w:t>
      </w:r>
      <w:r>
        <w:rPr>
          <w:rFonts w:hint="eastAsia" w:ascii="宋体" w:hAnsi="宋体" w:cs="宋体"/>
          <w:color w:val="auto"/>
          <w:spacing w:val="1"/>
          <w:sz w:val="24"/>
          <w:szCs w:val="24"/>
          <w:u w:val="single"/>
          <w:lang w:val="en-US" w:eastAsia="zh-CN"/>
        </w:rPr>
        <w:t xml:space="preserve">          </w:t>
      </w:r>
      <w:r>
        <w:rPr>
          <w:rFonts w:hint="eastAsia" w:ascii="宋体" w:hAnsi="宋体" w:eastAsia="宋体" w:cs="宋体"/>
          <w:color w:val="auto"/>
          <w:spacing w:val="1"/>
          <w:sz w:val="24"/>
          <w:szCs w:val="24"/>
          <w:u w:val="single"/>
          <w:lang w:val="en-US" w:eastAsia="zh-CN"/>
        </w:rPr>
        <w:t xml:space="preserve">     </w:t>
      </w:r>
      <w:r>
        <w:rPr>
          <w:rFonts w:hint="eastAsia" w:ascii="宋体" w:hAnsi="宋体" w:eastAsia="宋体" w:cs="宋体"/>
          <w:color w:val="auto"/>
          <w:spacing w:val="1"/>
          <w:sz w:val="24"/>
          <w:szCs w:val="24"/>
          <w:u w:val="none"/>
          <w:lang w:val="en-US" w:eastAsia="zh-CN"/>
        </w:rPr>
        <w:t xml:space="preserve">   </w:t>
      </w:r>
    </w:p>
    <w:p w14:paraId="321698B5">
      <w:pPr>
        <w:spacing w:before="33" w:line="347" w:lineRule="auto"/>
        <w:ind w:left="503" w:right="160"/>
        <w:rPr>
          <w:rFonts w:hint="eastAsia" w:ascii="宋体" w:hAnsi="宋体" w:eastAsia="宋体" w:cs="宋体"/>
          <w:color w:val="auto"/>
          <w:spacing w:val="-13"/>
          <w:sz w:val="24"/>
          <w:szCs w:val="24"/>
        </w:rPr>
      </w:pPr>
      <w:r>
        <w:rPr>
          <w:rFonts w:hint="eastAsia" w:ascii="宋体" w:hAnsi="宋体" w:eastAsia="宋体" w:cs="宋体"/>
          <w:color w:val="auto"/>
          <w:spacing w:val="-9"/>
          <w:sz w:val="24"/>
          <w:szCs w:val="24"/>
        </w:rPr>
        <w:t>承诺有效期限：</w:t>
      </w:r>
      <w:r>
        <w:rPr>
          <w:rFonts w:hint="eastAsia" w:ascii="宋体" w:hAnsi="宋体" w:eastAsia="宋体" w:cs="宋体"/>
          <w:color w:val="auto"/>
          <w:spacing w:val="-13"/>
          <w:sz w:val="24"/>
          <w:szCs w:val="24"/>
          <w:u w:val="single"/>
          <w:lang w:val="en-US" w:eastAsia="zh-CN"/>
        </w:rPr>
        <w:t xml:space="preserve">      </w:t>
      </w:r>
      <w:r>
        <w:rPr>
          <w:rFonts w:hint="eastAsia" w:ascii="宋体" w:hAnsi="宋体" w:eastAsia="宋体" w:cs="宋体"/>
          <w:color w:val="auto"/>
          <w:spacing w:val="-13"/>
          <w:sz w:val="24"/>
          <w:szCs w:val="24"/>
        </w:rPr>
        <w:t>年</w:t>
      </w:r>
      <w:r>
        <w:rPr>
          <w:rFonts w:hint="eastAsia" w:ascii="宋体" w:hAnsi="宋体" w:eastAsia="宋体" w:cs="宋体"/>
          <w:color w:val="auto"/>
          <w:spacing w:val="-13"/>
          <w:sz w:val="24"/>
          <w:szCs w:val="24"/>
          <w:u w:val="single"/>
          <w:lang w:val="en-US" w:eastAsia="zh-CN"/>
        </w:rPr>
        <w:t xml:space="preserve">     </w:t>
      </w:r>
      <w:r>
        <w:rPr>
          <w:rFonts w:hint="eastAsia" w:ascii="宋体" w:hAnsi="宋体" w:eastAsia="宋体" w:cs="宋体"/>
          <w:color w:val="auto"/>
          <w:spacing w:val="-13"/>
          <w:sz w:val="24"/>
          <w:szCs w:val="24"/>
        </w:rPr>
        <w:t>月</w:t>
      </w:r>
      <w:r>
        <w:rPr>
          <w:rFonts w:hint="eastAsia" w:ascii="宋体" w:hAnsi="宋体" w:eastAsia="宋体" w:cs="宋体"/>
          <w:color w:val="auto"/>
          <w:spacing w:val="-13"/>
          <w:sz w:val="24"/>
          <w:szCs w:val="24"/>
          <w:u w:val="single"/>
          <w:lang w:val="en-US" w:eastAsia="zh-CN"/>
        </w:rPr>
        <w:t xml:space="preserve">     </w:t>
      </w:r>
      <w:r>
        <w:rPr>
          <w:rFonts w:hint="eastAsia" w:ascii="宋体" w:hAnsi="宋体" w:eastAsia="宋体" w:cs="宋体"/>
          <w:color w:val="auto"/>
          <w:spacing w:val="-13"/>
          <w:sz w:val="24"/>
          <w:szCs w:val="24"/>
        </w:rPr>
        <w:t>日</w:t>
      </w:r>
      <w:r>
        <w:rPr>
          <w:rFonts w:hint="eastAsia" w:ascii="宋体" w:hAnsi="宋体" w:eastAsia="宋体" w:cs="宋体"/>
          <w:color w:val="auto"/>
          <w:spacing w:val="-9"/>
          <w:sz w:val="24"/>
          <w:szCs w:val="24"/>
        </w:rPr>
        <w:t>—</w:t>
      </w:r>
      <w:r>
        <w:rPr>
          <w:rFonts w:hint="eastAsia" w:ascii="宋体" w:hAnsi="宋体" w:eastAsia="宋体" w:cs="宋体"/>
          <w:color w:val="auto"/>
          <w:spacing w:val="-13"/>
          <w:sz w:val="24"/>
          <w:szCs w:val="24"/>
          <w:u w:val="single"/>
          <w:lang w:val="en-US" w:eastAsia="zh-CN"/>
        </w:rPr>
        <w:t xml:space="preserve">    </w:t>
      </w:r>
      <w:r>
        <w:rPr>
          <w:rFonts w:hint="eastAsia" w:ascii="宋体" w:hAnsi="宋体" w:eastAsia="宋体" w:cs="宋体"/>
          <w:color w:val="auto"/>
          <w:spacing w:val="-13"/>
          <w:sz w:val="24"/>
          <w:szCs w:val="24"/>
        </w:rPr>
        <w:t>年</w:t>
      </w:r>
      <w:r>
        <w:rPr>
          <w:rFonts w:hint="eastAsia" w:ascii="宋体" w:hAnsi="宋体" w:eastAsia="宋体" w:cs="宋体"/>
          <w:color w:val="auto"/>
          <w:spacing w:val="-13"/>
          <w:sz w:val="24"/>
          <w:szCs w:val="24"/>
          <w:u w:val="single"/>
          <w:lang w:val="en-US" w:eastAsia="zh-CN"/>
        </w:rPr>
        <w:t xml:space="preserve">     </w:t>
      </w:r>
      <w:r>
        <w:rPr>
          <w:rFonts w:hint="eastAsia" w:ascii="宋体" w:hAnsi="宋体" w:eastAsia="宋体" w:cs="宋体"/>
          <w:color w:val="auto"/>
          <w:spacing w:val="-13"/>
          <w:sz w:val="24"/>
          <w:szCs w:val="24"/>
        </w:rPr>
        <w:t>月</w:t>
      </w:r>
      <w:r>
        <w:rPr>
          <w:rFonts w:hint="eastAsia" w:ascii="宋体" w:hAnsi="宋体" w:eastAsia="宋体" w:cs="宋体"/>
          <w:color w:val="auto"/>
          <w:spacing w:val="-13"/>
          <w:sz w:val="24"/>
          <w:szCs w:val="24"/>
          <w:u w:val="single"/>
          <w:lang w:val="en-US" w:eastAsia="zh-CN"/>
        </w:rPr>
        <w:t xml:space="preserve">     </w:t>
      </w:r>
      <w:r>
        <w:rPr>
          <w:rFonts w:hint="eastAsia" w:ascii="宋体" w:hAnsi="宋体" w:eastAsia="宋体" w:cs="宋体"/>
          <w:color w:val="auto"/>
          <w:spacing w:val="-13"/>
          <w:sz w:val="24"/>
          <w:szCs w:val="24"/>
        </w:rPr>
        <w:t>日</w:t>
      </w:r>
    </w:p>
    <w:p w14:paraId="279238D9">
      <w:pPr>
        <w:spacing w:before="33" w:line="347" w:lineRule="auto"/>
        <w:ind w:left="503" w:right="160"/>
        <w:rPr>
          <w:rFonts w:hint="eastAsia" w:ascii="宋体" w:hAnsi="宋体" w:eastAsia="宋体" w:cs="宋体"/>
          <w:color w:val="auto"/>
          <w:sz w:val="24"/>
          <w:szCs w:val="24"/>
        </w:rPr>
      </w:pPr>
      <w:r>
        <w:rPr>
          <w:rFonts w:hint="eastAsia" w:ascii="宋体" w:hAnsi="宋体" w:eastAsia="宋体" w:cs="宋体"/>
          <w:color w:val="auto"/>
          <w:spacing w:val="-2"/>
          <w:sz w:val="24"/>
          <w:szCs w:val="24"/>
        </w:rPr>
        <w:t>承诺内容：</w:t>
      </w:r>
    </w:p>
    <w:p w14:paraId="31423702">
      <w:pPr>
        <w:spacing w:before="35" w:line="346" w:lineRule="auto"/>
        <w:ind w:left="23" w:right="13" w:firstLine="643"/>
        <w:rPr>
          <w:rFonts w:hint="eastAsia" w:ascii="宋体" w:hAnsi="宋体" w:eastAsia="宋体" w:cs="宋体"/>
          <w:color w:val="auto"/>
          <w:sz w:val="24"/>
          <w:szCs w:val="24"/>
        </w:rPr>
      </w:pPr>
      <w:r>
        <w:rPr>
          <w:rFonts w:hint="eastAsia" w:ascii="宋体" w:hAnsi="宋体" w:eastAsia="宋体" w:cs="宋体"/>
          <w:color w:val="auto"/>
          <w:spacing w:val="-1"/>
          <w:sz w:val="24"/>
          <w:szCs w:val="24"/>
        </w:rPr>
        <w:t>为维护公开、公平、公正的政府采购市场秩序，树立诚实守信的政府采购供应商形象，本单位自愿做出以下承诺：</w:t>
      </w:r>
    </w:p>
    <w:p w14:paraId="1B6A8D8C">
      <w:pPr>
        <w:spacing w:before="36" w:line="289" w:lineRule="auto"/>
        <w:ind w:left="26" w:right="13" w:firstLine="641"/>
        <w:rPr>
          <w:rFonts w:hint="eastAsia" w:ascii="宋体" w:hAnsi="宋体" w:eastAsia="宋体" w:cs="宋体"/>
          <w:color w:val="auto"/>
          <w:sz w:val="24"/>
          <w:szCs w:val="24"/>
        </w:rPr>
      </w:pPr>
      <w:r>
        <w:rPr>
          <w:rFonts w:hint="eastAsia" w:ascii="宋体" w:hAnsi="宋体" w:eastAsia="宋体" w:cs="宋体"/>
          <w:color w:val="auto"/>
          <w:spacing w:val="-1"/>
          <w:sz w:val="24"/>
          <w:szCs w:val="24"/>
        </w:rPr>
        <w:t>一、承诺本单位严格遵守国家法律、法规和规章，全面履行应尽的责任和</w:t>
      </w:r>
      <w:r>
        <w:rPr>
          <w:rFonts w:hint="eastAsia" w:ascii="宋体" w:hAnsi="宋体" w:eastAsia="宋体" w:cs="宋体"/>
          <w:color w:val="auto"/>
          <w:sz w:val="24"/>
          <w:szCs w:val="24"/>
        </w:rPr>
        <w:t>义务，全面做到履约守信，具备《政府采购法》</w:t>
      </w:r>
      <w:r>
        <w:rPr>
          <w:rFonts w:hint="eastAsia" w:ascii="宋体" w:hAnsi="宋体" w:eastAsia="宋体" w:cs="宋体"/>
          <w:color w:val="auto"/>
          <w:spacing w:val="-1"/>
          <w:sz w:val="24"/>
          <w:szCs w:val="24"/>
        </w:rPr>
        <w:t>第二十二条第一款规定的条件;</w:t>
      </w:r>
    </w:p>
    <w:p w14:paraId="453486C5">
      <w:pPr>
        <w:spacing w:before="184" w:line="313" w:lineRule="auto"/>
        <w:ind w:left="27" w:right="13" w:firstLine="640"/>
        <w:rPr>
          <w:rFonts w:hint="eastAsia" w:ascii="宋体" w:hAnsi="宋体" w:eastAsia="宋体" w:cs="宋体"/>
          <w:color w:val="auto"/>
          <w:sz w:val="24"/>
          <w:szCs w:val="24"/>
        </w:rPr>
      </w:pPr>
      <w:r>
        <w:rPr>
          <w:rFonts w:hint="eastAsia" w:ascii="宋体" w:hAnsi="宋体" w:eastAsia="宋体" w:cs="宋体"/>
          <w:color w:val="auto"/>
          <w:spacing w:val="-1"/>
          <w:sz w:val="24"/>
          <w:szCs w:val="24"/>
        </w:rPr>
        <w:t>二、承诺本单位提供给注册登记部门、行业管理部门、司法部门、行业组</w:t>
      </w:r>
      <w:r>
        <w:rPr>
          <w:rFonts w:hint="eastAsia" w:ascii="宋体" w:hAnsi="宋体" w:eastAsia="宋体" w:cs="宋体"/>
          <w:color w:val="auto"/>
          <w:spacing w:val="-3"/>
          <w:sz w:val="24"/>
          <w:szCs w:val="24"/>
        </w:rPr>
        <w:t>织以及在政府采购活动中提交的所有资料均合法、真实、有效，无任何伪</w:t>
      </w:r>
      <w:r>
        <w:rPr>
          <w:rFonts w:hint="eastAsia" w:ascii="宋体" w:hAnsi="宋体" w:eastAsia="宋体" w:cs="宋体"/>
          <w:color w:val="auto"/>
          <w:spacing w:val="-4"/>
          <w:sz w:val="24"/>
          <w:szCs w:val="24"/>
        </w:rPr>
        <w:t>造、修</w:t>
      </w:r>
      <w:r>
        <w:rPr>
          <w:rFonts w:hint="eastAsia" w:ascii="宋体" w:hAnsi="宋体" w:eastAsia="宋体" w:cs="宋体"/>
          <w:color w:val="auto"/>
          <w:spacing w:val="-1"/>
          <w:sz w:val="24"/>
          <w:szCs w:val="24"/>
        </w:rPr>
        <w:t>改、虚假成份，并对所提供资料的真实性负责；</w:t>
      </w:r>
    </w:p>
    <w:p w14:paraId="1120F50E">
      <w:pPr>
        <w:spacing w:before="184" w:line="313" w:lineRule="auto"/>
        <w:ind w:left="23" w:right="13" w:firstLine="640"/>
        <w:rPr>
          <w:rFonts w:hint="eastAsia" w:ascii="宋体" w:hAnsi="宋体" w:eastAsia="宋体" w:cs="宋体"/>
          <w:color w:val="auto"/>
          <w:sz w:val="24"/>
          <w:szCs w:val="24"/>
        </w:rPr>
      </w:pPr>
      <w:r>
        <w:rPr>
          <w:rFonts w:hint="eastAsia" w:ascii="宋体" w:hAnsi="宋体" w:eastAsia="宋体" w:cs="宋体"/>
          <w:color w:val="auto"/>
          <w:spacing w:val="-1"/>
          <w:sz w:val="24"/>
          <w:szCs w:val="24"/>
        </w:rPr>
        <w:t>三、承诺本单位严格依法开展生产经营活动，主动接受行业监管，自愿接</w:t>
      </w:r>
      <w:r>
        <w:rPr>
          <w:rFonts w:hint="eastAsia" w:ascii="宋体" w:hAnsi="宋体" w:eastAsia="宋体" w:cs="宋体"/>
          <w:color w:val="auto"/>
          <w:spacing w:val="-3"/>
          <w:sz w:val="24"/>
          <w:szCs w:val="24"/>
        </w:rPr>
        <w:t>受依法开展的日常检查；违法失信经营后将自愿接受约束和惩戒，并依法承担相应责任；</w:t>
      </w:r>
    </w:p>
    <w:p w14:paraId="0D86B3F1">
      <w:pPr>
        <w:spacing w:before="184" w:line="290" w:lineRule="auto"/>
        <w:ind w:left="43" w:right="13" w:firstLine="643"/>
        <w:rPr>
          <w:rFonts w:hint="eastAsia" w:ascii="宋体" w:hAnsi="宋体" w:eastAsia="宋体" w:cs="宋体"/>
          <w:color w:val="auto"/>
          <w:sz w:val="24"/>
          <w:szCs w:val="24"/>
        </w:rPr>
      </w:pPr>
      <w:r>
        <w:rPr>
          <w:rFonts w:hint="eastAsia" w:ascii="宋体" w:hAnsi="宋体" w:eastAsia="宋体" w:cs="宋体"/>
          <w:color w:val="auto"/>
          <w:spacing w:val="-2"/>
          <w:sz w:val="24"/>
          <w:szCs w:val="24"/>
        </w:rPr>
        <w:t>四、承诺本单位自觉接受行政管理部门、行业组织、社会公众、新闻舆论</w:t>
      </w:r>
      <w:r>
        <w:rPr>
          <w:rFonts w:hint="eastAsia" w:ascii="宋体" w:hAnsi="宋体" w:eastAsia="宋体" w:cs="宋体"/>
          <w:color w:val="auto"/>
          <w:spacing w:val="-8"/>
          <w:sz w:val="24"/>
          <w:szCs w:val="24"/>
        </w:rPr>
        <w:t>的监督；</w:t>
      </w:r>
    </w:p>
    <w:p w14:paraId="01DAED7E">
      <w:pPr>
        <w:spacing w:before="184" w:line="290" w:lineRule="auto"/>
        <w:ind w:left="43" w:right="13" w:firstLine="643"/>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五、承诺本单位自我约束、自我管理，重合同、守信用，不制假售假、商标侵权、虚假宣传、违约毁约、恶意逃债、偷税漏税、价格欺诈、垄断和不正当竞争，维护经营者、消费者的合法权益；</w:t>
      </w:r>
    </w:p>
    <w:p w14:paraId="4F2DF380">
      <w:pPr>
        <w:spacing w:before="184" w:line="290" w:lineRule="auto"/>
        <w:ind w:left="43" w:right="13" w:firstLine="643"/>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六、承诺本单位提出政府采购质疑和投诉坚持依法依规、诚实信用原则，在全国范围12个月内没有三次以上查无实据的政府采购投诉；</w:t>
      </w:r>
    </w:p>
    <w:p w14:paraId="5CCC4BA4">
      <w:pPr>
        <w:spacing w:before="184" w:line="290" w:lineRule="auto"/>
        <w:ind w:left="43" w:right="13" w:firstLine="643"/>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七、根据政府采购相关法律法规的规定需要作出的其他承诺：。</w:t>
      </w:r>
    </w:p>
    <w:p w14:paraId="1B482AA4">
      <w:pPr>
        <w:spacing w:before="184" w:line="360" w:lineRule="auto"/>
        <w:ind w:left="43" w:right="13" w:firstLine="643"/>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F07BC9F">
      <w:pPr>
        <w:spacing w:before="184" w:line="290" w:lineRule="auto"/>
        <w:ind w:left="43" w:right="13" w:firstLine="643"/>
        <w:rPr>
          <w:rFonts w:hint="eastAsia" w:ascii="宋体" w:hAnsi="宋体" w:eastAsia="宋体" w:cs="宋体"/>
          <w:color w:val="auto"/>
          <w:spacing w:val="-2"/>
          <w:sz w:val="24"/>
          <w:szCs w:val="24"/>
        </w:rPr>
      </w:pPr>
    </w:p>
    <w:p w14:paraId="0413E6DE">
      <w:pPr>
        <w:pStyle w:val="12"/>
        <w:spacing w:line="25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734E00B1">
      <w:pPr>
        <w:pStyle w:val="12"/>
        <w:spacing w:line="250" w:lineRule="auto"/>
        <w:rPr>
          <w:rFonts w:hint="eastAsia" w:ascii="宋体" w:hAnsi="宋体" w:eastAsia="宋体" w:cs="宋体"/>
          <w:color w:val="auto"/>
          <w:sz w:val="24"/>
          <w:szCs w:val="24"/>
        </w:rPr>
      </w:pPr>
    </w:p>
    <w:p w14:paraId="564DF175">
      <w:pPr>
        <w:spacing w:before="78" w:line="219" w:lineRule="auto"/>
        <w:ind w:left="2944"/>
        <w:rPr>
          <w:rFonts w:hint="eastAsia" w:ascii="宋体" w:hAnsi="宋体" w:eastAsia="宋体" w:cs="宋体"/>
          <w:color w:val="auto"/>
          <w:sz w:val="24"/>
          <w:szCs w:val="24"/>
        </w:rPr>
      </w:pPr>
      <w:r>
        <w:rPr>
          <w:rFonts w:hint="eastAsia" w:ascii="宋体" w:hAnsi="宋体" w:eastAsia="宋体" w:cs="宋体"/>
          <w:color w:val="auto"/>
          <w:spacing w:val="-2"/>
          <w:sz w:val="24"/>
          <w:szCs w:val="24"/>
        </w:rPr>
        <w:t>承诺单位（盖章</w:t>
      </w:r>
      <w:r>
        <w:rPr>
          <w:rFonts w:hint="eastAsia" w:ascii="宋体" w:hAnsi="宋体" w:eastAsia="宋体" w:cs="宋体"/>
          <w:color w:val="auto"/>
          <w:spacing w:val="1"/>
          <w:sz w:val="24"/>
          <w:szCs w:val="24"/>
        </w:rPr>
        <w:t>）：</w:t>
      </w:r>
      <w:r>
        <w:rPr>
          <w:rFonts w:hint="eastAsia" w:ascii="宋体" w:hAnsi="宋体" w:eastAsia="宋体" w:cs="宋体"/>
          <w:color w:val="auto"/>
          <w:spacing w:val="1"/>
          <w:sz w:val="24"/>
          <w:szCs w:val="24"/>
          <w:u w:val="single"/>
          <w:lang w:val="en-US" w:eastAsia="zh-CN"/>
        </w:rPr>
        <w:t xml:space="preserve">                  </w:t>
      </w:r>
      <w:r>
        <w:rPr>
          <w:rFonts w:hint="eastAsia" w:ascii="宋体" w:hAnsi="宋体" w:eastAsia="宋体" w:cs="宋体"/>
          <w:color w:val="auto"/>
          <w:spacing w:val="1"/>
          <w:sz w:val="24"/>
          <w:szCs w:val="24"/>
          <w:lang w:val="en-US" w:eastAsia="zh-CN"/>
        </w:rPr>
        <w:t xml:space="preserve"> </w:t>
      </w:r>
    </w:p>
    <w:p w14:paraId="057C3CA2">
      <w:pPr>
        <w:pStyle w:val="12"/>
        <w:spacing w:line="255" w:lineRule="auto"/>
        <w:rPr>
          <w:rFonts w:hint="eastAsia" w:ascii="宋体" w:hAnsi="宋体" w:eastAsia="宋体" w:cs="宋体"/>
          <w:color w:val="auto"/>
          <w:sz w:val="24"/>
          <w:szCs w:val="24"/>
        </w:rPr>
      </w:pPr>
    </w:p>
    <w:p w14:paraId="087292B0">
      <w:pPr>
        <w:spacing w:before="78" w:line="219" w:lineRule="auto"/>
        <w:ind w:left="2945"/>
        <w:rPr>
          <w:rFonts w:hint="eastAsia" w:ascii="宋体" w:hAnsi="宋体" w:eastAsia="宋体" w:cs="宋体"/>
          <w:color w:val="auto"/>
          <w:sz w:val="24"/>
          <w:szCs w:val="24"/>
        </w:rPr>
      </w:pPr>
      <w:r>
        <w:rPr>
          <w:rFonts w:hint="eastAsia" w:ascii="宋体" w:hAnsi="宋体" w:eastAsia="宋体" w:cs="宋体"/>
          <w:color w:val="auto"/>
          <w:spacing w:val="-2"/>
          <w:sz w:val="24"/>
          <w:szCs w:val="24"/>
        </w:rPr>
        <w:t>法定代表人（负责人</w:t>
      </w:r>
      <w:r>
        <w:rPr>
          <w:rFonts w:hint="eastAsia" w:ascii="宋体" w:hAnsi="宋体" w:eastAsia="宋体" w:cs="宋体"/>
          <w:color w:val="auto"/>
          <w:spacing w:val="3"/>
          <w:sz w:val="24"/>
          <w:szCs w:val="24"/>
        </w:rPr>
        <w:t>）：</w:t>
      </w:r>
      <w:r>
        <w:rPr>
          <w:rFonts w:hint="eastAsia" w:ascii="宋体" w:hAnsi="宋体" w:eastAsia="宋体" w:cs="宋体"/>
          <w:color w:val="auto"/>
          <w:spacing w:val="1"/>
          <w:sz w:val="24"/>
          <w:szCs w:val="24"/>
          <w:u w:val="single"/>
          <w:lang w:val="en-US" w:eastAsia="zh-CN"/>
        </w:rPr>
        <w:t xml:space="preserve">                  </w:t>
      </w:r>
      <w:r>
        <w:rPr>
          <w:rFonts w:hint="eastAsia" w:ascii="宋体" w:hAnsi="宋体" w:eastAsia="宋体" w:cs="宋体"/>
          <w:color w:val="auto"/>
          <w:spacing w:val="1"/>
          <w:sz w:val="24"/>
          <w:szCs w:val="24"/>
          <w:lang w:val="en-US" w:eastAsia="zh-CN"/>
        </w:rPr>
        <w:t xml:space="preserve"> </w:t>
      </w:r>
    </w:p>
    <w:p w14:paraId="6174C7B8">
      <w:pPr>
        <w:pStyle w:val="12"/>
        <w:spacing w:line="252" w:lineRule="auto"/>
        <w:rPr>
          <w:rFonts w:hint="eastAsia" w:ascii="宋体" w:hAnsi="宋体" w:eastAsia="宋体" w:cs="宋体"/>
          <w:color w:val="auto"/>
          <w:sz w:val="24"/>
          <w:szCs w:val="24"/>
        </w:rPr>
      </w:pPr>
    </w:p>
    <w:p w14:paraId="2CD89B24">
      <w:pPr>
        <w:spacing w:before="78" w:line="463" w:lineRule="auto"/>
        <w:ind w:left="2943" w:right="1948" w:hanging="39"/>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5"/>
          <w:sz w:val="24"/>
          <w:szCs w:val="24"/>
        </w:rPr>
        <w:t>法定代表人（负责人）身份证号：</w:t>
      </w:r>
      <w:r>
        <w:rPr>
          <w:rFonts w:hint="eastAsia" w:ascii="宋体" w:hAnsi="宋体" w:eastAsia="宋体" w:cs="宋体"/>
          <w:color w:val="auto"/>
          <w:spacing w:val="1"/>
          <w:sz w:val="24"/>
          <w:szCs w:val="24"/>
          <w:u w:val="single"/>
          <w:lang w:val="en-US" w:eastAsia="zh-CN"/>
        </w:rPr>
        <w:t xml:space="preserve">                  </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2"/>
          <w:sz w:val="24"/>
          <w:szCs w:val="24"/>
        </w:rPr>
        <w:t>承诺日期：</w:t>
      </w:r>
      <w:r>
        <w:rPr>
          <w:rFonts w:hint="eastAsia" w:ascii="宋体" w:hAnsi="宋体" w:eastAsia="宋体" w:cs="宋体"/>
          <w:color w:val="auto"/>
          <w:spacing w:val="1"/>
          <w:sz w:val="24"/>
          <w:szCs w:val="24"/>
          <w:u w:val="single"/>
          <w:lang w:val="en-US" w:eastAsia="zh-CN"/>
        </w:rPr>
        <w:t xml:space="preserve">                  </w:t>
      </w:r>
      <w:r>
        <w:rPr>
          <w:rFonts w:hint="eastAsia" w:ascii="宋体" w:hAnsi="宋体" w:eastAsia="宋体" w:cs="宋体"/>
          <w:color w:val="auto"/>
          <w:spacing w:val="1"/>
          <w:sz w:val="24"/>
          <w:szCs w:val="24"/>
          <w:lang w:val="en-US" w:eastAsia="zh-CN"/>
        </w:rPr>
        <w:t xml:space="preserve"> </w:t>
      </w:r>
    </w:p>
    <w:p w14:paraId="70D817B7">
      <w:pPr>
        <w:spacing w:before="78" w:line="463" w:lineRule="auto"/>
        <w:ind w:left="2943" w:right="1948" w:hanging="39"/>
        <w:rPr>
          <w:rFonts w:hint="eastAsia" w:ascii="宋体" w:hAnsi="宋体" w:eastAsia="宋体" w:cs="宋体"/>
          <w:color w:val="auto"/>
          <w:spacing w:val="1"/>
          <w:sz w:val="24"/>
          <w:szCs w:val="24"/>
          <w:lang w:val="en-US" w:eastAsia="zh-CN"/>
        </w:rPr>
      </w:pPr>
    </w:p>
    <w:p w14:paraId="5C8B1FCE">
      <w:pPr>
        <w:spacing w:before="33" w:line="346" w:lineRule="auto"/>
        <w:ind w:left="24" w:right="61" w:hanging="1"/>
        <w:rPr>
          <w:rFonts w:hint="eastAsia" w:ascii="宋体" w:hAnsi="宋体" w:eastAsia="宋体" w:cs="宋体"/>
          <w:color w:val="auto"/>
          <w:sz w:val="24"/>
          <w:szCs w:val="24"/>
        </w:rPr>
      </w:pPr>
      <w:r>
        <w:rPr>
          <w:rFonts w:hint="eastAsia" w:ascii="宋体" w:hAnsi="宋体" w:eastAsia="宋体" w:cs="宋体"/>
          <w:color w:val="auto"/>
          <w:spacing w:val="-3"/>
          <w:sz w:val="24"/>
          <w:szCs w:val="24"/>
        </w:rPr>
        <w:t>注：法定代表人或负责人、主体名称发生变更的应当重新做出承诺；承诺书标题</w:t>
      </w:r>
      <w:r>
        <w:rPr>
          <w:rFonts w:hint="eastAsia" w:ascii="宋体" w:hAnsi="宋体" w:eastAsia="宋体" w:cs="宋体"/>
          <w:color w:val="auto"/>
          <w:spacing w:val="-1"/>
          <w:sz w:val="24"/>
          <w:szCs w:val="24"/>
        </w:rPr>
        <w:t>按照工程类、货物类、服务类确定。</w:t>
      </w:r>
    </w:p>
    <w:p w14:paraId="60A7BDC3">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kern w:val="0"/>
          <w:sz w:val="24"/>
          <w:szCs w:val="24"/>
        </w:rPr>
      </w:pPr>
    </w:p>
    <w:p w14:paraId="1962DA68">
      <w:pPr>
        <w:outlineLvl w:val="9"/>
        <w:rPr>
          <w:rFonts w:hint="eastAsia" w:ascii="宋体" w:hAnsi="宋体" w:eastAsia="宋体" w:cs="宋体"/>
          <w:color w:val="auto"/>
        </w:rPr>
      </w:pPr>
    </w:p>
    <w:p w14:paraId="41A5F986">
      <w:pPr>
        <w:rPr>
          <w:rFonts w:hint="eastAsia" w:ascii="宋体" w:hAnsi="宋体" w:eastAsia="宋体" w:cs="宋体"/>
          <w:b/>
          <w:bCs/>
          <w:color w:val="auto"/>
          <w:sz w:val="24"/>
          <w:szCs w:val="24"/>
        </w:rPr>
      </w:pPr>
      <w:bookmarkStart w:id="87" w:name="_Toc27379"/>
      <w:bookmarkStart w:id="88" w:name="_Toc13866"/>
      <w:r>
        <w:rPr>
          <w:rFonts w:hint="eastAsia" w:ascii="宋体" w:hAnsi="宋体" w:eastAsia="宋体" w:cs="宋体"/>
          <w:b/>
          <w:bCs/>
          <w:color w:val="auto"/>
          <w:sz w:val="24"/>
          <w:szCs w:val="24"/>
        </w:rPr>
        <w:br w:type="page"/>
      </w:r>
    </w:p>
    <w:p w14:paraId="78249DEF">
      <w:pPr>
        <w:bidi w:val="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投标信用承诺书（格式后附）</w:t>
      </w:r>
    </w:p>
    <w:p w14:paraId="583073CD">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项目</w:t>
      </w:r>
      <w:r>
        <w:rPr>
          <w:rFonts w:hint="eastAsia" w:ascii="宋体" w:hAnsi="宋体" w:eastAsia="宋体" w:cs="宋体"/>
          <w:color w:val="auto"/>
          <w:kern w:val="0"/>
          <w:sz w:val="24"/>
          <w:lang w:val="en-US" w:eastAsia="zh-CN"/>
        </w:rPr>
        <w:t>名称</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none"/>
          <w:lang w:val="en-US" w:eastAsia="zh-CN"/>
        </w:rPr>
        <w:t>标段</w:t>
      </w:r>
      <w:r>
        <w:rPr>
          <w:rFonts w:hint="eastAsia" w:ascii="宋体" w:hAnsi="宋体" w:eastAsia="宋体" w:cs="宋体"/>
          <w:color w:val="auto"/>
          <w:kern w:val="0"/>
          <w:sz w:val="24"/>
          <w:u w:val="single"/>
        </w:rPr>
        <w:t xml:space="preserve">                           </w:t>
      </w:r>
    </w:p>
    <w:p w14:paraId="0B5D5942">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lang w:eastAsia="zh-CN"/>
        </w:rPr>
        <w:t>供应商</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p>
    <w:p w14:paraId="3E7D1D11">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5196477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在本项目标段招投标活动中，我公司（单位）自愿作出以下投标信用承诺：</w:t>
      </w:r>
    </w:p>
    <w:p w14:paraId="187BC46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w:t>
      </w:r>
    </w:p>
    <w:p w14:paraId="1E31FC8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w:t>
      </w:r>
      <w:r>
        <w:rPr>
          <w:rFonts w:hint="eastAsia" w:ascii="宋体" w:hAnsi="宋体" w:eastAsia="宋体" w:cs="宋体"/>
          <w:color w:val="auto"/>
          <w:kern w:val="0"/>
          <w:sz w:val="24"/>
          <w:lang w:eastAsia="zh-CN"/>
        </w:rPr>
        <w:t>供应商</w:t>
      </w:r>
      <w:r>
        <w:rPr>
          <w:rFonts w:hint="eastAsia" w:ascii="宋体" w:hAnsi="宋体" w:eastAsia="宋体" w:cs="宋体"/>
          <w:color w:val="auto"/>
          <w:kern w:val="0"/>
          <w:sz w:val="24"/>
        </w:rPr>
        <w:t>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w:t>
      </w:r>
      <w:r>
        <w:rPr>
          <w:rFonts w:hint="eastAsia" w:ascii="宋体" w:hAnsi="宋体" w:cs="宋体"/>
          <w:color w:val="auto"/>
          <w:kern w:val="0"/>
          <w:sz w:val="24"/>
          <w:lang w:eastAsia="zh-CN"/>
        </w:rPr>
        <w:t>，或者</w:t>
      </w:r>
      <w:r>
        <w:rPr>
          <w:rFonts w:hint="eastAsia" w:ascii="宋体" w:hAnsi="宋体" w:eastAsia="宋体" w:cs="宋体"/>
          <w:color w:val="auto"/>
          <w:kern w:val="0"/>
          <w:sz w:val="24"/>
        </w:rPr>
        <w:t>改变投标文件的实质性内容；放弃中标；不按照招标文件的规定提交履约保证金。5.招投标法规定的</w:t>
      </w:r>
      <w:r>
        <w:rPr>
          <w:rFonts w:hint="eastAsia" w:ascii="宋体" w:hAnsi="宋体" w:cs="宋体"/>
          <w:color w:val="auto"/>
          <w:kern w:val="0"/>
          <w:sz w:val="24"/>
          <w:lang w:eastAsia="zh-CN"/>
        </w:rPr>
        <w:t>其他</w:t>
      </w:r>
      <w:r>
        <w:rPr>
          <w:rFonts w:hint="eastAsia" w:ascii="宋体" w:hAnsi="宋体" w:eastAsia="宋体" w:cs="宋体"/>
          <w:color w:val="auto"/>
          <w:kern w:val="0"/>
          <w:sz w:val="24"/>
        </w:rPr>
        <w:t>违法违规行为。</w:t>
      </w:r>
    </w:p>
    <w:p w14:paraId="13BCC10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635598CF">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val="en-US" w:eastAsia="zh-CN"/>
        </w:rPr>
        <w:t>签字并盖章</w:t>
      </w:r>
      <w:r>
        <w:rPr>
          <w:rFonts w:hint="eastAsia" w:ascii="宋体" w:hAnsi="宋体" w:eastAsia="宋体" w:cs="宋体"/>
          <w:color w:val="auto"/>
          <w:kern w:val="0"/>
          <w:sz w:val="24"/>
        </w:rPr>
        <w:t xml:space="preserve">）：             </w:t>
      </w:r>
      <w:r>
        <w:rPr>
          <w:rFonts w:hint="eastAsia" w:ascii="宋体" w:hAnsi="宋体" w:eastAsia="宋体" w:cs="宋体"/>
          <w:color w:val="auto"/>
          <w:kern w:val="0"/>
          <w:sz w:val="24"/>
          <w:lang w:eastAsia="zh-CN"/>
        </w:rPr>
        <w:t>供应商</w:t>
      </w:r>
      <w:r>
        <w:rPr>
          <w:rFonts w:hint="eastAsia" w:ascii="宋体" w:hAnsi="宋体" w:eastAsia="宋体" w:cs="宋体"/>
          <w:color w:val="auto"/>
          <w:kern w:val="0"/>
          <w:sz w:val="24"/>
        </w:rPr>
        <w:t>（盖章）：</w:t>
      </w:r>
    </w:p>
    <w:p w14:paraId="6C0178D2">
      <w:pPr>
        <w:keepNext w:val="0"/>
        <w:keepLines w:val="0"/>
        <w:pageBreakBefore w:val="0"/>
        <w:kinsoku/>
        <w:wordWrap/>
        <w:overflowPunct/>
        <w:topLinePunct w:val="0"/>
        <w:autoSpaceDE/>
        <w:autoSpaceDN/>
        <w:bidi w:val="0"/>
        <w:adjustRightInd w:val="0"/>
        <w:snapToGrid w:val="0"/>
        <w:spacing w:line="360" w:lineRule="auto"/>
        <w:ind w:firstLine="4440" w:firstLineChars="1850"/>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54F2863A">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kern w:val="0"/>
          <w:sz w:val="24"/>
        </w:rPr>
      </w:pPr>
    </w:p>
    <w:p w14:paraId="2E23FFAB">
      <w:pPr>
        <w:spacing w:line="360" w:lineRule="auto"/>
        <w:rPr>
          <w:rFonts w:hint="eastAsia" w:ascii="宋体" w:hAnsi="宋体" w:eastAsia="宋体" w:cs="宋体"/>
          <w:color w:val="auto"/>
          <w:sz w:val="24"/>
        </w:rPr>
      </w:pPr>
      <w:r>
        <w:rPr>
          <w:rFonts w:hint="eastAsia" w:ascii="宋体" w:hAnsi="宋体" w:eastAsia="宋体" w:cs="宋体"/>
          <w:b/>
          <w:color w:val="auto"/>
          <w:kern w:val="0"/>
          <w:sz w:val="24"/>
        </w:rPr>
        <w:t>说明：本承诺书效力和作用等同投标保证金，其有效期与投标有效期一致。</w:t>
      </w:r>
    </w:p>
    <w:p w14:paraId="344C4D97">
      <w:pPr>
        <w:spacing w:before="0" w:after="0" w:line="360" w:lineRule="auto"/>
        <w:ind w:left="0"/>
        <w:outlineLvl w:val="9"/>
        <w:rPr>
          <w:rFonts w:hint="eastAsia" w:ascii="宋体" w:hAnsi="宋体" w:eastAsia="宋体" w:cs="宋体"/>
          <w:color w:val="auto"/>
          <w:sz w:val="24"/>
          <w:szCs w:val="24"/>
        </w:rPr>
      </w:pPr>
    </w:p>
    <w:p w14:paraId="78AEBA02">
      <w:pPr>
        <w:spacing w:before="0" w:after="0" w:line="360" w:lineRule="auto"/>
        <w:ind w:left="0"/>
        <w:jc w:val="center"/>
        <w:outlineLvl w:val="9"/>
        <w:rPr>
          <w:rFonts w:hint="eastAsia" w:ascii="宋体" w:hAnsi="宋体" w:eastAsia="宋体" w:cs="宋体"/>
          <w:color w:val="auto"/>
          <w:sz w:val="24"/>
          <w:szCs w:val="24"/>
        </w:rPr>
        <w:sectPr>
          <w:headerReference r:id="rId9" w:type="default"/>
          <w:footerReference r:id="rId10" w:type="default"/>
          <w:pgSz w:w="11906" w:h="16838"/>
          <w:pgMar w:top="1440" w:right="1080" w:bottom="1440" w:left="1080" w:header="1135" w:footer="1135" w:gutter="0"/>
          <w:pgNumType w:fmt="decimal"/>
          <w:cols w:space="425" w:num="1"/>
          <w:docGrid w:type="lines" w:linePitch="312" w:charSpace="0"/>
        </w:sectPr>
      </w:pPr>
    </w:p>
    <w:bookmarkEnd w:id="87"/>
    <w:bookmarkEnd w:id="88"/>
    <w:p w14:paraId="3F7055C3">
      <w:pPr>
        <w:pStyle w:val="3"/>
        <w:spacing w:before="0" w:after="0" w:line="360" w:lineRule="auto"/>
        <w:ind w:left="0"/>
        <w:jc w:val="center"/>
        <w:rPr>
          <w:rFonts w:hint="eastAsia" w:ascii="宋体" w:hAnsi="宋体" w:eastAsia="宋体" w:cs="宋体"/>
          <w:color w:val="auto"/>
          <w:sz w:val="24"/>
          <w:szCs w:val="24"/>
          <w:lang w:val="en-US" w:eastAsia="zh-CN"/>
        </w:rPr>
      </w:pPr>
      <w:bookmarkStart w:id="89" w:name="_Toc7066"/>
      <w:bookmarkStart w:id="90" w:name="_Toc18990"/>
      <w:bookmarkStart w:id="91" w:name="_Toc10782"/>
      <w:r>
        <w:rPr>
          <w:rFonts w:hint="eastAsia" w:ascii="宋体" w:hAnsi="宋体" w:eastAsia="宋体" w:cs="宋体"/>
          <w:color w:val="auto"/>
          <w:sz w:val="24"/>
          <w:szCs w:val="24"/>
          <w:lang w:val="en-US" w:eastAsia="zh-CN"/>
        </w:rPr>
        <w:t>十、供应商企业关系关联承诺书</w:t>
      </w:r>
    </w:p>
    <w:p w14:paraId="50FDC369">
      <w:pPr>
        <w:pageBreakBefore w:val="0"/>
        <w:widowControl w:val="0"/>
        <w:kinsoku/>
        <w:wordWrap/>
        <w:overflowPunct/>
        <w:topLinePunct w:val="0"/>
        <w:autoSpaceDE/>
        <w:autoSpaceDN/>
        <w:bidi w:val="0"/>
        <w:adjustRightInd/>
        <w:snapToGrid/>
        <w:spacing w:line="360" w:lineRule="auto"/>
        <w:ind w:left="574"/>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4"/>
          <w:position w:val="2"/>
          <w:sz w:val="24"/>
          <w:szCs w:val="24"/>
        </w:rPr>
        <w:t>1、</w:t>
      </w:r>
      <w:r>
        <w:rPr>
          <w:rFonts w:hint="eastAsia" w:ascii="宋体" w:hAnsi="宋体" w:eastAsia="宋体" w:cs="宋体"/>
          <w:color w:val="auto"/>
          <w:spacing w:val="-2"/>
          <w:position w:val="2"/>
          <w:sz w:val="24"/>
          <w:szCs w:val="24"/>
          <w:lang w:eastAsia="zh-CN"/>
        </w:rPr>
        <w:t>供应商</w:t>
      </w:r>
      <w:r>
        <w:rPr>
          <w:rFonts w:hint="eastAsia" w:ascii="宋体" w:hAnsi="宋体" w:eastAsia="宋体" w:cs="宋体"/>
          <w:color w:val="auto"/>
          <w:spacing w:val="-2"/>
          <w:position w:val="2"/>
          <w:sz w:val="24"/>
          <w:szCs w:val="24"/>
        </w:rPr>
        <w:t>股东及股权证明。</w:t>
      </w:r>
    </w:p>
    <w:p w14:paraId="4FFF241A">
      <w:pPr>
        <w:pageBreakBefore w:val="0"/>
        <w:widowControl w:val="0"/>
        <w:kinsoku/>
        <w:wordWrap/>
        <w:overflowPunct/>
        <w:topLinePunct w:val="0"/>
        <w:autoSpaceDE/>
        <w:autoSpaceDN/>
        <w:bidi w:val="0"/>
        <w:adjustRightInd/>
        <w:snapToGrid/>
        <w:spacing w:line="360" w:lineRule="auto"/>
        <w:ind w:firstLine="556"/>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4"/>
          <w:sz w:val="24"/>
          <w:szCs w:val="24"/>
        </w:rPr>
        <w:t>2、</w:t>
      </w:r>
      <w:r>
        <w:rPr>
          <w:rFonts w:hint="eastAsia" w:ascii="宋体" w:hAnsi="宋体" w:eastAsia="宋体" w:cs="宋体"/>
          <w:color w:val="auto"/>
          <w:spacing w:val="-4"/>
          <w:sz w:val="24"/>
          <w:szCs w:val="24"/>
          <w:lang w:eastAsia="zh-CN"/>
        </w:rPr>
        <w:t>供应商</w:t>
      </w:r>
      <w:r>
        <w:rPr>
          <w:rFonts w:hint="eastAsia" w:ascii="宋体" w:hAnsi="宋体" w:eastAsia="宋体" w:cs="宋体"/>
          <w:color w:val="auto"/>
          <w:spacing w:val="-2"/>
          <w:sz w:val="24"/>
          <w:szCs w:val="24"/>
        </w:rPr>
        <w:t>在本项目</w:t>
      </w:r>
      <w:r>
        <w:rPr>
          <w:rFonts w:hint="eastAsia" w:ascii="宋体" w:hAnsi="宋体" w:eastAsia="宋体" w:cs="宋体"/>
          <w:color w:val="auto"/>
          <w:spacing w:val="-2"/>
          <w:sz w:val="24"/>
          <w:szCs w:val="24"/>
          <w:lang w:val="en-US" w:eastAsia="zh-CN"/>
        </w:rPr>
        <w:t>投标</w:t>
      </w:r>
      <w:r>
        <w:rPr>
          <w:rFonts w:hint="eastAsia" w:ascii="宋体" w:hAnsi="宋体" w:eastAsia="宋体" w:cs="宋体"/>
          <w:color w:val="auto"/>
          <w:spacing w:val="-2"/>
          <w:sz w:val="24"/>
          <w:szCs w:val="24"/>
        </w:rPr>
        <w:t>中，不存在</w:t>
      </w:r>
      <w:r>
        <w:rPr>
          <w:rFonts w:hint="eastAsia" w:ascii="宋体" w:hAnsi="宋体" w:cs="宋体"/>
          <w:color w:val="auto"/>
          <w:spacing w:val="-2"/>
          <w:sz w:val="24"/>
          <w:szCs w:val="24"/>
          <w:lang w:eastAsia="zh-CN"/>
        </w:rPr>
        <w:t>与其他供应商</w:t>
      </w:r>
      <w:r>
        <w:rPr>
          <w:rFonts w:hint="eastAsia" w:ascii="宋体" w:hAnsi="宋体" w:eastAsia="宋体" w:cs="宋体"/>
          <w:color w:val="auto"/>
          <w:spacing w:val="-2"/>
          <w:sz w:val="24"/>
          <w:szCs w:val="24"/>
        </w:rPr>
        <w:t>负责人为同一人，</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有</w:t>
      </w:r>
      <w:r>
        <w:rPr>
          <w:rFonts w:hint="eastAsia" w:ascii="宋体" w:hAnsi="宋体" w:eastAsia="宋体" w:cs="宋体"/>
          <w:color w:val="auto"/>
          <w:spacing w:val="-1"/>
          <w:sz w:val="24"/>
          <w:szCs w:val="24"/>
        </w:rPr>
        <w:t>控股、管理等关联关系承诺。</w:t>
      </w:r>
    </w:p>
    <w:p w14:paraId="6571E337">
      <w:pPr>
        <w:pageBreakBefore w:val="0"/>
        <w:widowControl w:val="0"/>
        <w:kinsoku/>
        <w:wordWrap/>
        <w:overflowPunct/>
        <w:topLinePunct w:val="0"/>
        <w:autoSpaceDE/>
        <w:autoSpaceDN/>
        <w:bidi w:val="0"/>
        <w:adjustRightInd/>
        <w:snapToGrid/>
        <w:spacing w:line="360" w:lineRule="auto"/>
        <w:ind w:left="556"/>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2"/>
          <w:position w:val="2"/>
          <w:sz w:val="24"/>
          <w:szCs w:val="24"/>
        </w:rPr>
        <w:t>2-</w:t>
      </w:r>
      <w:r>
        <w:rPr>
          <w:rFonts w:hint="eastAsia" w:ascii="宋体" w:hAnsi="宋体" w:eastAsia="宋体" w:cs="宋体"/>
          <w:color w:val="auto"/>
          <w:spacing w:val="-1"/>
          <w:position w:val="2"/>
          <w:sz w:val="24"/>
          <w:szCs w:val="24"/>
        </w:rPr>
        <w:t>1、管理关系说明：</w:t>
      </w:r>
    </w:p>
    <w:p w14:paraId="50C2A02D">
      <w:pPr>
        <w:pageBreakBefore w:val="0"/>
        <w:widowControl w:val="0"/>
        <w:kinsoku/>
        <w:wordWrap/>
        <w:overflowPunct/>
        <w:topLinePunct w:val="0"/>
        <w:autoSpaceDE/>
        <w:autoSpaceDN/>
        <w:bidi w:val="0"/>
        <w:adjustRightInd/>
        <w:snapToGrid/>
        <w:spacing w:line="360" w:lineRule="auto"/>
        <w:ind w:left="556" w:right="679" w:firstLine="15"/>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6"/>
          <w:sz w:val="24"/>
          <w:szCs w:val="24"/>
        </w:rPr>
        <w:t>我单位管理的具有独立法人的下属单位有：</w:t>
      </w:r>
      <w:r>
        <w:rPr>
          <w:rFonts w:hint="eastAsia" w:ascii="宋体" w:hAnsi="宋体" w:eastAsia="宋体" w:cs="宋体"/>
          <w:color w:val="auto"/>
          <w:spacing w:val="-6"/>
          <w:sz w:val="24"/>
          <w:szCs w:val="24"/>
          <w:u w:val="single" w:color="auto"/>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我单位的上级管理单位有</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pacing w:val="1"/>
          <w:sz w:val="24"/>
          <w:szCs w:val="24"/>
        </w:rPr>
        <w:t xml:space="preserve"> 。</w:t>
      </w:r>
      <w:r>
        <w:rPr>
          <w:rFonts w:hint="eastAsia" w:ascii="宋体" w:hAnsi="宋体" w:eastAsia="宋体" w:cs="宋体"/>
          <w:color w:val="auto"/>
          <w:sz w:val="24"/>
          <w:szCs w:val="24"/>
        </w:rPr>
        <w:t xml:space="preserve">               </w:t>
      </w:r>
    </w:p>
    <w:p w14:paraId="31EAA3C8">
      <w:pPr>
        <w:pageBreakBefore w:val="0"/>
        <w:widowControl w:val="0"/>
        <w:kinsoku/>
        <w:wordWrap/>
        <w:overflowPunct/>
        <w:topLinePunct w:val="0"/>
        <w:autoSpaceDE/>
        <w:autoSpaceDN/>
        <w:bidi w:val="0"/>
        <w:adjustRightInd/>
        <w:snapToGrid/>
        <w:spacing w:line="360" w:lineRule="auto"/>
        <w:ind w:left="556" w:right="679" w:firstLine="15"/>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2"/>
          <w:sz w:val="24"/>
          <w:szCs w:val="24"/>
        </w:rPr>
        <w:t>2-</w:t>
      </w:r>
      <w:r>
        <w:rPr>
          <w:rFonts w:hint="eastAsia" w:ascii="宋体" w:hAnsi="宋体" w:eastAsia="宋体" w:cs="宋体"/>
          <w:color w:val="auto"/>
          <w:spacing w:val="-1"/>
          <w:sz w:val="24"/>
          <w:szCs w:val="24"/>
        </w:rPr>
        <w:t>2、股权关系说明：</w:t>
      </w:r>
    </w:p>
    <w:p w14:paraId="1AE11E96">
      <w:pPr>
        <w:pageBreakBefore w:val="0"/>
        <w:widowControl w:val="0"/>
        <w:kinsoku/>
        <w:wordWrap/>
        <w:overflowPunct/>
        <w:topLinePunct w:val="0"/>
        <w:autoSpaceDE/>
        <w:autoSpaceDN/>
        <w:bidi w:val="0"/>
        <w:adjustRightInd/>
        <w:snapToGrid/>
        <w:spacing w:line="360" w:lineRule="auto"/>
        <w:ind w:left="572"/>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2"/>
          <w:sz w:val="24"/>
          <w:szCs w:val="24"/>
        </w:rPr>
        <w:t>我单位控股</w:t>
      </w:r>
      <w:r>
        <w:rPr>
          <w:rFonts w:hint="eastAsia" w:ascii="宋体" w:hAnsi="宋体" w:eastAsia="宋体" w:cs="宋体"/>
          <w:color w:val="auto"/>
          <w:spacing w:val="-1"/>
          <w:sz w:val="24"/>
          <w:szCs w:val="24"/>
        </w:rPr>
        <w:t>的单位有</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pacing w:val="-1"/>
          <w:sz w:val="24"/>
          <w:szCs w:val="24"/>
        </w:rPr>
        <w:t>。</w:t>
      </w:r>
    </w:p>
    <w:p w14:paraId="46D9006D">
      <w:pPr>
        <w:pageBreakBefore w:val="0"/>
        <w:widowControl w:val="0"/>
        <w:kinsoku/>
        <w:wordWrap/>
        <w:overflowPunct/>
        <w:topLinePunct w:val="0"/>
        <w:autoSpaceDE/>
        <w:autoSpaceDN/>
        <w:bidi w:val="0"/>
        <w:adjustRightInd/>
        <w:snapToGrid/>
        <w:spacing w:line="360" w:lineRule="auto"/>
        <w:ind w:left="572"/>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7"/>
          <w:sz w:val="24"/>
          <w:szCs w:val="24"/>
        </w:rPr>
        <w:t>我单位被</w:t>
      </w:r>
      <w:r>
        <w:rPr>
          <w:rFonts w:hint="eastAsia" w:ascii="宋体" w:hAnsi="宋体" w:eastAsia="宋体" w:cs="宋体"/>
          <w:color w:val="auto"/>
          <w:spacing w:val="-7"/>
          <w:sz w:val="24"/>
          <w:szCs w:val="24"/>
          <w:u w:val="single" w:color="auto"/>
        </w:rPr>
        <w:t xml:space="preserve">              </w:t>
      </w:r>
      <w:r>
        <w:rPr>
          <w:rFonts w:hint="eastAsia" w:ascii="宋体" w:hAnsi="宋体" w:eastAsia="宋体" w:cs="宋体"/>
          <w:color w:val="auto"/>
          <w:spacing w:val="-7"/>
          <w:sz w:val="24"/>
          <w:szCs w:val="24"/>
        </w:rPr>
        <w:t xml:space="preserve"> 单位控股</w:t>
      </w:r>
      <w:r>
        <w:rPr>
          <w:rFonts w:hint="eastAsia" w:ascii="宋体" w:hAnsi="宋体" w:eastAsia="宋体" w:cs="宋体"/>
          <w:color w:val="auto"/>
          <w:spacing w:val="-6"/>
          <w:sz w:val="24"/>
          <w:szCs w:val="24"/>
        </w:rPr>
        <w:t>。</w:t>
      </w:r>
    </w:p>
    <w:p w14:paraId="7528FB03">
      <w:pPr>
        <w:pageBreakBefore w:val="0"/>
        <w:widowControl w:val="0"/>
        <w:kinsoku/>
        <w:wordWrap/>
        <w:overflowPunct/>
        <w:topLinePunct w:val="0"/>
        <w:autoSpaceDE/>
        <w:autoSpaceDN/>
        <w:bidi w:val="0"/>
        <w:adjustRightInd/>
        <w:snapToGrid/>
        <w:spacing w:line="360" w:lineRule="auto"/>
        <w:ind w:left="556"/>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2"/>
          <w:position w:val="2"/>
          <w:sz w:val="24"/>
          <w:szCs w:val="24"/>
        </w:rPr>
        <w:t>2-3、</w:t>
      </w:r>
      <w:r>
        <w:rPr>
          <w:rFonts w:hint="eastAsia" w:ascii="宋体" w:hAnsi="宋体" w:eastAsia="宋体" w:cs="宋体"/>
          <w:color w:val="auto"/>
          <w:spacing w:val="-1"/>
          <w:position w:val="2"/>
          <w:sz w:val="24"/>
          <w:szCs w:val="24"/>
        </w:rPr>
        <w:t>单位负责人：</w:t>
      </w:r>
    </w:p>
    <w:p w14:paraId="2C3237E5">
      <w:pPr>
        <w:pageBreakBefore w:val="0"/>
        <w:widowControl w:val="0"/>
        <w:kinsoku/>
        <w:wordWrap/>
        <w:overflowPunct/>
        <w:topLinePunct w:val="0"/>
        <w:autoSpaceDE/>
        <w:autoSpaceDN/>
        <w:bidi w:val="0"/>
        <w:adjustRightInd/>
        <w:snapToGrid/>
        <w:spacing w:line="360" w:lineRule="auto"/>
        <w:ind w:left="559"/>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1"/>
          <w:sz w:val="24"/>
          <w:szCs w:val="24"/>
        </w:rPr>
        <w:t>3、其他与本项目有关的利害</w:t>
      </w:r>
      <w:r>
        <w:rPr>
          <w:rFonts w:hint="eastAsia" w:ascii="宋体" w:hAnsi="宋体" w:eastAsia="宋体" w:cs="宋体"/>
          <w:color w:val="auto"/>
          <w:sz w:val="24"/>
          <w:szCs w:val="24"/>
        </w:rPr>
        <w:t>关系说明：</w:t>
      </w:r>
    </w:p>
    <w:p w14:paraId="291655A3">
      <w:pPr>
        <w:pageBreakBefore w:val="0"/>
        <w:widowControl w:val="0"/>
        <w:kinsoku/>
        <w:wordWrap/>
        <w:overflowPunct/>
        <w:topLinePunct w:val="0"/>
        <w:autoSpaceDE/>
        <w:autoSpaceDN/>
        <w:bidi w:val="0"/>
        <w:adjustRightInd/>
        <w:snapToGrid/>
        <w:spacing w:line="360" w:lineRule="auto"/>
        <w:ind w:left="559"/>
        <w:textAlignment w:val="auto"/>
        <w:outlineLvl w:val="9"/>
        <w:rPr>
          <w:rFonts w:hint="eastAsia" w:ascii="宋体" w:hAnsi="宋体" w:eastAsia="宋体" w:cs="宋体"/>
          <w:color w:val="auto"/>
          <w:sz w:val="24"/>
          <w:szCs w:val="24"/>
        </w:rPr>
      </w:pPr>
    </w:p>
    <w:p w14:paraId="7DD9F852">
      <w:pPr>
        <w:pageBreakBefore w:val="0"/>
        <w:widowControl w:val="0"/>
        <w:kinsoku/>
        <w:wordWrap/>
        <w:overflowPunct/>
        <w:topLinePunct w:val="0"/>
        <w:autoSpaceDE/>
        <w:autoSpaceDN/>
        <w:bidi w:val="0"/>
        <w:adjustRightInd/>
        <w:snapToGrid/>
        <w:spacing w:line="360" w:lineRule="auto"/>
        <w:ind w:left="559"/>
        <w:textAlignment w:val="auto"/>
        <w:outlineLvl w:val="9"/>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pacing w:val="-2"/>
          <w:sz w:val="24"/>
          <w:szCs w:val="24"/>
        </w:rPr>
        <w:t>我单位承诺</w:t>
      </w:r>
      <w:r>
        <w:rPr>
          <w:rFonts w:hint="eastAsia" w:ascii="宋体" w:hAnsi="宋体" w:eastAsia="宋体" w:cs="宋体"/>
          <w:color w:val="auto"/>
          <w:spacing w:val="-1"/>
          <w:sz w:val="24"/>
          <w:szCs w:val="24"/>
        </w:rPr>
        <w:t>以上说明真实有效，无虚假内容或隐瞒。</w:t>
      </w:r>
    </w:p>
    <w:p w14:paraId="7B64420B">
      <w:pPr>
        <w:shd w:val="clear"/>
        <w:spacing w:line="360" w:lineRule="auto"/>
        <w:outlineLvl w:val="9"/>
        <w:rPr>
          <w:rFonts w:hint="eastAsia" w:ascii="宋体" w:hAnsi="宋体" w:eastAsia="宋体" w:cs="宋体"/>
          <w:color w:val="auto"/>
          <w:kern w:val="0"/>
          <w:sz w:val="24"/>
          <w:szCs w:val="24"/>
          <w:highlight w:val="none"/>
          <w:lang w:val="en-US" w:eastAsia="zh-CN" w:bidi="ar"/>
        </w:rPr>
      </w:pPr>
    </w:p>
    <w:p w14:paraId="58D06A1D">
      <w:pPr>
        <w:pStyle w:val="29"/>
        <w:spacing w:line="360" w:lineRule="auto"/>
        <w:outlineLvl w:val="9"/>
        <w:rPr>
          <w:rFonts w:hint="eastAsia" w:ascii="宋体" w:hAnsi="宋体" w:eastAsia="宋体" w:cs="宋体"/>
          <w:color w:val="auto"/>
          <w:kern w:val="0"/>
          <w:sz w:val="24"/>
          <w:szCs w:val="24"/>
          <w:highlight w:val="none"/>
          <w:lang w:val="en-US" w:eastAsia="zh-CN" w:bidi="ar"/>
        </w:rPr>
      </w:pPr>
    </w:p>
    <w:p w14:paraId="6F53FC31">
      <w:pPr>
        <w:pStyle w:val="12"/>
        <w:spacing w:line="360" w:lineRule="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highlight w:val="none"/>
          <w:lang w:val="en-US" w:eastAsia="zh-CN" w:bidi="ar"/>
        </w:rPr>
        <w:t xml:space="preserve"> </w:t>
      </w:r>
    </w:p>
    <w:p w14:paraId="0CA5F033">
      <w:pPr>
        <w:shd w:val="clear"/>
        <w:spacing w:line="360" w:lineRule="auto"/>
        <w:ind w:right="540" w:rightChars="257"/>
        <w:jc w:val="left"/>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（加盖单位公章）      </w:t>
      </w:r>
    </w:p>
    <w:p w14:paraId="57DFBD5C">
      <w:pPr>
        <w:shd w:val="clear"/>
        <w:spacing w:line="360" w:lineRule="auto"/>
        <w:ind w:right="540" w:rightChars="257"/>
        <w:jc w:val="left"/>
        <w:outlineLvl w:val="9"/>
        <w:rPr>
          <w:rFonts w:hint="eastAsia" w:ascii="宋体" w:hAnsi="宋体" w:eastAsia="宋体" w:cs="宋体"/>
          <w:color w:val="auto"/>
          <w:sz w:val="24"/>
          <w:szCs w:val="24"/>
          <w:highlight w:val="none"/>
        </w:rPr>
      </w:pPr>
    </w:p>
    <w:p w14:paraId="2079AAB2">
      <w:pPr>
        <w:shd w:val="clear"/>
        <w:spacing w:line="360" w:lineRule="auto"/>
        <w:ind w:right="540" w:rightChars="257"/>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法定代表人/单位负责人/或被授权人签字：</w:t>
      </w:r>
    </w:p>
    <w:p w14:paraId="3406F260">
      <w:pPr>
        <w:shd w:val="clear"/>
        <w:tabs>
          <w:tab w:val="left" w:pos="864"/>
        </w:tabs>
        <w:spacing w:line="360" w:lineRule="auto"/>
        <w:outlineLvl w:val="9"/>
        <w:rPr>
          <w:rFonts w:hint="eastAsia" w:ascii="宋体" w:hAnsi="宋体" w:eastAsia="宋体" w:cs="宋体"/>
          <w:color w:val="auto"/>
          <w:sz w:val="24"/>
          <w:szCs w:val="24"/>
          <w:highlight w:val="none"/>
        </w:rPr>
      </w:pPr>
    </w:p>
    <w:p w14:paraId="08D75FE3">
      <w:pPr>
        <w:shd w:val="clea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 </w:t>
      </w:r>
    </w:p>
    <w:p w14:paraId="1CA74A1B">
      <w:pPr>
        <w:pStyle w:val="3"/>
        <w:spacing w:line="360" w:lineRule="auto"/>
        <w:jc w:val="center"/>
        <w:outlineLvl w:val="9"/>
        <w:rPr>
          <w:rFonts w:hint="eastAsia" w:ascii="宋体" w:hAnsi="宋体" w:eastAsia="宋体" w:cs="宋体"/>
          <w:color w:val="auto"/>
          <w:sz w:val="24"/>
          <w:szCs w:val="24"/>
        </w:rPr>
        <w:sectPr>
          <w:pgSz w:w="11906" w:h="16838"/>
          <w:pgMar w:top="1440" w:right="1080" w:bottom="1440" w:left="1080" w:header="1135" w:footer="1135" w:gutter="0"/>
          <w:pgNumType w:fmt="decimal"/>
          <w:cols w:space="425" w:num="1"/>
          <w:docGrid w:type="lines" w:linePitch="312" w:charSpace="0"/>
        </w:sectPr>
      </w:pPr>
    </w:p>
    <w:p w14:paraId="577642BE">
      <w:pPr>
        <w:pStyle w:val="3"/>
        <w:jc w:val="center"/>
        <w:rPr>
          <w:rFonts w:hint="eastAsia" w:ascii="宋体" w:hAnsi="宋体" w:eastAsia="宋体" w:cs="宋体"/>
          <w:color w:val="auto"/>
        </w:rPr>
      </w:pPr>
      <w:r>
        <w:rPr>
          <w:rFonts w:hint="eastAsia" w:ascii="宋体" w:hAnsi="宋体" w:eastAsia="宋体" w:cs="宋体"/>
          <w:color w:val="auto"/>
        </w:rPr>
        <w:t>十</w:t>
      </w:r>
      <w:r>
        <w:rPr>
          <w:rFonts w:hint="eastAsia" w:ascii="宋体" w:hAnsi="宋体" w:eastAsia="宋体" w:cs="宋体"/>
          <w:color w:val="auto"/>
          <w:lang w:val="en-US" w:eastAsia="zh-CN"/>
        </w:rPr>
        <w:t>一</w:t>
      </w:r>
      <w:r>
        <w:rPr>
          <w:rFonts w:hint="eastAsia" w:ascii="宋体" w:hAnsi="宋体" w:eastAsia="宋体" w:cs="宋体"/>
          <w:color w:val="auto"/>
        </w:rPr>
        <w:t>、法定代表人/单位负责人身份证明书</w:t>
      </w:r>
      <w:bookmarkEnd w:id="89"/>
      <w:bookmarkEnd w:id="90"/>
      <w:bookmarkEnd w:id="91"/>
    </w:p>
    <w:p w14:paraId="741A1340">
      <w:pPr>
        <w:pStyle w:val="4"/>
        <w:bidi w:val="0"/>
        <w:jc w:val="center"/>
        <w:rPr>
          <w:rFonts w:hint="eastAsia" w:ascii="宋体" w:hAnsi="宋体" w:eastAsia="宋体" w:cs="宋体"/>
          <w:color w:val="auto"/>
          <w:highlight w:val="none"/>
        </w:rPr>
      </w:pPr>
      <w:r>
        <w:rPr>
          <w:rFonts w:hint="eastAsia" w:ascii="宋体" w:hAnsi="宋体" w:eastAsia="宋体" w:cs="宋体"/>
          <w:color w:val="auto"/>
          <w:highlight w:val="none"/>
        </w:rPr>
        <w:t>（1）法定代表人资格证明</w:t>
      </w:r>
    </w:p>
    <w:tbl>
      <w:tblPr>
        <w:tblStyle w:val="30"/>
        <w:tblW w:w="9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2470"/>
        <w:gridCol w:w="526"/>
        <w:gridCol w:w="1439"/>
        <w:gridCol w:w="1180"/>
        <w:gridCol w:w="1883"/>
      </w:tblGrid>
      <w:tr w14:paraId="1A06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9" w:type="dxa"/>
            <w:gridSpan w:val="6"/>
          </w:tcPr>
          <w:p w14:paraId="3F789EA4">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lang w:eastAsia="zh-CN"/>
              </w:rPr>
            </w:pPr>
            <w:r>
              <w:rPr>
                <w:rFonts w:hint="eastAsia" w:ascii="宋体" w:hAnsi="宋体" w:eastAsia="宋体" w:cs="宋体"/>
                <w:bCs/>
                <w:caps/>
                <w:color w:val="auto"/>
                <w:sz w:val="24"/>
                <w:szCs w:val="24"/>
                <w:highlight w:val="none"/>
              </w:rPr>
              <w:t>致：</w:t>
            </w:r>
            <w:r>
              <w:rPr>
                <w:rFonts w:hint="eastAsia" w:ascii="宋体" w:hAnsi="宋体" w:eastAsia="宋体" w:cs="宋体"/>
                <w:bCs/>
                <w:caps/>
                <w:color w:val="auto"/>
                <w:sz w:val="24"/>
                <w:szCs w:val="24"/>
                <w:highlight w:val="none"/>
                <w:lang w:eastAsia="zh-CN"/>
              </w:rPr>
              <w:t>陕西荣硕和工程项目管理有限公司</w:t>
            </w:r>
          </w:p>
        </w:tc>
      </w:tr>
      <w:tr w14:paraId="3DED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Align w:val="center"/>
          </w:tcPr>
          <w:p w14:paraId="0F385D5F">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项目名称</w:t>
            </w:r>
          </w:p>
        </w:tc>
        <w:tc>
          <w:tcPr>
            <w:tcW w:w="7498" w:type="dxa"/>
            <w:gridSpan w:val="5"/>
          </w:tcPr>
          <w:p w14:paraId="026E5F5B">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14:paraId="2224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Align w:val="center"/>
          </w:tcPr>
          <w:p w14:paraId="42D7612D">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lang w:eastAsia="zh-CN"/>
              </w:rPr>
            </w:pPr>
            <w:r>
              <w:rPr>
                <w:rFonts w:hint="eastAsia" w:ascii="宋体" w:hAnsi="宋体" w:eastAsia="宋体" w:cs="宋体"/>
                <w:bCs/>
                <w:caps/>
                <w:color w:val="auto"/>
                <w:sz w:val="24"/>
                <w:szCs w:val="24"/>
                <w:highlight w:val="none"/>
                <w:lang w:eastAsia="zh-CN"/>
              </w:rPr>
              <w:t>项目编号</w:t>
            </w:r>
          </w:p>
        </w:tc>
        <w:tc>
          <w:tcPr>
            <w:tcW w:w="7498" w:type="dxa"/>
            <w:gridSpan w:val="5"/>
          </w:tcPr>
          <w:p w14:paraId="6D2368E6">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14:paraId="3D2E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Align w:val="center"/>
          </w:tcPr>
          <w:p w14:paraId="483D9307">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权   限</w:t>
            </w:r>
          </w:p>
        </w:tc>
        <w:tc>
          <w:tcPr>
            <w:tcW w:w="7498" w:type="dxa"/>
            <w:gridSpan w:val="5"/>
            <w:vAlign w:val="center"/>
          </w:tcPr>
          <w:p w14:paraId="482DEC31">
            <w:pPr>
              <w:tabs>
                <w:tab w:val="right" w:leader="dot" w:pos="9022"/>
              </w:tabs>
              <w:autoSpaceDE w:val="0"/>
              <w:autoSpaceDN w:val="0"/>
              <w:adjustRightInd w:val="0"/>
              <w:spacing w:line="4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办理本次采购项目的</w:t>
            </w:r>
            <w:r>
              <w:rPr>
                <w:rFonts w:hint="eastAsia" w:ascii="宋体" w:hAnsi="宋体" w:eastAsia="宋体" w:cs="宋体"/>
                <w:bCs/>
                <w:caps/>
                <w:color w:val="auto"/>
                <w:sz w:val="24"/>
                <w:szCs w:val="24"/>
                <w:highlight w:val="none"/>
                <w:lang w:eastAsia="zh-CN"/>
              </w:rPr>
              <w:t>谈判</w:t>
            </w:r>
            <w:r>
              <w:rPr>
                <w:rFonts w:hint="eastAsia" w:ascii="宋体" w:hAnsi="宋体" w:eastAsia="宋体" w:cs="宋体"/>
                <w:bCs/>
                <w:caps/>
                <w:color w:val="auto"/>
                <w:sz w:val="24"/>
                <w:szCs w:val="24"/>
                <w:highlight w:val="none"/>
              </w:rPr>
              <w:t>、联系、洽谈、签约、执行等具体事务，签署全部有关文件、文书、协议及合同。</w:t>
            </w:r>
          </w:p>
        </w:tc>
      </w:tr>
      <w:tr w14:paraId="156E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621" w:type="dxa"/>
            <w:vAlign w:val="center"/>
          </w:tcPr>
          <w:p w14:paraId="07EB70C8">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有效期</w:t>
            </w:r>
          </w:p>
        </w:tc>
        <w:tc>
          <w:tcPr>
            <w:tcW w:w="7498" w:type="dxa"/>
            <w:gridSpan w:val="5"/>
            <w:vAlign w:val="center"/>
          </w:tcPr>
          <w:p w14:paraId="72695A2D">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r>
              <w:rPr>
                <w:rFonts w:hint="eastAsia" w:ascii="宋体" w:hAnsi="宋体" w:eastAsia="宋体" w:cs="宋体"/>
                <w:color w:val="auto"/>
                <w:sz w:val="24"/>
                <w:szCs w:val="24"/>
                <w:highlight w:val="none"/>
              </w:rPr>
              <w:t>自提交</w:t>
            </w:r>
            <w:r>
              <w:rPr>
                <w:rFonts w:hint="eastAsia" w:ascii="宋体" w:hAnsi="宋体" w:cs="宋体"/>
                <w:color w:val="auto"/>
                <w:sz w:val="24"/>
                <w:szCs w:val="24"/>
                <w:highlight w:val="none"/>
                <w:lang w:eastAsia="zh-CN"/>
              </w:rPr>
              <w:t>单一来源</w:t>
            </w:r>
            <w:r>
              <w:rPr>
                <w:rFonts w:hint="eastAsia" w:ascii="宋体" w:hAnsi="宋体" w:eastAsia="宋体" w:cs="宋体"/>
                <w:color w:val="auto"/>
                <w:sz w:val="24"/>
                <w:szCs w:val="24"/>
                <w:highlight w:val="none"/>
              </w:rPr>
              <w:t>响应文件的截止之日起</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个日历日</w:t>
            </w:r>
          </w:p>
        </w:tc>
      </w:tr>
      <w:tr w14:paraId="0E63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vAlign w:val="center"/>
          </w:tcPr>
          <w:p w14:paraId="58C88267">
            <w:pPr>
              <w:tabs>
                <w:tab w:val="right" w:leader="dot" w:pos="9022"/>
              </w:tabs>
              <w:autoSpaceDE w:val="0"/>
              <w:autoSpaceDN w:val="0"/>
              <w:adjustRightInd w:val="0"/>
              <w:spacing w:line="500" w:lineRule="exact"/>
              <w:ind w:firstLine="240" w:firstLineChars="100"/>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企业</w:t>
            </w:r>
          </w:p>
          <w:p w14:paraId="02CA10CF">
            <w:pPr>
              <w:tabs>
                <w:tab w:val="right" w:leader="dot" w:pos="9022"/>
              </w:tabs>
              <w:autoSpaceDE w:val="0"/>
              <w:autoSpaceDN w:val="0"/>
              <w:adjustRightInd w:val="0"/>
              <w:spacing w:line="500" w:lineRule="exact"/>
              <w:ind w:firstLine="240" w:firstLineChars="100"/>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信息</w:t>
            </w:r>
          </w:p>
        </w:tc>
        <w:tc>
          <w:tcPr>
            <w:tcW w:w="2470" w:type="dxa"/>
          </w:tcPr>
          <w:p w14:paraId="71F50D9C">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 xml:space="preserve">企 业 名 称 </w:t>
            </w:r>
          </w:p>
        </w:tc>
        <w:tc>
          <w:tcPr>
            <w:tcW w:w="5028" w:type="dxa"/>
            <w:gridSpan w:val="4"/>
          </w:tcPr>
          <w:p w14:paraId="01E8DA03">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14:paraId="681E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14:paraId="7D714241">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p>
        </w:tc>
        <w:tc>
          <w:tcPr>
            <w:tcW w:w="2470" w:type="dxa"/>
          </w:tcPr>
          <w:p w14:paraId="5BB94FF3">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 定 地 址</w:t>
            </w:r>
          </w:p>
        </w:tc>
        <w:tc>
          <w:tcPr>
            <w:tcW w:w="5028" w:type="dxa"/>
            <w:gridSpan w:val="4"/>
          </w:tcPr>
          <w:p w14:paraId="4336951A">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14:paraId="38BF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14:paraId="08A6E6E1">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p>
        </w:tc>
        <w:tc>
          <w:tcPr>
            <w:tcW w:w="2470" w:type="dxa"/>
          </w:tcPr>
          <w:p w14:paraId="118A1518">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营业执照注册证号</w:t>
            </w:r>
          </w:p>
        </w:tc>
        <w:tc>
          <w:tcPr>
            <w:tcW w:w="5028" w:type="dxa"/>
            <w:gridSpan w:val="4"/>
          </w:tcPr>
          <w:p w14:paraId="3EDF4F03">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14:paraId="4361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14:paraId="61BC69F9">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p>
        </w:tc>
        <w:tc>
          <w:tcPr>
            <w:tcW w:w="2470" w:type="dxa"/>
          </w:tcPr>
          <w:p w14:paraId="7995FD26">
            <w:pPr>
              <w:tabs>
                <w:tab w:val="right" w:leader="dot" w:pos="9022"/>
              </w:tabs>
              <w:spacing w:line="500" w:lineRule="exac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工商登记机关</w:t>
            </w:r>
          </w:p>
        </w:tc>
        <w:tc>
          <w:tcPr>
            <w:tcW w:w="5028" w:type="dxa"/>
            <w:gridSpan w:val="4"/>
          </w:tcPr>
          <w:p w14:paraId="37E64BE7">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14:paraId="3520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14:paraId="5E3E1477">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p>
        </w:tc>
        <w:tc>
          <w:tcPr>
            <w:tcW w:w="2470" w:type="dxa"/>
          </w:tcPr>
          <w:p w14:paraId="34FD8994">
            <w:pPr>
              <w:tabs>
                <w:tab w:val="right" w:leader="dot" w:pos="9022"/>
              </w:tabs>
              <w:spacing w:line="500" w:lineRule="exac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网        址</w:t>
            </w:r>
          </w:p>
        </w:tc>
        <w:tc>
          <w:tcPr>
            <w:tcW w:w="5028" w:type="dxa"/>
            <w:gridSpan w:val="4"/>
          </w:tcPr>
          <w:p w14:paraId="361F6551">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14:paraId="281B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vAlign w:val="center"/>
          </w:tcPr>
          <w:p w14:paraId="6103B248">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w:t>
            </w:r>
          </w:p>
          <w:p w14:paraId="2B4B32C0">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表人</w:t>
            </w:r>
          </w:p>
        </w:tc>
        <w:tc>
          <w:tcPr>
            <w:tcW w:w="2470" w:type="dxa"/>
          </w:tcPr>
          <w:p w14:paraId="71C1E91A">
            <w:pPr>
              <w:tabs>
                <w:tab w:val="right" w:leader="dot" w:pos="9022"/>
              </w:tabs>
              <w:autoSpaceDE w:val="0"/>
              <w:autoSpaceDN w:val="0"/>
              <w:adjustRightInd w:val="0"/>
              <w:spacing w:line="500" w:lineRule="exact"/>
              <w:ind w:firstLine="240" w:firstLineChars="100"/>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姓    名</w:t>
            </w:r>
          </w:p>
        </w:tc>
        <w:tc>
          <w:tcPr>
            <w:tcW w:w="1965" w:type="dxa"/>
            <w:gridSpan w:val="2"/>
          </w:tcPr>
          <w:p w14:paraId="0A0D4F76">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1180" w:type="dxa"/>
          </w:tcPr>
          <w:p w14:paraId="75105756">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性    别</w:t>
            </w:r>
          </w:p>
        </w:tc>
        <w:tc>
          <w:tcPr>
            <w:tcW w:w="1883" w:type="dxa"/>
          </w:tcPr>
          <w:p w14:paraId="2AB1BB13">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14:paraId="47A5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14:paraId="16EE6A9A">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p>
        </w:tc>
        <w:tc>
          <w:tcPr>
            <w:tcW w:w="2470" w:type="dxa"/>
          </w:tcPr>
          <w:p w14:paraId="59FDA279">
            <w:pPr>
              <w:tabs>
                <w:tab w:val="right" w:leader="dot" w:pos="9022"/>
              </w:tabs>
              <w:autoSpaceDE w:val="0"/>
              <w:autoSpaceDN w:val="0"/>
              <w:adjustRightInd w:val="0"/>
              <w:spacing w:line="500" w:lineRule="exact"/>
              <w:ind w:firstLine="240" w:firstLineChars="100"/>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职    务</w:t>
            </w:r>
          </w:p>
        </w:tc>
        <w:tc>
          <w:tcPr>
            <w:tcW w:w="1965" w:type="dxa"/>
            <w:gridSpan w:val="2"/>
          </w:tcPr>
          <w:p w14:paraId="3ECE2F89">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1180" w:type="dxa"/>
          </w:tcPr>
          <w:p w14:paraId="4A4546FE">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联系电话</w:t>
            </w:r>
          </w:p>
        </w:tc>
        <w:tc>
          <w:tcPr>
            <w:tcW w:w="1883" w:type="dxa"/>
          </w:tcPr>
          <w:p w14:paraId="4C1B30D3">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14:paraId="4556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621" w:type="dxa"/>
            <w:vMerge w:val="continue"/>
            <w:vAlign w:val="center"/>
          </w:tcPr>
          <w:p w14:paraId="0F5338C6">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p>
        </w:tc>
        <w:tc>
          <w:tcPr>
            <w:tcW w:w="2470" w:type="dxa"/>
          </w:tcPr>
          <w:p w14:paraId="70E30A50">
            <w:pPr>
              <w:tabs>
                <w:tab w:val="right" w:leader="dot" w:pos="9022"/>
              </w:tabs>
              <w:autoSpaceDE w:val="0"/>
              <w:autoSpaceDN w:val="0"/>
              <w:adjustRightInd w:val="0"/>
              <w:spacing w:line="500" w:lineRule="exact"/>
              <w:ind w:firstLine="240" w:firstLineChars="100"/>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传    真</w:t>
            </w:r>
          </w:p>
        </w:tc>
        <w:tc>
          <w:tcPr>
            <w:tcW w:w="5028" w:type="dxa"/>
            <w:gridSpan w:val="4"/>
          </w:tcPr>
          <w:p w14:paraId="4B03A2F0">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14:paraId="49FF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21" w:type="dxa"/>
            <w:vMerge w:val="continue"/>
            <w:vAlign w:val="center"/>
          </w:tcPr>
          <w:p w14:paraId="183837A2">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p>
        </w:tc>
        <w:tc>
          <w:tcPr>
            <w:tcW w:w="2470" w:type="dxa"/>
          </w:tcPr>
          <w:p w14:paraId="41079AF6">
            <w:pPr>
              <w:tabs>
                <w:tab w:val="right" w:leader="dot" w:pos="9022"/>
              </w:tabs>
              <w:autoSpaceDE w:val="0"/>
              <w:autoSpaceDN w:val="0"/>
              <w:adjustRightInd w:val="0"/>
              <w:spacing w:line="500" w:lineRule="exact"/>
              <w:ind w:firstLine="240" w:firstLineChars="100"/>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通讯地址</w:t>
            </w:r>
          </w:p>
        </w:tc>
        <w:tc>
          <w:tcPr>
            <w:tcW w:w="5028" w:type="dxa"/>
            <w:gridSpan w:val="4"/>
          </w:tcPr>
          <w:p w14:paraId="7377C99D">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14:paraId="0E5A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9" w:hRule="atLeast"/>
          <w:jc w:val="center"/>
        </w:trPr>
        <w:tc>
          <w:tcPr>
            <w:tcW w:w="4617" w:type="dxa"/>
            <w:gridSpan w:val="3"/>
            <w:vAlign w:val="center"/>
          </w:tcPr>
          <w:p w14:paraId="269872C5">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法定代表人身份证正面复印件</w:t>
            </w:r>
          </w:p>
        </w:tc>
        <w:tc>
          <w:tcPr>
            <w:tcW w:w="4502" w:type="dxa"/>
            <w:gridSpan w:val="3"/>
            <w:vAlign w:val="center"/>
          </w:tcPr>
          <w:p w14:paraId="429FB799">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法定代表人身份证反面复印件</w:t>
            </w:r>
          </w:p>
        </w:tc>
      </w:tr>
      <w:tr w14:paraId="4975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119" w:type="dxa"/>
            <w:gridSpan w:val="6"/>
          </w:tcPr>
          <w:p w14:paraId="5182F4FC">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法定代表人签字并盖章：</w:t>
            </w:r>
          </w:p>
        </w:tc>
      </w:tr>
    </w:tbl>
    <w:p w14:paraId="6D134F97">
      <w:pPr>
        <w:autoSpaceDE w:val="0"/>
        <w:autoSpaceDN w:val="0"/>
        <w:adjustRightInd w:val="0"/>
        <w:snapToGrid w:val="0"/>
        <w:spacing w:line="480" w:lineRule="exac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lang w:eastAsia="zh-CN"/>
        </w:rPr>
        <w:t>供应商</w:t>
      </w:r>
      <w:r>
        <w:rPr>
          <w:rFonts w:hint="eastAsia" w:ascii="宋体" w:hAnsi="宋体" w:eastAsia="宋体" w:cs="宋体"/>
          <w:bCs/>
          <w:caps/>
          <w:color w:val="auto"/>
          <w:sz w:val="24"/>
          <w:szCs w:val="24"/>
          <w:highlight w:val="none"/>
        </w:rPr>
        <w:t>名称：</w:t>
      </w:r>
      <w:r>
        <w:rPr>
          <w:rFonts w:hint="eastAsia" w:ascii="宋体" w:hAnsi="宋体" w:eastAsia="宋体" w:cs="宋体"/>
          <w:bCs/>
          <w:caps/>
          <w:color w:val="auto"/>
          <w:sz w:val="24"/>
          <w:szCs w:val="24"/>
          <w:highlight w:val="none"/>
          <w:u w:val="single"/>
        </w:rPr>
        <w:t xml:space="preserve">             </w:t>
      </w:r>
      <w:r>
        <w:rPr>
          <w:rFonts w:hint="eastAsia" w:ascii="宋体" w:hAnsi="宋体" w:eastAsia="宋体" w:cs="宋体"/>
          <w:bCs/>
          <w:caps/>
          <w:color w:val="auto"/>
          <w:sz w:val="24"/>
          <w:szCs w:val="24"/>
          <w:highlight w:val="none"/>
        </w:rPr>
        <w:t>（</w:t>
      </w:r>
      <w:r>
        <w:rPr>
          <w:rFonts w:hint="eastAsia" w:ascii="宋体" w:hAnsi="宋体" w:eastAsia="宋体" w:cs="宋体"/>
          <w:bCs/>
          <w:caps/>
          <w:color w:val="auto"/>
          <w:sz w:val="24"/>
          <w:szCs w:val="24"/>
          <w:highlight w:val="none"/>
          <w:lang w:eastAsia="zh-CN"/>
        </w:rPr>
        <w:t>供应商</w:t>
      </w:r>
      <w:r>
        <w:rPr>
          <w:rFonts w:hint="eastAsia" w:ascii="宋体" w:hAnsi="宋体" w:eastAsia="宋体" w:cs="宋体"/>
          <w:bCs/>
          <w:caps/>
          <w:color w:val="auto"/>
          <w:sz w:val="24"/>
          <w:szCs w:val="24"/>
          <w:highlight w:val="none"/>
        </w:rPr>
        <w:t xml:space="preserve">单位公章）     日 期：  </w:t>
      </w:r>
    </w:p>
    <w:p w14:paraId="1AE38794">
      <w:pPr>
        <w:pStyle w:val="3"/>
        <w:spacing w:after="0" w:line="360" w:lineRule="auto"/>
        <w:ind w:left="283"/>
        <w:jc w:val="center"/>
        <w:rPr>
          <w:rFonts w:hint="eastAsia" w:ascii="宋体" w:hAnsi="宋体" w:eastAsia="宋体" w:cs="宋体"/>
          <w:color w:val="auto"/>
        </w:rPr>
      </w:pPr>
      <w:r>
        <w:rPr>
          <w:rFonts w:hint="eastAsia" w:ascii="宋体" w:hAnsi="宋体" w:eastAsia="宋体" w:cs="宋体"/>
          <w:color w:val="auto"/>
          <w:sz w:val="28"/>
          <w:lang w:bidi="ar"/>
        </w:rPr>
        <w:br w:type="page"/>
      </w:r>
      <w:bookmarkStart w:id="92" w:name="_Toc16804"/>
      <w:bookmarkStart w:id="93" w:name="_Toc17713"/>
      <w:bookmarkStart w:id="94" w:name="_Toc27694"/>
      <w:r>
        <w:rPr>
          <w:rFonts w:hint="eastAsia" w:ascii="宋体" w:hAnsi="宋体" w:eastAsia="宋体" w:cs="宋体"/>
          <w:color w:val="auto"/>
        </w:rPr>
        <w:t>十</w:t>
      </w:r>
      <w:r>
        <w:rPr>
          <w:rFonts w:hint="eastAsia" w:ascii="宋体" w:hAnsi="宋体" w:eastAsia="宋体" w:cs="宋体"/>
          <w:color w:val="auto"/>
          <w:lang w:val="en-US" w:eastAsia="zh-CN"/>
        </w:rPr>
        <w:t>二</w:t>
      </w:r>
      <w:r>
        <w:rPr>
          <w:rFonts w:hint="eastAsia" w:ascii="宋体" w:hAnsi="宋体" w:eastAsia="宋体" w:cs="宋体"/>
          <w:color w:val="auto"/>
        </w:rPr>
        <w:t>、法定代表人/单位负责人授权委托书</w:t>
      </w:r>
      <w:bookmarkEnd w:id="92"/>
      <w:bookmarkEnd w:id="93"/>
      <w:bookmarkEnd w:id="94"/>
    </w:p>
    <w:tbl>
      <w:tblPr>
        <w:tblStyle w:val="30"/>
        <w:tblW w:w="10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355"/>
        <w:gridCol w:w="1134"/>
        <w:gridCol w:w="708"/>
        <w:gridCol w:w="851"/>
        <w:gridCol w:w="1559"/>
        <w:gridCol w:w="2886"/>
      </w:tblGrid>
      <w:tr w14:paraId="1BF9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95" w:type="dxa"/>
            <w:gridSpan w:val="7"/>
          </w:tcPr>
          <w:p w14:paraId="3D2208BD">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lang w:eastAsia="zh-CN"/>
              </w:rPr>
            </w:pPr>
            <w:r>
              <w:rPr>
                <w:rFonts w:hint="eastAsia" w:ascii="宋体" w:hAnsi="宋体" w:eastAsia="宋体" w:cs="宋体"/>
                <w:bCs/>
                <w:caps/>
                <w:color w:val="auto"/>
                <w:sz w:val="24"/>
                <w:szCs w:val="24"/>
                <w:highlight w:val="none"/>
              </w:rPr>
              <w:t>致：</w:t>
            </w:r>
            <w:r>
              <w:rPr>
                <w:rFonts w:hint="eastAsia" w:ascii="宋体" w:hAnsi="宋体" w:eastAsia="宋体" w:cs="宋体"/>
                <w:bCs/>
                <w:caps/>
                <w:color w:val="auto"/>
                <w:sz w:val="24"/>
                <w:szCs w:val="24"/>
                <w:highlight w:val="none"/>
                <w:lang w:eastAsia="zh-CN"/>
              </w:rPr>
              <w:t>陕西荣硕和工程项目管理有限公司</w:t>
            </w:r>
          </w:p>
        </w:tc>
      </w:tr>
      <w:tr w14:paraId="075A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vAlign w:val="center"/>
          </w:tcPr>
          <w:p w14:paraId="4F2B9B75">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被授</w:t>
            </w:r>
          </w:p>
          <w:p w14:paraId="29EE7DED">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权项</w:t>
            </w:r>
          </w:p>
          <w:p w14:paraId="353A1D92">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目与</w:t>
            </w:r>
          </w:p>
          <w:p w14:paraId="6DE72527">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内容</w:t>
            </w:r>
          </w:p>
        </w:tc>
        <w:tc>
          <w:tcPr>
            <w:tcW w:w="1355" w:type="dxa"/>
          </w:tcPr>
          <w:p w14:paraId="5DDD1946">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项目名称</w:t>
            </w:r>
          </w:p>
        </w:tc>
        <w:tc>
          <w:tcPr>
            <w:tcW w:w="7138" w:type="dxa"/>
            <w:gridSpan w:val="5"/>
          </w:tcPr>
          <w:p w14:paraId="06AEE5A7">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14:paraId="08C9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44B704E3">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1355" w:type="dxa"/>
          </w:tcPr>
          <w:p w14:paraId="31A6D900">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lang w:eastAsia="zh-CN"/>
              </w:rPr>
            </w:pPr>
            <w:r>
              <w:rPr>
                <w:rFonts w:hint="eastAsia" w:ascii="宋体" w:hAnsi="宋体" w:eastAsia="宋体" w:cs="宋体"/>
                <w:bCs/>
                <w:caps/>
                <w:color w:val="auto"/>
                <w:sz w:val="24"/>
                <w:szCs w:val="24"/>
                <w:highlight w:val="none"/>
                <w:lang w:eastAsia="zh-CN"/>
              </w:rPr>
              <w:t>项目编号</w:t>
            </w:r>
          </w:p>
        </w:tc>
        <w:tc>
          <w:tcPr>
            <w:tcW w:w="7138" w:type="dxa"/>
            <w:gridSpan w:val="5"/>
          </w:tcPr>
          <w:p w14:paraId="338C0804">
            <w:pPr>
              <w:tabs>
                <w:tab w:val="right" w:leader="dot" w:pos="9022"/>
              </w:tabs>
              <w:autoSpaceDE w:val="0"/>
              <w:autoSpaceDN w:val="0"/>
              <w:adjustRightInd w:val="0"/>
              <w:spacing w:line="500" w:lineRule="exact"/>
              <w:ind w:firstLine="1200" w:firstLineChars="500"/>
              <w:jc w:val="left"/>
              <w:rPr>
                <w:rFonts w:hint="eastAsia" w:ascii="宋体" w:hAnsi="宋体" w:eastAsia="宋体" w:cs="宋体"/>
                <w:bCs/>
                <w:caps/>
                <w:color w:val="auto"/>
                <w:sz w:val="24"/>
                <w:szCs w:val="24"/>
                <w:highlight w:val="none"/>
              </w:rPr>
            </w:pPr>
          </w:p>
        </w:tc>
      </w:tr>
      <w:tr w14:paraId="4F5E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224D964B">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1355" w:type="dxa"/>
            <w:vAlign w:val="center"/>
          </w:tcPr>
          <w:p w14:paraId="68458F39">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授权范围</w:t>
            </w:r>
          </w:p>
        </w:tc>
        <w:tc>
          <w:tcPr>
            <w:tcW w:w="7138" w:type="dxa"/>
            <w:gridSpan w:val="5"/>
          </w:tcPr>
          <w:p w14:paraId="7C2885F4">
            <w:pPr>
              <w:tabs>
                <w:tab w:val="right" w:leader="dot" w:pos="9022"/>
              </w:tabs>
              <w:autoSpaceDE w:val="0"/>
              <w:autoSpaceDN w:val="0"/>
              <w:adjustRightInd w:val="0"/>
              <w:spacing w:line="4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全权办理本次招标采购项目的投标、联系、洽谈、签约、执行等具体事务，签署全部有关文件、文书、协议及合同。</w:t>
            </w:r>
          </w:p>
        </w:tc>
      </w:tr>
      <w:tr w14:paraId="2E92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716E5027">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1355" w:type="dxa"/>
          </w:tcPr>
          <w:p w14:paraId="463B0D3B">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法律责任</w:t>
            </w:r>
          </w:p>
        </w:tc>
        <w:tc>
          <w:tcPr>
            <w:tcW w:w="7138" w:type="dxa"/>
            <w:gridSpan w:val="5"/>
          </w:tcPr>
          <w:p w14:paraId="43F4C191">
            <w:pPr>
              <w:tabs>
                <w:tab w:val="right" w:leader="dot" w:pos="9022"/>
              </w:tabs>
              <w:autoSpaceDE w:val="0"/>
              <w:autoSpaceDN w:val="0"/>
              <w:adjustRightInd w:val="0"/>
              <w:spacing w:line="4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本公司对被授权人在本项目中的签名承担全部法律责任。</w:t>
            </w:r>
          </w:p>
        </w:tc>
      </w:tr>
      <w:tr w14:paraId="20E4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2" w:type="dxa"/>
            <w:vMerge w:val="continue"/>
          </w:tcPr>
          <w:p w14:paraId="2D8DA740">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1355" w:type="dxa"/>
            <w:vAlign w:val="center"/>
          </w:tcPr>
          <w:p w14:paraId="304B68A7">
            <w:pPr>
              <w:tabs>
                <w:tab w:val="right" w:leader="dot" w:pos="9022"/>
              </w:tabs>
              <w:autoSpaceDE w:val="0"/>
              <w:autoSpaceDN w:val="0"/>
              <w:adjustRightInd w:val="0"/>
              <w:spacing w:line="500" w:lineRule="exac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授权期限</w:t>
            </w:r>
          </w:p>
        </w:tc>
        <w:tc>
          <w:tcPr>
            <w:tcW w:w="7138" w:type="dxa"/>
            <w:gridSpan w:val="5"/>
            <w:vAlign w:val="center"/>
          </w:tcPr>
          <w:p w14:paraId="119B8FAD">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r>
              <w:rPr>
                <w:rFonts w:hint="eastAsia" w:ascii="宋体" w:hAnsi="宋体" w:eastAsia="宋体" w:cs="宋体"/>
                <w:b w:val="0"/>
                <w:bCs/>
                <w:caps/>
                <w:color w:val="auto"/>
                <w:sz w:val="24"/>
                <w:szCs w:val="24"/>
                <w:highlight w:val="none"/>
              </w:rPr>
              <w:t>本授权书</w:t>
            </w:r>
            <w:r>
              <w:rPr>
                <w:rFonts w:hint="eastAsia" w:ascii="宋体" w:hAnsi="宋体" w:eastAsia="宋体" w:cs="宋体"/>
                <w:b w:val="0"/>
                <w:bCs/>
                <w:color w:val="auto"/>
                <w:sz w:val="24"/>
                <w:szCs w:val="24"/>
                <w:highlight w:val="none"/>
              </w:rPr>
              <w:t>自提交响应文件的截止之日起</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个日历日</w:t>
            </w:r>
          </w:p>
        </w:tc>
      </w:tr>
      <w:tr w14:paraId="1710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vAlign w:val="center"/>
          </w:tcPr>
          <w:p w14:paraId="03258E93">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企业信息</w:t>
            </w:r>
          </w:p>
        </w:tc>
        <w:tc>
          <w:tcPr>
            <w:tcW w:w="2489" w:type="dxa"/>
            <w:gridSpan w:val="2"/>
          </w:tcPr>
          <w:p w14:paraId="46045EB4">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 xml:space="preserve">企 业 名 称 </w:t>
            </w:r>
          </w:p>
        </w:tc>
        <w:tc>
          <w:tcPr>
            <w:tcW w:w="6004" w:type="dxa"/>
            <w:gridSpan w:val="4"/>
            <w:vAlign w:val="center"/>
          </w:tcPr>
          <w:p w14:paraId="4226C119">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p>
        </w:tc>
      </w:tr>
      <w:tr w14:paraId="5232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08183D0A">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2489" w:type="dxa"/>
            <w:gridSpan w:val="2"/>
          </w:tcPr>
          <w:p w14:paraId="285C3656">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 定 地 址</w:t>
            </w:r>
          </w:p>
        </w:tc>
        <w:tc>
          <w:tcPr>
            <w:tcW w:w="6004" w:type="dxa"/>
            <w:gridSpan w:val="4"/>
            <w:vAlign w:val="center"/>
          </w:tcPr>
          <w:p w14:paraId="0A34D1BD">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p>
        </w:tc>
      </w:tr>
      <w:tr w14:paraId="21D1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413590C6">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2489" w:type="dxa"/>
            <w:gridSpan w:val="2"/>
          </w:tcPr>
          <w:p w14:paraId="13ACF8AE">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营业执照注册证号</w:t>
            </w:r>
          </w:p>
        </w:tc>
        <w:tc>
          <w:tcPr>
            <w:tcW w:w="6004" w:type="dxa"/>
            <w:gridSpan w:val="4"/>
            <w:vAlign w:val="center"/>
          </w:tcPr>
          <w:p w14:paraId="7B8A438D">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p>
        </w:tc>
      </w:tr>
      <w:tr w14:paraId="3F4C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vAlign w:val="center"/>
          </w:tcPr>
          <w:p w14:paraId="2874B0B4">
            <w:pPr>
              <w:tabs>
                <w:tab w:val="right" w:leader="dot" w:pos="9022"/>
              </w:tabs>
              <w:autoSpaceDE w:val="0"/>
              <w:autoSpaceDN w:val="0"/>
              <w:adjustRightInd w:val="0"/>
              <w:spacing w:line="500" w:lineRule="exac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w:t>
            </w:r>
          </w:p>
        </w:tc>
        <w:tc>
          <w:tcPr>
            <w:tcW w:w="1355" w:type="dxa"/>
            <w:vAlign w:val="center"/>
          </w:tcPr>
          <w:p w14:paraId="718B808C">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姓名</w:t>
            </w:r>
          </w:p>
        </w:tc>
        <w:tc>
          <w:tcPr>
            <w:tcW w:w="2693" w:type="dxa"/>
            <w:gridSpan w:val="3"/>
            <w:vAlign w:val="center"/>
          </w:tcPr>
          <w:p w14:paraId="7A0CB542">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p>
        </w:tc>
        <w:tc>
          <w:tcPr>
            <w:tcW w:w="1559" w:type="dxa"/>
            <w:vAlign w:val="center"/>
          </w:tcPr>
          <w:p w14:paraId="44B476A6">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性    别</w:t>
            </w:r>
          </w:p>
        </w:tc>
        <w:tc>
          <w:tcPr>
            <w:tcW w:w="2886" w:type="dxa"/>
            <w:vAlign w:val="center"/>
          </w:tcPr>
          <w:p w14:paraId="69E0604C">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p>
        </w:tc>
      </w:tr>
      <w:tr w14:paraId="6BAD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vAlign w:val="center"/>
          </w:tcPr>
          <w:p w14:paraId="7D5A5C35">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1355" w:type="dxa"/>
            <w:vAlign w:val="center"/>
          </w:tcPr>
          <w:p w14:paraId="183A116E">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职务</w:t>
            </w:r>
          </w:p>
        </w:tc>
        <w:tc>
          <w:tcPr>
            <w:tcW w:w="2693" w:type="dxa"/>
            <w:gridSpan w:val="3"/>
            <w:vAlign w:val="center"/>
          </w:tcPr>
          <w:p w14:paraId="0C0DD9AB">
            <w:pPr>
              <w:tabs>
                <w:tab w:val="right" w:leader="dot" w:pos="9022"/>
              </w:tabs>
              <w:autoSpaceDE w:val="0"/>
              <w:autoSpaceDN w:val="0"/>
              <w:adjustRightInd w:val="0"/>
              <w:spacing w:line="400" w:lineRule="exact"/>
              <w:jc w:val="center"/>
              <w:rPr>
                <w:rFonts w:hint="eastAsia" w:ascii="宋体" w:hAnsi="宋体" w:eastAsia="宋体" w:cs="宋体"/>
                <w:bCs/>
                <w:caps/>
                <w:color w:val="auto"/>
                <w:sz w:val="24"/>
                <w:szCs w:val="24"/>
                <w:highlight w:val="none"/>
              </w:rPr>
            </w:pPr>
          </w:p>
        </w:tc>
        <w:tc>
          <w:tcPr>
            <w:tcW w:w="1559" w:type="dxa"/>
            <w:vAlign w:val="center"/>
          </w:tcPr>
          <w:p w14:paraId="41A82E30">
            <w:pPr>
              <w:tabs>
                <w:tab w:val="right" w:leader="dot" w:pos="9022"/>
              </w:tabs>
              <w:autoSpaceDE w:val="0"/>
              <w:autoSpaceDN w:val="0"/>
              <w:adjustRightInd w:val="0"/>
              <w:spacing w:line="4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手机号码</w:t>
            </w:r>
          </w:p>
        </w:tc>
        <w:tc>
          <w:tcPr>
            <w:tcW w:w="2886" w:type="dxa"/>
            <w:vAlign w:val="center"/>
          </w:tcPr>
          <w:p w14:paraId="48DA2BF8">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p>
        </w:tc>
      </w:tr>
      <w:tr w14:paraId="30C5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vAlign w:val="center"/>
          </w:tcPr>
          <w:p w14:paraId="28BF5515">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被授权人</w:t>
            </w:r>
          </w:p>
        </w:tc>
        <w:tc>
          <w:tcPr>
            <w:tcW w:w="1355" w:type="dxa"/>
            <w:vAlign w:val="center"/>
          </w:tcPr>
          <w:p w14:paraId="23F8BABE">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姓名</w:t>
            </w:r>
          </w:p>
        </w:tc>
        <w:tc>
          <w:tcPr>
            <w:tcW w:w="2693" w:type="dxa"/>
            <w:gridSpan w:val="3"/>
            <w:vAlign w:val="center"/>
          </w:tcPr>
          <w:p w14:paraId="5B936805">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p>
        </w:tc>
        <w:tc>
          <w:tcPr>
            <w:tcW w:w="1559" w:type="dxa"/>
            <w:vAlign w:val="center"/>
          </w:tcPr>
          <w:p w14:paraId="1563D12E">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性    别</w:t>
            </w:r>
          </w:p>
        </w:tc>
        <w:tc>
          <w:tcPr>
            <w:tcW w:w="2886" w:type="dxa"/>
            <w:vAlign w:val="center"/>
          </w:tcPr>
          <w:p w14:paraId="2BE7C941">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p>
        </w:tc>
      </w:tr>
      <w:tr w14:paraId="402D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7B8E72DF">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1355" w:type="dxa"/>
            <w:vAlign w:val="center"/>
          </w:tcPr>
          <w:p w14:paraId="30830EFF">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职务</w:t>
            </w:r>
          </w:p>
        </w:tc>
        <w:tc>
          <w:tcPr>
            <w:tcW w:w="2693" w:type="dxa"/>
            <w:gridSpan w:val="3"/>
            <w:vAlign w:val="center"/>
          </w:tcPr>
          <w:p w14:paraId="4A261092">
            <w:pPr>
              <w:tabs>
                <w:tab w:val="right" w:leader="dot" w:pos="9022"/>
              </w:tabs>
              <w:autoSpaceDE w:val="0"/>
              <w:autoSpaceDN w:val="0"/>
              <w:adjustRightInd w:val="0"/>
              <w:spacing w:line="400" w:lineRule="exact"/>
              <w:jc w:val="center"/>
              <w:rPr>
                <w:rFonts w:hint="eastAsia" w:ascii="宋体" w:hAnsi="宋体" w:eastAsia="宋体" w:cs="宋体"/>
                <w:bCs/>
                <w:caps/>
                <w:color w:val="auto"/>
                <w:sz w:val="24"/>
                <w:szCs w:val="24"/>
                <w:highlight w:val="none"/>
              </w:rPr>
            </w:pPr>
          </w:p>
        </w:tc>
        <w:tc>
          <w:tcPr>
            <w:tcW w:w="1559" w:type="dxa"/>
            <w:vAlign w:val="center"/>
          </w:tcPr>
          <w:p w14:paraId="5AC342F8">
            <w:pPr>
              <w:tabs>
                <w:tab w:val="right" w:leader="dot" w:pos="9022"/>
              </w:tabs>
              <w:autoSpaceDE w:val="0"/>
              <w:autoSpaceDN w:val="0"/>
              <w:adjustRightInd w:val="0"/>
              <w:spacing w:line="4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手机号码</w:t>
            </w:r>
          </w:p>
        </w:tc>
        <w:tc>
          <w:tcPr>
            <w:tcW w:w="2886" w:type="dxa"/>
          </w:tcPr>
          <w:p w14:paraId="2423924C">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p>
        </w:tc>
      </w:tr>
      <w:tr w14:paraId="0F5B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tcPr>
          <w:p w14:paraId="0DBB42EA">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通讯地址</w:t>
            </w:r>
          </w:p>
        </w:tc>
        <w:tc>
          <w:tcPr>
            <w:tcW w:w="8493" w:type="dxa"/>
            <w:gridSpan w:val="6"/>
          </w:tcPr>
          <w:p w14:paraId="30D35360">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14:paraId="2D83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3" w:hRule="atLeast"/>
          <w:jc w:val="center"/>
        </w:trPr>
        <w:tc>
          <w:tcPr>
            <w:tcW w:w="4899" w:type="dxa"/>
            <w:gridSpan w:val="4"/>
            <w:vAlign w:val="center"/>
          </w:tcPr>
          <w:p w14:paraId="145E9C1D">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法定代表人身份证复印件</w:t>
            </w:r>
          </w:p>
          <w:p w14:paraId="4C419C51">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p w14:paraId="4053DB23">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二代身份证两面都需复印</w:t>
            </w:r>
          </w:p>
          <w:p w14:paraId="69BA6EEB">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（粘贴处）</w:t>
            </w:r>
          </w:p>
          <w:p w14:paraId="2D913283">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5296" w:type="dxa"/>
            <w:gridSpan w:val="3"/>
            <w:vAlign w:val="center"/>
          </w:tcPr>
          <w:p w14:paraId="2C4B3837">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被授权人身份证复印件</w:t>
            </w:r>
          </w:p>
          <w:p w14:paraId="264235E1">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p w14:paraId="5E0D1A2E">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二代身份证两面都需复印</w:t>
            </w:r>
          </w:p>
          <w:p w14:paraId="32B0778C">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（粘贴处）</w:t>
            </w:r>
          </w:p>
          <w:p w14:paraId="716AA3C9">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14:paraId="1D2D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195" w:type="dxa"/>
            <w:gridSpan w:val="7"/>
            <w:vAlign w:val="center"/>
          </w:tcPr>
          <w:p w14:paraId="6FAEABED">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lang w:val="en-US" w:eastAsia="zh-CN"/>
              </w:rPr>
            </w:pPr>
            <w:r>
              <w:rPr>
                <w:rFonts w:hint="eastAsia" w:ascii="宋体" w:hAnsi="宋体" w:eastAsia="宋体" w:cs="宋体"/>
                <w:bCs/>
                <w:caps/>
                <w:color w:val="auto"/>
                <w:sz w:val="24"/>
                <w:szCs w:val="24"/>
                <w:highlight w:val="none"/>
              </w:rPr>
              <w:t>法定代表人</w:t>
            </w:r>
            <w:r>
              <w:rPr>
                <w:rFonts w:hint="eastAsia" w:ascii="宋体" w:hAnsi="宋体" w:eastAsia="宋体" w:cs="宋体"/>
                <w:bCs/>
                <w:caps/>
                <w:color w:val="auto"/>
                <w:sz w:val="24"/>
                <w:szCs w:val="24"/>
                <w:highlight w:val="none"/>
                <w:lang w:val="en-US" w:eastAsia="zh-CN"/>
              </w:rPr>
              <w:t>(</w:t>
            </w:r>
            <w:r>
              <w:rPr>
                <w:rFonts w:hint="eastAsia" w:ascii="宋体" w:hAnsi="宋体" w:eastAsia="宋体" w:cs="宋体"/>
                <w:color w:val="auto"/>
                <w:kern w:val="0"/>
                <w:sz w:val="24"/>
                <w:lang w:val="en-US" w:eastAsia="zh-CN"/>
              </w:rPr>
              <w:t>签字并盖章</w:t>
            </w:r>
            <w:r>
              <w:rPr>
                <w:rFonts w:hint="eastAsia" w:ascii="宋体" w:hAnsi="宋体" w:eastAsia="宋体" w:cs="宋体"/>
                <w:bCs/>
                <w:caps/>
                <w:color w:val="auto"/>
                <w:sz w:val="24"/>
                <w:szCs w:val="24"/>
                <w:highlight w:val="none"/>
                <w:lang w:val="en-US" w:eastAsia="zh-CN"/>
              </w:rPr>
              <w:t>):</w:t>
            </w:r>
          </w:p>
          <w:p w14:paraId="7354598B">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被授权人（签字或盖章）：</w:t>
            </w:r>
          </w:p>
        </w:tc>
      </w:tr>
    </w:tbl>
    <w:p w14:paraId="2721BD64">
      <w:pPr>
        <w:autoSpaceDE w:val="0"/>
        <w:autoSpaceDN w:val="0"/>
        <w:adjustRightInd w:val="0"/>
        <w:snapToGrid w:val="0"/>
        <w:spacing w:line="480" w:lineRule="exact"/>
        <w:rPr>
          <w:rFonts w:hint="eastAsia" w:ascii="宋体" w:hAnsi="宋体" w:eastAsia="宋体" w:cs="宋体"/>
          <w:bCs/>
          <w:caps/>
          <w:color w:val="auto"/>
          <w:sz w:val="24"/>
          <w:szCs w:val="24"/>
          <w:highlight w:val="none"/>
        </w:rPr>
      </w:pPr>
    </w:p>
    <w:p w14:paraId="6290E59A">
      <w:pPr>
        <w:autoSpaceDE w:val="0"/>
        <w:autoSpaceDN w:val="0"/>
        <w:adjustRightInd w:val="0"/>
        <w:snapToGrid w:val="0"/>
        <w:spacing w:line="480" w:lineRule="exac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lang w:eastAsia="zh-CN"/>
        </w:rPr>
        <w:t>供应商</w:t>
      </w:r>
      <w:r>
        <w:rPr>
          <w:rFonts w:hint="eastAsia" w:ascii="宋体" w:hAnsi="宋体" w:eastAsia="宋体" w:cs="宋体"/>
          <w:bCs/>
          <w:caps/>
          <w:color w:val="auto"/>
          <w:sz w:val="24"/>
          <w:szCs w:val="24"/>
          <w:highlight w:val="none"/>
        </w:rPr>
        <w:t>名称：</w:t>
      </w:r>
      <w:r>
        <w:rPr>
          <w:rFonts w:hint="eastAsia" w:ascii="宋体" w:hAnsi="宋体" w:eastAsia="宋体" w:cs="宋体"/>
          <w:bCs/>
          <w:caps/>
          <w:color w:val="auto"/>
          <w:sz w:val="24"/>
          <w:szCs w:val="24"/>
          <w:highlight w:val="none"/>
          <w:u w:val="single"/>
        </w:rPr>
        <w:t xml:space="preserve">             </w:t>
      </w:r>
      <w:r>
        <w:rPr>
          <w:rFonts w:hint="eastAsia" w:ascii="宋体" w:hAnsi="宋体" w:eastAsia="宋体" w:cs="宋体"/>
          <w:bCs/>
          <w:caps/>
          <w:color w:val="auto"/>
          <w:sz w:val="24"/>
          <w:szCs w:val="24"/>
          <w:highlight w:val="none"/>
        </w:rPr>
        <w:t>（</w:t>
      </w:r>
      <w:r>
        <w:rPr>
          <w:rFonts w:hint="eastAsia" w:ascii="宋体" w:hAnsi="宋体" w:eastAsia="宋体" w:cs="宋体"/>
          <w:bCs/>
          <w:caps/>
          <w:color w:val="auto"/>
          <w:sz w:val="24"/>
          <w:szCs w:val="24"/>
          <w:highlight w:val="none"/>
          <w:lang w:eastAsia="zh-CN"/>
        </w:rPr>
        <w:t>供应商</w:t>
      </w:r>
      <w:r>
        <w:rPr>
          <w:rFonts w:hint="eastAsia" w:ascii="宋体" w:hAnsi="宋体" w:eastAsia="宋体" w:cs="宋体"/>
          <w:bCs/>
          <w:caps/>
          <w:color w:val="auto"/>
          <w:sz w:val="24"/>
          <w:szCs w:val="24"/>
          <w:highlight w:val="none"/>
        </w:rPr>
        <w:t xml:space="preserve">单位公章）     日 期：  </w:t>
      </w:r>
    </w:p>
    <w:p w14:paraId="5DCEFAF9">
      <w:pPr>
        <w:spacing w:line="240" w:lineRule="auto"/>
        <w:outlineLvl w:val="9"/>
        <w:rPr>
          <w:rFonts w:hint="eastAsia" w:ascii="宋体" w:hAnsi="宋体" w:eastAsia="宋体" w:cs="宋体"/>
          <w:color w:val="auto"/>
        </w:rPr>
      </w:pPr>
    </w:p>
    <w:p w14:paraId="14E1D808">
      <w:pPr>
        <w:spacing w:line="240" w:lineRule="auto"/>
        <w:outlineLvl w:val="9"/>
        <w:rPr>
          <w:rFonts w:hint="eastAsia" w:ascii="宋体" w:hAnsi="宋体" w:eastAsia="宋体" w:cs="宋体"/>
          <w:color w:val="auto"/>
        </w:rPr>
      </w:pPr>
    </w:p>
    <w:p w14:paraId="244F4067">
      <w:pPr>
        <w:pStyle w:val="3"/>
        <w:spacing w:before="0" w:after="0" w:line="360" w:lineRule="auto"/>
        <w:ind w:left="283"/>
        <w:jc w:val="center"/>
        <w:rPr>
          <w:rFonts w:hint="eastAsia" w:ascii="宋体" w:hAnsi="宋体" w:eastAsia="宋体" w:cs="宋体"/>
          <w:color w:val="auto"/>
        </w:rPr>
      </w:pPr>
      <w:bookmarkStart w:id="95" w:name="_Toc22963"/>
      <w:bookmarkStart w:id="96" w:name="_Toc14980"/>
      <w:bookmarkStart w:id="97" w:name="_Toc28049"/>
      <w:r>
        <w:rPr>
          <w:rFonts w:hint="eastAsia" w:ascii="宋体" w:hAnsi="宋体" w:eastAsia="宋体" w:cs="宋体"/>
          <w:color w:val="auto"/>
        </w:rPr>
        <w:t>第二部分 符合性证明文件</w:t>
      </w:r>
      <w:bookmarkEnd w:id="95"/>
      <w:bookmarkEnd w:id="96"/>
      <w:bookmarkEnd w:id="97"/>
    </w:p>
    <w:p w14:paraId="46669A04">
      <w:pPr>
        <w:spacing w:before="226" w:line="220" w:lineRule="auto"/>
        <w:ind w:left="3578"/>
        <w:outlineLvl w:val="1"/>
        <w:rPr>
          <w:rFonts w:hint="eastAsia" w:ascii="宋体" w:hAnsi="宋体" w:eastAsia="宋体" w:cs="宋体"/>
          <w:color w:val="auto"/>
          <w:sz w:val="30"/>
          <w:szCs w:val="30"/>
        </w:rPr>
      </w:pPr>
      <w:r>
        <w:rPr>
          <w:rFonts w:hint="eastAsia" w:ascii="宋体" w:hAnsi="宋体" w:eastAsia="宋体" w:cs="宋体"/>
          <w:b/>
          <w:bCs/>
          <w:color w:val="auto"/>
          <w:spacing w:val="-5"/>
          <w:sz w:val="30"/>
          <w:szCs w:val="30"/>
        </w:rPr>
        <w:t>一、响应函</w:t>
      </w:r>
    </w:p>
    <w:p w14:paraId="31897387">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kern w:val="0"/>
          <w:sz w:val="24"/>
          <w:highlight w:val="none"/>
        </w:rPr>
        <w:t>致：</w:t>
      </w:r>
      <w:r>
        <w:rPr>
          <w:rFonts w:hint="eastAsia" w:ascii="宋体" w:hAnsi="宋体" w:eastAsia="宋体" w:cs="宋体"/>
          <w:color w:val="auto"/>
          <w:kern w:val="0"/>
          <w:sz w:val="24"/>
          <w:highlight w:val="none"/>
          <w:lang w:eastAsia="zh-CN"/>
        </w:rPr>
        <w:t>陕西荣硕和工程项目管理有限公司</w:t>
      </w:r>
    </w:p>
    <w:p w14:paraId="1064B10C">
      <w:pPr>
        <w:spacing w:line="360" w:lineRule="auto"/>
        <w:ind w:firstLine="470" w:firstLineChars="196"/>
        <w:rPr>
          <w:rFonts w:hint="eastAsia" w:ascii="宋体" w:hAnsi="宋体" w:cs="宋体"/>
          <w:sz w:val="24"/>
        </w:rPr>
      </w:pPr>
      <w:r>
        <w:rPr>
          <w:rFonts w:hint="eastAsia" w:ascii="宋体" w:hAnsi="宋体" w:cs="宋体"/>
          <w:sz w:val="24"/>
        </w:rPr>
        <w:t>根据贵单位</w:t>
      </w:r>
      <w:r>
        <w:rPr>
          <w:rFonts w:hint="eastAsia" w:ascii="宋体" w:hAnsi="宋体" w:cs="宋体"/>
          <w:sz w:val="24"/>
          <w:u w:val="single"/>
        </w:rPr>
        <w:t xml:space="preserve">       （采购项目名称）    </w:t>
      </w:r>
      <w:r>
        <w:rPr>
          <w:rFonts w:hint="eastAsia" w:ascii="宋体" w:hAnsi="宋体" w:cs="宋体"/>
          <w:sz w:val="24"/>
        </w:rPr>
        <w:t>项目</w:t>
      </w:r>
      <w:r>
        <w:rPr>
          <w:rFonts w:hint="eastAsia" w:ascii="宋体" w:hAnsi="宋体" w:cs="宋体"/>
          <w:sz w:val="24"/>
          <w:u w:val="single"/>
        </w:rPr>
        <w:t>（采购项目编号）</w:t>
      </w:r>
      <w:r>
        <w:rPr>
          <w:rFonts w:hint="eastAsia" w:ascii="宋体" w:hAnsi="宋体" w:cs="宋体"/>
          <w:sz w:val="24"/>
        </w:rPr>
        <w:t>的采购公告，我方代表</w:t>
      </w:r>
      <w:r>
        <w:rPr>
          <w:rFonts w:hint="eastAsia" w:ascii="宋体" w:hAnsi="宋体" w:cs="宋体"/>
          <w:sz w:val="24"/>
          <w:u w:val="single"/>
        </w:rPr>
        <w:t xml:space="preserve">   （姓名、职务）   </w:t>
      </w:r>
      <w:r>
        <w:rPr>
          <w:rFonts w:hint="eastAsia" w:ascii="宋体" w:hAnsi="宋体" w:cs="宋体"/>
          <w:sz w:val="24"/>
        </w:rPr>
        <w:t>经正式授权并代表</w:t>
      </w:r>
      <w:r>
        <w:rPr>
          <w:rFonts w:hint="eastAsia" w:ascii="宋体" w:hAnsi="宋体" w:cs="宋体"/>
          <w:sz w:val="24"/>
          <w:u w:val="single"/>
        </w:rPr>
        <w:t xml:space="preserve">     （供应商名称）     </w:t>
      </w:r>
      <w:r>
        <w:rPr>
          <w:rFonts w:hint="eastAsia" w:ascii="宋体" w:hAnsi="宋体" w:cs="宋体"/>
          <w:sz w:val="24"/>
        </w:rPr>
        <w:t>就该项目进行采购。</w:t>
      </w:r>
    </w:p>
    <w:p w14:paraId="714BAD52">
      <w:pPr>
        <w:spacing w:line="360" w:lineRule="auto"/>
        <w:ind w:firstLine="482" w:firstLineChars="200"/>
        <w:rPr>
          <w:rFonts w:hint="eastAsia" w:ascii="宋体" w:hAnsi="宋体" w:cs="宋体"/>
          <w:b/>
          <w:sz w:val="24"/>
        </w:rPr>
      </w:pPr>
      <w:r>
        <w:rPr>
          <w:rFonts w:hint="eastAsia" w:ascii="宋体" w:hAnsi="宋体" w:cs="宋体"/>
          <w:b/>
          <w:sz w:val="24"/>
        </w:rPr>
        <w:t>在此，我方郑重承诺以下诸点，并负法律责任：</w:t>
      </w:r>
    </w:p>
    <w:p w14:paraId="23D91FEE">
      <w:pPr>
        <w:spacing w:line="360" w:lineRule="auto"/>
        <w:ind w:firstLine="480" w:firstLineChars="200"/>
        <w:rPr>
          <w:rFonts w:hint="eastAsia" w:ascii="宋体" w:hAnsi="宋体" w:cs="宋体"/>
          <w:sz w:val="24"/>
        </w:rPr>
      </w:pPr>
      <w:r>
        <w:rPr>
          <w:rFonts w:hint="eastAsia" w:ascii="宋体" w:hAnsi="宋体" w:cs="宋体"/>
          <w:sz w:val="24"/>
        </w:rPr>
        <w:t>1、我方具备本项目单一来源采购文件中规定的资格条件。</w:t>
      </w:r>
    </w:p>
    <w:p w14:paraId="527836E0">
      <w:pPr>
        <w:spacing w:line="360" w:lineRule="auto"/>
        <w:ind w:firstLine="480" w:firstLineChars="200"/>
        <w:rPr>
          <w:rFonts w:hint="eastAsia" w:ascii="宋体" w:hAnsi="宋体" w:cs="宋体"/>
          <w:color w:val="auto"/>
          <w:sz w:val="24"/>
          <w:highlight w:val="none"/>
        </w:rPr>
      </w:pPr>
      <w:r>
        <w:rPr>
          <w:rFonts w:hint="eastAsia" w:ascii="宋体" w:hAnsi="宋体" w:cs="宋体"/>
          <w:sz w:val="24"/>
        </w:rPr>
        <w:t>2、我方已详细审阅单一来源采购响应文件，确认无误。我方提交的单一来源采购响应</w:t>
      </w:r>
      <w:r>
        <w:rPr>
          <w:rFonts w:hint="eastAsia" w:ascii="宋体" w:hAnsi="宋体" w:cs="宋体"/>
          <w:sz w:val="24"/>
          <w:highlight w:val="none"/>
        </w:rPr>
        <w:t>文件正本一份，副本</w:t>
      </w:r>
      <w:r>
        <w:rPr>
          <w:rFonts w:hint="eastAsia" w:ascii="宋体" w:hAnsi="宋体" w:cs="宋体"/>
          <w:sz w:val="24"/>
          <w:highlight w:val="none"/>
          <w:lang w:val="en-US" w:eastAsia="zh-CN"/>
        </w:rPr>
        <w:t>二</w:t>
      </w:r>
      <w:r>
        <w:rPr>
          <w:rFonts w:hint="eastAsia" w:ascii="宋体" w:hAnsi="宋体" w:cs="宋体"/>
          <w:sz w:val="24"/>
          <w:highlight w:val="none"/>
          <w:lang w:eastAsia="zh-CN"/>
        </w:rPr>
        <w:t>份</w:t>
      </w:r>
      <w:r>
        <w:rPr>
          <w:rFonts w:hint="eastAsia" w:ascii="宋体" w:hAnsi="宋体" w:cs="宋体"/>
          <w:sz w:val="24"/>
          <w:highlight w:val="none"/>
        </w:rPr>
        <w:t>，电子文件一份</w:t>
      </w:r>
      <w:r>
        <w:rPr>
          <w:rFonts w:hint="eastAsia" w:ascii="宋体" w:hAnsi="宋体" w:cs="宋体"/>
          <w:color w:val="auto"/>
          <w:sz w:val="24"/>
          <w:highlight w:val="none"/>
        </w:rPr>
        <w:t>。</w:t>
      </w:r>
    </w:p>
    <w:p w14:paraId="00404D14">
      <w:pPr>
        <w:spacing w:line="360" w:lineRule="auto"/>
        <w:ind w:firstLine="480" w:firstLineChars="200"/>
        <w:rPr>
          <w:rFonts w:hint="eastAsia" w:ascii="宋体" w:hAnsi="宋体" w:eastAsia="宋体" w:cs="宋体"/>
          <w:sz w:val="24"/>
          <w:szCs w:val="24"/>
          <w:highlight w:val="none"/>
        </w:rPr>
      </w:pPr>
      <w:r>
        <w:rPr>
          <w:rFonts w:hint="eastAsia" w:ascii="宋体" w:hAnsi="宋体" w:cs="宋体"/>
          <w:color w:val="auto"/>
          <w:sz w:val="24"/>
          <w:highlight w:val="none"/>
        </w:rPr>
        <w:t>3、我方所附</w:t>
      </w:r>
      <w:r>
        <w:rPr>
          <w:rFonts w:hint="eastAsia" w:ascii="宋体" w:hAnsi="宋体" w:cs="宋体"/>
          <w:color w:val="auto"/>
          <w:sz w:val="24"/>
          <w:highlight w:val="none"/>
          <w:lang w:val="en-US" w:eastAsia="zh-CN"/>
        </w:rPr>
        <w:t>投标</w:t>
      </w:r>
      <w:r>
        <w:rPr>
          <w:rFonts w:hint="eastAsia" w:ascii="宋体" w:hAnsi="宋体" w:cs="宋体"/>
          <w:color w:val="auto"/>
          <w:sz w:val="24"/>
          <w:highlight w:val="none"/>
        </w:rPr>
        <w:t>报价表中应提交和交付的服务</w:t>
      </w:r>
      <w:r>
        <w:rPr>
          <w:rFonts w:hint="eastAsia" w:ascii="宋体" w:hAnsi="宋体" w:cs="宋体"/>
          <w:color w:val="auto"/>
          <w:sz w:val="24"/>
          <w:highlight w:val="none"/>
          <w:lang w:val="en-US" w:eastAsia="zh-CN"/>
        </w:rPr>
        <w:t>投标</w:t>
      </w:r>
      <w:r>
        <w:rPr>
          <w:rFonts w:hint="eastAsia" w:ascii="宋体" w:hAnsi="宋体" w:cs="宋体"/>
          <w:color w:val="auto"/>
          <w:sz w:val="24"/>
          <w:highlight w:val="none"/>
          <w:lang w:eastAsia="zh-CN"/>
        </w:rPr>
        <w:t>价格</w:t>
      </w:r>
      <w:r>
        <w:rPr>
          <w:rFonts w:hint="eastAsia" w:ascii="宋体" w:hAnsi="宋体" w:cs="宋体"/>
          <w:color w:val="auto"/>
          <w:sz w:val="24"/>
          <w:highlight w:val="none"/>
        </w:rPr>
        <w:t>为人民币</w:t>
      </w:r>
      <w:r>
        <w:rPr>
          <w:rFonts w:hint="eastAsia" w:ascii="宋体" w:hAnsi="宋体" w:cs="宋体"/>
          <w:color w:val="auto"/>
          <w:sz w:val="24"/>
          <w:szCs w:val="24"/>
          <w:highlight w:val="none"/>
          <w:lang w:eastAsia="zh-CN"/>
        </w:rPr>
        <w:t>：</w:t>
      </w:r>
      <w:r>
        <w:rPr>
          <w:rFonts w:ascii="宋体" w:hAnsi="宋体" w:eastAsia="宋体" w:cs="宋体"/>
          <w:color w:val="auto"/>
          <w:spacing w:val="-2"/>
          <w:sz w:val="24"/>
          <w:szCs w:val="24"/>
          <w:highlight w:val="none"/>
          <w:u w:val="single" w:color="auto"/>
        </w:rPr>
        <w:t>大写：      小</w:t>
      </w:r>
      <w:r>
        <w:rPr>
          <w:rFonts w:ascii="宋体" w:hAnsi="宋体" w:eastAsia="宋体" w:cs="宋体"/>
          <w:color w:val="auto"/>
          <w:sz w:val="24"/>
          <w:szCs w:val="24"/>
          <w:highlight w:val="none"/>
        </w:rPr>
        <w:t xml:space="preserve"> </w:t>
      </w:r>
      <w:r>
        <w:rPr>
          <w:rFonts w:ascii="宋体" w:hAnsi="宋体" w:eastAsia="宋体" w:cs="宋体"/>
          <w:color w:val="auto"/>
          <w:spacing w:val="-25"/>
          <w:sz w:val="24"/>
          <w:szCs w:val="24"/>
          <w:highlight w:val="none"/>
          <w:u w:val="single" w:color="auto"/>
        </w:rPr>
        <w:t>写</w:t>
      </w:r>
      <w:r>
        <w:rPr>
          <w:rFonts w:ascii="宋体" w:hAnsi="宋体" w:eastAsia="宋体" w:cs="宋体"/>
          <w:color w:val="auto"/>
          <w:spacing w:val="-16"/>
          <w:sz w:val="24"/>
          <w:szCs w:val="24"/>
          <w:highlight w:val="none"/>
          <w:u w:val="single" w:color="auto"/>
        </w:rPr>
        <w:t xml:space="preserve">：      </w:t>
      </w:r>
      <w:r>
        <w:rPr>
          <w:rFonts w:ascii="宋体" w:hAnsi="宋体" w:eastAsia="宋体" w:cs="宋体"/>
          <w:color w:val="auto"/>
          <w:spacing w:val="-16"/>
          <w:sz w:val="24"/>
          <w:szCs w:val="24"/>
          <w:highlight w:val="none"/>
        </w:rPr>
        <w:t xml:space="preserve"> 元。</w:t>
      </w:r>
    </w:p>
    <w:p w14:paraId="52D74E1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4、我方已详细审查全部单一来源采购文件（包括澄清函、补充通知等），完全理解供应商须知的所有条款。</w:t>
      </w:r>
    </w:p>
    <w:p w14:paraId="67946BD1">
      <w:pPr>
        <w:spacing w:line="360" w:lineRule="auto"/>
        <w:ind w:firstLine="480" w:firstLineChars="200"/>
        <w:rPr>
          <w:rFonts w:hint="eastAsia" w:ascii="宋体" w:hAnsi="宋体" w:cs="宋体"/>
          <w:sz w:val="24"/>
        </w:rPr>
      </w:pPr>
      <w:r>
        <w:rPr>
          <w:rFonts w:hint="eastAsia" w:ascii="宋体" w:hAnsi="宋体" w:cs="宋体"/>
          <w:sz w:val="24"/>
          <w:highlight w:val="none"/>
        </w:rPr>
        <w:t>5、我方完全满足和响应单一来源采购</w:t>
      </w:r>
      <w:r>
        <w:rPr>
          <w:rFonts w:hint="eastAsia" w:ascii="宋体" w:hAnsi="宋体" w:cs="宋体"/>
          <w:sz w:val="24"/>
        </w:rPr>
        <w:t>文件中的各项商务和技术要求，若有偏差，已在单一来源采购响应文件中明确说明。</w:t>
      </w:r>
    </w:p>
    <w:p w14:paraId="0EB7EAD4">
      <w:pPr>
        <w:spacing w:line="360" w:lineRule="auto"/>
        <w:ind w:firstLine="480" w:firstLineChars="200"/>
        <w:rPr>
          <w:rFonts w:hint="eastAsia" w:ascii="宋体" w:hAnsi="宋体" w:cs="宋体"/>
          <w:sz w:val="24"/>
        </w:rPr>
      </w:pPr>
      <w:r>
        <w:rPr>
          <w:rFonts w:hint="eastAsia" w:ascii="宋体" w:hAnsi="宋体" w:cs="宋体"/>
          <w:sz w:val="24"/>
        </w:rPr>
        <w:t>6、我方接受单一来源采购文件中全部合同条款，且无任何异议；保证忠实地执行双方所签订的合同，并承担合同规定的责任和义务。</w:t>
      </w:r>
    </w:p>
    <w:p w14:paraId="567DEA1B">
      <w:pPr>
        <w:spacing w:line="360" w:lineRule="auto"/>
        <w:ind w:firstLine="480" w:firstLineChars="200"/>
        <w:rPr>
          <w:rFonts w:hint="eastAsia" w:ascii="宋体" w:hAnsi="宋体" w:cs="宋体"/>
          <w:sz w:val="24"/>
        </w:rPr>
      </w:pPr>
      <w:r>
        <w:rPr>
          <w:rFonts w:hint="eastAsia" w:ascii="宋体" w:hAnsi="宋体" w:cs="宋体"/>
          <w:sz w:val="24"/>
        </w:rPr>
        <w:t>7、我方完全理解并同意单一来源采购文件中有关要求专业担保机构先行偿付和拒绝谈判的条款。</w:t>
      </w:r>
    </w:p>
    <w:p w14:paraId="7B472608">
      <w:pPr>
        <w:spacing w:line="360" w:lineRule="auto"/>
        <w:ind w:firstLine="480" w:firstLineChars="200"/>
        <w:rPr>
          <w:rFonts w:hint="eastAsia" w:ascii="宋体" w:hAnsi="宋体" w:cs="宋体"/>
          <w:sz w:val="24"/>
        </w:rPr>
      </w:pPr>
      <w:r>
        <w:rPr>
          <w:rFonts w:hint="eastAsia" w:ascii="宋体" w:hAnsi="宋体" w:cs="宋体"/>
          <w:sz w:val="24"/>
        </w:rPr>
        <w:t>8、我方同意按照要求提供谈判响应有关的一切数据或资料。</w:t>
      </w:r>
    </w:p>
    <w:p w14:paraId="2CE27FE5">
      <w:pPr>
        <w:spacing w:line="360" w:lineRule="auto"/>
        <w:ind w:firstLine="480" w:firstLineChars="200"/>
        <w:rPr>
          <w:rFonts w:hint="eastAsia" w:ascii="宋体" w:hAnsi="宋体" w:cs="宋体"/>
          <w:sz w:val="24"/>
        </w:rPr>
      </w:pPr>
      <w:r>
        <w:rPr>
          <w:rFonts w:hint="eastAsia" w:ascii="宋体" w:hAnsi="宋体" w:cs="宋体"/>
          <w:sz w:val="24"/>
        </w:rPr>
        <w:t>9、我方同意按单一来源采购文件规定，遵守贵方有关谈判的各项规定和要求。</w:t>
      </w:r>
    </w:p>
    <w:p w14:paraId="6DA816D0">
      <w:pPr>
        <w:spacing w:line="360" w:lineRule="auto"/>
        <w:ind w:firstLine="480" w:firstLineChars="200"/>
        <w:rPr>
          <w:rFonts w:hint="eastAsia" w:ascii="宋体" w:hAnsi="宋体" w:cs="宋体"/>
          <w:sz w:val="24"/>
        </w:rPr>
      </w:pPr>
      <w:r>
        <w:rPr>
          <w:rFonts w:hint="eastAsia" w:ascii="宋体" w:hAnsi="宋体" w:cs="宋体"/>
          <w:sz w:val="24"/>
        </w:rPr>
        <w:t xml:space="preserve">10、我方对本次谈判内容及与本项目有关的知识产权、技术资料、商业秘密及相关信息保密。 </w:t>
      </w:r>
    </w:p>
    <w:p w14:paraId="7B3F49B4">
      <w:pPr>
        <w:spacing w:line="360" w:lineRule="auto"/>
        <w:ind w:firstLine="480" w:firstLineChars="200"/>
        <w:rPr>
          <w:rFonts w:hint="eastAsia" w:ascii="宋体" w:hAnsi="宋体" w:cs="宋体"/>
          <w:sz w:val="24"/>
        </w:rPr>
      </w:pPr>
      <w:r>
        <w:rPr>
          <w:rFonts w:hint="eastAsia" w:ascii="宋体" w:hAnsi="宋体" w:cs="宋体"/>
          <w:sz w:val="24"/>
        </w:rPr>
        <w:t>11、我方与采购人和采购代理机构无任何的隶属关系或者其他利害关系。</w:t>
      </w:r>
    </w:p>
    <w:p w14:paraId="395805BC">
      <w:pPr>
        <w:spacing w:line="360" w:lineRule="auto"/>
        <w:ind w:firstLine="480" w:firstLineChars="200"/>
        <w:rPr>
          <w:rFonts w:hint="eastAsia" w:ascii="宋体" w:hAnsi="宋体" w:cs="宋体"/>
          <w:sz w:val="24"/>
        </w:rPr>
      </w:pPr>
      <w:r>
        <w:rPr>
          <w:rFonts w:hint="eastAsia" w:ascii="宋体" w:hAnsi="宋体" w:cs="宋体"/>
          <w:sz w:val="24"/>
        </w:rPr>
        <w:t>12、若我方被选为成交供应商，我方保证按有关规定向贵方支付招标服务费。</w:t>
      </w:r>
    </w:p>
    <w:p w14:paraId="031697C3">
      <w:pPr>
        <w:spacing w:line="360" w:lineRule="auto"/>
        <w:ind w:firstLine="480" w:firstLineChars="200"/>
        <w:rPr>
          <w:rFonts w:hint="eastAsia" w:ascii="宋体" w:hAnsi="宋体" w:cs="宋体"/>
          <w:sz w:val="24"/>
        </w:rPr>
      </w:pPr>
      <w:r>
        <w:rPr>
          <w:rFonts w:hint="eastAsia" w:ascii="宋体" w:hAnsi="宋体" w:cs="宋体"/>
          <w:sz w:val="24"/>
        </w:rPr>
        <w:t>13、谈判响应有效期为自提交单一来源采购响应文件的截止之日起90个日历日。</w:t>
      </w:r>
    </w:p>
    <w:p w14:paraId="0CE53264">
      <w:pPr>
        <w:spacing w:line="360" w:lineRule="auto"/>
        <w:ind w:firstLine="480" w:firstLineChars="200"/>
        <w:rPr>
          <w:rFonts w:hint="eastAsia" w:ascii="宋体" w:hAnsi="宋体" w:cs="宋体"/>
          <w:sz w:val="24"/>
        </w:rPr>
      </w:pPr>
      <w:r>
        <w:rPr>
          <w:rFonts w:hint="eastAsia" w:ascii="宋体" w:hAnsi="宋体" w:cs="宋体"/>
          <w:sz w:val="24"/>
        </w:rPr>
        <w:t>14、所有关于本项目的函电，请按下列地址联系：</w:t>
      </w:r>
    </w:p>
    <w:p w14:paraId="70DAA137">
      <w:pPr>
        <w:spacing w:line="360" w:lineRule="auto"/>
        <w:ind w:firstLine="480" w:firstLineChars="200"/>
        <w:rPr>
          <w:rFonts w:hint="eastAsia" w:ascii="宋体" w:hAnsi="宋体" w:cs="宋体"/>
          <w:sz w:val="24"/>
        </w:rPr>
      </w:pPr>
    </w:p>
    <w:p w14:paraId="1FEFA78F">
      <w:pPr>
        <w:spacing w:line="360" w:lineRule="auto"/>
        <w:ind w:firstLine="480" w:firstLineChars="200"/>
        <w:rPr>
          <w:rFonts w:hint="eastAsia" w:ascii="宋体" w:hAnsi="宋体" w:cs="宋体"/>
          <w:sz w:val="24"/>
          <w:u w:val="single"/>
        </w:rPr>
      </w:pPr>
      <w:r>
        <w:rPr>
          <w:rFonts w:hint="eastAsia" w:ascii="宋体" w:hAnsi="宋体" w:cs="宋体"/>
          <w:sz w:val="24"/>
        </w:rPr>
        <w:t>供应商名称（公章）：</w:t>
      </w:r>
      <w:r>
        <w:rPr>
          <w:rFonts w:hint="eastAsia" w:ascii="宋体" w:hAnsi="宋体" w:cs="宋体"/>
          <w:sz w:val="24"/>
          <w:u w:val="single"/>
        </w:rPr>
        <w:t xml:space="preserve">                                </w:t>
      </w:r>
    </w:p>
    <w:p w14:paraId="6A4EFA39">
      <w:pPr>
        <w:spacing w:line="360" w:lineRule="auto"/>
        <w:ind w:firstLine="480" w:firstLineChars="200"/>
        <w:rPr>
          <w:rFonts w:hint="eastAsia" w:ascii="宋体" w:hAnsi="宋体" w:cs="宋体"/>
          <w:sz w:val="24"/>
          <w:u w:val="single"/>
        </w:rPr>
      </w:pPr>
      <w:r>
        <w:rPr>
          <w:rFonts w:hint="eastAsia" w:ascii="宋体" w:hAnsi="宋体" w:cs="宋体"/>
          <w:sz w:val="24"/>
        </w:rPr>
        <w:t>详 细 地 址：</w:t>
      </w:r>
      <w:r>
        <w:rPr>
          <w:rFonts w:hint="eastAsia" w:ascii="宋体" w:hAnsi="宋体" w:cs="宋体"/>
          <w:sz w:val="24"/>
          <w:u w:val="single"/>
        </w:rPr>
        <w:t xml:space="preserve">                                      </w:t>
      </w:r>
    </w:p>
    <w:p w14:paraId="7BCBB6BF">
      <w:pPr>
        <w:autoSpaceDE w:val="0"/>
        <w:autoSpaceDN w:val="0"/>
        <w:adjustRightInd w:val="0"/>
        <w:spacing w:line="360" w:lineRule="auto"/>
        <w:ind w:firstLine="480" w:firstLineChars="200"/>
        <w:rPr>
          <w:rFonts w:hint="eastAsia" w:ascii="宋体" w:hAnsi="宋体" w:cs="宋体"/>
          <w:sz w:val="24"/>
          <w:u w:val="single"/>
          <w:lang w:val="zh-CN"/>
        </w:rPr>
      </w:pPr>
      <w:r>
        <w:rPr>
          <w:rFonts w:hint="eastAsia" w:ascii="宋体" w:hAnsi="宋体" w:cs="宋体"/>
          <w:sz w:val="24"/>
          <w:lang w:val="zh-CN"/>
        </w:rPr>
        <w:t>开 户 银 行：</w:t>
      </w:r>
      <w:r>
        <w:rPr>
          <w:rFonts w:hint="eastAsia" w:ascii="宋体" w:hAnsi="宋体" w:cs="宋体"/>
          <w:sz w:val="24"/>
          <w:u w:val="single"/>
          <w:lang w:val="zh-CN"/>
        </w:rPr>
        <w:t xml:space="preserve">                   </w:t>
      </w:r>
    </w:p>
    <w:p w14:paraId="76B4E0C4">
      <w:pPr>
        <w:autoSpaceDE w:val="0"/>
        <w:autoSpaceDN w:val="0"/>
        <w:adjustRightInd w:val="0"/>
        <w:spacing w:line="360" w:lineRule="auto"/>
        <w:ind w:firstLine="480" w:firstLineChars="200"/>
        <w:rPr>
          <w:rFonts w:hint="eastAsia" w:ascii="宋体" w:hAnsi="宋体" w:cs="宋体"/>
          <w:sz w:val="24"/>
          <w:lang w:val="zh-CN"/>
        </w:rPr>
      </w:pPr>
      <w:r>
        <w:rPr>
          <w:rFonts w:hint="eastAsia" w:ascii="宋体" w:hAnsi="宋体" w:cs="宋体"/>
          <w:sz w:val="24"/>
          <w:lang w:val="en-US" w:eastAsia="zh-CN"/>
        </w:rPr>
        <w:t>账</w:t>
      </w:r>
      <w:r>
        <w:rPr>
          <w:rFonts w:hint="eastAsia" w:ascii="宋体" w:hAnsi="宋体" w:cs="宋体"/>
          <w:sz w:val="24"/>
          <w:lang w:val="zh-CN"/>
        </w:rPr>
        <w:t xml:space="preserve">       号：</w:t>
      </w:r>
      <w:r>
        <w:rPr>
          <w:rFonts w:hint="eastAsia" w:ascii="宋体" w:hAnsi="宋体" w:cs="宋体"/>
          <w:sz w:val="24"/>
          <w:u w:val="single"/>
          <w:lang w:val="zh-CN"/>
        </w:rPr>
        <w:t xml:space="preserve">                   </w:t>
      </w:r>
    </w:p>
    <w:p w14:paraId="0DDDB274">
      <w:pPr>
        <w:autoSpaceDE w:val="0"/>
        <w:autoSpaceDN w:val="0"/>
        <w:adjustRightInd w:val="0"/>
        <w:spacing w:line="480" w:lineRule="exact"/>
        <w:ind w:hanging="600"/>
        <w:rPr>
          <w:rFonts w:hint="eastAsia" w:ascii="宋体" w:hAnsi="宋体" w:cs="宋体"/>
          <w:sz w:val="24"/>
          <w:lang w:val="zh-CN"/>
        </w:rPr>
      </w:pPr>
    </w:p>
    <w:p w14:paraId="3DC55248">
      <w:pPr>
        <w:autoSpaceDE w:val="0"/>
        <w:autoSpaceDN w:val="0"/>
        <w:adjustRightInd w:val="0"/>
        <w:spacing w:line="480" w:lineRule="exact"/>
        <w:rPr>
          <w:rFonts w:hint="eastAsia" w:ascii="宋体" w:hAnsi="宋体" w:cs="宋体"/>
          <w:sz w:val="24"/>
          <w:lang w:val="zh-CN"/>
        </w:rPr>
      </w:pPr>
    </w:p>
    <w:p w14:paraId="06D6D335">
      <w:pPr>
        <w:autoSpaceDE w:val="0"/>
        <w:autoSpaceDN w:val="0"/>
        <w:adjustRightInd w:val="0"/>
        <w:spacing w:line="480" w:lineRule="exact"/>
        <w:ind w:hanging="600"/>
        <w:rPr>
          <w:rFonts w:hint="eastAsia" w:ascii="宋体" w:hAnsi="宋体" w:cs="宋体"/>
          <w:sz w:val="24"/>
          <w:lang w:val="zh-CN"/>
        </w:rPr>
      </w:pPr>
    </w:p>
    <w:p w14:paraId="703536DD">
      <w:pPr>
        <w:autoSpaceDE w:val="0"/>
        <w:autoSpaceDN w:val="0"/>
        <w:adjustRightInd w:val="0"/>
        <w:spacing w:line="480" w:lineRule="exact"/>
        <w:rPr>
          <w:rFonts w:hint="eastAsia" w:ascii="宋体" w:hAnsi="宋体" w:cs="宋体"/>
          <w:sz w:val="24"/>
          <w:lang w:val="zh-CN"/>
        </w:rPr>
      </w:pPr>
    </w:p>
    <w:p w14:paraId="049DA0ED">
      <w:pPr>
        <w:autoSpaceDE w:val="0"/>
        <w:autoSpaceDN w:val="0"/>
        <w:adjustRightInd w:val="0"/>
        <w:spacing w:line="360" w:lineRule="auto"/>
        <w:ind w:firstLine="1560" w:firstLineChars="650"/>
        <w:rPr>
          <w:rFonts w:ascii="宋体" w:hAnsi="宋体" w:cs="宋体"/>
          <w:sz w:val="24"/>
        </w:rPr>
      </w:pPr>
      <w:r>
        <w:rPr>
          <w:rFonts w:hint="eastAsia" w:ascii="宋体" w:hAnsi="宋体" w:cs="宋体"/>
          <w:sz w:val="24"/>
          <w:lang w:val="zh-CN"/>
        </w:rPr>
        <w:t>法定代表人或被授权人（签字或盖章）：</w:t>
      </w:r>
      <w:r>
        <w:rPr>
          <w:rFonts w:hint="eastAsia" w:ascii="宋体" w:hAnsi="宋体" w:cs="宋体"/>
          <w:sz w:val="24"/>
          <w:u w:val="single"/>
        </w:rPr>
        <w:t xml:space="preserve">                   </w:t>
      </w:r>
    </w:p>
    <w:p w14:paraId="6DE71B4E">
      <w:pPr>
        <w:autoSpaceDE w:val="0"/>
        <w:autoSpaceDN w:val="0"/>
        <w:adjustRightInd w:val="0"/>
        <w:spacing w:line="360" w:lineRule="auto"/>
        <w:ind w:firstLine="3960" w:firstLineChars="1650"/>
        <w:rPr>
          <w:rFonts w:hint="eastAsia" w:ascii="宋体" w:hAnsi="宋体" w:cs="宋体"/>
          <w:sz w:val="24"/>
          <w:u w:val="single"/>
          <w:lang w:val="zh-CN"/>
        </w:rPr>
      </w:pPr>
      <w:r>
        <w:rPr>
          <w:rFonts w:hint="eastAsia" w:ascii="宋体" w:hAnsi="宋体" w:cs="宋体"/>
          <w:sz w:val="24"/>
          <w:lang w:val="zh-CN"/>
        </w:rPr>
        <w:t>联系电话/手机：</w:t>
      </w:r>
      <w:r>
        <w:rPr>
          <w:rFonts w:hint="eastAsia" w:ascii="宋体" w:hAnsi="宋体" w:cs="宋体"/>
          <w:sz w:val="24"/>
          <w:u w:val="single"/>
          <w:lang w:val="zh-CN"/>
        </w:rPr>
        <w:t xml:space="preserve">               </w:t>
      </w:r>
      <w:r>
        <w:rPr>
          <w:rFonts w:hint="eastAsia" w:ascii="宋体" w:hAnsi="宋体" w:cs="宋体"/>
          <w:sz w:val="24"/>
          <w:u w:val="single"/>
        </w:rPr>
        <w:t xml:space="preserve">    </w:t>
      </w:r>
      <w:r>
        <w:rPr>
          <w:rFonts w:hint="eastAsia" w:ascii="宋体" w:hAnsi="宋体" w:cs="宋体"/>
          <w:sz w:val="24"/>
        </w:rPr>
        <w:t xml:space="preserve">  </w:t>
      </w:r>
    </w:p>
    <w:p w14:paraId="2CC2556A">
      <w:pPr>
        <w:spacing w:line="360" w:lineRule="auto"/>
        <w:jc w:val="center"/>
        <w:rPr>
          <w:rFonts w:hint="eastAsia" w:ascii="宋体" w:hAnsi="宋体" w:cs="宋体"/>
          <w:sz w:val="24"/>
        </w:rPr>
        <w:sectPr>
          <w:footerReference r:id="rId11" w:type="default"/>
          <w:pgSz w:w="11905" w:h="16838"/>
          <w:pgMar w:top="1440" w:right="1417" w:bottom="1440" w:left="1417" w:header="850" w:footer="992" w:gutter="0"/>
          <w:pgNumType w:fmt="decimal" w:start="1"/>
          <w:cols w:space="720" w:num="1"/>
          <w:docGrid w:linePitch="312" w:charSpace="0"/>
        </w:sect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2836E64">
      <w:pPr>
        <w:pStyle w:val="3"/>
        <w:jc w:val="center"/>
        <w:rPr>
          <w:rFonts w:hint="eastAsia" w:ascii="宋体" w:hAnsi="宋体" w:eastAsia="宋体" w:cs="宋体"/>
          <w:color w:val="auto"/>
          <w:highlight w:val="none"/>
        </w:rPr>
      </w:pPr>
      <w:r>
        <w:rPr>
          <w:rFonts w:hint="eastAsia" w:ascii="宋体" w:hAnsi="宋体" w:eastAsia="宋体" w:cs="宋体"/>
          <w:color w:val="auto"/>
          <w:highlight w:val="none"/>
        </w:rPr>
        <w:t>二、</w:t>
      </w:r>
      <w:r>
        <w:rPr>
          <w:rFonts w:hint="eastAsia" w:ascii="宋体" w:hAnsi="宋体" w:eastAsia="宋体" w:cs="宋体"/>
          <w:color w:val="auto"/>
          <w:sz w:val="32"/>
          <w:szCs w:val="32"/>
          <w:highlight w:val="none"/>
        </w:rPr>
        <w:t>报价一览表</w:t>
      </w:r>
    </w:p>
    <w:p w14:paraId="5C4776F0">
      <w:pPr>
        <w:ind w:firstLine="3345" w:firstLineChars="1190"/>
        <w:rPr>
          <w:rFonts w:hint="eastAsia" w:ascii="宋体" w:hAnsi="宋体" w:eastAsia="宋体" w:cs="宋体"/>
          <w:b/>
          <w:color w:val="auto"/>
          <w:sz w:val="28"/>
          <w:szCs w:val="28"/>
          <w:highlight w:val="none"/>
        </w:rPr>
      </w:pPr>
    </w:p>
    <w:tbl>
      <w:tblPr>
        <w:tblStyle w:val="30"/>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6704"/>
      </w:tblGrid>
      <w:tr w14:paraId="0D0B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14:paraId="378AB78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p>
        </w:tc>
        <w:tc>
          <w:tcPr>
            <w:tcW w:w="6704" w:type="dxa"/>
            <w:vAlign w:val="center"/>
          </w:tcPr>
          <w:p w14:paraId="0023C268">
            <w:pPr>
              <w:jc w:val="center"/>
              <w:rPr>
                <w:rFonts w:hint="eastAsia" w:ascii="宋体" w:hAnsi="宋体" w:eastAsia="宋体" w:cs="宋体"/>
                <w:color w:val="auto"/>
                <w:sz w:val="24"/>
                <w:szCs w:val="24"/>
                <w:highlight w:val="none"/>
              </w:rPr>
            </w:pPr>
          </w:p>
        </w:tc>
      </w:tr>
      <w:tr w14:paraId="12CC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14:paraId="5780A7A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6704" w:type="dxa"/>
            <w:vAlign w:val="center"/>
          </w:tcPr>
          <w:p w14:paraId="12CCE4D1">
            <w:pPr>
              <w:jc w:val="center"/>
              <w:rPr>
                <w:rFonts w:hint="eastAsia" w:ascii="宋体" w:hAnsi="宋体" w:eastAsia="宋体" w:cs="宋体"/>
                <w:color w:val="auto"/>
                <w:sz w:val="24"/>
                <w:szCs w:val="24"/>
                <w:highlight w:val="none"/>
              </w:rPr>
            </w:pPr>
          </w:p>
        </w:tc>
      </w:tr>
      <w:tr w14:paraId="552C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14:paraId="7B9D8D4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总报价</w:t>
            </w:r>
          </w:p>
          <w:p w14:paraId="21EE12A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w:t>
            </w:r>
          </w:p>
        </w:tc>
        <w:tc>
          <w:tcPr>
            <w:tcW w:w="6704" w:type="dxa"/>
            <w:vAlign w:val="center"/>
          </w:tcPr>
          <w:p w14:paraId="05F19516">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小写金额：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14:paraId="73B162A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大写金额：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tc>
      </w:tr>
      <w:tr w14:paraId="49A3E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14:paraId="135B5AFB">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服务期</w:t>
            </w:r>
          </w:p>
        </w:tc>
        <w:tc>
          <w:tcPr>
            <w:tcW w:w="6704" w:type="dxa"/>
            <w:vAlign w:val="center"/>
          </w:tcPr>
          <w:p w14:paraId="7415E51E">
            <w:pPr>
              <w:jc w:val="center"/>
              <w:rPr>
                <w:rFonts w:hint="eastAsia" w:ascii="宋体" w:hAnsi="宋体" w:eastAsia="宋体" w:cs="宋体"/>
                <w:color w:val="auto"/>
                <w:sz w:val="24"/>
                <w:szCs w:val="24"/>
                <w:highlight w:val="none"/>
              </w:rPr>
            </w:pPr>
          </w:p>
        </w:tc>
      </w:tr>
      <w:tr w14:paraId="761D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14:paraId="377B3034">
            <w:pPr>
              <w:jc w:val="cente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质量标准</w:t>
            </w:r>
          </w:p>
        </w:tc>
        <w:tc>
          <w:tcPr>
            <w:tcW w:w="6704" w:type="dxa"/>
            <w:vAlign w:val="center"/>
          </w:tcPr>
          <w:p w14:paraId="5C471840">
            <w:pPr>
              <w:jc w:val="center"/>
              <w:rPr>
                <w:rFonts w:hint="eastAsia" w:ascii="宋体" w:hAnsi="宋体" w:eastAsia="宋体" w:cs="宋体"/>
                <w:color w:val="auto"/>
                <w:sz w:val="24"/>
                <w:szCs w:val="24"/>
                <w:highlight w:val="none"/>
              </w:rPr>
            </w:pPr>
          </w:p>
        </w:tc>
      </w:tr>
      <w:tr w14:paraId="7B2F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4" w:hRule="exact"/>
          <w:jc w:val="center"/>
        </w:trPr>
        <w:tc>
          <w:tcPr>
            <w:tcW w:w="8748" w:type="dxa"/>
            <w:gridSpan w:val="2"/>
            <w:vAlign w:val="center"/>
          </w:tcPr>
          <w:p w14:paraId="3194039F">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表内报价内容以元为单位，保留小数点后两位。</w:t>
            </w:r>
          </w:p>
          <w:p w14:paraId="57C59617">
            <w:pPr>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谈判报价”为投标总价。谈判报价必须包括：完成采购内容所需的直接费、间接费、利润、税金及其它相关的一切费用，以及合同实施过程中的应预见及不可预见费用等完成合同规定责任和义务、达到合同目的的一切费用。 </w:t>
            </w:r>
          </w:p>
          <w:p w14:paraId="030E3BC2">
            <w:pPr>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、以上费用均为含税价格。</w:t>
            </w:r>
          </w:p>
        </w:tc>
      </w:tr>
    </w:tbl>
    <w:p w14:paraId="073D7D1F">
      <w:pPr>
        <w:rPr>
          <w:rFonts w:hint="eastAsia" w:ascii="宋体" w:hAnsi="宋体" w:eastAsia="宋体" w:cs="宋体"/>
          <w:color w:val="auto"/>
          <w:sz w:val="24"/>
          <w:szCs w:val="24"/>
          <w:highlight w:val="none"/>
        </w:rPr>
      </w:pPr>
    </w:p>
    <w:p w14:paraId="04BE4406">
      <w:pPr>
        <w:spacing w:line="360" w:lineRule="exact"/>
        <w:rPr>
          <w:rFonts w:hint="eastAsia" w:ascii="宋体" w:hAnsi="宋体" w:eastAsia="宋体" w:cs="宋体"/>
          <w:color w:val="auto"/>
          <w:sz w:val="24"/>
          <w:szCs w:val="24"/>
          <w:highlight w:val="none"/>
        </w:rPr>
      </w:pPr>
    </w:p>
    <w:p w14:paraId="0A829F74">
      <w:pPr>
        <w:snapToGrid w:val="0"/>
        <w:spacing w:before="468" w:beforeLines="150"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（盖章）</w:t>
      </w:r>
    </w:p>
    <w:p w14:paraId="5C550E39">
      <w:pPr>
        <w:rPr>
          <w:rFonts w:hint="eastAsia" w:ascii="宋体" w:hAnsi="宋体" w:eastAsia="宋体" w:cs="宋体"/>
          <w:color w:val="auto"/>
          <w:sz w:val="24"/>
          <w:szCs w:val="24"/>
          <w:highlight w:val="none"/>
        </w:rPr>
      </w:pPr>
    </w:p>
    <w:p w14:paraId="3640FE41">
      <w:pPr>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（签字或盖章）</w:t>
      </w:r>
    </w:p>
    <w:p w14:paraId="25BB7127">
      <w:pPr>
        <w:rPr>
          <w:rFonts w:hint="eastAsia" w:ascii="宋体" w:hAnsi="宋体" w:eastAsia="宋体" w:cs="宋体"/>
          <w:color w:val="auto"/>
          <w:sz w:val="24"/>
          <w:szCs w:val="24"/>
          <w:highlight w:val="none"/>
          <w:u w:val="single"/>
        </w:rPr>
      </w:pPr>
    </w:p>
    <w:p w14:paraId="0AD29F4D">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6357270E">
      <w:pPr>
        <w:pStyle w:val="49"/>
        <w:rPr>
          <w:rFonts w:hint="eastAsia" w:ascii="宋体" w:hAnsi="宋体" w:eastAsia="宋体" w:cs="宋体"/>
          <w:color w:val="auto"/>
          <w:sz w:val="24"/>
          <w:szCs w:val="24"/>
          <w:highlight w:val="none"/>
        </w:rPr>
      </w:pPr>
    </w:p>
    <w:p w14:paraId="0C288B94">
      <w:pPr>
        <w:pStyle w:val="49"/>
        <w:rPr>
          <w:rFonts w:hint="eastAsia" w:ascii="宋体" w:hAnsi="宋体" w:eastAsia="宋体" w:cs="宋体"/>
          <w:color w:val="auto"/>
          <w:sz w:val="24"/>
          <w:szCs w:val="24"/>
          <w:highlight w:val="none"/>
        </w:rPr>
      </w:pPr>
    </w:p>
    <w:p w14:paraId="7AD8531A">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2A02FE4C">
      <w:pPr>
        <w:pStyle w:val="18"/>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附表1</w:t>
      </w:r>
    </w:p>
    <w:p w14:paraId="1DEB6807">
      <w:pPr>
        <w:pStyle w:val="4"/>
        <w:jc w:val="center"/>
        <w:rPr>
          <w:rStyle w:val="91"/>
          <w:rFonts w:hint="eastAsia" w:ascii="宋体" w:hAnsi="宋体" w:eastAsia="宋体" w:cs="宋体"/>
          <w:b/>
          <w:bCs/>
          <w:color w:val="auto"/>
          <w:highlight w:val="none"/>
        </w:rPr>
      </w:pPr>
      <w:r>
        <w:rPr>
          <w:rStyle w:val="91"/>
          <w:rFonts w:hint="eastAsia" w:ascii="宋体" w:hAnsi="宋体" w:eastAsia="宋体" w:cs="宋体"/>
          <w:b/>
          <w:bCs/>
          <w:color w:val="auto"/>
          <w:highlight w:val="none"/>
        </w:rPr>
        <w:t>分项报价表</w:t>
      </w:r>
    </w:p>
    <w:tbl>
      <w:tblPr>
        <w:tblStyle w:val="30"/>
        <w:tblW w:w="9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974"/>
        <w:gridCol w:w="12"/>
        <w:gridCol w:w="1378"/>
        <w:gridCol w:w="1474"/>
        <w:gridCol w:w="892"/>
        <w:gridCol w:w="811"/>
        <w:gridCol w:w="1049"/>
        <w:gridCol w:w="1750"/>
        <w:gridCol w:w="7"/>
        <w:gridCol w:w="1149"/>
      </w:tblGrid>
      <w:tr w14:paraId="17DC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84" w:hRule="atLeast"/>
          <w:jc w:val="center"/>
        </w:trPr>
        <w:tc>
          <w:tcPr>
            <w:tcW w:w="986" w:type="dxa"/>
            <w:gridSpan w:val="2"/>
            <w:shd w:val="clear" w:color="auto" w:fill="FFFFFF"/>
            <w:noWrap w:val="0"/>
            <w:vAlign w:val="center"/>
          </w:tcPr>
          <w:p w14:paraId="58425EE8">
            <w:pPr>
              <w:spacing w:line="360" w:lineRule="auto"/>
              <w:jc w:val="center"/>
              <w:rPr>
                <w:rFonts w:hint="eastAsia" w:ascii="宋体" w:hAnsi="宋体" w:cs="宋体"/>
                <w:sz w:val="24"/>
              </w:rPr>
            </w:pPr>
            <w:r>
              <w:rPr>
                <w:rFonts w:hint="eastAsia" w:ascii="宋体" w:hAnsi="宋体" w:cs="宋体"/>
                <w:sz w:val="24"/>
              </w:rPr>
              <w:t>序号</w:t>
            </w:r>
          </w:p>
        </w:tc>
        <w:tc>
          <w:tcPr>
            <w:tcW w:w="1378" w:type="dxa"/>
            <w:shd w:val="clear" w:color="auto" w:fill="FFFFFF"/>
            <w:noWrap w:val="0"/>
            <w:vAlign w:val="center"/>
          </w:tcPr>
          <w:p w14:paraId="272A55E5">
            <w:pPr>
              <w:spacing w:line="360" w:lineRule="auto"/>
              <w:jc w:val="center"/>
              <w:rPr>
                <w:rFonts w:hint="eastAsia" w:ascii="宋体" w:hAnsi="宋体" w:cs="宋体"/>
                <w:sz w:val="24"/>
              </w:rPr>
            </w:pPr>
            <w:r>
              <w:rPr>
                <w:rFonts w:hint="eastAsia" w:ascii="宋体" w:hAnsi="宋体" w:cs="宋体"/>
                <w:sz w:val="24"/>
              </w:rPr>
              <w:t>分项名称</w:t>
            </w:r>
          </w:p>
        </w:tc>
        <w:tc>
          <w:tcPr>
            <w:tcW w:w="1474" w:type="dxa"/>
            <w:shd w:val="clear" w:color="auto" w:fill="FFFFFF"/>
            <w:noWrap w:val="0"/>
            <w:vAlign w:val="center"/>
          </w:tcPr>
          <w:p w14:paraId="12E58150">
            <w:pPr>
              <w:spacing w:line="360" w:lineRule="auto"/>
              <w:jc w:val="center"/>
              <w:rPr>
                <w:rFonts w:hint="eastAsia" w:ascii="宋体" w:hAnsi="宋体" w:cs="宋体"/>
                <w:sz w:val="24"/>
              </w:rPr>
            </w:pPr>
            <w:r>
              <w:rPr>
                <w:rFonts w:hint="eastAsia" w:ascii="宋体" w:hAnsi="宋体" w:cs="宋体"/>
                <w:sz w:val="24"/>
              </w:rPr>
              <w:t>服务内容</w:t>
            </w:r>
          </w:p>
        </w:tc>
        <w:tc>
          <w:tcPr>
            <w:tcW w:w="892" w:type="dxa"/>
            <w:shd w:val="clear" w:color="auto" w:fill="FFFFFF"/>
            <w:noWrap w:val="0"/>
            <w:vAlign w:val="center"/>
          </w:tcPr>
          <w:p w14:paraId="1EDA52ED">
            <w:pPr>
              <w:spacing w:line="360" w:lineRule="auto"/>
              <w:jc w:val="center"/>
              <w:rPr>
                <w:rFonts w:hint="eastAsia" w:ascii="宋体" w:hAnsi="宋体" w:cs="宋体"/>
                <w:sz w:val="24"/>
              </w:rPr>
            </w:pPr>
            <w:r>
              <w:rPr>
                <w:rFonts w:hint="eastAsia" w:ascii="宋体" w:hAnsi="宋体" w:cs="宋体"/>
                <w:sz w:val="24"/>
              </w:rPr>
              <w:t>单位</w:t>
            </w:r>
          </w:p>
        </w:tc>
        <w:tc>
          <w:tcPr>
            <w:tcW w:w="811" w:type="dxa"/>
            <w:shd w:val="clear" w:color="auto" w:fill="FFFFFF"/>
            <w:noWrap w:val="0"/>
            <w:vAlign w:val="center"/>
          </w:tcPr>
          <w:p w14:paraId="3AD5EA75">
            <w:pPr>
              <w:spacing w:line="360" w:lineRule="auto"/>
              <w:jc w:val="center"/>
              <w:rPr>
                <w:rFonts w:hint="eastAsia" w:ascii="宋体" w:hAnsi="宋体" w:cs="宋体"/>
                <w:sz w:val="24"/>
              </w:rPr>
            </w:pPr>
            <w:r>
              <w:rPr>
                <w:rFonts w:hint="eastAsia" w:ascii="宋体" w:hAnsi="宋体" w:cs="宋体"/>
                <w:sz w:val="24"/>
              </w:rPr>
              <w:t>数量</w:t>
            </w:r>
          </w:p>
        </w:tc>
        <w:tc>
          <w:tcPr>
            <w:tcW w:w="1049" w:type="dxa"/>
            <w:shd w:val="clear" w:color="auto" w:fill="FFFFFF"/>
            <w:noWrap w:val="0"/>
            <w:vAlign w:val="center"/>
          </w:tcPr>
          <w:p w14:paraId="381A9538">
            <w:pPr>
              <w:spacing w:line="360" w:lineRule="auto"/>
              <w:jc w:val="center"/>
              <w:rPr>
                <w:rFonts w:hint="eastAsia" w:ascii="宋体" w:hAnsi="宋体" w:cs="宋体"/>
                <w:sz w:val="24"/>
              </w:rPr>
            </w:pPr>
            <w:r>
              <w:rPr>
                <w:rFonts w:hint="eastAsia" w:ascii="宋体" w:hAnsi="宋体" w:cs="宋体"/>
                <w:sz w:val="24"/>
              </w:rPr>
              <w:t>单价</w:t>
            </w:r>
          </w:p>
        </w:tc>
        <w:tc>
          <w:tcPr>
            <w:tcW w:w="1750" w:type="dxa"/>
            <w:shd w:val="clear" w:color="auto" w:fill="FFFFFF"/>
            <w:noWrap w:val="0"/>
            <w:vAlign w:val="center"/>
          </w:tcPr>
          <w:p w14:paraId="48FD8E70">
            <w:pPr>
              <w:spacing w:line="360" w:lineRule="auto"/>
              <w:jc w:val="center"/>
              <w:rPr>
                <w:rFonts w:hint="eastAsia" w:ascii="宋体" w:hAnsi="宋体" w:cs="宋体"/>
                <w:sz w:val="24"/>
              </w:rPr>
            </w:pPr>
            <w:r>
              <w:rPr>
                <w:rFonts w:hint="eastAsia" w:ascii="宋体" w:hAnsi="宋体" w:cs="宋体"/>
                <w:sz w:val="24"/>
              </w:rPr>
              <w:t>合计（元）</w:t>
            </w:r>
          </w:p>
        </w:tc>
        <w:tc>
          <w:tcPr>
            <w:tcW w:w="1156" w:type="dxa"/>
            <w:gridSpan w:val="2"/>
            <w:shd w:val="clear" w:color="auto" w:fill="FFFFFF"/>
            <w:noWrap w:val="0"/>
            <w:vAlign w:val="center"/>
          </w:tcPr>
          <w:p w14:paraId="3C722DA4">
            <w:pPr>
              <w:spacing w:line="360" w:lineRule="auto"/>
              <w:jc w:val="center"/>
              <w:rPr>
                <w:rFonts w:hint="eastAsia" w:ascii="宋体" w:hAnsi="宋体" w:cs="宋体"/>
                <w:sz w:val="24"/>
              </w:rPr>
            </w:pPr>
            <w:r>
              <w:rPr>
                <w:rFonts w:hint="eastAsia" w:ascii="宋体" w:hAnsi="宋体" w:cs="宋体"/>
                <w:sz w:val="24"/>
              </w:rPr>
              <w:t>备注</w:t>
            </w:r>
          </w:p>
        </w:tc>
      </w:tr>
      <w:tr w14:paraId="57C6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84" w:hRule="atLeast"/>
          <w:jc w:val="center"/>
        </w:trPr>
        <w:tc>
          <w:tcPr>
            <w:tcW w:w="986" w:type="dxa"/>
            <w:gridSpan w:val="2"/>
            <w:shd w:val="clear" w:color="auto" w:fill="FFFFFF"/>
            <w:noWrap w:val="0"/>
            <w:vAlign w:val="center"/>
          </w:tcPr>
          <w:p w14:paraId="729F5D8F">
            <w:pPr>
              <w:spacing w:line="360" w:lineRule="auto"/>
              <w:jc w:val="center"/>
              <w:rPr>
                <w:rFonts w:hint="eastAsia" w:ascii="宋体" w:hAnsi="宋体" w:cs="宋体"/>
                <w:sz w:val="24"/>
              </w:rPr>
            </w:pPr>
            <w:r>
              <w:rPr>
                <w:rFonts w:hint="eastAsia" w:ascii="宋体" w:hAnsi="宋体" w:cs="宋体"/>
                <w:sz w:val="24"/>
              </w:rPr>
              <w:t>1</w:t>
            </w:r>
          </w:p>
        </w:tc>
        <w:tc>
          <w:tcPr>
            <w:tcW w:w="1378" w:type="dxa"/>
            <w:shd w:val="clear" w:color="auto" w:fill="FFFFFF"/>
            <w:noWrap w:val="0"/>
            <w:vAlign w:val="center"/>
          </w:tcPr>
          <w:p w14:paraId="6194B319">
            <w:pPr>
              <w:spacing w:line="360" w:lineRule="auto"/>
              <w:jc w:val="center"/>
              <w:rPr>
                <w:rFonts w:hint="eastAsia" w:ascii="宋体" w:hAnsi="宋体" w:cs="宋体"/>
                <w:sz w:val="24"/>
              </w:rPr>
            </w:pPr>
          </w:p>
        </w:tc>
        <w:tc>
          <w:tcPr>
            <w:tcW w:w="1474" w:type="dxa"/>
            <w:shd w:val="clear" w:color="auto" w:fill="FFFFFF"/>
            <w:noWrap w:val="0"/>
            <w:vAlign w:val="center"/>
          </w:tcPr>
          <w:p w14:paraId="0775130A">
            <w:pPr>
              <w:spacing w:line="360" w:lineRule="auto"/>
              <w:jc w:val="center"/>
              <w:rPr>
                <w:rFonts w:hint="eastAsia" w:ascii="宋体" w:hAnsi="宋体" w:cs="宋体"/>
                <w:sz w:val="24"/>
              </w:rPr>
            </w:pPr>
          </w:p>
        </w:tc>
        <w:tc>
          <w:tcPr>
            <w:tcW w:w="892" w:type="dxa"/>
            <w:shd w:val="clear" w:color="auto" w:fill="FFFFFF"/>
            <w:noWrap w:val="0"/>
            <w:vAlign w:val="center"/>
          </w:tcPr>
          <w:p w14:paraId="1EF0B065">
            <w:pPr>
              <w:spacing w:line="360" w:lineRule="auto"/>
              <w:jc w:val="center"/>
              <w:rPr>
                <w:rFonts w:hint="eastAsia" w:ascii="宋体" w:hAnsi="宋体" w:cs="宋体"/>
                <w:sz w:val="24"/>
              </w:rPr>
            </w:pPr>
          </w:p>
        </w:tc>
        <w:tc>
          <w:tcPr>
            <w:tcW w:w="811" w:type="dxa"/>
            <w:shd w:val="clear" w:color="auto" w:fill="FFFFFF"/>
            <w:noWrap w:val="0"/>
            <w:vAlign w:val="center"/>
          </w:tcPr>
          <w:p w14:paraId="59C5BC13">
            <w:pPr>
              <w:spacing w:line="360" w:lineRule="auto"/>
              <w:jc w:val="center"/>
              <w:rPr>
                <w:rFonts w:hint="eastAsia" w:ascii="宋体" w:hAnsi="宋体" w:cs="宋体"/>
                <w:sz w:val="24"/>
              </w:rPr>
            </w:pPr>
          </w:p>
        </w:tc>
        <w:tc>
          <w:tcPr>
            <w:tcW w:w="1049" w:type="dxa"/>
            <w:shd w:val="clear" w:color="auto" w:fill="FFFFFF"/>
            <w:noWrap w:val="0"/>
            <w:vAlign w:val="center"/>
          </w:tcPr>
          <w:p w14:paraId="3569759F">
            <w:pPr>
              <w:spacing w:line="360" w:lineRule="auto"/>
              <w:jc w:val="center"/>
              <w:rPr>
                <w:rFonts w:hint="eastAsia" w:ascii="宋体" w:hAnsi="宋体" w:cs="宋体"/>
                <w:sz w:val="24"/>
              </w:rPr>
            </w:pPr>
          </w:p>
        </w:tc>
        <w:tc>
          <w:tcPr>
            <w:tcW w:w="1750" w:type="dxa"/>
            <w:shd w:val="clear" w:color="auto" w:fill="FFFFFF"/>
            <w:noWrap w:val="0"/>
            <w:vAlign w:val="center"/>
          </w:tcPr>
          <w:p w14:paraId="03AB3D95">
            <w:pPr>
              <w:spacing w:line="360" w:lineRule="auto"/>
              <w:jc w:val="center"/>
              <w:rPr>
                <w:rFonts w:hint="eastAsia" w:ascii="宋体" w:hAnsi="宋体" w:cs="宋体"/>
                <w:sz w:val="24"/>
              </w:rPr>
            </w:pPr>
          </w:p>
        </w:tc>
        <w:tc>
          <w:tcPr>
            <w:tcW w:w="1156" w:type="dxa"/>
            <w:gridSpan w:val="2"/>
            <w:shd w:val="clear" w:color="auto" w:fill="FFFFFF"/>
            <w:noWrap w:val="0"/>
            <w:vAlign w:val="center"/>
          </w:tcPr>
          <w:p w14:paraId="0CCD7CFF">
            <w:pPr>
              <w:spacing w:line="360" w:lineRule="auto"/>
              <w:jc w:val="center"/>
              <w:rPr>
                <w:rFonts w:hint="eastAsia" w:ascii="宋体" w:hAnsi="宋体" w:cs="宋体"/>
                <w:sz w:val="24"/>
              </w:rPr>
            </w:pPr>
          </w:p>
        </w:tc>
      </w:tr>
      <w:tr w14:paraId="619E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84" w:hRule="atLeast"/>
          <w:jc w:val="center"/>
        </w:trPr>
        <w:tc>
          <w:tcPr>
            <w:tcW w:w="986" w:type="dxa"/>
            <w:gridSpan w:val="2"/>
            <w:shd w:val="clear" w:color="auto" w:fill="FFFFFF"/>
            <w:noWrap w:val="0"/>
            <w:vAlign w:val="center"/>
          </w:tcPr>
          <w:p w14:paraId="6E11CCC0">
            <w:pPr>
              <w:spacing w:line="360" w:lineRule="auto"/>
              <w:jc w:val="center"/>
              <w:rPr>
                <w:rFonts w:hint="eastAsia" w:ascii="宋体" w:hAnsi="宋体" w:cs="宋体"/>
                <w:sz w:val="24"/>
              </w:rPr>
            </w:pPr>
            <w:r>
              <w:rPr>
                <w:rFonts w:hint="eastAsia" w:ascii="宋体" w:hAnsi="宋体" w:cs="宋体"/>
                <w:sz w:val="24"/>
              </w:rPr>
              <w:t>2</w:t>
            </w:r>
          </w:p>
        </w:tc>
        <w:tc>
          <w:tcPr>
            <w:tcW w:w="1378" w:type="dxa"/>
            <w:shd w:val="clear" w:color="auto" w:fill="FFFFFF"/>
            <w:noWrap w:val="0"/>
            <w:vAlign w:val="center"/>
          </w:tcPr>
          <w:p w14:paraId="019ECE54">
            <w:pPr>
              <w:spacing w:line="360" w:lineRule="auto"/>
              <w:jc w:val="center"/>
              <w:rPr>
                <w:rFonts w:hint="eastAsia" w:ascii="宋体" w:hAnsi="宋体" w:cs="宋体"/>
                <w:sz w:val="24"/>
              </w:rPr>
            </w:pPr>
          </w:p>
        </w:tc>
        <w:tc>
          <w:tcPr>
            <w:tcW w:w="1474" w:type="dxa"/>
            <w:shd w:val="clear" w:color="auto" w:fill="FFFFFF"/>
            <w:noWrap w:val="0"/>
            <w:vAlign w:val="center"/>
          </w:tcPr>
          <w:p w14:paraId="64316F50">
            <w:pPr>
              <w:spacing w:line="360" w:lineRule="auto"/>
              <w:jc w:val="center"/>
              <w:rPr>
                <w:rFonts w:hint="eastAsia" w:ascii="宋体" w:hAnsi="宋体" w:cs="宋体"/>
                <w:sz w:val="24"/>
              </w:rPr>
            </w:pPr>
          </w:p>
        </w:tc>
        <w:tc>
          <w:tcPr>
            <w:tcW w:w="892" w:type="dxa"/>
            <w:shd w:val="clear" w:color="auto" w:fill="FFFFFF"/>
            <w:noWrap w:val="0"/>
            <w:vAlign w:val="center"/>
          </w:tcPr>
          <w:p w14:paraId="5DBB16D8">
            <w:pPr>
              <w:spacing w:line="360" w:lineRule="auto"/>
              <w:jc w:val="center"/>
              <w:rPr>
                <w:rFonts w:hint="eastAsia" w:ascii="宋体" w:hAnsi="宋体" w:cs="宋体"/>
                <w:sz w:val="24"/>
              </w:rPr>
            </w:pPr>
          </w:p>
        </w:tc>
        <w:tc>
          <w:tcPr>
            <w:tcW w:w="811" w:type="dxa"/>
            <w:shd w:val="clear" w:color="auto" w:fill="FFFFFF"/>
            <w:noWrap w:val="0"/>
            <w:vAlign w:val="center"/>
          </w:tcPr>
          <w:p w14:paraId="5D3658C0">
            <w:pPr>
              <w:spacing w:line="360" w:lineRule="auto"/>
              <w:jc w:val="center"/>
              <w:rPr>
                <w:rFonts w:hint="eastAsia" w:ascii="宋体" w:hAnsi="宋体" w:cs="宋体"/>
                <w:sz w:val="24"/>
              </w:rPr>
            </w:pPr>
          </w:p>
        </w:tc>
        <w:tc>
          <w:tcPr>
            <w:tcW w:w="1049" w:type="dxa"/>
            <w:shd w:val="clear" w:color="auto" w:fill="FFFFFF"/>
            <w:noWrap w:val="0"/>
            <w:vAlign w:val="center"/>
          </w:tcPr>
          <w:p w14:paraId="35898B7D">
            <w:pPr>
              <w:spacing w:line="360" w:lineRule="auto"/>
              <w:jc w:val="center"/>
              <w:rPr>
                <w:rFonts w:hint="eastAsia" w:ascii="宋体" w:hAnsi="宋体" w:cs="宋体"/>
                <w:sz w:val="24"/>
              </w:rPr>
            </w:pPr>
          </w:p>
        </w:tc>
        <w:tc>
          <w:tcPr>
            <w:tcW w:w="1750" w:type="dxa"/>
            <w:shd w:val="clear" w:color="auto" w:fill="FFFFFF"/>
            <w:noWrap w:val="0"/>
            <w:vAlign w:val="center"/>
          </w:tcPr>
          <w:p w14:paraId="6CA0AA19">
            <w:pPr>
              <w:spacing w:line="360" w:lineRule="auto"/>
              <w:jc w:val="center"/>
              <w:rPr>
                <w:rFonts w:hint="eastAsia" w:ascii="宋体" w:hAnsi="宋体" w:cs="宋体"/>
                <w:sz w:val="24"/>
              </w:rPr>
            </w:pPr>
          </w:p>
        </w:tc>
        <w:tc>
          <w:tcPr>
            <w:tcW w:w="1156" w:type="dxa"/>
            <w:gridSpan w:val="2"/>
            <w:shd w:val="clear" w:color="auto" w:fill="FFFFFF"/>
            <w:noWrap w:val="0"/>
            <w:vAlign w:val="center"/>
          </w:tcPr>
          <w:p w14:paraId="2F527DA2">
            <w:pPr>
              <w:spacing w:line="360" w:lineRule="auto"/>
              <w:jc w:val="center"/>
              <w:rPr>
                <w:rFonts w:hint="eastAsia" w:ascii="宋体" w:hAnsi="宋体" w:cs="宋体"/>
                <w:sz w:val="24"/>
              </w:rPr>
            </w:pPr>
          </w:p>
        </w:tc>
      </w:tr>
      <w:tr w14:paraId="4D60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84" w:hRule="atLeast"/>
          <w:jc w:val="center"/>
        </w:trPr>
        <w:tc>
          <w:tcPr>
            <w:tcW w:w="974" w:type="dxa"/>
            <w:shd w:val="clear" w:color="auto" w:fill="FFFFFF"/>
            <w:noWrap w:val="0"/>
            <w:vAlign w:val="center"/>
          </w:tcPr>
          <w:p w14:paraId="1E2B4333">
            <w:pPr>
              <w:spacing w:line="360" w:lineRule="auto"/>
              <w:jc w:val="center"/>
              <w:rPr>
                <w:rFonts w:hint="eastAsia" w:ascii="宋体" w:hAnsi="宋体" w:cs="宋体"/>
                <w:sz w:val="24"/>
              </w:rPr>
            </w:pPr>
            <w:r>
              <w:rPr>
                <w:rFonts w:hint="eastAsia" w:ascii="宋体" w:hAnsi="宋体" w:cs="宋体"/>
                <w:sz w:val="24"/>
              </w:rPr>
              <w:t>3</w:t>
            </w:r>
          </w:p>
        </w:tc>
        <w:tc>
          <w:tcPr>
            <w:tcW w:w="1390" w:type="dxa"/>
            <w:gridSpan w:val="2"/>
            <w:shd w:val="clear" w:color="auto" w:fill="FFFFFF"/>
            <w:noWrap w:val="0"/>
            <w:vAlign w:val="center"/>
          </w:tcPr>
          <w:p w14:paraId="4EC078B8">
            <w:pPr>
              <w:spacing w:line="360" w:lineRule="auto"/>
              <w:jc w:val="center"/>
              <w:rPr>
                <w:rFonts w:hint="eastAsia" w:ascii="宋体" w:hAnsi="宋体" w:cs="宋体"/>
                <w:sz w:val="24"/>
              </w:rPr>
            </w:pPr>
          </w:p>
        </w:tc>
        <w:tc>
          <w:tcPr>
            <w:tcW w:w="1474" w:type="dxa"/>
            <w:shd w:val="clear" w:color="auto" w:fill="FFFFFF"/>
            <w:noWrap w:val="0"/>
            <w:vAlign w:val="center"/>
          </w:tcPr>
          <w:p w14:paraId="7C33FD61">
            <w:pPr>
              <w:spacing w:line="360" w:lineRule="auto"/>
              <w:jc w:val="center"/>
              <w:rPr>
                <w:rFonts w:hint="eastAsia" w:ascii="宋体" w:hAnsi="宋体" w:cs="宋体"/>
                <w:sz w:val="24"/>
              </w:rPr>
            </w:pPr>
          </w:p>
        </w:tc>
        <w:tc>
          <w:tcPr>
            <w:tcW w:w="892" w:type="dxa"/>
            <w:shd w:val="clear" w:color="auto" w:fill="FFFFFF"/>
            <w:noWrap w:val="0"/>
            <w:vAlign w:val="center"/>
          </w:tcPr>
          <w:p w14:paraId="754CE85A">
            <w:pPr>
              <w:spacing w:line="360" w:lineRule="auto"/>
              <w:jc w:val="center"/>
              <w:rPr>
                <w:rFonts w:hint="eastAsia" w:ascii="宋体" w:hAnsi="宋体" w:cs="宋体"/>
                <w:sz w:val="24"/>
              </w:rPr>
            </w:pPr>
          </w:p>
        </w:tc>
        <w:tc>
          <w:tcPr>
            <w:tcW w:w="811" w:type="dxa"/>
            <w:shd w:val="clear" w:color="auto" w:fill="FFFFFF"/>
            <w:noWrap w:val="0"/>
            <w:vAlign w:val="center"/>
          </w:tcPr>
          <w:p w14:paraId="462A2BDE">
            <w:pPr>
              <w:spacing w:line="360" w:lineRule="auto"/>
              <w:jc w:val="center"/>
              <w:rPr>
                <w:rFonts w:hint="eastAsia" w:ascii="宋体" w:hAnsi="宋体" w:cs="宋体"/>
                <w:sz w:val="24"/>
              </w:rPr>
            </w:pPr>
          </w:p>
        </w:tc>
        <w:tc>
          <w:tcPr>
            <w:tcW w:w="1049" w:type="dxa"/>
            <w:shd w:val="clear" w:color="auto" w:fill="FFFFFF"/>
            <w:noWrap w:val="0"/>
            <w:vAlign w:val="center"/>
          </w:tcPr>
          <w:p w14:paraId="1E93BA45">
            <w:pPr>
              <w:spacing w:line="360" w:lineRule="auto"/>
              <w:jc w:val="center"/>
              <w:rPr>
                <w:rFonts w:hint="eastAsia" w:ascii="宋体" w:hAnsi="宋体" w:cs="宋体"/>
                <w:sz w:val="24"/>
              </w:rPr>
            </w:pPr>
          </w:p>
        </w:tc>
        <w:tc>
          <w:tcPr>
            <w:tcW w:w="1757" w:type="dxa"/>
            <w:gridSpan w:val="2"/>
            <w:shd w:val="clear" w:color="auto" w:fill="FFFFFF"/>
            <w:noWrap w:val="0"/>
            <w:vAlign w:val="center"/>
          </w:tcPr>
          <w:p w14:paraId="2CAB5F54">
            <w:pPr>
              <w:spacing w:line="360" w:lineRule="auto"/>
              <w:jc w:val="center"/>
              <w:rPr>
                <w:rFonts w:hint="eastAsia" w:ascii="宋体" w:hAnsi="宋体" w:cs="宋体"/>
                <w:sz w:val="24"/>
              </w:rPr>
            </w:pPr>
          </w:p>
        </w:tc>
        <w:tc>
          <w:tcPr>
            <w:tcW w:w="1149" w:type="dxa"/>
            <w:shd w:val="clear" w:color="auto" w:fill="FFFFFF"/>
            <w:noWrap w:val="0"/>
            <w:vAlign w:val="center"/>
          </w:tcPr>
          <w:p w14:paraId="75DC53A1">
            <w:pPr>
              <w:spacing w:line="360" w:lineRule="auto"/>
              <w:jc w:val="center"/>
              <w:rPr>
                <w:rFonts w:hint="eastAsia" w:ascii="宋体" w:hAnsi="宋体" w:cs="宋体"/>
                <w:sz w:val="24"/>
              </w:rPr>
            </w:pPr>
          </w:p>
        </w:tc>
      </w:tr>
      <w:tr w14:paraId="5DDA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84" w:hRule="atLeast"/>
          <w:jc w:val="center"/>
        </w:trPr>
        <w:tc>
          <w:tcPr>
            <w:tcW w:w="974" w:type="dxa"/>
            <w:shd w:val="clear" w:color="auto" w:fill="FFFFFF"/>
            <w:noWrap w:val="0"/>
            <w:vAlign w:val="center"/>
          </w:tcPr>
          <w:p w14:paraId="139E55B0">
            <w:pPr>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4</w:t>
            </w:r>
          </w:p>
        </w:tc>
        <w:tc>
          <w:tcPr>
            <w:tcW w:w="1390" w:type="dxa"/>
            <w:gridSpan w:val="2"/>
            <w:shd w:val="clear" w:color="auto" w:fill="FFFFFF"/>
            <w:noWrap w:val="0"/>
            <w:vAlign w:val="center"/>
          </w:tcPr>
          <w:p w14:paraId="647E9074">
            <w:pPr>
              <w:spacing w:line="360" w:lineRule="auto"/>
              <w:jc w:val="center"/>
              <w:rPr>
                <w:rFonts w:hint="eastAsia" w:ascii="宋体" w:hAnsi="宋体" w:cs="宋体"/>
                <w:sz w:val="24"/>
              </w:rPr>
            </w:pPr>
          </w:p>
        </w:tc>
        <w:tc>
          <w:tcPr>
            <w:tcW w:w="1474" w:type="dxa"/>
            <w:shd w:val="clear" w:color="auto" w:fill="FFFFFF"/>
            <w:noWrap w:val="0"/>
            <w:vAlign w:val="center"/>
          </w:tcPr>
          <w:p w14:paraId="4B276394">
            <w:pPr>
              <w:spacing w:line="360" w:lineRule="auto"/>
              <w:jc w:val="center"/>
              <w:rPr>
                <w:rFonts w:hint="eastAsia" w:ascii="宋体" w:hAnsi="宋体" w:cs="宋体"/>
                <w:sz w:val="24"/>
              </w:rPr>
            </w:pPr>
          </w:p>
        </w:tc>
        <w:tc>
          <w:tcPr>
            <w:tcW w:w="892" w:type="dxa"/>
            <w:shd w:val="clear" w:color="auto" w:fill="FFFFFF"/>
            <w:noWrap w:val="0"/>
            <w:vAlign w:val="center"/>
          </w:tcPr>
          <w:p w14:paraId="05ECB2D7">
            <w:pPr>
              <w:spacing w:line="360" w:lineRule="auto"/>
              <w:jc w:val="center"/>
              <w:rPr>
                <w:rFonts w:hint="eastAsia" w:ascii="宋体" w:hAnsi="宋体" w:cs="宋体"/>
                <w:sz w:val="24"/>
              </w:rPr>
            </w:pPr>
          </w:p>
        </w:tc>
        <w:tc>
          <w:tcPr>
            <w:tcW w:w="811" w:type="dxa"/>
            <w:shd w:val="clear" w:color="auto" w:fill="FFFFFF"/>
            <w:noWrap w:val="0"/>
            <w:vAlign w:val="center"/>
          </w:tcPr>
          <w:p w14:paraId="04F13E2A">
            <w:pPr>
              <w:spacing w:line="360" w:lineRule="auto"/>
              <w:jc w:val="center"/>
              <w:rPr>
                <w:rFonts w:hint="eastAsia" w:ascii="宋体" w:hAnsi="宋体" w:cs="宋体"/>
                <w:sz w:val="24"/>
              </w:rPr>
            </w:pPr>
          </w:p>
        </w:tc>
        <w:tc>
          <w:tcPr>
            <w:tcW w:w="1049" w:type="dxa"/>
            <w:shd w:val="clear" w:color="auto" w:fill="FFFFFF"/>
            <w:noWrap w:val="0"/>
            <w:vAlign w:val="center"/>
          </w:tcPr>
          <w:p w14:paraId="548406C2">
            <w:pPr>
              <w:spacing w:line="360" w:lineRule="auto"/>
              <w:jc w:val="center"/>
              <w:rPr>
                <w:rFonts w:hint="eastAsia" w:ascii="宋体" w:hAnsi="宋体" w:cs="宋体"/>
                <w:sz w:val="24"/>
              </w:rPr>
            </w:pPr>
          </w:p>
        </w:tc>
        <w:tc>
          <w:tcPr>
            <w:tcW w:w="1757" w:type="dxa"/>
            <w:gridSpan w:val="2"/>
            <w:shd w:val="clear" w:color="auto" w:fill="FFFFFF"/>
            <w:noWrap w:val="0"/>
            <w:vAlign w:val="center"/>
          </w:tcPr>
          <w:p w14:paraId="22A907B8">
            <w:pPr>
              <w:spacing w:line="360" w:lineRule="auto"/>
              <w:jc w:val="center"/>
              <w:rPr>
                <w:rFonts w:hint="eastAsia" w:ascii="宋体" w:hAnsi="宋体" w:cs="宋体"/>
                <w:sz w:val="24"/>
              </w:rPr>
            </w:pPr>
          </w:p>
        </w:tc>
        <w:tc>
          <w:tcPr>
            <w:tcW w:w="1149" w:type="dxa"/>
            <w:shd w:val="clear" w:color="auto" w:fill="FFFFFF"/>
            <w:noWrap w:val="0"/>
            <w:vAlign w:val="center"/>
          </w:tcPr>
          <w:p w14:paraId="1F208699">
            <w:pPr>
              <w:spacing w:line="360" w:lineRule="auto"/>
              <w:jc w:val="center"/>
              <w:rPr>
                <w:rFonts w:hint="eastAsia" w:ascii="宋体" w:hAnsi="宋体" w:cs="宋体"/>
                <w:sz w:val="24"/>
              </w:rPr>
            </w:pPr>
          </w:p>
        </w:tc>
      </w:tr>
      <w:tr w14:paraId="32AE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43" w:hRule="atLeast"/>
          <w:jc w:val="center"/>
        </w:trPr>
        <w:tc>
          <w:tcPr>
            <w:tcW w:w="9496" w:type="dxa"/>
            <w:gridSpan w:val="10"/>
            <w:shd w:val="clear" w:color="auto" w:fill="FFFFFF"/>
            <w:noWrap w:val="0"/>
            <w:vAlign w:val="center"/>
          </w:tcPr>
          <w:p w14:paraId="225679F2">
            <w:pPr>
              <w:rPr>
                <w:rFonts w:hint="default" w:ascii="宋体" w:hAnsi="宋体" w:eastAsia="宋体" w:cs="宋体"/>
                <w:b/>
                <w:bCs/>
                <w:sz w:val="24"/>
                <w:lang w:val="en-US" w:eastAsia="zh-CN"/>
              </w:rPr>
            </w:pPr>
            <w:r>
              <w:rPr>
                <w:rFonts w:hint="eastAsia" w:ascii="宋体" w:hAnsi="宋体" w:cs="宋体"/>
                <w:b/>
                <w:bCs/>
                <w:sz w:val="24"/>
                <w:lang w:val="en-US" w:eastAsia="zh-CN"/>
              </w:rPr>
              <w:t>合计：</w:t>
            </w:r>
          </w:p>
        </w:tc>
      </w:tr>
    </w:tbl>
    <w:p w14:paraId="1DBE4052">
      <w:pP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  </w:t>
      </w:r>
    </w:p>
    <w:p w14:paraId="71C3A91A">
      <w:pPr>
        <w:spacing w:line="360" w:lineRule="auto"/>
        <w:ind w:firstLine="478"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pacing w:val="-1"/>
          <w:sz w:val="24"/>
          <w:szCs w:val="24"/>
        </w:rPr>
        <w:t>注：</w:t>
      </w:r>
      <w:r>
        <w:rPr>
          <w:rFonts w:hint="eastAsia" w:ascii="宋体" w:hAnsi="宋体" w:cs="宋体"/>
          <w:b/>
          <w:bCs/>
          <w:color w:val="auto"/>
          <w:spacing w:val="-1"/>
          <w:sz w:val="24"/>
          <w:szCs w:val="24"/>
          <w:lang w:val="en-US" w:eastAsia="zh-CN"/>
        </w:rPr>
        <w:t>1.</w:t>
      </w:r>
      <w:r>
        <w:rPr>
          <w:rFonts w:hint="eastAsia" w:ascii="宋体" w:hAnsi="宋体" w:cs="宋体"/>
          <w:b/>
          <w:bCs/>
          <w:snapToGrid w:val="0"/>
          <w:color w:val="auto"/>
          <w:kern w:val="0"/>
          <w:sz w:val="24"/>
          <w:szCs w:val="24"/>
          <w:lang w:val="en-US" w:eastAsia="zh-CN" w:bidi="ar-SA"/>
        </w:rPr>
        <w:t>本项目为固定总价合同，供应商</w:t>
      </w:r>
      <w:r>
        <w:rPr>
          <w:rFonts w:hint="eastAsia" w:ascii="宋体" w:hAnsi="宋体" w:eastAsia="宋体" w:cs="宋体"/>
          <w:b/>
          <w:bCs/>
          <w:snapToGrid w:val="0"/>
          <w:color w:val="auto"/>
          <w:kern w:val="0"/>
          <w:sz w:val="24"/>
          <w:szCs w:val="24"/>
          <w:lang w:val="en-US" w:eastAsia="zh-CN" w:bidi="ar-SA"/>
        </w:rPr>
        <w:t>成本测算和列项要求</w:t>
      </w:r>
      <w:r>
        <w:rPr>
          <w:rFonts w:hint="eastAsia" w:ascii="宋体" w:hAnsi="宋体" w:cs="宋体"/>
          <w:b/>
          <w:bCs/>
          <w:snapToGrid w:val="0"/>
          <w:color w:val="auto"/>
          <w:kern w:val="0"/>
          <w:sz w:val="24"/>
          <w:szCs w:val="24"/>
          <w:lang w:val="en-US" w:eastAsia="zh-CN" w:bidi="ar-SA"/>
        </w:rPr>
        <w:t>须</w:t>
      </w:r>
      <w:r>
        <w:rPr>
          <w:rFonts w:hint="eastAsia" w:ascii="宋体" w:hAnsi="宋体" w:eastAsia="宋体" w:cs="宋体"/>
          <w:b/>
          <w:bCs/>
          <w:snapToGrid w:val="0"/>
          <w:color w:val="auto"/>
          <w:kern w:val="0"/>
          <w:sz w:val="24"/>
          <w:szCs w:val="24"/>
          <w:lang w:val="en-US" w:eastAsia="zh-CN" w:bidi="ar-SA"/>
        </w:rPr>
        <w:t>完整</w:t>
      </w:r>
      <w:r>
        <w:rPr>
          <w:rFonts w:hint="eastAsia" w:ascii="宋体" w:hAnsi="宋体" w:cs="宋体"/>
          <w:b/>
          <w:bCs/>
          <w:snapToGrid w:val="0"/>
          <w:color w:val="auto"/>
          <w:kern w:val="0"/>
          <w:sz w:val="24"/>
          <w:szCs w:val="24"/>
          <w:lang w:val="en-US" w:eastAsia="zh-CN" w:bidi="ar-SA"/>
        </w:rPr>
        <w:t>，</w:t>
      </w:r>
      <w:r>
        <w:rPr>
          <w:rFonts w:hint="eastAsia" w:ascii="宋体" w:hAnsi="宋体" w:eastAsia="宋体" w:cs="宋体"/>
          <w:b/>
          <w:bCs/>
          <w:snapToGrid w:val="0"/>
          <w:color w:val="auto"/>
          <w:kern w:val="0"/>
          <w:sz w:val="24"/>
          <w:szCs w:val="24"/>
          <w:lang w:val="en-US" w:eastAsia="zh-CN" w:bidi="ar-SA"/>
        </w:rPr>
        <w:t>成本分析依据充分，人员、材料经费测算合理；</w:t>
      </w:r>
      <w:r>
        <w:rPr>
          <w:rFonts w:hint="eastAsia" w:ascii="宋体" w:hAnsi="宋体" w:cs="宋体"/>
          <w:b/>
          <w:bCs/>
          <w:snapToGrid w:val="0"/>
          <w:color w:val="auto"/>
          <w:kern w:val="0"/>
          <w:sz w:val="24"/>
          <w:szCs w:val="24"/>
          <w:lang w:val="en-US" w:eastAsia="zh-CN" w:bidi="ar-SA"/>
        </w:rPr>
        <w:t>供应商应</w:t>
      </w:r>
      <w:r>
        <w:rPr>
          <w:rFonts w:hint="eastAsia" w:ascii="宋体" w:hAnsi="宋体" w:eastAsia="宋体" w:cs="宋体"/>
          <w:b/>
          <w:bCs/>
          <w:color w:val="auto"/>
          <w:spacing w:val="-1"/>
          <w:sz w:val="24"/>
          <w:szCs w:val="24"/>
          <w:lang w:val="en-US" w:eastAsia="zh-CN"/>
        </w:rPr>
        <w:t>详细列明</w:t>
      </w:r>
      <w:r>
        <w:rPr>
          <w:rFonts w:hint="eastAsia" w:ascii="宋体" w:hAnsi="宋体" w:eastAsia="宋体" w:cs="宋体"/>
          <w:b/>
          <w:bCs/>
          <w:color w:val="auto"/>
          <w:spacing w:val="-1"/>
          <w:sz w:val="24"/>
          <w:szCs w:val="24"/>
        </w:rPr>
        <w:t>本次</w:t>
      </w:r>
      <w:r>
        <w:rPr>
          <w:rFonts w:hint="eastAsia" w:ascii="宋体" w:hAnsi="宋体" w:cs="宋体"/>
          <w:b/>
          <w:bCs/>
          <w:color w:val="auto"/>
          <w:spacing w:val="-1"/>
          <w:sz w:val="24"/>
          <w:szCs w:val="24"/>
          <w:lang w:val="en-US" w:eastAsia="zh-CN"/>
        </w:rPr>
        <w:t>服务</w:t>
      </w:r>
      <w:r>
        <w:rPr>
          <w:rFonts w:hint="eastAsia" w:ascii="宋体" w:hAnsi="宋体" w:eastAsia="宋体" w:cs="宋体"/>
          <w:b/>
          <w:bCs/>
          <w:color w:val="auto"/>
          <w:spacing w:val="-1"/>
          <w:sz w:val="24"/>
          <w:szCs w:val="24"/>
        </w:rPr>
        <w:t>的所有单项价格和总价，格式可自定。</w:t>
      </w:r>
    </w:p>
    <w:p w14:paraId="6FE34DE1">
      <w:pPr>
        <w:spacing w:before="31" w:line="218" w:lineRule="auto"/>
        <w:ind w:firstLine="478" w:firstLineChars="200"/>
        <w:rPr>
          <w:rFonts w:hint="eastAsia" w:ascii="宋体" w:hAnsi="宋体" w:eastAsia="宋体" w:cs="宋体"/>
          <w:b/>
          <w:bCs/>
          <w:color w:val="auto"/>
          <w:sz w:val="24"/>
          <w:szCs w:val="24"/>
        </w:rPr>
      </w:pPr>
      <w:r>
        <w:rPr>
          <w:rFonts w:hint="eastAsia" w:ascii="宋体" w:hAnsi="宋体" w:cs="宋体"/>
          <w:b/>
          <w:bCs/>
          <w:color w:val="auto"/>
          <w:spacing w:val="-1"/>
          <w:sz w:val="24"/>
          <w:szCs w:val="24"/>
          <w:lang w:val="en-US" w:eastAsia="zh-CN"/>
        </w:rPr>
        <w:t>2.</w:t>
      </w:r>
      <w:r>
        <w:rPr>
          <w:rFonts w:hint="eastAsia" w:ascii="宋体" w:hAnsi="宋体" w:eastAsia="宋体" w:cs="宋体"/>
          <w:b/>
          <w:bCs/>
          <w:color w:val="auto"/>
          <w:spacing w:val="-1"/>
          <w:sz w:val="24"/>
          <w:szCs w:val="24"/>
        </w:rPr>
        <w:t>如果按单价计算的结果与总价不一致，以单价为准修正总价。</w:t>
      </w:r>
    </w:p>
    <w:p w14:paraId="2446BDB5">
      <w:pPr>
        <w:spacing w:before="184" w:line="290" w:lineRule="auto"/>
        <w:ind w:right="219"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3.上述投标总报价包含了供应商为此项目</w:t>
      </w:r>
      <w:r>
        <w:rPr>
          <w:rFonts w:hint="eastAsia" w:ascii="宋体" w:hAnsi="宋体" w:eastAsia="宋体" w:cs="宋体"/>
          <w:b/>
          <w:bCs/>
          <w:color w:val="auto"/>
          <w:spacing w:val="-1"/>
          <w:sz w:val="24"/>
          <w:szCs w:val="24"/>
        </w:rPr>
        <w:t>所支付的一切费用，在整个合同期内不</w:t>
      </w:r>
      <w:r>
        <w:rPr>
          <w:rFonts w:hint="eastAsia" w:ascii="宋体" w:hAnsi="宋体" w:eastAsia="宋体" w:cs="宋体"/>
          <w:b/>
          <w:bCs/>
          <w:color w:val="auto"/>
          <w:spacing w:val="-1"/>
          <w:sz w:val="24"/>
          <w:szCs w:val="24"/>
          <w:lang w:val="en-US" w:eastAsia="zh-CN"/>
        </w:rPr>
        <w:t>作</w:t>
      </w:r>
      <w:r>
        <w:rPr>
          <w:rFonts w:hint="eastAsia" w:ascii="宋体" w:hAnsi="宋体" w:eastAsia="宋体" w:cs="宋体"/>
          <w:b/>
          <w:bCs/>
          <w:color w:val="auto"/>
          <w:spacing w:val="-4"/>
          <w:sz w:val="24"/>
          <w:szCs w:val="24"/>
        </w:rPr>
        <w:t>调整。</w:t>
      </w:r>
    </w:p>
    <w:p w14:paraId="1768BEA0">
      <w:pPr>
        <w:jc w:val="center"/>
        <w:rPr>
          <w:rFonts w:hint="eastAsia" w:ascii="宋体" w:hAnsi="宋体" w:eastAsia="宋体" w:cs="宋体"/>
          <w:color w:val="auto"/>
          <w:sz w:val="24"/>
          <w:highlight w:val="none"/>
        </w:rPr>
      </w:pPr>
    </w:p>
    <w:p w14:paraId="54116F42">
      <w:pPr>
        <w:spacing w:line="312" w:lineRule="auto"/>
        <w:ind w:right="540" w:rightChars="257"/>
        <w:jc w:val="left"/>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（加盖单位公章）      </w:t>
      </w:r>
    </w:p>
    <w:p w14:paraId="4303CF78">
      <w:pPr>
        <w:spacing w:line="312" w:lineRule="auto"/>
        <w:ind w:right="540" w:rightChars="257"/>
        <w:jc w:val="left"/>
        <w:outlineLvl w:val="9"/>
        <w:rPr>
          <w:rFonts w:hint="eastAsia" w:ascii="宋体" w:hAnsi="宋体" w:eastAsia="宋体" w:cs="宋体"/>
          <w:color w:val="auto"/>
          <w:sz w:val="24"/>
          <w:highlight w:val="none"/>
        </w:rPr>
      </w:pPr>
    </w:p>
    <w:p w14:paraId="1EDFC98F">
      <w:pPr>
        <w:spacing w:line="312" w:lineRule="auto"/>
        <w:ind w:right="540" w:rightChars="257"/>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法定代表人或被授权人签字：</w:t>
      </w:r>
      <w:r>
        <w:rPr>
          <w:rFonts w:hint="eastAsia" w:ascii="宋体" w:hAnsi="宋体" w:eastAsia="宋体" w:cs="宋体"/>
          <w:color w:val="auto"/>
          <w:sz w:val="24"/>
          <w:highlight w:val="none"/>
          <w:u w:val="single"/>
        </w:rPr>
        <w:t xml:space="preserve">                    </w:t>
      </w:r>
    </w:p>
    <w:p w14:paraId="0FB9F86C">
      <w:pPr>
        <w:spacing w:line="312" w:lineRule="auto"/>
        <w:ind w:right="540" w:rightChars="257"/>
        <w:jc w:val="left"/>
        <w:rPr>
          <w:rFonts w:hint="eastAsia" w:ascii="宋体" w:hAnsi="宋体" w:eastAsia="宋体" w:cs="宋体"/>
          <w:color w:val="auto"/>
          <w:sz w:val="24"/>
          <w:highlight w:val="none"/>
        </w:rPr>
      </w:pPr>
    </w:p>
    <w:p w14:paraId="229073B0">
      <w:pPr>
        <w:spacing w:line="312" w:lineRule="auto"/>
        <w:ind w:right="540" w:rightChars="257"/>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14:paraId="0C7008A6">
      <w:pPr>
        <w:spacing w:before="37" w:line="220" w:lineRule="auto"/>
        <w:ind w:left="2909"/>
        <w:rPr>
          <w:rFonts w:hint="eastAsia" w:ascii="宋体" w:hAnsi="宋体" w:eastAsia="宋体" w:cs="宋体"/>
          <w:color w:val="auto"/>
          <w:sz w:val="24"/>
          <w:szCs w:val="24"/>
          <w:u w:val="single" w:color="auto"/>
        </w:rPr>
      </w:pPr>
    </w:p>
    <w:p w14:paraId="532A11CA">
      <w:pPr>
        <w:spacing w:before="37" w:line="220" w:lineRule="auto"/>
        <w:ind w:left="2909"/>
        <w:rPr>
          <w:rFonts w:hint="eastAsia" w:ascii="宋体" w:hAnsi="宋体" w:eastAsia="宋体" w:cs="宋体"/>
          <w:color w:val="auto"/>
          <w:sz w:val="24"/>
          <w:szCs w:val="24"/>
          <w:u w:val="single" w:color="auto"/>
        </w:rPr>
      </w:pPr>
    </w:p>
    <w:p w14:paraId="26A89A51">
      <w:pPr>
        <w:spacing w:before="37" w:line="220" w:lineRule="auto"/>
        <w:ind w:left="2909"/>
        <w:rPr>
          <w:rFonts w:hint="eastAsia" w:ascii="宋体" w:hAnsi="宋体" w:eastAsia="宋体" w:cs="宋体"/>
          <w:color w:val="auto"/>
          <w:sz w:val="24"/>
          <w:szCs w:val="24"/>
          <w:u w:val="single" w:color="auto"/>
        </w:rPr>
      </w:pPr>
    </w:p>
    <w:p w14:paraId="77BEE6C1">
      <w:pPr>
        <w:spacing w:before="37" w:line="220" w:lineRule="auto"/>
        <w:ind w:left="2909"/>
        <w:rPr>
          <w:rFonts w:hint="eastAsia" w:ascii="宋体" w:hAnsi="宋体" w:eastAsia="宋体" w:cs="宋体"/>
          <w:color w:val="auto"/>
          <w:sz w:val="24"/>
          <w:szCs w:val="24"/>
          <w:u w:val="single" w:color="auto"/>
        </w:rPr>
      </w:pPr>
    </w:p>
    <w:p w14:paraId="54E35785">
      <w:pPr>
        <w:spacing w:before="37" w:line="220" w:lineRule="auto"/>
        <w:ind w:left="2909"/>
        <w:rPr>
          <w:rFonts w:hint="eastAsia" w:ascii="宋体" w:hAnsi="宋体" w:eastAsia="宋体" w:cs="宋体"/>
          <w:color w:val="auto"/>
          <w:sz w:val="24"/>
          <w:szCs w:val="24"/>
          <w:u w:val="single" w:color="auto"/>
        </w:rPr>
      </w:pPr>
    </w:p>
    <w:p w14:paraId="321DA58D">
      <w:pPr>
        <w:spacing w:line="240" w:lineRule="auto"/>
        <w:outlineLvl w:val="9"/>
        <w:rPr>
          <w:rFonts w:hint="eastAsia" w:ascii="宋体" w:hAnsi="宋体" w:eastAsia="宋体" w:cs="宋体"/>
          <w:color w:val="auto"/>
        </w:rPr>
      </w:pPr>
    </w:p>
    <w:p w14:paraId="490961A3">
      <w:pPr>
        <w:spacing w:line="240" w:lineRule="auto"/>
        <w:outlineLvl w:val="9"/>
        <w:rPr>
          <w:rFonts w:hint="eastAsia" w:ascii="宋体" w:hAnsi="宋体" w:eastAsia="宋体" w:cs="宋体"/>
          <w:color w:val="auto"/>
        </w:rPr>
      </w:pPr>
    </w:p>
    <w:p w14:paraId="5FAE76AA">
      <w:pPr>
        <w:rPr>
          <w:rFonts w:hint="eastAsia" w:ascii="宋体" w:hAnsi="宋体" w:eastAsia="宋体" w:cs="宋体"/>
          <w:color w:val="auto"/>
          <w:lang w:val="en-US" w:eastAsia="zh-CN"/>
        </w:rPr>
      </w:pPr>
      <w:bookmarkStart w:id="98" w:name="_Toc6279"/>
      <w:bookmarkStart w:id="99" w:name="_Toc17933"/>
      <w:r>
        <w:rPr>
          <w:rFonts w:hint="eastAsia" w:ascii="宋体" w:hAnsi="宋体" w:eastAsia="宋体" w:cs="宋体"/>
          <w:color w:val="auto"/>
          <w:lang w:val="en-US" w:eastAsia="zh-CN"/>
        </w:rPr>
        <w:br w:type="page"/>
      </w:r>
    </w:p>
    <w:p w14:paraId="73D78070">
      <w:pPr>
        <w:pStyle w:val="3"/>
        <w:jc w:val="center"/>
        <w:rPr>
          <w:rFonts w:hint="eastAsia" w:ascii="宋体" w:hAnsi="宋体" w:eastAsia="宋体" w:cs="宋体"/>
          <w:color w:val="auto"/>
        </w:rPr>
      </w:pPr>
      <w:r>
        <w:rPr>
          <w:rFonts w:hint="eastAsia" w:ascii="宋体" w:hAnsi="宋体" w:eastAsia="宋体" w:cs="宋体"/>
          <w:color w:val="auto"/>
          <w:lang w:val="en-US" w:eastAsia="zh-CN"/>
        </w:rPr>
        <w:t>四</w:t>
      </w:r>
      <w:r>
        <w:rPr>
          <w:rFonts w:hint="eastAsia" w:ascii="宋体" w:hAnsi="宋体" w:eastAsia="宋体" w:cs="宋体"/>
          <w:color w:val="auto"/>
        </w:rPr>
        <w:t>、</w:t>
      </w:r>
      <w:r>
        <w:rPr>
          <w:rFonts w:hint="eastAsia" w:ascii="宋体" w:hAnsi="宋体" w:eastAsia="宋体" w:cs="宋体"/>
          <w:color w:val="auto"/>
          <w:lang w:val="en-US" w:eastAsia="zh-CN"/>
        </w:rPr>
        <w:t>供应商</w:t>
      </w:r>
      <w:r>
        <w:rPr>
          <w:rFonts w:hint="eastAsia" w:ascii="宋体" w:hAnsi="宋体" w:eastAsia="宋体" w:cs="宋体"/>
          <w:color w:val="auto"/>
        </w:rPr>
        <w:t>承诺书</w:t>
      </w:r>
      <w:bookmarkEnd w:id="98"/>
      <w:bookmarkEnd w:id="99"/>
    </w:p>
    <w:p w14:paraId="37307727">
      <w:pPr>
        <w:widowControl/>
        <w:spacing w:line="408" w:lineRule="auto"/>
        <w:ind w:left="237" w:leftChars="113" w:firstLine="470" w:firstLineChars="196"/>
        <w:jc w:val="center"/>
        <w:outlineLvl w:val="9"/>
        <w:rPr>
          <w:rFonts w:hint="eastAsia" w:ascii="宋体" w:hAnsi="宋体" w:eastAsia="宋体" w:cs="宋体"/>
          <w:color w:val="auto"/>
          <w:kern w:val="0"/>
          <w:sz w:val="24"/>
          <w:szCs w:val="20"/>
          <w:lang w:bidi="ar"/>
        </w:rPr>
      </w:pPr>
      <w:bookmarkStart w:id="100" w:name="_Toc19111"/>
      <w:bookmarkStart w:id="101" w:name="_Toc18088"/>
      <w:bookmarkStart w:id="102" w:name="_Toc11459"/>
      <w:bookmarkStart w:id="103" w:name="_Toc7473"/>
      <w:r>
        <w:rPr>
          <w:rFonts w:hint="eastAsia" w:ascii="宋体" w:hAnsi="宋体" w:eastAsia="宋体" w:cs="宋体"/>
          <w:color w:val="auto"/>
          <w:kern w:val="0"/>
          <w:sz w:val="24"/>
          <w:szCs w:val="20"/>
          <w:lang w:bidi="ar"/>
        </w:rPr>
        <w:t>（一）</w:t>
      </w:r>
      <w:bookmarkEnd w:id="100"/>
      <w:bookmarkEnd w:id="101"/>
      <w:bookmarkEnd w:id="102"/>
      <w:bookmarkEnd w:id="103"/>
      <w:bookmarkStart w:id="104" w:name="_Toc47"/>
      <w:bookmarkStart w:id="105" w:name="_Toc30884"/>
      <w:bookmarkStart w:id="106" w:name="_Toc31701"/>
      <w:r>
        <w:rPr>
          <w:rFonts w:hint="eastAsia" w:ascii="宋体" w:hAnsi="宋体" w:eastAsia="宋体" w:cs="宋体"/>
          <w:color w:val="auto"/>
          <w:kern w:val="0"/>
          <w:sz w:val="24"/>
          <w:szCs w:val="20"/>
          <w:lang w:bidi="ar"/>
        </w:rPr>
        <w:t>陕西省政府采购</w:t>
      </w:r>
      <w:r>
        <w:rPr>
          <w:rFonts w:hint="eastAsia" w:ascii="宋体" w:hAnsi="宋体" w:eastAsia="宋体" w:cs="宋体"/>
          <w:color w:val="auto"/>
          <w:kern w:val="0"/>
          <w:sz w:val="24"/>
          <w:szCs w:val="20"/>
          <w:lang w:eastAsia="zh-CN" w:bidi="ar"/>
        </w:rPr>
        <w:t>供应商</w:t>
      </w:r>
      <w:r>
        <w:rPr>
          <w:rFonts w:hint="eastAsia" w:ascii="宋体" w:hAnsi="宋体" w:eastAsia="宋体" w:cs="宋体"/>
          <w:color w:val="auto"/>
          <w:kern w:val="0"/>
          <w:sz w:val="24"/>
          <w:szCs w:val="20"/>
          <w:lang w:bidi="ar"/>
        </w:rPr>
        <w:t>拒绝政府采购领域商业贿赂承诺书</w:t>
      </w:r>
      <w:bookmarkEnd w:id="104"/>
      <w:bookmarkEnd w:id="105"/>
    </w:p>
    <w:p w14:paraId="57F6F2FC">
      <w:pPr>
        <w:pStyle w:val="4"/>
        <w:spacing w:before="624"/>
        <w:jc w:val="center"/>
        <w:rPr>
          <w:rFonts w:hint="eastAsia" w:ascii="宋体" w:hAnsi="宋体" w:eastAsia="宋体" w:cs="宋体"/>
          <w:color w:val="auto"/>
        </w:rPr>
      </w:pPr>
      <w:bookmarkStart w:id="107" w:name="_Toc27943"/>
      <w:bookmarkStart w:id="108" w:name="_Toc6579"/>
      <w:r>
        <w:rPr>
          <w:rFonts w:hint="eastAsia" w:ascii="宋体" w:hAnsi="宋体" w:eastAsia="宋体" w:cs="宋体"/>
          <w:color w:val="auto"/>
        </w:rPr>
        <w:t>承诺书I</w:t>
      </w:r>
      <w:bookmarkEnd w:id="106"/>
      <w:bookmarkEnd w:id="107"/>
      <w:bookmarkEnd w:id="108"/>
    </w:p>
    <w:p w14:paraId="6B18E1C1">
      <w:pPr>
        <w:widowControl/>
        <w:spacing w:line="408" w:lineRule="auto"/>
        <w:ind w:left="237" w:leftChars="113" w:firstLine="470" w:firstLineChars="196"/>
        <w:jc w:val="left"/>
        <w:outlineLvl w:val="9"/>
        <w:rPr>
          <w:rFonts w:hint="eastAsia" w:ascii="宋体" w:hAnsi="宋体" w:eastAsia="宋体" w:cs="宋体"/>
          <w:color w:val="auto"/>
          <w:kern w:val="0"/>
          <w:sz w:val="24"/>
          <w:szCs w:val="20"/>
          <w:lang w:bidi="ar"/>
        </w:rPr>
      </w:pPr>
      <w:r>
        <w:rPr>
          <w:rFonts w:hint="eastAsia" w:ascii="宋体" w:hAnsi="宋体" w:eastAsia="宋体" w:cs="宋体"/>
          <w:color w:val="auto"/>
          <w:kern w:val="0"/>
          <w:sz w:val="24"/>
          <w:szCs w:val="20"/>
          <w:lang w:bidi="ar"/>
        </w:rPr>
        <w:t>为响应党中央、国务院关于治理政府采购领域商业贿赂行为的号召，我公司在此庄严承诺：</w:t>
      </w:r>
    </w:p>
    <w:p w14:paraId="19239A0E">
      <w:pPr>
        <w:widowControl/>
        <w:spacing w:line="408" w:lineRule="auto"/>
        <w:ind w:left="237" w:leftChars="113" w:firstLine="470" w:firstLineChars="196"/>
        <w:jc w:val="left"/>
        <w:outlineLvl w:val="9"/>
        <w:rPr>
          <w:rFonts w:hint="eastAsia" w:ascii="宋体" w:hAnsi="宋体" w:eastAsia="宋体" w:cs="宋体"/>
          <w:color w:val="auto"/>
          <w:kern w:val="0"/>
          <w:sz w:val="24"/>
          <w:szCs w:val="20"/>
          <w:lang w:bidi="ar"/>
        </w:rPr>
      </w:pPr>
      <w:r>
        <w:rPr>
          <w:rFonts w:hint="eastAsia" w:ascii="宋体" w:hAnsi="宋体" w:eastAsia="宋体" w:cs="宋体"/>
          <w:color w:val="auto"/>
          <w:kern w:val="0"/>
          <w:sz w:val="24"/>
          <w:szCs w:val="20"/>
          <w:lang w:bidi="ar"/>
        </w:rPr>
        <w:t xml:space="preserve">  1、在参与政府采购活动中遵纪守法、诚信经营、公平竞标。</w:t>
      </w:r>
    </w:p>
    <w:p w14:paraId="7DF01856">
      <w:pPr>
        <w:widowControl/>
        <w:spacing w:line="408" w:lineRule="auto"/>
        <w:ind w:left="237" w:leftChars="113" w:firstLine="470" w:firstLineChars="196"/>
        <w:jc w:val="left"/>
        <w:outlineLvl w:val="9"/>
        <w:rPr>
          <w:rFonts w:hint="eastAsia" w:ascii="宋体" w:hAnsi="宋体" w:eastAsia="宋体" w:cs="宋体"/>
          <w:color w:val="auto"/>
          <w:kern w:val="0"/>
          <w:sz w:val="24"/>
          <w:szCs w:val="20"/>
          <w:lang w:bidi="ar"/>
        </w:rPr>
      </w:pPr>
      <w:r>
        <w:rPr>
          <w:rFonts w:hint="eastAsia" w:ascii="宋体" w:hAnsi="宋体" w:eastAsia="宋体" w:cs="宋体"/>
          <w:color w:val="auto"/>
          <w:kern w:val="0"/>
          <w:sz w:val="24"/>
          <w:szCs w:val="20"/>
          <w:lang w:bidi="ar"/>
        </w:rPr>
        <w:t xml:space="preserve">  2、不向政府</w:t>
      </w:r>
      <w:r>
        <w:rPr>
          <w:rFonts w:hint="eastAsia" w:ascii="宋体" w:hAnsi="宋体" w:eastAsia="宋体" w:cs="宋体"/>
          <w:color w:val="auto"/>
          <w:kern w:val="0"/>
          <w:sz w:val="24"/>
          <w:szCs w:val="20"/>
          <w:lang w:eastAsia="zh-CN" w:bidi="ar"/>
        </w:rPr>
        <w:t>招标人</w:t>
      </w:r>
      <w:r>
        <w:rPr>
          <w:rFonts w:hint="eastAsia" w:ascii="宋体" w:hAnsi="宋体" w:eastAsia="宋体" w:cs="宋体"/>
          <w:color w:val="auto"/>
          <w:kern w:val="0"/>
          <w:sz w:val="24"/>
          <w:szCs w:val="20"/>
          <w:lang w:bidi="ar"/>
        </w:rPr>
        <w:t>、采购代理机构和政府采购评审专家进行任何形式的商业贿赂以谋取交易机会。</w:t>
      </w:r>
    </w:p>
    <w:p w14:paraId="71FD23C9">
      <w:pPr>
        <w:widowControl/>
        <w:spacing w:line="408" w:lineRule="auto"/>
        <w:ind w:left="237" w:leftChars="113" w:firstLine="470" w:firstLineChars="196"/>
        <w:jc w:val="left"/>
        <w:outlineLvl w:val="9"/>
        <w:rPr>
          <w:rFonts w:hint="eastAsia" w:ascii="宋体" w:hAnsi="宋体" w:eastAsia="宋体" w:cs="宋体"/>
          <w:color w:val="auto"/>
          <w:kern w:val="0"/>
          <w:sz w:val="24"/>
          <w:szCs w:val="20"/>
          <w:lang w:bidi="ar"/>
        </w:rPr>
      </w:pPr>
      <w:r>
        <w:rPr>
          <w:rFonts w:hint="eastAsia" w:ascii="宋体" w:hAnsi="宋体" w:eastAsia="宋体" w:cs="宋体"/>
          <w:color w:val="auto"/>
          <w:kern w:val="0"/>
          <w:sz w:val="24"/>
          <w:szCs w:val="20"/>
          <w:lang w:bidi="ar"/>
        </w:rPr>
        <w:t xml:space="preserve">  3、不向政府采购代理机构和</w:t>
      </w:r>
      <w:r>
        <w:rPr>
          <w:rFonts w:hint="eastAsia" w:ascii="宋体" w:hAnsi="宋体" w:eastAsia="宋体" w:cs="宋体"/>
          <w:color w:val="auto"/>
          <w:kern w:val="0"/>
          <w:sz w:val="24"/>
          <w:szCs w:val="20"/>
          <w:lang w:eastAsia="zh-CN" w:bidi="ar"/>
        </w:rPr>
        <w:t>招标人</w:t>
      </w:r>
      <w:r>
        <w:rPr>
          <w:rFonts w:hint="eastAsia" w:ascii="宋体" w:hAnsi="宋体" w:eastAsia="宋体" w:cs="宋体"/>
          <w:color w:val="auto"/>
          <w:kern w:val="0"/>
          <w:sz w:val="24"/>
          <w:szCs w:val="20"/>
          <w:lang w:bidi="ar"/>
        </w:rPr>
        <w:t>提供虚假资质文件或采用虚假应标方式参与政府采购市场竞争并谋取中标、成交。</w:t>
      </w:r>
    </w:p>
    <w:p w14:paraId="1590944F">
      <w:pPr>
        <w:widowControl/>
        <w:spacing w:line="408" w:lineRule="auto"/>
        <w:ind w:left="237" w:leftChars="113" w:firstLine="470" w:firstLineChars="196"/>
        <w:jc w:val="left"/>
        <w:outlineLvl w:val="9"/>
        <w:rPr>
          <w:rFonts w:hint="eastAsia" w:ascii="宋体" w:hAnsi="宋体" w:eastAsia="宋体" w:cs="宋体"/>
          <w:color w:val="auto"/>
          <w:kern w:val="0"/>
          <w:sz w:val="24"/>
          <w:szCs w:val="20"/>
          <w:lang w:bidi="ar"/>
        </w:rPr>
      </w:pPr>
      <w:r>
        <w:rPr>
          <w:rFonts w:hint="eastAsia" w:ascii="宋体" w:hAnsi="宋体" w:eastAsia="宋体" w:cs="宋体"/>
          <w:color w:val="auto"/>
          <w:kern w:val="0"/>
          <w:sz w:val="24"/>
          <w:szCs w:val="20"/>
          <w:lang w:bidi="ar"/>
        </w:rPr>
        <w:t xml:space="preserve">  4、不采取“围标、陪标”等商业欺诈手段获得政府采购定单。</w:t>
      </w:r>
    </w:p>
    <w:p w14:paraId="156CDA8C">
      <w:pPr>
        <w:widowControl/>
        <w:spacing w:line="408" w:lineRule="auto"/>
        <w:ind w:left="237" w:leftChars="113" w:firstLine="470" w:firstLineChars="196"/>
        <w:jc w:val="left"/>
        <w:outlineLvl w:val="9"/>
        <w:rPr>
          <w:rFonts w:hint="eastAsia" w:ascii="宋体" w:hAnsi="宋体" w:eastAsia="宋体" w:cs="宋体"/>
          <w:color w:val="auto"/>
          <w:kern w:val="0"/>
          <w:sz w:val="24"/>
          <w:szCs w:val="20"/>
          <w:lang w:bidi="ar"/>
        </w:rPr>
      </w:pPr>
      <w:r>
        <w:rPr>
          <w:rFonts w:hint="eastAsia" w:ascii="宋体" w:hAnsi="宋体" w:eastAsia="宋体" w:cs="宋体"/>
          <w:color w:val="auto"/>
          <w:kern w:val="0"/>
          <w:sz w:val="24"/>
          <w:szCs w:val="20"/>
          <w:lang w:bidi="ar"/>
        </w:rPr>
        <w:t xml:space="preserve">  5、不采取不正当手段诋毁、排挤其他</w:t>
      </w:r>
      <w:r>
        <w:rPr>
          <w:rFonts w:hint="eastAsia" w:ascii="宋体" w:hAnsi="宋体" w:eastAsia="宋体" w:cs="宋体"/>
          <w:color w:val="auto"/>
          <w:kern w:val="0"/>
          <w:sz w:val="24"/>
          <w:szCs w:val="20"/>
          <w:lang w:eastAsia="zh-CN" w:bidi="ar"/>
        </w:rPr>
        <w:t>供应商</w:t>
      </w:r>
      <w:r>
        <w:rPr>
          <w:rFonts w:hint="eastAsia" w:ascii="宋体" w:hAnsi="宋体" w:eastAsia="宋体" w:cs="宋体"/>
          <w:color w:val="auto"/>
          <w:kern w:val="0"/>
          <w:sz w:val="24"/>
          <w:szCs w:val="20"/>
          <w:lang w:bidi="ar"/>
        </w:rPr>
        <w:t>。</w:t>
      </w:r>
    </w:p>
    <w:p w14:paraId="4DC5078D">
      <w:pPr>
        <w:widowControl/>
        <w:spacing w:line="408" w:lineRule="auto"/>
        <w:ind w:left="237" w:leftChars="113" w:firstLine="470" w:firstLineChars="196"/>
        <w:jc w:val="left"/>
        <w:outlineLvl w:val="9"/>
        <w:rPr>
          <w:rFonts w:hint="eastAsia" w:ascii="宋体" w:hAnsi="宋体" w:eastAsia="宋体" w:cs="宋体"/>
          <w:color w:val="auto"/>
          <w:kern w:val="0"/>
          <w:sz w:val="24"/>
          <w:szCs w:val="20"/>
          <w:lang w:bidi="ar"/>
        </w:rPr>
      </w:pPr>
      <w:r>
        <w:rPr>
          <w:rFonts w:hint="eastAsia" w:ascii="宋体" w:hAnsi="宋体" w:eastAsia="宋体" w:cs="宋体"/>
          <w:color w:val="auto"/>
          <w:kern w:val="0"/>
          <w:sz w:val="24"/>
          <w:szCs w:val="20"/>
          <w:lang w:bidi="ar"/>
        </w:rPr>
        <w:t xml:space="preserve">  6、不在提供商品和服务时“偷梁换柱、以次充好”损害</w:t>
      </w:r>
      <w:r>
        <w:rPr>
          <w:rFonts w:hint="eastAsia" w:ascii="宋体" w:hAnsi="宋体" w:eastAsia="宋体" w:cs="宋体"/>
          <w:color w:val="auto"/>
          <w:kern w:val="0"/>
          <w:sz w:val="24"/>
          <w:szCs w:val="20"/>
          <w:lang w:eastAsia="zh-CN" w:bidi="ar"/>
        </w:rPr>
        <w:t>招标人</w:t>
      </w:r>
      <w:r>
        <w:rPr>
          <w:rFonts w:hint="eastAsia" w:ascii="宋体" w:hAnsi="宋体" w:eastAsia="宋体" w:cs="宋体"/>
          <w:color w:val="auto"/>
          <w:kern w:val="0"/>
          <w:sz w:val="24"/>
          <w:szCs w:val="20"/>
          <w:lang w:bidi="ar"/>
        </w:rPr>
        <w:t>的合法权益。</w:t>
      </w:r>
    </w:p>
    <w:p w14:paraId="21F948EA">
      <w:pPr>
        <w:widowControl/>
        <w:spacing w:line="408" w:lineRule="auto"/>
        <w:ind w:left="237" w:leftChars="113" w:firstLine="470" w:firstLineChars="196"/>
        <w:jc w:val="left"/>
        <w:outlineLvl w:val="9"/>
        <w:rPr>
          <w:rFonts w:hint="eastAsia" w:ascii="宋体" w:hAnsi="宋体" w:eastAsia="宋体" w:cs="宋体"/>
          <w:color w:val="auto"/>
          <w:kern w:val="0"/>
          <w:sz w:val="24"/>
          <w:szCs w:val="20"/>
          <w:lang w:bidi="ar"/>
        </w:rPr>
      </w:pPr>
      <w:r>
        <w:rPr>
          <w:rFonts w:hint="eastAsia" w:ascii="宋体" w:hAnsi="宋体" w:eastAsia="宋体" w:cs="宋体"/>
          <w:color w:val="auto"/>
          <w:kern w:val="0"/>
          <w:sz w:val="24"/>
          <w:szCs w:val="20"/>
          <w:lang w:bidi="ar"/>
        </w:rPr>
        <w:t xml:space="preserve">  7、不与</w:t>
      </w:r>
      <w:r>
        <w:rPr>
          <w:rFonts w:hint="eastAsia" w:ascii="宋体" w:hAnsi="宋体" w:eastAsia="宋体" w:cs="宋体"/>
          <w:color w:val="auto"/>
          <w:kern w:val="0"/>
          <w:sz w:val="24"/>
          <w:szCs w:val="20"/>
          <w:lang w:eastAsia="zh-CN" w:bidi="ar"/>
        </w:rPr>
        <w:t>招标人</w:t>
      </w:r>
      <w:r>
        <w:rPr>
          <w:rFonts w:hint="eastAsia" w:ascii="宋体" w:hAnsi="宋体" w:eastAsia="宋体" w:cs="宋体"/>
          <w:color w:val="auto"/>
          <w:kern w:val="0"/>
          <w:sz w:val="24"/>
          <w:szCs w:val="20"/>
          <w:lang w:bidi="ar"/>
        </w:rPr>
        <w:t>、采购代理机构政府采购评审专家或</w:t>
      </w:r>
      <w:r>
        <w:rPr>
          <w:rFonts w:hint="eastAsia" w:ascii="宋体" w:hAnsi="宋体" w:cs="宋体"/>
          <w:color w:val="auto"/>
          <w:kern w:val="0"/>
          <w:sz w:val="24"/>
          <w:szCs w:val="20"/>
          <w:lang w:eastAsia="zh-CN" w:bidi="ar"/>
        </w:rPr>
        <w:t>其他</w:t>
      </w:r>
      <w:r>
        <w:rPr>
          <w:rFonts w:hint="eastAsia" w:ascii="宋体" w:hAnsi="宋体" w:eastAsia="宋体" w:cs="宋体"/>
          <w:color w:val="auto"/>
          <w:kern w:val="0"/>
          <w:sz w:val="24"/>
          <w:szCs w:val="20"/>
          <w:lang w:eastAsia="zh-CN" w:bidi="ar"/>
        </w:rPr>
        <w:t>供应商</w:t>
      </w:r>
      <w:r>
        <w:rPr>
          <w:rFonts w:hint="eastAsia" w:ascii="宋体" w:hAnsi="宋体" w:eastAsia="宋体" w:cs="宋体"/>
          <w:color w:val="auto"/>
          <w:kern w:val="0"/>
          <w:sz w:val="24"/>
          <w:szCs w:val="20"/>
          <w:lang w:bidi="ar"/>
        </w:rPr>
        <w:t>恶意串通，进行质疑和投诉，维护政府采购市场秩序。</w:t>
      </w:r>
    </w:p>
    <w:p w14:paraId="2C1D6A10">
      <w:pPr>
        <w:widowControl/>
        <w:spacing w:line="408" w:lineRule="auto"/>
        <w:ind w:left="237" w:leftChars="113" w:firstLine="470" w:firstLineChars="196"/>
        <w:jc w:val="left"/>
        <w:rPr>
          <w:rFonts w:hint="eastAsia" w:ascii="宋体" w:hAnsi="宋体" w:eastAsia="宋体" w:cs="宋体"/>
          <w:color w:val="auto"/>
          <w:kern w:val="0"/>
          <w:sz w:val="24"/>
          <w:szCs w:val="20"/>
          <w:lang w:bidi="ar"/>
        </w:rPr>
      </w:pPr>
      <w:r>
        <w:rPr>
          <w:rFonts w:hint="eastAsia" w:ascii="宋体" w:hAnsi="宋体" w:eastAsia="宋体" w:cs="宋体"/>
          <w:color w:val="auto"/>
          <w:kern w:val="0"/>
          <w:sz w:val="24"/>
          <w:szCs w:val="20"/>
          <w:lang w:bidi="ar"/>
        </w:rPr>
        <w:t xml:space="preserve">  8、尊重和接受政府采购监督管理部门的监督和政府采购代理机构招标采购要求，承担因违约行为给</w:t>
      </w:r>
      <w:r>
        <w:rPr>
          <w:rFonts w:hint="eastAsia" w:ascii="宋体" w:hAnsi="宋体" w:eastAsia="宋体" w:cs="宋体"/>
          <w:color w:val="auto"/>
          <w:kern w:val="0"/>
          <w:sz w:val="24"/>
          <w:szCs w:val="20"/>
          <w:lang w:eastAsia="zh-CN" w:bidi="ar"/>
        </w:rPr>
        <w:t>招标人</w:t>
      </w:r>
      <w:r>
        <w:rPr>
          <w:rFonts w:hint="eastAsia" w:ascii="宋体" w:hAnsi="宋体" w:eastAsia="宋体" w:cs="宋体"/>
          <w:color w:val="auto"/>
          <w:kern w:val="0"/>
          <w:sz w:val="24"/>
          <w:szCs w:val="20"/>
          <w:lang w:bidi="ar"/>
        </w:rPr>
        <w:t>造成的损失。</w:t>
      </w:r>
    </w:p>
    <w:p w14:paraId="27C9CEF4">
      <w:pPr>
        <w:widowControl/>
        <w:spacing w:line="408" w:lineRule="auto"/>
        <w:ind w:left="237" w:leftChars="113" w:firstLine="470" w:firstLineChars="196"/>
        <w:jc w:val="left"/>
        <w:rPr>
          <w:rFonts w:hint="eastAsia" w:ascii="宋体" w:hAnsi="宋体" w:eastAsia="宋体" w:cs="宋体"/>
          <w:color w:val="auto"/>
        </w:rPr>
      </w:pPr>
      <w:r>
        <w:rPr>
          <w:rFonts w:hint="eastAsia" w:ascii="宋体" w:hAnsi="宋体" w:eastAsia="宋体" w:cs="宋体"/>
          <w:color w:val="auto"/>
          <w:kern w:val="0"/>
          <w:sz w:val="24"/>
          <w:szCs w:val="20"/>
          <w:lang w:bidi="ar"/>
        </w:rPr>
        <w:t xml:space="preserve">  9、不发生其他有悖于政府采购公开、公平、公正和诚信原则的行为。</w:t>
      </w:r>
    </w:p>
    <w:p w14:paraId="07DECD2B">
      <w:pPr>
        <w:widowControl/>
        <w:spacing w:line="408" w:lineRule="auto"/>
        <w:ind w:left="237" w:leftChars="113"/>
        <w:jc w:val="left"/>
        <w:rPr>
          <w:rFonts w:hint="eastAsia" w:ascii="宋体" w:hAnsi="宋体" w:eastAsia="宋体" w:cs="宋体"/>
          <w:color w:val="auto"/>
          <w:kern w:val="0"/>
          <w:sz w:val="24"/>
          <w:szCs w:val="20"/>
          <w:lang w:bidi="ar"/>
        </w:rPr>
      </w:pPr>
      <w:r>
        <w:rPr>
          <w:rFonts w:hint="eastAsia" w:ascii="宋体" w:hAnsi="宋体" w:eastAsia="宋体" w:cs="宋体"/>
          <w:color w:val="auto"/>
          <w:kern w:val="0"/>
          <w:sz w:val="24"/>
          <w:szCs w:val="20"/>
          <w:lang w:bidi="ar"/>
        </w:rPr>
        <w:t>承诺单位：</w:t>
      </w:r>
      <w:r>
        <w:rPr>
          <w:rFonts w:hint="eastAsia" w:ascii="宋体" w:hAnsi="宋体" w:eastAsia="宋体" w:cs="宋体"/>
          <w:color w:val="auto"/>
          <w:kern w:val="0"/>
          <w:sz w:val="24"/>
          <w:szCs w:val="20"/>
          <w:u w:val="single"/>
          <w:lang w:bidi="ar"/>
        </w:rPr>
        <w:t xml:space="preserve">       </w:t>
      </w:r>
      <w:r>
        <w:rPr>
          <w:rFonts w:hint="eastAsia" w:ascii="宋体" w:hAnsi="宋体" w:eastAsia="宋体" w:cs="宋体"/>
          <w:color w:val="auto"/>
          <w:kern w:val="0"/>
          <w:sz w:val="24"/>
          <w:szCs w:val="20"/>
          <w:lang w:bidi="ar"/>
        </w:rPr>
        <w:t>（盖章）</w:t>
      </w:r>
    </w:p>
    <w:p w14:paraId="1501013D">
      <w:pPr>
        <w:widowControl/>
        <w:spacing w:line="408" w:lineRule="auto"/>
        <w:ind w:left="237" w:leftChars="113"/>
        <w:jc w:val="left"/>
        <w:rPr>
          <w:rFonts w:hint="eastAsia" w:ascii="宋体" w:hAnsi="宋体" w:eastAsia="宋体" w:cs="宋体"/>
          <w:color w:val="auto"/>
          <w:kern w:val="0"/>
          <w:sz w:val="24"/>
          <w:szCs w:val="20"/>
          <w:lang w:bidi="ar"/>
        </w:rPr>
      </w:pPr>
      <w:r>
        <w:rPr>
          <w:rFonts w:hint="eastAsia" w:ascii="宋体" w:hAnsi="宋体" w:eastAsia="宋体" w:cs="宋体"/>
          <w:color w:val="auto"/>
          <w:kern w:val="0"/>
          <w:sz w:val="24"/>
          <w:szCs w:val="20"/>
          <w:lang w:bidi="ar"/>
        </w:rPr>
        <w:t>全权代表：</w:t>
      </w:r>
      <w:r>
        <w:rPr>
          <w:rFonts w:hint="eastAsia" w:ascii="宋体" w:hAnsi="宋体" w:eastAsia="宋体" w:cs="宋体"/>
          <w:color w:val="auto"/>
          <w:kern w:val="0"/>
          <w:sz w:val="24"/>
          <w:szCs w:val="20"/>
          <w:u w:val="single"/>
          <w:lang w:bidi="ar"/>
        </w:rPr>
        <w:t xml:space="preserve">       </w:t>
      </w:r>
      <w:r>
        <w:rPr>
          <w:rFonts w:hint="eastAsia" w:ascii="宋体" w:hAnsi="宋体" w:eastAsia="宋体" w:cs="宋体"/>
          <w:color w:val="auto"/>
          <w:kern w:val="0"/>
          <w:sz w:val="24"/>
          <w:szCs w:val="20"/>
          <w:lang w:bidi="ar"/>
        </w:rPr>
        <w:t>（签字）</w:t>
      </w:r>
    </w:p>
    <w:p w14:paraId="0057D531">
      <w:pPr>
        <w:widowControl/>
        <w:spacing w:line="408" w:lineRule="auto"/>
        <w:ind w:left="237" w:leftChars="113"/>
        <w:jc w:val="left"/>
        <w:rPr>
          <w:rFonts w:hint="eastAsia" w:ascii="宋体" w:hAnsi="宋体" w:eastAsia="宋体" w:cs="宋体"/>
          <w:color w:val="auto"/>
          <w:kern w:val="0"/>
          <w:sz w:val="24"/>
          <w:szCs w:val="20"/>
          <w:lang w:val="en-US" w:eastAsia="zh-CN" w:bidi="ar"/>
        </w:rPr>
      </w:pPr>
      <w:r>
        <w:rPr>
          <w:rFonts w:hint="eastAsia" w:ascii="宋体" w:hAnsi="宋体" w:eastAsia="宋体" w:cs="宋体"/>
          <w:color w:val="auto"/>
          <w:kern w:val="0"/>
          <w:sz w:val="24"/>
          <w:szCs w:val="20"/>
          <w:lang w:bidi="ar"/>
        </w:rPr>
        <w:t>地  址：</w:t>
      </w:r>
      <w:r>
        <w:rPr>
          <w:rFonts w:hint="eastAsia" w:ascii="宋体" w:hAnsi="宋体" w:eastAsia="宋体" w:cs="宋体"/>
          <w:color w:val="auto"/>
          <w:kern w:val="0"/>
          <w:sz w:val="24"/>
          <w:szCs w:val="20"/>
          <w:lang w:val="en-US" w:eastAsia="zh-CN" w:bidi="ar"/>
        </w:rPr>
        <w:t xml:space="preserve">                           </w:t>
      </w:r>
    </w:p>
    <w:p w14:paraId="63B30BEE">
      <w:pPr>
        <w:widowControl/>
        <w:spacing w:line="408" w:lineRule="auto"/>
        <w:ind w:left="237" w:leftChars="113"/>
        <w:jc w:val="left"/>
        <w:rPr>
          <w:rFonts w:hint="eastAsia" w:ascii="宋体" w:hAnsi="宋体" w:eastAsia="宋体" w:cs="宋体"/>
          <w:color w:val="auto"/>
          <w:kern w:val="0"/>
          <w:sz w:val="24"/>
          <w:szCs w:val="20"/>
          <w:lang w:bidi="ar"/>
        </w:rPr>
      </w:pPr>
      <w:r>
        <w:rPr>
          <w:rFonts w:hint="eastAsia" w:ascii="宋体" w:hAnsi="宋体" w:eastAsia="宋体" w:cs="宋体"/>
          <w:color w:val="auto"/>
          <w:kern w:val="0"/>
          <w:sz w:val="24"/>
          <w:szCs w:val="20"/>
          <w:lang w:bidi="ar"/>
        </w:rPr>
        <w:t>邮  编：</w:t>
      </w:r>
    </w:p>
    <w:p w14:paraId="23311AEE">
      <w:pPr>
        <w:widowControl/>
        <w:spacing w:line="408" w:lineRule="auto"/>
        <w:ind w:left="237" w:leftChars="113"/>
        <w:jc w:val="left"/>
        <w:rPr>
          <w:rFonts w:hint="eastAsia" w:ascii="宋体" w:hAnsi="宋体" w:eastAsia="宋体" w:cs="宋体"/>
          <w:color w:val="auto"/>
          <w:kern w:val="0"/>
          <w:sz w:val="24"/>
          <w:szCs w:val="20"/>
          <w:lang w:bidi="ar"/>
        </w:rPr>
      </w:pPr>
      <w:r>
        <w:rPr>
          <w:rFonts w:hint="eastAsia" w:ascii="宋体" w:hAnsi="宋体" w:eastAsia="宋体" w:cs="宋体"/>
          <w:color w:val="auto"/>
          <w:kern w:val="0"/>
          <w:sz w:val="24"/>
          <w:szCs w:val="20"/>
          <w:lang w:bidi="ar"/>
        </w:rPr>
        <w:t>电  话：               </w:t>
      </w:r>
      <w:r>
        <w:rPr>
          <w:rFonts w:hint="eastAsia" w:ascii="宋体" w:hAnsi="宋体" w:eastAsia="宋体" w:cs="宋体"/>
          <w:color w:val="auto"/>
          <w:kern w:val="0"/>
          <w:sz w:val="24"/>
          <w:szCs w:val="20"/>
          <w:lang w:val="en-US" w:eastAsia="zh-CN" w:bidi="ar"/>
        </w:rPr>
        <w:t xml:space="preserve">          </w:t>
      </w:r>
      <w:r>
        <w:rPr>
          <w:rFonts w:hint="eastAsia" w:ascii="宋体" w:hAnsi="宋体" w:eastAsia="宋体" w:cs="宋体"/>
          <w:color w:val="auto"/>
          <w:kern w:val="0"/>
          <w:sz w:val="24"/>
          <w:szCs w:val="20"/>
          <w:lang w:bidi="ar"/>
        </w:rPr>
        <w:t xml:space="preserve">   </w:t>
      </w:r>
    </w:p>
    <w:p w14:paraId="49CABD57">
      <w:pPr>
        <w:widowControl/>
        <w:spacing w:line="408" w:lineRule="auto"/>
        <w:ind w:left="237" w:leftChars="113"/>
        <w:jc w:val="left"/>
        <w:rPr>
          <w:rFonts w:hint="eastAsia" w:ascii="宋体" w:hAnsi="宋体" w:eastAsia="宋体" w:cs="宋体"/>
          <w:color w:val="auto"/>
          <w:sz w:val="24"/>
        </w:rPr>
      </w:pPr>
      <w:r>
        <w:rPr>
          <w:rFonts w:hint="eastAsia" w:ascii="宋体" w:hAnsi="宋体" w:eastAsia="宋体" w:cs="宋体"/>
          <w:color w:val="auto"/>
          <w:kern w:val="0"/>
          <w:sz w:val="24"/>
          <w:szCs w:val="20"/>
          <w:lang w:bidi="ar"/>
        </w:rPr>
        <w:t>年  月  日</w:t>
      </w:r>
    </w:p>
    <w:p w14:paraId="61AEFC48">
      <w:pPr>
        <w:rPr>
          <w:rFonts w:hint="eastAsia" w:ascii="宋体" w:hAnsi="宋体" w:eastAsia="宋体" w:cs="宋体"/>
          <w:b/>
          <w:bCs/>
          <w:color w:val="auto"/>
          <w:sz w:val="28"/>
          <w:szCs w:val="28"/>
        </w:rPr>
      </w:pPr>
      <w:r>
        <w:rPr>
          <w:rFonts w:hint="eastAsia" w:ascii="宋体" w:hAnsi="宋体" w:eastAsia="宋体" w:cs="宋体"/>
          <w:b/>
          <w:bCs/>
          <w:color w:val="auto"/>
          <w:sz w:val="28"/>
          <w:szCs w:val="28"/>
        </w:rPr>
        <w:br w:type="page"/>
      </w:r>
    </w:p>
    <w:p w14:paraId="2F88F8DB">
      <w:pPr>
        <w:pStyle w:val="4"/>
        <w:bidi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承诺书Ⅱ</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2EB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011EEAE9">
            <w:pPr>
              <w:spacing w:line="360" w:lineRule="atLeas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lang w:eastAsia="zh-CN"/>
              </w:rPr>
              <w:t>陕西荣硕和工程项目管理有限公司</w:t>
            </w:r>
          </w:p>
        </w:tc>
      </w:tr>
      <w:tr w14:paraId="4FDA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20D1C510">
            <w:pPr>
              <w:spacing w:line="360" w:lineRule="atLeas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作为参加贵公司组织的招标采购项目的供应商，本公司承诺：在参加本项目招标之前不存在被依法禁止经营行为、财产被接管或冻结的情况，如有隐瞒实情，愿承担一切责任及后果。</w:t>
            </w:r>
          </w:p>
        </w:tc>
      </w:tr>
      <w:tr w14:paraId="49596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236ED07E">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3420" w:type="dxa"/>
            <w:vAlign w:val="center"/>
          </w:tcPr>
          <w:p w14:paraId="1B0C0996">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340" w:type="dxa"/>
            <w:vAlign w:val="center"/>
          </w:tcPr>
          <w:p w14:paraId="337B4F17">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14:paraId="720D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231A1E24">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420" w:type="dxa"/>
            <w:vAlign w:val="center"/>
          </w:tcPr>
          <w:p w14:paraId="60C816E6">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签字并盖章</w:t>
            </w:r>
            <w:r>
              <w:rPr>
                <w:rFonts w:hint="eastAsia" w:ascii="宋体" w:hAnsi="宋体" w:eastAsia="宋体" w:cs="宋体"/>
                <w:color w:val="auto"/>
                <w:sz w:val="24"/>
                <w:highlight w:val="none"/>
              </w:rPr>
              <w:t>）</w:t>
            </w:r>
          </w:p>
        </w:tc>
        <w:tc>
          <w:tcPr>
            <w:tcW w:w="2340" w:type="dxa"/>
            <w:vAlign w:val="center"/>
          </w:tcPr>
          <w:p w14:paraId="33454D70">
            <w:pPr>
              <w:spacing w:line="360" w:lineRule="atLeast"/>
              <w:ind w:firstLine="240" w:firstLineChars="1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14:paraId="26F98956">
      <w:pPr>
        <w:spacing w:line="360" w:lineRule="atLeast"/>
        <w:rPr>
          <w:rFonts w:hint="eastAsia" w:ascii="宋体" w:hAnsi="宋体" w:eastAsia="宋体" w:cs="宋体"/>
          <w:b/>
          <w:color w:val="auto"/>
          <w:sz w:val="24"/>
          <w:highlight w:val="none"/>
        </w:rPr>
      </w:pPr>
    </w:p>
    <w:p w14:paraId="691A7EA7">
      <w:pPr>
        <w:pStyle w:val="4"/>
        <w:bidi w:val="0"/>
        <w:jc w:val="center"/>
        <w:rPr>
          <w:rFonts w:hint="eastAsia" w:ascii="宋体" w:hAnsi="宋体" w:eastAsia="宋体" w:cs="宋体"/>
          <w:color w:val="auto"/>
        </w:rPr>
      </w:pPr>
      <w:r>
        <w:rPr>
          <w:rFonts w:hint="eastAsia" w:ascii="宋体" w:hAnsi="宋体" w:eastAsia="宋体" w:cs="宋体"/>
          <w:color w:val="auto"/>
        </w:rPr>
        <w:t>承诺书Ⅲ</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5EEC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1CE982C6">
            <w:pPr>
              <w:spacing w:line="360" w:lineRule="atLeas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lang w:eastAsia="zh-CN"/>
              </w:rPr>
              <w:t>陕西荣硕和工程项目管理有限公司</w:t>
            </w:r>
          </w:p>
        </w:tc>
      </w:tr>
      <w:tr w14:paraId="07CA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1FF7C27F">
            <w:pPr>
              <w:spacing w:line="360" w:lineRule="atLeas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作为参加贵公司组织的招标采购项目的供应商，本公司郑重申告并承诺：近三年受到有关行政主管部门的行政处理、不良行为记录为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次（没有填零），如有隐瞒实情，愿承担一切责任及后果。</w:t>
            </w:r>
          </w:p>
        </w:tc>
      </w:tr>
      <w:tr w14:paraId="09E7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5DD7C59F">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3420" w:type="dxa"/>
            <w:vAlign w:val="center"/>
          </w:tcPr>
          <w:p w14:paraId="5AE6856B">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340" w:type="dxa"/>
            <w:vAlign w:val="center"/>
          </w:tcPr>
          <w:p w14:paraId="6C88592F">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14:paraId="6629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5993015E">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420" w:type="dxa"/>
            <w:vAlign w:val="center"/>
          </w:tcPr>
          <w:p w14:paraId="1A3D9159">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签字并盖章</w:t>
            </w:r>
            <w:r>
              <w:rPr>
                <w:rFonts w:hint="eastAsia" w:ascii="宋体" w:hAnsi="宋体" w:eastAsia="宋体" w:cs="宋体"/>
                <w:color w:val="auto"/>
                <w:sz w:val="24"/>
                <w:highlight w:val="none"/>
              </w:rPr>
              <w:t>）</w:t>
            </w:r>
          </w:p>
        </w:tc>
        <w:tc>
          <w:tcPr>
            <w:tcW w:w="2340" w:type="dxa"/>
            <w:vAlign w:val="center"/>
          </w:tcPr>
          <w:p w14:paraId="15607807">
            <w:pPr>
              <w:spacing w:line="360" w:lineRule="atLeast"/>
              <w:ind w:firstLine="240" w:firstLineChars="1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14:paraId="5E7AAA59">
      <w:pPr>
        <w:spacing w:line="360" w:lineRule="atLeast"/>
        <w:rPr>
          <w:rFonts w:hint="eastAsia" w:ascii="宋体" w:hAnsi="宋体" w:eastAsia="宋体" w:cs="宋体"/>
          <w:b/>
          <w:color w:val="auto"/>
          <w:sz w:val="24"/>
          <w:highlight w:val="none"/>
        </w:rPr>
      </w:pPr>
    </w:p>
    <w:p w14:paraId="71513F53">
      <w:pPr>
        <w:pStyle w:val="4"/>
        <w:bidi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承诺书Ⅳ</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073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06911703">
            <w:pPr>
              <w:spacing w:line="360" w:lineRule="atLeas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lang w:eastAsia="zh-CN"/>
              </w:rPr>
              <w:t>陕西荣硕和工程项目管理有限公司</w:t>
            </w:r>
          </w:p>
        </w:tc>
      </w:tr>
      <w:tr w14:paraId="2CFF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625E1C3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作为参加贵公司组织的本次招标项目的供应商，本公司郑重申告：</w:t>
            </w:r>
            <w:r>
              <w:rPr>
                <w:rFonts w:hint="eastAsia" w:ascii="宋体" w:hAnsi="宋体" w:eastAsia="宋体" w:cs="宋体"/>
                <w:color w:val="auto"/>
                <w:sz w:val="24"/>
                <w:highlight w:val="none"/>
                <w:lang w:val="en-US" w:eastAsia="zh-CN"/>
              </w:rPr>
              <w:t>近三年因项目</w:t>
            </w:r>
            <w:r>
              <w:rPr>
                <w:rFonts w:hint="eastAsia" w:ascii="宋体" w:hAnsi="宋体" w:cs="宋体"/>
                <w:color w:val="auto"/>
                <w:sz w:val="24"/>
                <w:highlight w:val="none"/>
                <w:lang w:val="en-US" w:eastAsia="zh-CN"/>
              </w:rPr>
              <w:t>服务</w:t>
            </w:r>
            <w:r>
              <w:rPr>
                <w:rFonts w:hint="eastAsia" w:ascii="宋体" w:hAnsi="宋体" w:eastAsia="宋体" w:cs="宋体"/>
                <w:color w:val="auto"/>
                <w:sz w:val="24"/>
                <w:highlight w:val="none"/>
                <w:lang w:val="en-US" w:eastAsia="zh-CN"/>
              </w:rPr>
              <w:t>质量问题的不法行为记录为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en-US" w:eastAsia="zh-CN"/>
              </w:rPr>
              <w:t>次（没有填零）</w:t>
            </w:r>
            <w:r>
              <w:rPr>
                <w:rFonts w:hint="eastAsia" w:ascii="宋体" w:hAnsi="宋体" w:eastAsia="宋体" w:cs="宋体"/>
                <w:color w:val="auto"/>
                <w:sz w:val="24"/>
                <w:highlight w:val="none"/>
              </w:rPr>
              <w:t>，如有隐瞒实情，愿承担一切责任及后果。</w:t>
            </w:r>
          </w:p>
          <w:p w14:paraId="2402856D">
            <w:pPr>
              <w:spacing w:line="360" w:lineRule="atLeast"/>
              <w:ind w:firstLine="480" w:firstLineChars="200"/>
              <w:rPr>
                <w:rFonts w:hint="eastAsia" w:ascii="宋体" w:hAnsi="宋体" w:eastAsia="宋体" w:cs="宋体"/>
                <w:color w:val="auto"/>
                <w:sz w:val="24"/>
                <w:highlight w:val="none"/>
              </w:rPr>
            </w:pPr>
          </w:p>
        </w:tc>
      </w:tr>
      <w:tr w14:paraId="5AD1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3DE1353B">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3420" w:type="dxa"/>
            <w:vAlign w:val="center"/>
          </w:tcPr>
          <w:p w14:paraId="5605AC57">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340" w:type="dxa"/>
            <w:vAlign w:val="center"/>
          </w:tcPr>
          <w:p w14:paraId="43B696E2">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14:paraId="4275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7569C5AA">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420" w:type="dxa"/>
            <w:vAlign w:val="center"/>
          </w:tcPr>
          <w:p w14:paraId="19615EC3">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签字并盖章</w:t>
            </w:r>
            <w:r>
              <w:rPr>
                <w:rFonts w:hint="eastAsia" w:ascii="宋体" w:hAnsi="宋体" w:eastAsia="宋体" w:cs="宋体"/>
                <w:color w:val="auto"/>
                <w:sz w:val="24"/>
                <w:highlight w:val="none"/>
              </w:rPr>
              <w:t>）</w:t>
            </w:r>
          </w:p>
        </w:tc>
        <w:tc>
          <w:tcPr>
            <w:tcW w:w="2340" w:type="dxa"/>
            <w:vAlign w:val="center"/>
          </w:tcPr>
          <w:p w14:paraId="0667C79F">
            <w:pPr>
              <w:spacing w:line="360" w:lineRule="atLeast"/>
              <w:ind w:firstLine="240" w:firstLineChars="1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14:paraId="5D9A4CA5">
      <w:pPr>
        <w:spacing w:line="360" w:lineRule="auto"/>
        <w:ind w:right="480"/>
        <w:rPr>
          <w:rFonts w:hint="eastAsia" w:ascii="宋体" w:hAnsi="宋体" w:eastAsia="宋体" w:cs="宋体"/>
          <w:color w:val="auto"/>
          <w:sz w:val="24"/>
          <w:highlight w:val="none"/>
        </w:rPr>
      </w:pPr>
    </w:p>
    <w:p w14:paraId="53239D56">
      <w:pPr>
        <w:pStyle w:val="4"/>
        <w:bidi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承诺书</w:t>
      </w:r>
      <w:r>
        <w:rPr>
          <w:rFonts w:hint="eastAsia" w:ascii="宋体" w:hAnsi="宋体" w:eastAsia="宋体" w:cs="宋体"/>
          <w:b/>
          <w:color w:val="auto"/>
          <w:sz w:val="24"/>
          <w:highlight w:val="none"/>
        </w:rPr>
        <w:fldChar w:fldCharType="begin"/>
      </w:r>
      <w:r>
        <w:rPr>
          <w:rFonts w:hint="eastAsia" w:ascii="宋体" w:hAnsi="宋体" w:eastAsia="宋体" w:cs="宋体"/>
          <w:b/>
          <w:color w:val="auto"/>
          <w:sz w:val="24"/>
          <w:highlight w:val="none"/>
        </w:rPr>
        <w:instrText xml:space="preserve"> = 5 \* ROMAN </w:instrText>
      </w:r>
      <w:r>
        <w:rPr>
          <w:rFonts w:hint="eastAsia" w:ascii="宋体" w:hAnsi="宋体" w:eastAsia="宋体" w:cs="宋体"/>
          <w:b/>
          <w:color w:val="auto"/>
          <w:sz w:val="24"/>
          <w:highlight w:val="none"/>
        </w:rPr>
        <w:fldChar w:fldCharType="separate"/>
      </w:r>
      <w:r>
        <w:rPr>
          <w:rFonts w:hint="eastAsia" w:ascii="宋体" w:hAnsi="宋体" w:eastAsia="宋体" w:cs="宋体"/>
          <w:b/>
          <w:color w:val="auto"/>
          <w:sz w:val="24"/>
          <w:highlight w:val="none"/>
        </w:rPr>
        <w:t>V</w:t>
      </w:r>
      <w:r>
        <w:rPr>
          <w:rFonts w:hint="eastAsia" w:ascii="宋体" w:hAnsi="宋体" w:eastAsia="宋体" w:cs="宋体"/>
          <w:b/>
          <w:color w:val="auto"/>
          <w:sz w:val="24"/>
          <w:highlight w:val="none"/>
        </w:rPr>
        <w:fldChar w:fldCharType="end"/>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947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15AFFFC1">
            <w:pPr>
              <w:spacing w:line="360" w:lineRule="atLeas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lang w:eastAsia="zh-CN"/>
              </w:rPr>
              <w:t>陕西荣硕和工程项目管理有限公司</w:t>
            </w:r>
          </w:p>
        </w:tc>
      </w:tr>
      <w:tr w14:paraId="2F8C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3B859827">
            <w:pPr>
              <w:spacing w:line="360" w:lineRule="atLeas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作为参加贵公司组织的招标采购项目的供应商，本公司承诺：参加本次投标提交的所有资质证明文件及业绩证明是真实的、有效的，如有隐瞒实情，愿承担一切责任及后果。</w:t>
            </w:r>
          </w:p>
        </w:tc>
      </w:tr>
      <w:tr w14:paraId="6DBE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4254902F">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3420" w:type="dxa"/>
            <w:vAlign w:val="center"/>
          </w:tcPr>
          <w:p w14:paraId="5C02A4F3">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340" w:type="dxa"/>
            <w:vAlign w:val="center"/>
          </w:tcPr>
          <w:p w14:paraId="0178227E">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14:paraId="4CE4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27F78730">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420" w:type="dxa"/>
            <w:vAlign w:val="center"/>
          </w:tcPr>
          <w:p w14:paraId="3F45BE2A">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签字并盖章</w:t>
            </w:r>
            <w:r>
              <w:rPr>
                <w:rFonts w:hint="eastAsia" w:ascii="宋体" w:hAnsi="宋体" w:eastAsia="宋体" w:cs="宋体"/>
                <w:color w:val="auto"/>
                <w:sz w:val="24"/>
                <w:highlight w:val="none"/>
              </w:rPr>
              <w:t>）</w:t>
            </w:r>
          </w:p>
        </w:tc>
        <w:tc>
          <w:tcPr>
            <w:tcW w:w="2340" w:type="dxa"/>
            <w:vAlign w:val="center"/>
          </w:tcPr>
          <w:p w14:paraId="27B1681C">
            <w:pPr>
              <w:spacing w:line="360" w:lineRule="atLeast"/>
              <w:ind w:firstLine="240" w:firstLineChars="1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14:paraId="2193BC15">
      <w:pPr>
        <w:rPr>
          <w:rFonts w:hint="eastAsia" w:ascii="宋体" w:hAnsi="宋体" w:eastAsia="宋体" w:cs="宋体"/>
          <w:b/>
          <w:bCs/>
          <w:color w:val="auto"/>
          <w:sz w:val="28"/>
          <w:szCs w:val="28"/>
        </w:rPr>
      </w:pPr>
      <w:r>
        <w:rPr>
          <w:rFonts w:hint="eastAsia" w:ascii="宋体" w:hAnsi="宋体" w:eastAsia="宋体" w:cs="宋体"/>
          <w:b/>
          <w:bCs/>
          <w:color w:val="auto"/>
          <w:sz w:val="28"/>
          <w:szCs w:val="28"/>
        </w:rPr>
        <w:br w:type="page"/>
      </w:r>
    </w:p>
    <w:p w14:paraId="1C3E6F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（三）</w:t>
      </w:r>
      <w:r>
        <w:rPr>
          <w:rFonts w:hint="eastAsia" w:ascii="宋体" w:hAnsi="宋体" w:eastAsia="宋体" w:cs="宋体"/>
          <w:b/>
          <w:bCs/>
          <w:color w:val="auto"/>
          <w:sz w:val="28"/>
          <w:szCs w:val="28"/>
          <w:lang w:eastAsia="zh-CN"/>
        </w:rPr>
        <w:t>供应商</w:t>
      </w:r>
      <w:r>
        <w:rPr>
          <w:rFonts w:hint="eastAsia" w:ascii="宋体" w:hAnsi="宋体" w:eastAsia="宋体" w:cs="宋体"/>
          <w:b/>
          <w:bCs/>
          <w:color w:val="auto"/>
          <w:sz w:val="28"/>
          <w:szCs w:val="28"/>
        </w:rPr>
        <w:t>信用承诺书</w:t>
      </w:r>
    </w:p>
    <w:p w14:paraId="1A3DB1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u w:val="single"/>
        </w:rPr>
      </w:pPr>
      <w:r>
        <w:rPr>
          <w:rFonts w:hint="eastAsia" w:ascii="宋体" w:hAnsi="宋体" w:eastAsia="宋体" w:cs="宋体"/>
          <w:color w:val="auto"/>
          <w:sz w:val="24"/>
          <w:lang w:eastAsia="zh-CN"/>
        </w:rPr>
        <w:t>供应商</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026F91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法人代表：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12A672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 至</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日（自递交投标文件截止之日起1年）。</w:t>
      </w:r>
    </w:p>
    <w:p w14:paraId="6C9C29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项目招投标活动中，我公司（单位）郑重作出以下信用承诺：</w:t>
      </w:r>
    </w:p>
    <w:p w14:paraId="3626B2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79C5AB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（二）不得有以下违法违规行为：1. 围标串标；以他人名义或者其他方式弄虚作假投标；出让出租资格、资质证书供他人投标；恶意竞标、强揽工程；以暴力、威胁、利诱等手段阻止或者控制其他潜在</w:t>
      </w:r>
      <w:r>
        <w:rPr>
          <w:rFonts w:hint="eastAsia" w:ascii="宋体" w:hAnsi="宋体" w:eastAsia="宋体" w:cs="宋体"/>
          <w:color w:val="auto"/>
          <w:sz w:val="24"/>
          <w:lang w:eastAsia="zh-CN"/>
        </w:rPr>
        <w:t>供应商</w:t>
      </w:r>
      <w:r>
        <w:rPr>
          <w:rFonts w:hint="eastAsia" w:ascii="宋体" w:hAnsi="宋体" w:eastAsia="宋体" w:cs="宋体"/>
          <w:color w:val="auto"/>
          <w:sz w:val="24"/>
        </w:rPr>
        <w:t>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w:t>
      </w:r>
      <w:r>
        <w:rPr>
          <w:rFonts w:hint="eastAsia" w:ascii="宋体" w:hAnsi="宋体" w:cs="宋体"/>
          <w:color w:val="auto"/>
          <w:sz w:val="24"/>
          <w:lang w:eastAsia="zh-CN"/>
        </w:rPr>
        <w:t>，或者</w:t>
      </w:r>
      <w:r>
        <w:rPr>
          <w:rFonts w:hint="eastAsia" w:ascii="宋体" w:hAnsi="宋体" w:eastAsia="宋体" w:cs="宋体"/>
          <w:color w:val="auto"/>
          <w:sz w:val="24"/>
        </w:rPr>
        <w:t>改变投标文件的实质性内容；放弃中标；不按照招标文件的规定提交履约保证金。5. 招投标法规定的</w:t>
      </w:r>
      <w:r>
        <w:rPr>
          <w:rFonts w:hint="eastAsia" w:ascii="宋体" w:hAnsi="宋体" w:cs="宋体"/>
          <w:color w:val="auto"/>
          <w:sz w:val="24"/>
          <w:lang w:eastAsia="zh-CN"/>
        </w:rPr>
        <w:t>其他</w:t>
      </w:r>
      <w:r>
        <w:rPr>
          <w:rFonts w:hint="eastAsia" w:ascii="宋体" w:hAnsi="宋体" w:eastAsia="宋体" w:cs="宋体"/>
          <w:color w:val="auto"/>
          <w:sz w:val="24"/>
        </w:rPr>
        <w:t>违法违规行为。</w:t>
      </w:r>
    </w:p>
    <w:p w14:paraId="667CD6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6C5BB1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14:paraId="3ABD2C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w:t>
      </w:r>
      <w:r>
        <w:rPr>
          <w:rFonts w:hint="eastAsia" w:ascii="宋体" w:hAnsi="宋体" w:cs="宋体"/>
          <w:color w:val="auto"/>
          <w:sz w:val="24"/>
          <w:lang w:eastAsia="zh-CN"/>
        </w:rPr>
        <w:t>企业</w:t>
      </w:r>
      <w:r>
        <w:rPr>
          <w:rFonts w:hint="eastAsia" w:ascii="宋体" w:hAnsi="宋体" w:eastAsia="宋体" w:cs="宋体"/>
          <w:color w:val="auto"/>
          <w:sz w:val="24"/>
        </w:rPr>
        <w:t>（法人）， 依据《关于对公共资源交易领域严重失信主体开展联合惩戒的备忘录》 (发改法规［2018] 457号）， 自愿接受失信联合惩戒和依法给予的行政处罚（处理）， 并依法承担赔偿责任和刑事责任。</w:t>
      </w:r>
    </w:p>
    <w:p w14:paraId="16F618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法定代表人（</w:t>
      </w:r>
      <w:r>
        <w:rPr>
          <w:rFonts w:hint="eastAsia" w:ascii="宋体" w:hAnsi="宋体" w:eastAsia="宋体" w:cs="宋体"/>
          <w:color w:val="auto"/>
          <w:sz w:val="24"/>
          <w:lang w:val="en-US" w:eastAsia="zh-CN"/>
        </w:rPr>
        <w:t>签字并盖章</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（盖章）：承诺时间：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日</w:t>
      </w:r>
    </w:p>
    <w:p w14:paraId="07A4DD19">
      <w:pPr>
        <w:spacing w:before="43"/>
        <w:ind w:left="11" w:right="99" w:firstLine="238"/>
        <w:rPr>
          <w:rFonts w:hint="eastAsia" w:ascii="宋体" w:hAnsi="宋体" w:eastAsia="宋体" w:cs="宋体"/>
          <w:color w:val="auto"/>
          <w:sz w:val="24"/>
          <w:szCs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参与投标截止时间</w:t>
      </w:r>
      <w:r>
        <w:rPr>
          <w:rFonts w:hint="eastAsia" w:ascii="宋体" w:hAnsi="宋体" w:cs="宋体"/>
          <w:b/>
          <w:bCs/>
          <w:color w:val="auto"/>
          <w:sz w:val="24"/>
          <w:lang w:eastAsia="zh-CN"/>
        </w:rPr>
        <w:t>前</w:t>
      </w:r>
      <w:r>
        <w:rPr>
          <w:rFonts w:hint="eastAsia" w:ascii="宋体" w:hAnsi="宋体" w:eastAsia="宋体" w:cs="宋体"/>
          <w:b/>
          <w:bCs/>
          <w:color w:val="auto"/>
          <w:sz w:val="24"/>
        </w:rPr>
        <w:t>需在信用中国（陕西榆林）”网站进行注册、</w:t>
      </w:r>
      <w:r>
        <w:rPr>
          <w:rFonts w:hint="eastAsia" w:ascii="宋体" w:hAnsi="宋体" w:cs="宋体"/>
          <w:b/>
          <w:bCs/>
          <w:color w:val="auto"/>
          <w:sz w:val="24"/>
          <w:lang w:eastAsia="zh-CN"/>
        </w:rPr>
        <w:t>登录</w:t>
      </w:r>
      <w:r>
        <w:rPr>
          <w:rFonts w:hint="eastAsia" w:ascii="宋体" w:hAnsi="宋体" w:eastAsia="宋体" w:cs="宋体"/>
          <w:b/>
          <w:bCs/>
          <w:color w:val="auto"/>
          <w:sz w:val="24"/>
        </w:rPr>
        <w:t>，自主上报信用承诺书（网址：</w:t>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HYPERLINK "https://credit.yl.gov.cn/）。" </w:instrText>
      </w:r>
      <w:r>
        <w:rPr>
          <w:rFonts w:hint="eastAsia" w:ascii="宋体" w:hAnsi="宋体" w:eastAsia="宋体" w:cs="宋体"/>
          <w:b/>
          <w:bCs/>
          <w:color w:val="auto"/>
        </w:rPr>
        <w:fldChar w:fldCharType="separate"/>
      </w:r>
      <w:r>
        <w:rPr>
          <w:rStyle w:val="41"/>
          <w:rFonts w:hint="eastAsia" w:ascii="宋体" w:hAnsi="宋体" w:eastAsia="宋体" w:cs="宋体"/>
          <w:b/>
          <w:bCs/>
          <w:color w:val="auto"/>
          <w:sz w:val="24"/>
          <w:szCs w:val="24"/>
        </w:rPr>
        <w:t>https://credit.yl.gov.cn/）。</w:t>
      </w:r>
      <w:r>
        <w:rPr>
          <w:rStyle w:val="41"/>
          <w:rFonts w:hint="eastAsia" w:ascii="宋体" w:hAnsi="宋体" w:eastAsia="宋体" w:cs="宋体"/>
          <w:b/>
          <w:bCs/>
          <w:color w:val="auto"/>
          <w:sz w:val="24"/>
          <w:szCs w:val="24"/>
        </w:rPr>
        <w:fldChar w:fldCharType="end"/>
      </w:r>
      <w:r>
        <w:rPr>
          <w:rFonts w:hint="eastAsia" w:ascii="宋体" w:hAnsi="宋体" w:eastAsia="宋体" w:cs="宋体"/>
          <w:b/>
          <w:bCs/>
          <w:color w:val="auto"/>
          <w:spacing w:val="-1"/>
          <w:sz w:val="24"/>
          <w:szCs w:val="24"/>
        </w:rPr>
        <w:t>后附截图</w:t>
      </w:r>
    </w:p>
    <w:p w14:paraId="419C45D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Style w:val="41"/>
          <w:rFonts w:hint="eastAsia" w:ascii="宋体" w:hAnsi="宋体" w:eastAsia="宋体" w:cs="宋体"/>
          <w:b/>
          <w:bCs/>
          <w:color w:val="auto"/>
          <w:sz w:val="24"/>
          <w:szCs w:val="24"/>
        </w:rPr>
      </w:pPr>
    </w:p>
    <w:p w14:paraId="5AA0AFAF">
      <w:pPr>
        <w:rPr>
          <w:rFonts w:hint="eastAsia" w:ascii="宋体" w:hAnsi="宋体" w:eastAsia="宋体" w:cs="宋体"/>
          <w:b/>
          <w:bCs/>
          <w:color w:val="auto"/>
          <w:sz w:val="28"/>
          <w:szCs w:val="28"/>
        </w:rPr>
      </w:pPr>
      <w:r>
        <w:rPr>
          <w:rFonts w:hint="eastAsia" w:ascii="宋体" w:hAnsi="宋体" w:eastAsia="宋体" w:cs="宋体"/>
          <w:b/>
          <w:bCs/>
          <w:color w:val="auto"/>
          <w:sz w:val="28"/>
          <w:szCs w:val="28"/>
        </w:rPr>
        <w:br w:type="page"/>
      </w:r>
    </w:p>
    <w:p w14:paraId="051941DA">
      <w:pPr>
        <w:ind w:firstLine="562" w:firstLineChars="200"/>
        <w:jc w:val="center"/>
        <w:rPr>
          <w:rFonts w:hint="eastAsia" w:ascii="宋体" w:hAnsi="宋体" w:eastAsia="宋体" w:cs="宋体"/>
          <w:color w:val="auto"/>
          <w:sz w:val="24"/>
        </w:rPr>
      </w:pPr>
      <w:r>
        <w:rPr>
          <w:rFonts w:hint="eastAsia" w:ascii="宋体" w:hAnsi="宋体" w:eastAsia="宋体" w:cs="宋体"/>
          <w:b/>
          <w:bCs/>
          <w:color w:val="auto"/>
          <w:sz w:val="28"/>
          <w:szCs w:val="28"/>
        </w:rPr>
        <w:t>（四）</w:t>
      </w:r>
      <w:r>
        <w:rPr>
          <w:rFonts w:hint="eastAsia" w:ascii="宋体" w:hAnsi="宋体" w:eastAsia="宋体" w:cs="宋体"/>
          <w:b/>
          <w:bCs/>
          <w:color w:val="auto"/>
          <w:sz w:val="28"/>
          <w:szCs w:val="28"/>
          <w:lang w:eastAsia="zh-CN"/>
        </w:rPr>
        <w:t>供应商</w:t>
      </w:r>
      <w:r>
        <w:rPr>
          <w:rFonts w:hint="eastAsia" w:ascii="宋体" w:hAnsi="宋体" w:eastAsia="宋体" w:cs="宋体"/>
          <w:b/>
          <w:bCs/>
          <w:color w:val="auto"/>
          <w:sz w:val="28"/>
          <w:szCs w:val="28"/>
        </w:rPr>
        <w:t>委托代理人员信用承诺书</w:t>
      </w:r>
    </w:p>
    <w:p w14:paraId="2B51617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项目招投标活动中，我公司（单位）郑重作出以下信用承诺：</w:t>
      </w:r>
    </w:p>
    <w:p w14:paraId="450B3C4F">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w:t>
      </w:r>
      <w:r>
        <w:rPr>
          <w:rFonts w:hint="eastAsia" w:ascii="宋体" w:hAnsi="宋体" w:cs="宋体"/>
          <w:color w:val="auto"/>
          <w:sz w:val="24"/>
          <w:lang w:eastAsia="zh-CN"/>
        </w:rPr>
        <w:t>；具</w:t>
      </w:r>
      <w:r>
        <w:rPr>
          <w:rFonts w:hint="eastAsia" w:ascii="宋体" w:hAnsi="宋体" w:eastAsia="宋体" w:cs="宋体"/>
          <w:color w:val="auto"/>
          <w:sz w:val="24"/>
        </w:rPr>
        <w:t>有依法缴纳税收和社会保障资金的良好记录；无法律法规规定禁止开展从业活动情形。所递交文件资料合法、真实、准确、完整、有效。</w:t>
      </w:r>
    </w:p>
    <w:p w14:paraId="5D90ADED">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（二）不得有以下违法违规行为：1. 围标串标；以他人名义或者其他方式弄虚作假投标；出让出租资格、资质证书供他人投标；恶意竞标、强揽工程；以暴力、威胁、利诱等手段阻止或者控制其他潜在</w:t>
      </w:r>
      <w:r>
        <w:rPr>
          <w:rFonts w:hint="eastAsia" w:ascii="宋体" w:hAnsi="宋体" w:eastAsia="宋体" w:cs="宋体"/>
          <w:color w:val="auto"/>
          <w:sz w:val="24"/>
          <w:lang w:eastAsia="zh-CN"/>
        </w:rPr>
        <w:t>供应商</w:t>
      </w:r>
      <w:r>
        <w:rPr>
          <w:rFonts w:hint="eastAsia" w:ascii="宋体" w:hAnsi="宋体" w:eastAsia="宋体" w:cs="宋体"/>
          <w:color w:val="auto"/>
          <w:sz w:val="24"/>
        </w:rPr>
        <w:t>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w:t>
      </w:r>
      <w:r>
        <w:rPr>
          <w:rFonts w:hint="eastAsia" w:ascii="宋体" w:hAnsi="宋体" w:cs="宋体"/>
          <w:color w:val="auto"/>
          <w:sz w:val="24"/>
          <w:lang w:eastAsia="zh-CN"/>
        </w:rPr>
        <w:t>，或者</w:t>
      </w:r>
      <w:r>
        <w:rPr>
          <w:rFonts w:hint="eastAsia" w:ascii="宋体" w:hAnsi="宋体" w:eastAsia="宋体" w:cs="宋体"/>
          <w:color w:val="auto"/>
          <w:sz w:val="24"/>
        </w:rPr>
        <w:t>改变投标文件的实质性内容；放弃中标；不按照招标文件的规定提交履约保证金。5. 招投标法规定的</w:t>
      </w:r>
      <w:r>
        <w:rPr>
          <w:rFonts w:hint="eastAsia" w:ascii="宋体" w:hAnsi="宋体" w:cs="宋体"/>
          <w:color w:val="auto"/>
          <w:sz w:val="24"/>
          <w:lang w:eastAsia="zh-CN"/>
        </w:rPr>
        <w:t>其他</w:t>
      </w:r>
      <w:r>
        <w:rPr>
          <w:rFonts w:hint="eastAsia" w:ascii="宋体" w:hAnsi="宋体" w:eastAsia="宋体" w:cs="宋体"/>
          <w:color w:val="auto"/>
          <w:sz w:val="24"/>
        </w:rPr>
        <w:t>违法违规行为。</w:t>
      </w:r>
    </w:p>
    <w:p w14:paraId="5EE415B3">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0E0039BB">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14:paraId="6BD5FC58">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sz w:val="24"/>
        </w:rPr>
        <w:t>（五）若我公司（单位）及相关参与人员违背以上承诺事项，即被视为失信</w:t>
      </w:r>
      <w:r>
        <w:rPr>
          <w:rFonts w:hint="eastAsia" w:ascii="宋体" w:hAnsi="宋体" w:cs="宋体"/>
          <w:color w:val="auto"/>
          <w:sz w:val="24"/>
          <w:lang w:eastAsia="zh-CN"/>
        </w:rPr>
        <w:t>企业</w:t>
      </w:r>
      <w:r>
        <w:rPr>
          <w:rFonts w:hint="eastAsia" w:ascii="宋体" w:hAnsi="宋体" w:eastAsia="宋体" w:cs="宋体"/>
          <w:color w:val="auto"/>
          <w:sz w:val="24"/>
        </w:rPr>
        <w:t>（法人）， 依据《关于对公共资源交易领域严重失信主体开展联合惩戒的备忘录》 (发改法规［2018] 457号）， 自愿接受失信联合惩戒和依法给予的行政处罚（处理）， 并依法承担赔偿责任和刑事责任。</w:t>
      </w:r>
      <w:r>
        <w:rPr>
          <w:rFonts w:hint="eastAsia" w:ascii="宋体" w:hAnsi="宋体" w:eastAsia="宋体" w:cs="宋体"/>
          <w:color w:val="auto"/>
        </w:rPr>
        <w:t xml:space="preserve"> </w:t>
      </w:r>
    </w:p>
    <w:p w14:paraId="6D251AAC">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 至</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日（自递交投标文件截止之日起1年）。</w:t>
      </w:r>
    </w:p>
    <w:p w14:paraId="5B2AD414">
      <w:pPr>
        <w:pStyle w:val="12"/>
        <w:spacing w:after="0" w:line="360" w:lineRule="auto"/>
        <w:ind w:firstLine="482" w:firstLineChars="200"/>
        <w:rPr>
          <w:rFonts w:hint="eastAsia" w:ascii="宋体" w:hAnsi="宋体" w:eastAsia="宋体" w:cs="宋体"/>
          <w:color w:val="auto"/>
          <w:sz w:val="24"/>
          <w:u w:val="single"/>
        </w:rPr>
      </w:pPr>
      <w:r>
        <w:rPr>
          <w:rFonts w:hint="eastAsia" w:ascii="宋体" w:hAnsi="宋体" w:eastAsia="宋体" w:cs="宋体"/>
          <w:bCs/>
          <w:color w:val="auto"/>
          <w:sz w:val="24"/>
          <w:szCs w:val="24"/>
          <w:lang w:eastAsia="zh-CN"/>
        </w:rPr>
        <w:t>供应商</w:t>
      </w:r>
      <w:r>
        <w:rPr>
          <w:rFonts w:hint="eastAsia" w:ascii="宋体" w:hAnsi="宋体" w:eastAsia="宋体" w:cs="宋体"/>
          <w:bCs/>
          <w:color w:val="auto"/>
          <w:sz w:val="24"/>
          <w:szCs w:val="24"/>
        </w:rPr>
        <w:t xml:space="preserve">： </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u w:val="none"/>
        </w:rPr>
        <w:t xml:space="preserve"> </w:t>
      </w:r>
      <w:r>
        <w:rPr>
          <w:rFonts w:hint="eastAsia" w:ascii="宋体" w:hAnsi="宋体" w:eastAsia="宋体" w:cs="宋体"/>
          <w:bCs/>
          <w:color w:val="auto"/>
          <w:sz w:val="24"/>
          <w:szCs w:val="24"/>
          <w:u w:val="none"/>
          <w:lang w:val="en-US" w:eastAsia="zh-CN"/>
        </w:rPr>
        <w:t xml:space="preserve">      </w:t>
      </w:r>
      <w:r>
        <w:rPr>
          <w:rFonts w:hint="eastAsia" w:ascii="宋体" w:hAnsi="宋体" w:eastAsia="宋体" w:cs="宋体"/>
          <w:color w:val="auto"/>
          <w:sz w:val="24"/>
        </w:rPr>
        <w:t>承诺人（签字）：</w:t>
      </w:r>
      <w:r>
        <w:rPr>
          <w:rFonts w:hint="eastAsia" w:ascii="宋体" w:hAnsi="宋体" w:eastAsia="宋体" w:cs="宋体"/>
          <w:color w:val="auto"/>
          <w:sz w:val="24"/>
          <w:u w:val="single"/>
        </w:rPr>
        <w:t xml:space="preserve">                    </w:t>
      </w:r>
    </w:p>
    <w:p w14:paraId="32E933DE">
      <w:pPr>
        <w:spacing w:line="360" w:lineRule="auto"/>
        <w:ind w:firstLine="480" w:firstLineChars="200"/>
        <w:rPr>
          <w:rFonts w:hint="eastAsia" w:ascii="宋体" w:hAnsi="宋体" w:eastAsia="宋体" w:cs="宋体"/>
          <w:b/>
          <w:bCs/>
          <w:color w:val="auto"/>
          <w:sz w:val="24"/>
        </w:rPr>
      </w:pPr>
      <w:r>
        <w:rPr>
          <w:rFonts w:hint="eastAsia" w:ascii="宋体" w:hAnsi="宋体" w:eastAsia="宋体" w:cs="宋体"/>
          <w:color w:val="auto"/>
          <w:sz w:val="24"/>
        </w:rPr>
        <w:t>承诺时间：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月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5CC07B1F">
      <w:pPr>
        <w:spacing w:before="43"/>
        <w:ind w:left="11" w:right="99" w:firstLine="238"/>
        <w:rPr>
          <w:rFonts w:hint="eastAsia" w:ascii="宋体" w:hAnsi="宋体" w:eastAsia="宋体" w:cs="宋体"/>
          <w:b/>
          <w:bCs/>
          <w:color w:val="auto"/>
          <w:spacing w:val="-1"/>
          <w:sz w:val="24"/>
          <w:szCs w:val="24"/>
        </w:rPr>
      </w:pPr>
      <w:r>
        <w:rPr>
          <w:rFonts w:hint="eastAsia" w:ascii="宋体" w:hAnsi="宋体" w:eastAsia="宋体" w:cs="宋体"/>
          <w:b/>
          <w:bCs/>
          <w:color w:val="auto"/>
          <w:sz w:val="24"/>
          <w:lang w:val="en-US" w:eastAsia="zh-CN"/>
        </w:rPr>
        <w:t>授权代表</w:t>
      </w:r>
      <w:r>
        <w:rPr>
          <w:rFonts w:hint="eastAsia" w:ascii="宋体" w:hAnsi="宋体" w:eastAsia="宋体" w:cs="宋体"/>
          <w:b/>
          <w:bCs/>
          <w:color w:val="auto"/>
          <w:sz w:val="24"/>
        </w:rPr>
        <w:t>参与投标截止时间</w:t>
      </w:r>
      <w:r>
        <w:rPr>
          <w:rFonts w:hint="eastAsia" w:ascii="宋体" w:hAnsi="宋体" w:cs="宋体"/>
          <w:b/>
          <w:bCs/>
          <w:color w:val="auto"/>
          <w:sz w:val="24"/>
          <w:lang w:eastAsia="zh-CN"/>
        </w:rPr>
        <w:t>前</w:t>
      </w:r>
      <w:r>
        <w:rPr>
          <w:rFonts w:hint="eastAsia" w:ascii="宋体" w:hAnsi="宋体" w:eastAsia="宋体" w:cs="宋体"/>
          <w:b/>
          <w:bCs/>
          <w:color w:val="auto"/>
          <w:sz w:val="24"/>
        </w:rPr>
        <w:t>需在信用中国（陕西榆林）”网站进行注册、</w:t>
      </w:r>
      <w:r>
        <w:rPr>
          <w:rFonts w:hint="eastAsia" w:ascii="宋体" w:hAnsi="宋体" w:cs="宋体"/>
          <w:b/>
          <w:bCs/>
          <w:color w:val="auto"/>
          <w:sz w:val="24"/>
          <w:lang w:eastAsia="zh-CN"/>
        </w:rPr>
        <w:t>登录</w:t>
      </w:r>
      <w:r>
        <w:rPr>
          <w:rFonts w:hint="eastAsia" w:ascii="宋体" w:hAnsi="宋体" w:eastAsia="宋体" w:cs="宋体"/>
          <w:b/>
          <w:bCs/>
          <w:color w:val="auto"/>
          <w:sz w:val="24"/>
        </w:rPr>
        <w:t>，自主上报信用承诺书（网址：</w:t>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HYPERLINK "https://credit.yl.gov.cn/）。" </w:instrText>
      </w:r>
      <w:r>
        <w:rPr>
          <w:rFonts w:hint="eastAsia" w:ascii="宋体" w:hAnsi="宋体" w:eastAsia="宋体" w:cs="宋体"/>
          <w:b/>
          <w:bCs/>
          <w:color w:val="auto"/>
        </w:rPr>
        <w:fldChar w:fldCharType="separate"/>
      </w:r>
      <w:r>
        <w:rPr>
          <w:rStyle w:val="41"/>
          <w:rFonts w:hint="eastAsia" w:ascii="宋体" w:hAnsi="宋体" w:eastAsia="宋体" w:cs="宋体"/>
          <w:b/>
          <w:bCs/>
          <w:color w:val="auto"/>
          <w:sz w:val="24"/>
          <w:szCs w:val="24"/>
        </w:rPr>
        <w:t>https://credit.yl.gov.cn/）。</w:t>
      </w:r>
      <w:r>
        <w:rPr>
          <w:rStyle w:val="41"/>
          <w:rFonts w:hint="eastAsia" w:ascii="宋体" w:hAnsi="宋体" w:eastAsia="宋体" w:cs="宋体"/>
          <w:b/>
          <w:bCs/>
          <w:color w:val="auto"/>
          <w:sz w:val="24"/>
          <w:szCs w:val="24"/>
        </w:rPr>
        <w:fldChar w:fldCharType="end"/>
      </w:r>
      <w:r>
        <w:rPr>
          <w:rFonts w:hint="eastAsia" w:ascii="宋体" w:hAnsi="宋体" w:eastAsia="宋体" w:cs="宋体"/>
          <w:b/>
          <w:bCs/>
          <w:color w:val="auto"/>
          <w:spacing w:val="-1"/>
          <w:sz w:val="24"/>
          <w:szCs w:val="24"/>
        </w:rPr>
        <w:t>后附截图</w:t>
      </w:r>
    </w:p>
    <w:p w14:paraId="59B0445D">
      <w:pPr>
        <w:rPr>
          <w:rFonts w:hint="eastAsia" w:ascii="宋体" w:hAnsi="宋体" w:eastAsia="宋体" w:cs="宋体"/>
          <w:color w:val="auto"/>
        </w:rPr>
      </w:pPr>
      <w:r>
        <w:rPr>
          <w:rFonts w:hint="eastAsia" w:ascii="宋体" w:hAnsi="宋体" w:eastAsia="宋体" w:cs="宋体"/>
          <w:color w:val="auto"/>
        </w:rPr>
        <w:br w:type="page"/>
      </w:r>
    </w:p>
    <w:p w14:paraId="5865C3D2">
      <w:pPr>
        <w:pStyle w:val="4"/>
        <w:jc w:val="center"/>
        <w:rPr>
          <w:rStyle w:val="91"/>
          <w:rFonts w:hint="eastAsia" w:ascii="宋体" w:hAnsi="宋体" w:eastAsia="宋体" w:cs="宋体"/>
          <w:b/>
          <w:bCs/>
          <w:color w:val="auto"/>
          <w:highlight w:val="none"/>
        </w:rPr>
      </w:pPr>
      <w:r>
        <w:rPr>
          <w:rFonts w:hint="eastAsia" w:ascii="宋体" w:hAnsi="宋体" w:eastAsia="宋体" w:cs="宋体"/>
          <w:color w:val="auto"/>
        </w:rPr>
        <w:t>五、</w:t>
      </w:r>
      <w:r>
        <w:rPr>
          <w:rStyle w:val="91"/>
          <w:rFonts w:hint="eastAsia" w:ascii="宋体" w:hAnsi="宋体" w:cs="宋体"/>
          <w:b/>
          <w:bCs/>
          <w:color w:val="auto"/>
          <w:highlight w:val="none"/>
          <w:lang w:val="en-US" w:eastAsia="zh-CN"/>
        </w:rPr>
        <w:t>技术</w:t>
      </w:r>
      <w:r>
        <w:rPr>
          <w:rStyle w:val="91"/>
          <w:rFonts w:hint="eastAsia" w:ascii="宋体" w:hAnsi="宋体" w:eastAsia="宋体" w:cs="宋体"/>
          <w:b/>
          <w:bCs/>
          <w:color w:val="auto"/>
          <w:highlight w:val="none"/>
        </w:rPr>
        <w:t>条款响应说明</w:t>
      </w:r>
    </w:p>
    <w:p w14:paraId="7FAB63A6">
      <w:pPr>
        <w:kinsoku w:val="0"/>
        <w:spacing w:line="360" w:lineRule="auto"/>
        <w:ind w:left="-359" w:leftChars="-171" w:firstLine="358"/>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项目名称：  </w:t>
      </w:r>
    </w:p>
    <w:p w14:paraId="2DC105DC">
      <w:pPr>
        <w:kinsoku w:val="0"/>
        <w:spacing w:line="360" w:lineRule="auto"/>
        <w:ind w:left="-359" w:leftChars="-171" w:firstLine="358"/>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项目编号</w:t>
      </w:r>
      <w:r>
        <w:rPr>
          <w:rFonts w:hint="eastAsia" w:ascii="宋体" w:hAnsi="宋体" w:eastAsia="宋体" w:cs="宋体"/>
          <w:color w:val="auto"/>
          <w:sz w:val="24"/>
          <w:highlight w:val="none"/>
        </w:rPr>
        <w:t xml:space="preserve">：                                                    </w:t>
      </w:r>
    </w:p>
    <w:tbl>
      <w:tblPr>
        <w:tblStyle w:val="30"/>
        <w:tblpPr w:leftFromText="180" w:rightFromText="180" w:vertAnchor="text" w:horzAnchor="page" w:tblpX="1330" w:tblpY="466"/>
        <w:tblOverlap w:val="never"/>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2693"/>
        <w:gridCol w:w="2693"/>
        <w:gridCol w:w="1560"/>
        <w:gridCol w:w="1372"/>
      </w:tblGrid>
      <w:tr w14:paraId="30B958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72" w:type="dxa"/>
            <w:noWrap w:val="0"/>
            <w:tcMar>
              <w:top w:w="57" w:type="dxa"/>
              <w:left w:w="28" w:type="dxa"/>
              <w:bottom w:w="57" w:type="dxa"/>
              <w:right w:w="28" w:type="dxa"/>
            </w:tcMar>
            <w:vAlign w:val="center"/>
          </w:tcPr>
          <w:p w14:paraId="6EFF7301">
            <w:pPr>
              <w:spacing w:line="360" w:lineRule="exact"/>
              <w:jc w:val="center"/>
              <w:rPr>
                <w:rFonts w:hint="eastAsia" w:ascii="宋体" w:hAnsi="宋体" w:cs="宋体"/>
                <w:b/>
                <w:sz w:val="24"/>
              </w:rPr>
            </w:pPr>
            <w:r>
              <w:rPr>
                <w:rFonts w:hint="eastAsia" w:ascii="宋体" w:hAnsi="宋体" w:cs="宋体"/>
                <w:b/>
                <w:sz w:val="24"/>
              </w:rPr>
              <w:t>序号</w:t>
            </w:r>
          </w:p>
        </w:tc>
        <w:tc>
          <w:tcPr>
            <w:tcW w:w="2693" w:type="dxa"/>
            <w:noWrap w:val="0"/>
            <w:tcMar>
              <w:top w:w="57" w:type="dxa"/>
              <w:left w:w="28" w:type="dxa"/>
              <w:bottom w:w="57" w:type="dxa"/>
              <w:right w:w="28" w:type="dxa"/>
            </w:tcMar>
            <w:vAlign w:val="center"/>
          </w:tcPr>
          <w:p w14:paraId="7E4724E0">
            <w:pPr>
              <w:spacing w:line="360" w:lineRule="exact"/>
              <w:jc w:val="center"/>
              <w:rPr>
                <w:rFonts w:hint="eastAsia" w:ascii="宋体" w:hAnsi="宋体" w:cs="宋体"/>
                <w:b/>
                <w:sz w:val="24"/>
              </w:rPr>
            </w:pPr>
            <w:r>
              <w:rPr>
                <w:rFonts w:hint="eastAsia" w:ascii="宋体" w:hAnsi="宋体" w:cs="宋体"/>
                <w:b/>
                <w:sz w:val="24"/>
              </w:rPr>
              <w:t>单一来源采购文件</w:t>
            </w:r>
          </w:p>
          <w:p w14:paraId="0CCEA62A">
            <w:pPr>
              <w:spacing w:line="360" w:lineRule="exact"/>
              <w:jc w:val="center"/>
              <w:rPr>
                <w:rFonts w:hint="eastAsia" w:ascii="宋体" w:hAnsi="宋体" w:cs="宋体"/>
                <w:b/>
                <w:sz w:val="24"/>
              </w:rPr>
            </w:pPr>
            <w:r>
              <w:rPr>
                <w:rFonts w:hint="eastAsia" w:ascii="宋体" w:hAnsi="宋体" w:eastAsia="宋体" w:cs="宋体"/>
                <w:b/>
                <w:sz w:val="24"/>
                <w:lang w:val="en-US" w:eastAsia="zh-CN"/>
              </w:rPr>
              <w:t>采购内容及需求</w:t>
            </w:r>
          </w:p>
        </w:tc>
        <w:tc>
          <w:tcPr>
            <w:tcW w:w="2693" w:type="dxa"/>
            <w:noWrap w:val="0"/>
            <w:tcMar>
              <w:top w:w="57" w:type="dxa"/>
              <w:left w:w="28" w:type="dxa"/>
              <w:bottom w:w="57" w:type="dxa"/>
              <w:right w:w="28" w:type="dxa"/>
            </w:tcMar>
            <w:vAlign w:val="center"/>
          </w:tcPr>
          <w:p w14:paraId="6194BAE2">
            <w:pPr>
              <w:spacing w:line="360" w:lineRule="exact"/>
              <w:jc w:val="center"/>
              <w:rPr>
                <w:rFonts w:hint="eastAsia" w:ascii="宋体" w:hAnsi="宋体" w:cs="宋体"/>
                <w:b/>
                <w:sz w:val="24"/>
              </w:rPr>
            </w:pPr>
            <w:r>
              <w:rPr>
                <w:rFonts w:hint="eastAsia" w:ascii="宋体" w:hAnsi="宋体" w:cs="宋体"/>
                <w:b/>
                <w:sz w:val="24"/>
              </w:rPr>
              <w:t>单一来源采购响应文件</w:t>
            </w:r>
          </w:p>
          <w:p w14:paraId="3D841175">
            <w:pPr>
              <w:spacing w:line="360" w:lineRule="exact"/>
              <w:jc w:val="center"/>
              <w:rPr>
                <w:rFonts w:hint="eastAsia" w:ascii="宋体" w:hAnsi="宋体" w:eastAsia="宋体" w:cs="宋体"/>
                <w:b/>
                <w:sz w:val="24"/>
                <w:lang w:val="en-US" w:eastAsia="zh-CN"/>
              </w:rPr>
            </w:pPr>
            <w:r>
              <w:rPr>
                <w:rFonts w:hint="eastAsia" w:ascii="宋体" w:hAnsi="宋体" w:eastAsia="宋体" w:cs="宋体"/>
                <w:b/>
                <w:sz w:val="24"/>
                <w:lang w:val="en-US" w:eastAsia="zh-CN"/>
              </w:rPr>
              <w:t>采购内容及需求条款</w:t>
            </w:r>
          </w:p>
          <w:p w14:paraId="6350224A">
            <w:pPr>
              <w:spacing w:line="360" w:lineRule="exact"/>
              <w:jc w:val="center"/>
              <w:rPr>
                <w:rFonts w:hint="eastAsia" w:ascii="宋体" w:hAnsi="宋体" w:cs="宋体"/>
                <w:b/>
                <w:sz w:val="24"/>
              </w:rPr>
            </w:pPr>
            <w:r>
              <w:rPr>
                <w:rFonts w:hint="eastAsia" w:ascii="宋体" w:hAnsi="宋体" w:eastAsia="宋体" w:cs="宋体"/>
                <w:b/>
                <w:sz w:val="24"/>
                <w:lang w:val="en-US" w:eastAsia="zh-CN"/>
              </w:rPr>
              <w:t>响应</w:t>
            </w:r>
          </w:p>
        </w:tc>
        <w:tc>
          <w:tcPr>
            <w:tcW w:w="1560" w:type="dxa"/>
            <w:noWrap w:val="0"/>
            <w:tcMar>
              <w:top w:w="57" w:type="dxa"/>
              <w:left w:w="28" w:type="dxa"/>
              <w:bottom w:w="57" w:type="dxa"/>
              <w:right w:w="28" w:type="dxa"/>
            </w:tcMar>
            <w:vAlign w:val="center"/>
          </w:tcPr>
          <w:p w14:paraId="14BA1FBE">
            <w:pPr>
              <w:spacing w:line="360" w:lineRule="exact"/>
              <w:jc w:val="center"/>
              <w:rPr>
                <w:rFonts w:hint="eastAsia" w:ascii="宋体" w:hAnsi="宋体" w:cs="宋体"/>
                <w:b/>
                <w:sz w:val="24"/>
              </w:rPr>
            </w:pPr>
            <w:r>
              <w:rPr>
                <w:rFonts w:hint="eastAsia" w:ascii="宋体" w:hAnsi="宋体" w:cs="宋体"/>
                <w:b/>
                <w:sz w:val="24"/>
              </w:rPr>
              <w:t>偏离情况</w:t>
            </w:r>
          </w:p>
        </w:tc>
        <w:tc>
          <w:tcPr>
            <w:tcW w:w="1372" w:type="dxa"/>
            <w:noWrap w:val="0"/>
            <w:vAlign w:val="center"/>
          </w:tcPr>
          <w:p w14:paraId="77074C48">
            <w:pPr>
              <w:spacing w:line="360" w:lineRule="exact"/>
              <w:jc w:val="center"/>
              <w:rPr>
                <w:rFonts w:hint="eastAsia" w:ascii="宋体" w:hAnsi="宋体" w:cs="宋体"/>
                <w:b/>
                <w:sz w:val="24"/>
              </w:rPr>
            </w:pPr>
            <w:r>
              <w:rPr>
                <w:rFonts w:hint="eastAsia" w:ascii="宋体" w:hAnsi="宋体" w:cs="宋体"/>
                <w:b/>
                <w:sz w:val="24"/>
              </w:rPr>
              <w:t>偏离说明</w:t>
            </w:r>
          </w:p>
        </w:tc>
      </w:tr>
      <w:tr w14:paraId="21571E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72" w:type="dxa"/>
            <w:tcBorders>
              <w:bottom w:val="single" w:color="auto" w:sz="4" w:space="0"/>
            </w:tcBorders>
            <w:noWrap w:val="0"/>
            <w:tcMar>
              <w:top w:w="57" w:type="dxa"/>
              <w:left w:w="28" w:type="dxa"/>
              <w:bottom w:w="57" w:type="dxa"/>
              <w:right w:w="28" w:type="dxa"/>
            </w:tcMar>
            <w:vAlign w:val="center"/>
          </w:tcPr>
          <w:p w14:paraId="52F756A4">
            <w:pPr>
              <w:spacing w:line="480" w:lineRule="exact"/>
              <w:rPr>
                <w:rFonts w:hint="eastAsia" w:ascii="宋体" w:hAnsi="宋体" w:cs="宋体"/>
                <w:sz w:val="24"/>
              </w:rPr>
            </w:pPr>
          </w:p>
        </w:tc>
        <w:tc>
          <w:tcPr>
            <w:tcW w:w="2693" w:type="dxa"/>
            <w:tcBorders>
              <w:bottom w:val="single" w:color="auto" w:sz="4" w:space="0"/>
            </w:tcBorders>
            <w:noWrap w:val="0"/>
            <w:tcMar>
              <w:top w:w="57" w:type="dxa"/>
              <w:left w:w="28" w:type="dxa"/>
              <w:bottom w:w="57" w:type="dxa"/>
              <w:right w:w="28" w:type="dxa"/>
            </w:tcMar>
            <w:vAlign w:val="center"/>
          </w:tcPr>
          <w:p w14:paraId="73311548">
            <w:pPr>
              <w:spacing w:line="480" w:lineRule="exact"/>
              <w:rPr>
                <w:rFonts w:hint="eastAsia" w:ascii="宋体" w:hAnsi="宋体" w:cs="宋体"/>
                <w:sz w:val="24"/>
              </w:rPr>
            </w:pPr>
          </w:p>
        </w:tc>
        <w:tc>
          <w:tcPr>
            <w:tcW w:w="2693" w:type="dxa"/>
            <w:tcBorders>
              <w:bottom w:val="single" w:color="auto" w:sz="4" w:space="0"/>
            </w:tcBorders>
            <w:noWrap w:val="0"/>
            <w:tcMar>
              <w:top w:w="57" w:type="dxa"/>
              <w:left w:w="28" w:type="dxa"/>
              <w:bottom w:w="57" w:type="dxa"/>
              <w:right w:w="28" w:type="dxa"/>
            </w:tcMar>
            <w:vAlign w:val="center"/>
          </w:tcPr>
          <w:p w14:paraId="54E1F3A9">
            <w:pPr>
              <w:spacing w:line="480" w:lineRule="exact"/>
              <w:rPr>
                <w:rFonts w:hint="eastAsia" w:ascii="宋体" w:hAnsi="宋体" w:cs="宋体"/>
                <w:sz w:val="24"/>
              </w:rPr>
            </w:pPr>
          </w:p>
        </w:tc>
        <w:tc>
          <w:tcPr>
            <w:tcW w:w="1560" w:type="dxa"/>
            <w:tcBorders>
              <w:bottom w:val="single" w:color="auto" w:sz="4" w:space="0"/>
            </w:tcBorders>
            <w:noWrap w:val="0"/>
            <w:tcMar>
              <w:top w:w="57" w:type="dxa"/>
              <w:left w:w="28" w:type="dxa"/>
              <w:bottom w:w="57" w:type="dxa"/>
              <w:right w:w="28" w:type="dxa"/>
            </w:tcMar>
            <w:vAlign w:val="center"/>
          </w:tcPr>
          <w:p w14:paraId="636BCBA2">
            <w:pPr>
              <w:spacing w:line="480" w:lineRule="exact"/>
              <w:rPr>
                <w:rFonts w:hint="eastAsia" w:ascii="宋体" w:hAnsi="宋体" w:cs="宋体"/>
                <w:sz w:val="24"/>
              </w:rPr>
            </w:pPr>
          </w:p>
        </w:tc>
        <w:tc>
          <w:tcPr>
            <w:tcW w:w="1372" w:type="dxa"/>
            <w:tcBorders>
              <w:bottom w:val="single" w:color="auto" w:sz="4" w:space="0"/>
            </w:tcBorders>
            <w:noWrap w:val="0"/>
            <w:vAlign w:val="center"/>
          </w:tcPr>
          <w:p w14:paraId="5EE5A2F6">
            <w:pPr>
              <w:spacing w:line="480" w:lineRule="exact"/>
              <w:rPr>
                <w:rFonts w:hint="eastAsia" w:ascii="宋体" w:hAnsi="宋体" w:cs="宋体"/>
                <w:sz w:val="24"/>
              </w:rPr>
            </w:pPr>
          </w:p>
        </w:tc>
      </w:tr>
      <w:tr w14:paraId="5F4BEF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72" w:type="dxa"/>
            <w:noWrap w:val="0"/>
            <w:tcMar>
              <w:top w:w="57" w:type="dxa"/>
              <w:left w:w="28" w:type="dxa"/>
              <w:bottom w:w="57" w:type="dxa"/>
              <w:right w:w="28" w:type="dxa"/>
            </w:tcMar>
            <w:vAlign w:val="center"/>
          </w:tcPr>
          <w:p w14:paraId="487E618F">
            <w:pPr>
              <w:spacing w:line="480" w:lineRule="exact"/>
              <w:rPr>
                <w:rFonts w:hint="eastAsia" w:ascii="宋体" w:hAnsi="宋体" w:cs="宋体"/>
                <w:sz w:val="24"/>
              </w:rPr>
            </w:pPr>
          </w:p>
        </w:tc>
        <w:tc>
          <w:tcPr>
            <w:tcW w:w="2693" w:type="dxa"/>
            <w:noWrap w:val="0"/>
            <w:tcMar>
              <w:top w:w="57" w:type="dxa"/>
              <w:left w:w="28" w:type="dxa"/>
              <w:bottom w:w="57" w:type="dxa"/>
              <w:right w:w="28" w:type="dxa"/>
            </w:tcMar>
            <w:vAlign w:val="center"/>
          </w:tcPr>
          <w:p w14:paraId="69B09DD7">
            <w:pPr>
              <w:spacing w:line="480" w:lineRule="exact"/>
              <w:rPr>
                <w:rFonts w:hint="eastAsia" w:ascii="宋体" w:hAnsi="宋体" w:cs="宋体"/>
                <w:sz w:val="24"/>
              </w:rPr>
            </w:pPr>
          </w:p>
        </w:tc>
        <w:tc>
          <w:tcPr>
            <w:tcW w:w="2693" w:type="dxa"/>
            <w:noWrap w:val="0"/>
            <w:tcMar>
              <w:top w:w="57" w:type="dxa"/>
              <w:left w:w="28" w:type="dxa"/>
              <w:bottom w:w="57" w:type="dxa"/>
              <w:right w:w="28" w:type="dxa"/>
            </w:tcMar>
            <w:vAlign w:val="center"/>
          </w:tcPr>
          <w:p w14:paraId="02F48532">
            <w:pPr>
              <w:spacing w:line="480" w:lineRule="exact"/>
              <w:rPr>
                <w:rFonts w:hint="eastAsia" w:ascii="宋体" w:hAnsi="宋体" w:cs="宋体"/>
                <w:sz w:val="24"/>
              </w:rPr>
            </w:pPr>
          </w:p>
        </w:tc>
        <w:tc>
          <w:tcPr>
            <w:tcW w:w="1560" w:type="dxa"/>
            <w:noWrap w:val="0"/>
            <w:tcMar>
              <w:top w:w="57" w:type="dxa"/>
              <w:left w:w="28" w:type="dxa"/>
              <w:bottom w:w="57" w:type="dxa"/>
              <w:right w:w="28" w:type="dxa"/>
            </w:tcMar>
            <w:vAlign w:val="center"/>
          </w:tcPr>
          <w:p w14:paraId="34A3906C">
            <w:pPr>
              <w:spacing w:line="480" w:lineRule="exact"/>
              <w:rPr>
                <w:rFonts w:hint="eastAsia" w:ascii="宋体" w:hAnsi="宋体" w:cs="宋体"/>
                <w:sz w:val="24"/>
              </w:rPr>
            </w:pPr>
          </w:p>
        </w:tc>
        <w:tc>
          <w:tcPr>
            <w:tcW w:w="1372" w:type="dxa"/>
            <w:noWrap w:val="0"/>
            <w:vAlign w:val="center"/>
          </w:tcPr>
          <w:p w14:paraId="3A2E5800">
            <w:pPr>
              <w:spacing w:line="480" w:lineRule="exact"/>
              <w:rPr>
                <w:rFonts w:hint="eastAsia" w:ascii="宋体" w:hAnsi="宋体" w:cs="宋体"/>
                <w:sz w:val="24"/>
              </w:rPr>
            </w:pPr>
          </w:p>
        </w:tc>
      </w:tr>
      <w:tr w14:paraId="47F08B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72" w:type="dxa"/>
            <w:noWrap w:val="0"/>
            <w:tcMar>
              <w:top w:w="57" w:type="dxa"/>
              <w:left w:w="28" w:type="dxa"/>
              <w:bottom w:w="57" w:type="dxa"/>
              <w:right w:w="28" w:type="dxa"/>
            </w:tcMar>
            <w:vAlign w:val="center"/>
          </w:tcPr>
          <w:p w14:paraId="21845ECB">
            <w:pPr>
              <w:spacing w:line="480" w:lineRule="exact"/>
              <w:rPr>
                <w:rFonts w:hint="eastAsia" w:ascii="宋体" w:hAnsi="宋体" w:cs="宋体"/>
                <w:sz w:val="24"/>
              </w:rPr>
            </w:pPr>
          </w:p>
        </w:tc>
        <w:tc>
          <w:tcPr>
            <w:tcW w:w="2693" w:type="dxa"/>
            <w:noWrap w:val="0"/>
            <w:tcMar>
              <w:top w:w="57" w:type="dxa"/>
              <w:left w:w="28" w:type="dxa"/>
              <w:bottom w:w="57" w:type="dxa"/>
              <w:right w:w="28" w:type="dxa"/>
            </w:tcMar>
            <w:vAlign w:val="center"/>
          </w:tcPr>
          <w:p w14:paraId="6AC28D7C">
            <w:pPr>
              <w:spacing w:line="480" w:lineRule="exact"/>
              <w:rPr>
                <w:rFonts w:hint="eastAsia" w:ascii="宋体" w:hAnsi="宋体" w:cs="宋体"/>
                <w:sz w:val="24"/>
              </w:rPr>
            </w:pPr>
          </w:p>
        </w:tc>
        <w:tc>
          <w:tcPr>
            <w:tcW w:w="2693" w:type="dxa"/>
            <w:noWrap w:val="0"/>
            <w:tcMar>
              <w:top w:w="57" w:type="dxa"/>
              <w:left w:w="28" w:type="dxa"/>
              <w:bottom w:w="57" w:type="dxa"/>
              <w:right w:w="28" w:type="dxa"/>
            </w:tcMar>
            <w:vAlign w:val="center"/>
          </w:tcPr>
          <w:p w14:paraId="078718ED">
            <w:pPr>
              <w:spacing w:line="480" w:lineRule="exact"/>
              <w:rPr>
                <w:rFonts w:hint="eastAsia" w:ascii="宋体" w:hAnsi="宋体" w:cs="宋体"/>
                <w:sz w:val="24"/>
              </w:rPr>
            </w:pPr>
          </w:p>
        </w:tc>
        <w:tc>
          <w:tcPr>
            <w:tcW w:w="1560" w:type="dxa"/>
            <w:noWrap w:val="0"/>
            <w:tcMar>
              <w:top w:w="57" w:type="dxa"/>
              <w:left w:w="28" w:type="dxa"/>
              <w:bottom w:w="57" w:type="dxa"/>
              <w:right w:w="28" w:type="dxa"/>
            </w:tcMar>
            <w:vAlign w:val="center"/>
          </w:tcPr>
          <w:p w14:paraId="28100FFF">
            <w:pPr>
              <w:spacing w:line="480" w:lineRule="exact"/>
              <w:rPr>
                <w:rFonts w:hint="eastAsia" w:ascii="宋体" w:hAnsi="宋体" w:cs="宋体"/>
                <w:sz w:val="24"/>
              </w:rPr>
            </w:pPr>
          </w:p>
        </w:tc>
        <w:tc>
          <w:tcPr>
            <w:tcW w:w="1372" w:type="dxa"/>
            <w:noWrap w:val="0"/>
            <w:vAlign w:val="center"/>
          </w:tcPr>
          <w:p w14:paraId="27224B30">
            <w:pPr>
              <w:spacing w:line="480" w:lineRule="exact"/>
              <w:rPr>
                <w:rFonts w:hint="eastAsia" w:ascii="宋体" w:hAnsi="宋体" w:cs="宋体"/>
                <w:sz w:val="24"/>
              </w:rPr>
            </w:pPr>
          </w:p>
        </w:tc>
      </w:tr>
      <w:tr w14:paraId="49D860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72" w:type="dxa"/>
            <w:noWrap w:val="0"/>
            <w:tcMar>
              <w:top w:w="57" w:type="dxa"/>
              <w:left w:w="28" w:type="dxa"/>
              <w:bottom w:w="57" w:type="dxa"/>
              <w:right w:w="28" w:type="dxa"/>
            </w:tcMar>
            <w:vAlign w:val="center"/>
          </w:tcPr>
          <w:p w14:paraId="2B4DE6B3">
            <w:pPr>
              <w:spacing w:line="480" w:lineRule="exact"/>
              <w:rPr>
                <w:rFonts w:hint="eastAsia" w:ascii="宋体" w:hAnsi="宋体" w:cs="宋体"/>
                <w:sz w:val="24"/>
              </w:rPr>
            </w:pPr>
          </w:p>
        </w:tc>
        <w:tc>
          <w:tcPr>
            <w:tcW w:w="2693" w:type="dxa"/>
            <w:noWrap w:val="0"/>
            <w:tcMar>
              <w:top w:w="57" w:type="dxa"/>
              <w:left w:w="28" w:type="dxa"/>
              <w:bottom w:w="57" w:type="dxa"/>
              <w:right w:w="28" w:type="dxa"/>
            </w:tcMar>
            <w:vAlign w:val="center"/>
          </w:tcPr>
          <w:p w14:paraId="0BE4476C">
            <w:pPr>
              <w:spacing w:line="480" w:lineRule="exact"/>
              <w:rPr>
                <w:rFonts w:hint="eastAsia" w:ascii="宋体" w:hAnsi="宋体" w:cs="宋体"/>
                <w:sz w:val="24"/>
              </w:rPr>
            </w:pPr>
          </w:p>
        </w:tc>
        <w:tc>
          <w:tcPr>
            <w:tcW w:w="2693" w:type="dxa"/>
            <w:noWrap w:val="0"/>
            <w:tcMar>
              <w:top w:w="57" w:type="dxa"/>
              <w:left w:w="28" w:type="dxa"/>
              <w:bottom w:w="57" w:type="dxa"/>
              <w:right w:w="28" w:type="dxa"/>
            </w:tcMar>
            <w:vAlign w:val="center"/>
          </w:tcPr>
          <w:p w14:paraId="6A3696D7">
            <w:pPr>
              <w:spacing w:line="480" w:lineRule="exact"/>
              <w:rPr>
                <w:rFonts w:hint="eastAsia" w:ascii="宋体" w:hAnsi="宋体" w:cs="宋体"/>
                <w:sz w:val="24"/>
              </w:rPr>
            </w:pPr>
          </w:p>
        </w:tc>
        <w:tc>
          <w:tcPr>
            <w:tcW w:w="1560" w:type="dxa"/>
            <w:noWrap w:val="0"/>
            <w:tcMar>
              <w:top w:w="57" w:type="dxa"/>
              <w:left w:w="28" w:type="dxa"/>
              <w:bottom w:w="57" w:type="dxa"/>
              <w:right w:w="28" w:type="dxa"/>
            </w:tcMar>
            <w:vAlign w:val="center"/>
          </w:tcPr>
          <w:p w14:paraId="2EC4A35A">
            <w:pPr>
              <w:spacing w:line="480" w:lineRule="exact"/>
              <w:rPr>
                <w:rFonts w:hint="eastAsia" w:ascii="宋体" w:hAnsi="宋体" w:cs="宋体"/>
                <w:sz w:val="24"/>
              </w:rPr>
            </w:pPr>
          </w:p>
        </w:tc>
        <w:tc>
          <w:tcPr>
            <w:tcW w:w="1372" w:type="dxa"/>
            <w:noWrap w:val="0"/>
            <w:vAlign w:val="center"/>
          </w:tcPr>
          <w:p w14:paraId="36A62D5E">
            <w:pPr>
              <w:spacing w:line="480" w:lineRule="exact"/>
              <w:rPr>
                <w:rFonts w:hint="eastAsia" w:ascii="宋体" w:hAnsi="宋体" w:cs="宋体"/>
                <w:sz w:val="24"/>
              </w:rPr>
            </w:pPr>
          </w:p>
        </w:tc>
      </w:tr>
      <w:tr w14:paraId="665E0E8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72" w:type="dxa"/>
            <w:noWrap w:val="0"/>
            <w:tcMar>
              <w:top w:w="57" w:type="dxa"/>
              <w:left w:w="28" w:type="dxa"/>
              <w:bottom w:w="57" w:type="dxa"/>
              <w:right w:w="28" w:type="dxa"/>
            </w:tcMar>
            <w:vAlign w:val="center"/>
          </w:tcPr>
          <w:p w14:paraId="37B086CE">
            <w:pPr>
              <w:spacing w:line="480" w:lineRule="exact"/>
              <w:rPr>
                <w:rFonts w:hint="eastAsia" w:ascii="宋体" w:hAnsi="宋体" w:cs="宋体"/>
                <w:sz w:val="24"/>
              </w:rPr>
            </w:pPr>
          </w:p>
        </w:tc>
        <w:tc>
          <w:tcPr>
            <w:tcW w:w="2693" w:type="dxa"/>
            <w:noWrap w:val="0"/>
            <w:tcMar>
              <w:top w:w="57" w:type="dxa"/>
              <w:left w:w="28" w:type="dxa"/>
              <w:bottom w:w="57" w:type="dxa"/>
              <w:right w:w="28" w:type="dxa"/>
            </w:tcMar>
            <w:vAlign w:val="center"/>
          </w:tcPr>
          <w:p w14:paraId="6F5CF06D">
            <w:pPr>
              <w:spacing w:line="480" w:lineRule="exact"/>
              <w:rPr>
                <w:rFonts w:hint="eastAsia" w:ascii="宋体" w:hAnsi="宋体" w:cs="宋体"/>
                <w:sz w:val="24"/>
              </w:rPr>
            </w:pPr>
          </w:p>
        </w:tc>
        <w:tc>
          <w:tcPr>
            <w:tcW w:w="2693" w:type="dxa"/>
            <w:noWrap w:val="0"/>
            <w:tcMar>
              <w:top w:w="57" w:type="dxa"/>
              <w:left w:w="28" w:type="dxa"/>
              <w:bottom w:w="57" w:type="dxa"/>
              <w:right w:w="28" w:type="dxa"/>
            </w:tcMar>
            <w:vAlign w:val="center"/>
          </w:tcPr>
          <w:p w14:paraId="3A0E2EA6">
            <w:pPr>
              <w:spacing w:line="480" w:lineRule="exact"/>
              <w:rPr>
                <w:rFonts w:hint="eastAsia" w:ascii="宋体" w:hAnsi="宋体" w:cs="宋体"/>
                <w:sz w:val="24"/>
              </w:rPr>
            </w:pPr>
          </w:p>
        </w:tc>
        <w:tc>
          <w:tcPr>
            <w:tcW w:w="1560" w:type="dxa"/>
            <w:noWrap w:val="0"/>
            <w:tcMar>
              <w:top w:w="57" w:type="dxa"/>
              <w:left w:w="28" w:type="dxa"/>
              <w:bottom w:w="57" w:type="dxa"/>
              <w:right w:w="28" w:type="dxa"/>
            </w:tcMar>
            <w:vAlign w:val="center"/>
          </w:tcPr>
          <w:p w14:paraId="6C28BAE8">
            <w:pPr>
              <w:spacing w:line="480" w:lineRule="exact"/>
              <w:rPr>
                <w:rFonts w:hint="eastAsia" w:ascii="宋体" w:hAnsi="宋体" w:cs="宋体"/>
                <w:sz w:val="24"/>
              </w:rPr>
            </w:pPr>
          </w:p>
        </w:tc>
        <w:tc>
          <w:tcPr>
            <w:tcW w:w="1372" w:type="dxa"/>
            <w:noWrap w:val="0"/>
            <w:vAlign w:val="center"/>
          </w:tcPr>
          <w:p w14:paraId="3274B407">
            <w:pPr>
              <w:spacing w:line="480" w:lineRule="exact"/>
              <w:rPr>
                <w:rFonts w:hint="eastAsia" w:ascii="宋体" w:hAnsi="宋体" w:cs="宋体"/>
                <w:sz w:val="24"/>
              </w:rPr>
            </w:pPr>
          </w:p>
        </w:tc>
      </w:tr>
    </w:tbl>
    <w:p w14:paraId="46FC9F0F">
      <w:pPr>
        <w:kinsoku w:val="0"/>
        <w:spacing w:line="540" w:lineRule="exact"/>
        <w:ind w:left="-359" w:leftChars="-171" w:firstLine="357"/>
        <w:rPr>
          <w:rFonts w:hint="eastAsia" w:ascii="宋体" w:hAnsi="宋体" w:eastAsia="宋体" w:cs="宋体"/>
          <w:color w:val="auto"/>
          <w:sz w:val="24"/>
          <w:highlight w:val="none"/>
        </w:rPr>
      </w:pPr>
    </w:p>
    <w:p w14:paraId="7A126F70">
      <w:pPr>
        <w:kinsoku w:val="0"/>
        <w:spacing w:line="540" w:lineRule="exact"/>
        <w:ind w:left="-359" w:leftChars="-171" w:firstLine="357"/>
        <w:rPr>
          <w:rFonts w:hint="eastAsia" w:ascii="宋体" w:hAnsi="宋体" w:eastAsia="宋体" w:cs="宋体"/>
          <w:b/>
          <w:color w:val="auto"/>
          <w:sz w:val="24"/>
          <w:highlight w:val="none"/>
        </w:rPr>
      </w:pPr>
      <w:r>
        <w:rPr>
          <w:rFonts w:hint="eastAsia" w:ascii="宋体" w:hAnsi="宋体" w:eastAsia="宋体" w:cs="宋体"/>
          <w:color w:val="auto"/>
          <w:sz w:val="24"/>
          <w:highlight w:val="none"/>
        </w:rPr>
        <w:t xml:space="preserve">               </w:t>
      </w:r>
    </w:p>
    <w:p w14:paraId="54B2CD4C">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说明：</w:t>
      </w:r>
    </w:p>
    <w:p w14:paraId="5CF1BD29">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注：1.本表根据</w:t>
      </w:r>
      <w:r>
        <w:rPr>
          <w:rFonts w:hint="eastAsia" w:ascii="宋体" w:hAnsi="宋体" w:cs="宋体"/>
          <w:color w:val="auto"/>
          <w:sz w:val="24"/>
          <w:highlight w:val="none"/>
          <w:lang w:val="en-US" w:eastAsia="zh-CN"/>
        </w:rPr>
        <w:t>单一来源采购文件</w:t>
      </w:r>
      <w:r>
        <w:rPr>
          <w:rFonts w:hint="eastAsia" w:ascii="宋体" w:hAnsi="宋体" w:eastAsia="宋体" w:cs="宋体"/>
          <w:color w:val="auto"/>
          <w:sz w:val="24"/>
          <w:highlight w:val="none"/>
          <w:lang w:val="en-US" w:eastAsia="zh-CN"/>
        </w:rPr>
        <w:t>以</w:t>
      </w:r>
      <w:r>
        <w:rPr>
          <w:rFonts w:hint="eastAsia" w:ascii="宋体" w:hAnsi="宋体" w:cs="宋体"/>
          <w:color w:val="auto"/>
          <w:sz w:val="24"/>
          <w:highlight w:val="none"/>
          <w:lang w:val="en-US" w:eastAsia="zh-CN"/>
        </w:rPr>
        <w:t>单一来源采购文件</w:t>
      </w:r>
      <w:r>
        <w:rPr>
          <w:rFonts w:hint="eastAsia" w:ascii="宋体" w:hAnsi="宋体" w:eastAsia="宋体" w:cs="宋体"/>
          <w:color w:val="auto"/>
          <w:sz w:val="24"/>
          <w:highlight w:val="none"/>
          <w:lang w:val="en-US" w:eastAsia="zh-CN"/>
        </w:rPr>
        <w:t>“第三章</w:t>
      </w:r>
      <w:r>
        <w:rPr>
          <w:rFonts w:hint="eastAsia" w:ascii="宋体" w:hAnsi="宋体" w:cs="宋体"/>
          <w:color w:val="auto"/>
          <w:sz w:val="24"/>
          <w:highlight w:val="none"/>
          <w:lang w:val="en-US" w:eastAsia="zh-CN"/>
        </w:rPr>
        <w:t>采购内容及需求</w:t>
      </w:r>
      <w:r>
        <w:rPr>
          <w:rFonts w:hint="eastAsia" w:ascii="宋体" w:hAnsi="宋体" w:eastAsia="宋体" w:cs="宋体"/>
          <w:color w:val="auto"/>
          <w:sz w:val="24"/>
          <w:highlight w:val="none"/>
          <w:lang w:val="en-US" w:eastAsia="zh-CN"/>
        </w:rPr>
        <w:t xml:space="preserve">”中各项参数为基本要求，投标人必须据实逐项填写，未填写或者内容不符视为不响应，按照无效投标处理，另不得虚假响应否则将取消其投标或中标资格。 </w:t>
      </w:r>
    </w:p>
    <w:p w14:paraId="1D516E95">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2.本表“偏离程度”栏列出“+/-”偏差，无偏差填“0”，如有“+/-”偏差的请在“说明”栏中写明</w:t>
      </w:r>
      <w:r>
        <w:rPr>
          <w:rFonts w:hint="eastAsia" w:ascii="宋体" w:hAnsi="宋体" w:cs="宋体"/>
          <w:color w:val="auto"/>
          <w:sz w:val="24"/>
          <w:highlight w:val="none"/>
          <w:lang w:val="en-US" w:eastAsia="zh-CN"/>
        </w:rPr>
        <w:t>缘由</w:t>
      </w:r>
      <w:r>
        <w:rPr>
          <w:rFonts w:hint="eastAsia" w:ascii="宋体" w:hAnsi="宋体" w:eastAsia="宋体" w:cs="宋体"/>
          <w:color w:val="auto"/>
          <w:sz w:val="24"/>
          <w:highlight w:val="none"/>
          <w:lang w:val="en-US" w:eastAsia="zh-CN"/>
        </w:rPr>
        <w:t xml:space="preserve">或注明“+”偏离项的技术支撑材料所在页码或位置； </w:t>
      </w:r>
    </w:p>
    <w:p w14:paraId="5F8D664C">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3.“投标文件技术响应”栏中为正偏离的必须提供技术支撑材料，未提供技术支撑材料的将视为非正偏离项，不做优选评判。</w:t>
      </w:r>
    </w:p>
    <w:p w14:paraId="55F96B05">
      <w:pPr>
        <w:autoSpaceDE w:val="0"/>
        <w:autoSpaceDN w:val="0"/>
        <w:adjustRightInd w:val="0"/>
        <w:spacing w:line="360" w:lineRule="auto"/>
        <w:ind w:firstLine="480" w:firstLineChars="200"/>
        <w:rPr>
          <w:rFonts w:hint="eastAsia" w:ascii="宋体" w:hAnsi="宋体" w:eastAsia="宋体" w:cs="宋体"/>
          <w:color w:val="auto"/>
          <w:sz w:val="24"/>
          <w:highlight w:val="none"/>
        </w:rPr>
      </w:pPr>
    </w:p>
    <w:p w14:paraId="75567C41">
      <w:pPr>
        <w:spacing w:line="312" w:lineRule="auto"/>
        <w:ind w:right="540" w:rightChars="257"/>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供应商（公章）：                       法定代表人/被授权人（签字）：</w:t>
      </w:r>
    </w:p>
    <w:p w14:paraId="1239BAFB">
      <w:pPr>
        <w:spacing w:line="312" w:lineRule="auto"/>
        <w:ind w:right="540" w:rightChars="257"/>
        <w:rPr>
          <w:rFonts w:hint="eastAsia" w:ascii="宋体" w:hAnsi="宋体" w:eastAsia="宋体" w:cs="宋体"/>
          <w:color w:val="auto"/>
          <w:sz w:val="24"/>
          <w:highlight w:val="none"/>
        </w:rPr>
      </w:pPr>
    </w:p>
    <w:p w14:paraId="56A51BA3">
      <w:pPr>
        <w:spacing w:line="312" w:lineRule="auto"/>
        <w:ind w:right="540" w:rightChars="257"/>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14:paraId="38BC1821">
      <w:pPr>
        <w:rPr>
          <w:rFonts w:hint="eastAsia" w:ascii="宋体" w:hAnsi="宋体" w:eastAsia="宋体" w:cs="宋体"/>
          <w:b/>
          <w:bCs/>
          <w:color w:val="auto"/>
          <w:spacing w:val="-5"/>
          <w:sz w:val="30"/>
          <w:szCs w:val="30"/>
        </w:rPr>
      </w:pPr>
      <w:r>
        <w:rPr>
          <w:rFonts w:hint="eastAsia" w:ascii="宋体" w:hAnsi="宋体" w:eastAsia="宋体" w:cs="宋体"/>
          <w:b/>
          <w:bCs/>
          <w:color w:val="auto"/>
          <w:spacing w:val="-5"/>
          <w:sz w:val="30"/>
          <w:szCs w:val="30"/>
        </w:rPr>
        <w:br w:type="page"/>
      </w:r>
    </w:p>
    <w:p w14:paraId="1814CA3A">
      <w:pPr>
        <w:pStyle w:val="4"/>
        <w:jc w:val="center"/>
        <w:rPr>
          <w:rStyle w:val="91"/>
          <w:rFonts w:hint="eastAsia" w:ascii="宋体" w:hAnsi="宋体" w:eastAsia="宋体" w:cs="宋体"/>
          <w:b/>
          <w:bCs/>
          <w:color w:val="auto"/>
          <w:highlight w:val="none"/>
        </w:rPr>
      </w:pPr>
      <w:r>
        <w:rPr>
          <w:rFonts w:hint="eastAsia" w:ascii="宋体" w:hAnsi="宋体" w:eastAsia="宋体" w:cs="宋体"/>
          <w:b/>
          <w:bCs/>
          <w:color w:val="auto"/>
          <w:spacing w:val="-5"/>
          <w:sz w:val="30"/>
          <w:szCs w:val="30"/>
        </w:rPr>
        <w:t>六、</w:t>
      </w:r>
      <w:r>
        <w:rPr>
          <w:rStyle w:val="91"/>
          <w:rFonts w:hint="eastAsia" w:ascii="宋体" w:hAnsi="宋体" w:eastAsia="宋体" w:cs="宋体"/>
          <w:b/>
          <w:bCs/>
          <w:color w:val="auto"/>
          <w:highlight w:val="none"/>
        </w:rPr>
        <w:t>商务及合同主要条款响应说明</w:t>
      </w:r>
    </w:p>
    <w:p w14:paraId="2054723F">
      <w:pPr>
        <w:kinsoku w:val="0"/>
        <w:spacing w:line="360" w:lineRule="auto"/>
        <w:ind w:left="-359" w:leftChars="-171" w:firstLine="358"/>
        <w:rPr>
          <w:rFonts w:hint="eastAsia" w:ascii="宋体" w:hAnsi="宋体" w:eastAsia="宋体" w:cs="宋体"/>
          <w:b/>
          <w:color w:val="auto"/>
          <w:sz w:val="24"/>
          <w:highlight w:val="none"/>
        </w:rPr>
      </w:pPr>
      <w:r>
        <w:rPr>
          <w:rFonts w:hint="eastAsia" w:ascii="宋体" w:hAnsi="宋体" w:eastAsia="宋体" w:cs="宋体"/>
          <w:color w:val="auto"/>
          <w:sz w:val="24"/>
          <w:highlight w:val="none"/>
        </w:rPr>
        <w:t xml:space="preserve">项目名称：                                                    </w:t>
      </w:r>
    </w:p>
    <w:p w14:paraId="46DBB0F5">
      <w:pPr>
        <w:kinsoku w:val="0"/>
        <w:spacing w:line="540" w:lineRule="exact"/>
        <w:ind w:left="-359" w:leftChars="-171" w:firstLine="357"/>
        <w:rPr>
          <w:rFonts w:hint="eastAsia" w:ascii="宋体" w:hAnsi="宋体" w:eastAsia="宋体" w:cs="宋体"/>
          <w:b/>
          <w:color w:val="auto"/>
          <w:sz w:val="24"/>
          <w:highlight w:val="none"/>
        </w:rPr>
      </w:pPr>
      <w:r>
        <w:rPr>
          <w:rFonts w:hint="eastAsia" w:ascii="宋体" w:hAnsi="宋体" w:eastAsia="宋体" w:cs="宋体"/>
          <w:color w:val="auto"/>
          <w:sz w:val="24"/>
          <w:highlight w:val="none"/>
          <w:lang w:val="en-US" w:eastAsia="zh-CN"/>
        </w:rPr>
        <w:t>项目编号</w:t>
      </w:r>
      <w:r>
        <w:rPr>
          <w:rFonts w:hint="eastAsia" w:ascii="宋体" w:hAnsi="宋体" w:eastAsia="宋体" w:cs="宋体"/>
          <w:color w:val="auto"/>
          <w:sz w:val="24"/>
          <w:highlight w:val="none"/>
        </w:rPr>
        <w:t xml:space="preserve">：                          </w:t>
      </w:r>
    </w:p>
    <w:tbl>
      <w:tblPr>
        <w:tblStyle w:val="3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643"/>
        <w:gridCol w:w="2551"/>
        <w:gridCol w:w="1418"/>
        <w:gridCol w:w="1321"/>
      </w:tblGrid>
      <w:tr w14:paraId="0A6863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noWrap w:val="0"/>
            <w:tcMar>
              <w:top w:w="57" w:type="dxa"/>
              <w:left w:w="28" w:type="dxa"/>
              <w:bottom w:w="57" w:type="dxa"/>
              <w:right w:w="28" w:type="dxa"/>
            </w:tcMar>
            <w:vAlign w:val="center"/>
          </w:tcPr>
          <w:p w14:paraId="6A36F092">
            <w:pPr>
              <w:spacing w:line="320" w:lineRule="exact"/>
              <w:jc w:val="center"/>
              <w:rPr>
                <w:rFonts w:hint="eastAsia" w:ascii="宋体" w:hAnsi="宋体" w:cs="宋体"/>
                <w:b/>
                <w:sz w:val="24"/>
              </w:rPr>
            </w:pPr>
            <w:r>
              <w:rPr>
                <w:rFonts w:hint="eastAsia" w:ascii="宋体" w:hAnsi="宋体" w:cs="宋体"/>
                <w:b/>
                <w:sz w:val="24"/>
              </w:rPr>
              <w:t xml:space="preserve"> 序号</w:t>
            </w:r>
          </w:p>
        </w:tc>
        <w:tc>
          <w:tcPr>
            <w:tcW w:w="2643" w:type="dxa"/>
            <w:noWrap w:val="0"/>
            <w:tcMar>
              <w:top w:w="57" w:type="dxa"/>
              <w:left w:w="28" w:type="dxa"/>
              <w:bottom w:w="57" w:type="dxa"/>
              <w:right w:w="28" w:type="dxa"/>
            </w:tcMar>
            <w:vAlign w:val="center"/>
          </w:tcPr>
          <w:p w14:paraId="6160ED3E">
            <w:pPr>
              <w:spacing w:line="320" w:lineRule="exact"/>
              <w:jc w:val="center"/>
              <w:rPr>
                <w:rFonts w:hint="eastAsia" w:ascii="宋体" w:hAnsi="宋体" w:cs="宋体"/>
                <w:b/>
                <w:sz w:val="24"/>
              </w:rPr>
            </w:pPr>
            <w:r>
              <w:rPr>
                <w:rFonts w:hint="eastAsia" w:ascii="宋体" w:hAnsi="宋体" w:cs="宋体"/>
                <w:b/>
                <w:sz w:val="24"/>
              </w:rPr>
              <w:t>单一来源采购文件</w:t>
            </w:r>
          </w:p>
          <w:p w14:paraId="65BA13EC">
            <w:pPr>
              <w:spacing w:line="320" w:lineRule="exact"/>
              <w:jc w:val="center"/>
              <w:rPr>
                <w:rFonts w:hint="eastAsia" w:ascii="宋体" w:hAnsi="宋体" w:cs="宋体"/>
                <w:b/>
                <w:sz w:val="24"/>
              </w:rPr>
            </w:pPr>
            <w:r>
              <w:rPr>
                <w:rFonts w:hint="eastAsia" w:ascii="宋体" w:hAnsi="宋体" w:cs="宋体"/>
                <w:b/>
                <w:sz w:val="24"/>
              </w:rPr>
              <w:t>商务要求</w:t>
            </w:r>
          </w:p>
        </w:tc>
        <w:tc>
          <w:tcPr>
            <w:tcW w:w="2551" w:type="dxa"/>
            <w:noWrap w:val="0"/>
            <w:tcMar>
              <w:top w:w="57" w:type="dxa"/>
              <w:left w:w="28" w:type="dxa"/>
              <w:bottom w:w="57" w:type="dxa"/>
              <w:right w:w="28" w:type="dxa"/>
            </w:tcMar>
            <w:vAlign w:val="center"/>
          </w:tcPr>
          <w:p w14:paraId="5F11AF25">
            <w:pPr>
              <w:spacing w:line="320" w:lineRule="exact"/>
              <w:jc w:val="center"/>
              <w:rPr>
                <w:rFonts w:hint="eastAsia" w:ascii="宋体" w:hAnsi="宋体" w:cs="宋体"/>
                <w:b/>
                <w:sz w:val="24"/>
              </w:rPr>
            </w:pPr>
            <w:r>
              <w:rPr>
                <w:rFonts w:hint="eastAsia" w:ascii="宋体" w:hAnsi="宋体" w:cs="宋体"/>
                <w:b/>
                <w:sz w:val="24"/>
              </w:rPr>
              <w:t>单一来源采购响应</w:t>
            </w:r>
          </w:p>
          <w:p w14:paraId="3F50DC0C">
            <w:pPr>
              <w:spacing w:line="320" w:lineRule="exact"/>
              <w:jc w:val="center"/>
              <w:rPr>
                <w:rFonts w:hint="eastAsia" w:ascii="宋体" w:hAnsi="宋体" w:cs="宋体"/>
                <w:b/>
                <w:sz w:val="24"/>
              </w:rPr>
            </w:pPr>
            <w:r>
              <w:rPr>
                <w:rFonts w:hint="eastAsia" w:ascii="宋体" w:hAnsi="宋体" w:cs="宋体"/>
                <w:b/>
                <w:sz w:val="24"/>
              </w:rPr>
              <w:t>文件商务响应</w:t>
            </w:r>
          </w:p>
        </w:tc>
        <w:tc>
          <w:tcPr>
            <w:tcW w:w="1418" w:type="dxa"/>
            <w:noWrap w:val="0"/>
            <w:tcMar>
              <w:top w:w="57" w:type="dxa"/>
              <w:left w:w="28" w:type="dxa"/>
              <w:bottom w:w="57" w:type="dxa"/>
              <w:right w:w="28" w:type="dxa"/>
            </w:tcMar>
            <w:vAlign w:val="center"/>
          </w:tcPr>
          <w:p w14:paraId="1FEEECDF">
            <w:pPr>
              <w:spacing w:line="320" w:lineRule="exact"/>
              <w:jc w:val="center"/>
              <w:rPr>
                <w:rFonts w:hint="eastAsia" w:ascii="宋体" w:hAnsi="宋体" w:cs="宋体"/>
                <w:b/>
                <w:sz w:val="24"/>
              </w:rPr>
            </w:pPr>
            <w:r>
              <w:rPr>
                <w:rFonts w:hint="eastAsia" w:ascii="宋体" w:hAnsi="宋体" w:cs="宋体"/>
                <w:b/>
                <w:sz w:val="24"/>
              </w:rPr>
              <w:t>偏离情况</w:t>
            </w:r>
          </w:p>
        </w:tc>
        <w:tc>
          <w:tcPr>
            <w:tcW w:w="1321" w:type="dxa"/>
            <w:noWrap w:val="0"/>
            <w:vAlign w:val="center"/>
          </w:tcPr>
          <w:p w14:paraId="5E26349E">
            <w:pPr>
              <w:spacing w:line="320" w:lineRule="exact"/>
              <w:jc w:val="center"/>
              <w:rPr>
                <w:rFonts w:hint="eastAsia" w:ascii="宋体" w:hAnsi="宋体" w:cs="宋体"/>
                <w:b/>
                <w:sz w:val="24"/>
              </w:rPr>
            </w:pPr>
            <w:r>
              <w:rPr>
                <w:rFonts w:hint="eastAsia" w:ascii="宋体" w:hAnsi="宋体" w:cs="宋体"/>
                <w:b/>
                <w:sz w:val="24"/>
              </w:rPr>
              <w:t>偏离说明</w:t>
            </w:r>
          </w:p>
        </w:tc>
      </w:tr>
      <w:tr w14:paraId="753854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71" w:type="dxa"/>
            <w:tcBorders>
              <w:bottom w:val="single" w:color="auto" w:sz="4" w:space="0"/>
            </w:tcBorders>
            <w:noWrap w:val="0"/>
            <w:tcMar>
              <w:top w:w="57" w:type="dxa"/>
              <w:left w:w="28" w:type="dxa"/>
              <w:bottom w:w="57" w:type="dxa"/>
              <w:right w:w="28" w:type="dxa"/>
            </w:tcMar>
            <w:vAlign w:val="center"/>
          </w:tcPr>
          <w:p w14:paraId="16A73717">
            <w:pPr>
              <w:spacing w:line="480" w:lineRule="exact"/>
              <w:rPr>
                <w:rFonts w:hint="eastAsia" w:ascii="宋体" w:hAnsi="宋体" w:cs="宋体"/>
                <w:sz w:val="24"/>
              </w:rPr>
            </w:pPr>
          </w:p>
        </w:tc>
        <w:tc>
          <w:tcPr>
            <w:tcW w:w="2643" w:type="dxa"/>
            <w:tcBorders>
              <w:bottom w:val="single" w:color="auto" w:sz="4" w:space="0"/>
            </w:tcBorders>
            <w:noWrap w:val="0"/>
            <w:tcMar>
              <w:top w:w="57" w:type="dxa"/>
              <w:left w:w="28" w:type="dxa"/>
              <w:bottom w:w="57" w:type="dxa"/>
              <w:right w:w="28" w:type="dxa"/>
            </w:tcMar>
            <w:vAlign w:val="center"/>
          </w:tcPr>
          <w:p w14:paraId="44CA2B46">
            <w:pPr>
              <w:spacing w:line="480" w:lineRule="exact"/>
              <w:rPr>
                <w:rFonts w:hint="eastAsia" w:ascii="宋体" w:hAnsi="宋体" w:cs="宋体"/>
                <w:sz w:val="24"/>
              </w:rPr>
            </w:pPr>
          </w:p>
        </w:tc>
        <w:tc>
          <w:tcPr>
            <w:tcW w:w="2551" w:type="dxa"/>
            <w:tcBorders>
              <w:bottom w:val="single" w:color="auto" w:sz="4" w:space="0"/>
            </w:tcBorders>
            <w:noWrap w:val="0"/>
            <w:tcMar>
              <w:top w:w="57" w:type="dxa"/>
              <w:left w:w="28" w:type="dxa"/>
              <w:bottom w:w="57" w:type="dxa"/>
              <w:right w:w="28" w:type="dxa"/>
            </w:tcMar>
            <w:vAlign w:val="center"/>
          </w:tcPr>
          <w:p w14:paraId="5C7DEBE8">
            <w:pPr>
              <w:spacing w:line="480" w:lineRule="exact"/>
              <w:rPr>
                <w:rFonts w:hint="eastAsia" w:ascii="宋体" w:hAnsi="宋体" w:cs="宋体"/>
                <w:sz w:val="24"/>
              </w:rPr>
            </w:pPr>
          </w:p>
        </w:tc>
        <w:tc>
          <w:tcPr>
            <w:tcW w:w="1418" w:type="dxa"/>
            <w:tcBorders>
              <w:bottom w:val="single" w:color="auto" w:sz="4" w:space="0"/>
            </w:tcBorders>
            <w:noWrap w:val="0"/>
            <w:tcMar>
              <w:top w:w="57" w:type="dxa"/>
              <w:left w:w="28" w:type="dxa"/>
              <w:bottom w:w="57" w:type="dxa"/>
              <w:right w:w="28" w:type="dxa"/>
            </w:tcMar>
            <w:vAlign w:val="center"/>
          </w:tcPr>
          <w:p w14:paraId="79A28FA8">
            <w:pPr>
              <w:spacing w:line="480" w:lineRule="exact"/>
              <w:rPr>
                <w:rFonts w:hint="eastAsia" w:ascii="宋体" w:hAnsi="宋体" w:cs="宋体"/>
                <w:sz w:val="24"/>
              </w:rPr>
            </w:pPr>
          </w:p>
        </w:tc>
        <w:tc>
          <w:tcPr>
            <w:tcW w:w="1321" w:type="dxa"/>
            <w:tcBorders>
              <w:bottom w:val="single" w:color="auto" w:sz="4" w:space="0"/>
            </w:tcBorders>
            <w:noWrap w:val="0"/>
            <w:vAlign w:val="center"/>
          </w:tcPr>
          <w:p w14:paraId="6C2307DD">
            <w:pPr>
              <w:spacing w:line="480" w:lineRule="exact"/>
              <w:rPr>
                <w:rFonts w:hint="eastAsia" w:ascii="宋体" w:hAnsi="宋体" w:cs="宋体"/>
                <w:sz w:val="24"/>
              </w:rPr>
            </w:pPr>
          </w:p>
        </w:tc>
      </w:tr>
      <w:tr w14:paraId="12F5C3D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71" w:type="dxa"/>
            <w:tcBorders>
              <w:bottom w:val="single" w:color="auto" w:sz="4" w:space="0"/>
            </w:tcBorders>
            <w:noWrap w:val="0"/>
            <w:tcMar>
              <w:top w:w="57" w:type="dxa"/>
              <w:left w:w="28" w:type="dxa"/>
              <w:bottom w:w="57" w:type="dxa"/>
              <w:right w:w="28" w:type="dxa"/>
            </w:tcMar>
            <w:vAlign w:val="center"/>
          </w:tcPr>
          <w:p w14:paraId="48E60EB0">
            <w:pPr>
              <w:spacing w:line="480" w:lineRule="exact"/>
              <w:rPr>
                <w:rFonts w:hint="eastAsia" w:ascii="宋体" w:hAnsi="宋体" w:cs="宋体"/>
                <w:sz w:val="24"/>
              </w:rPr>
            </w:pPr>
          </w:p>
        </w:tc>
        <w:tc>
          <w:tcPr>
            <w:tcW w:w="2643" w:type="dxa"/>
            <w:tcBorders>
              <w:bottom w:val="single" w:color="auto" w:sz="4" w:space="0"/>
            </w:tcBorders>
            <w:noWrap w:val="0"/>
            <w:tcMar>
              <w:top w:w="57" w:type="dxa"/>
              <w:left w:w="28" w:type="dxa"/>
              <w:bottom w:w="57" w:type="dxa"/>
              <w:right w:w="28" w:type="dxa"/>
            </w:tcMar>
            <w:vAlign w:val="center"/>
          </w:tcPr>
          <w:p w14:paraId="2B2D8804">
            <w:pPr>
              <w:spacing w:line="480" w:lineRule="exact"/>
              <w:rPr>
                <w:rFonts w:hint="eastAsia" w:ascii="宋体" w:hAnsi="宋体" w:cs="宋体"/>
                <w:sz w:val="24"/>
              </w:rPr>
            </w:pPr>
          </w:p>
        </w:tc>
        <w:tc>
          <w:tcPr>
            <w:tcW w:w="2551" w:type="dxa"/>
            <w:tcBorders>
              <w:bottom w:val="single" w:color="auto" w:sz="4" w:space="0"/>
            </w:tcBorders>
            <w:noWrap w:val="0"/>
            <w:tcMar>
              <w:top w:w="57" w:type="dxa"/>
              <w:left w:w="28" w:type="dxa"/>
              <w:bottom w:w="57" w:type="dxa"/>
              <w:right w:w="28" w:type="dxa"/>
            </w:tcMar>
            <w:vAlign w:val="center"/>
          </w:tcPr>
          <w:p w14:paraId="574B6F54">
            <w:pPr>
              <w:spacing w:line="480" w:lineRule="exact"/>
              <w:rPr>
                <w:rFonts w:hint="eastAsia" w:ascii="宋体" w:hAnsi="宋体" w:cs="宋体"/>
                <w:sz w:val="24"/>
              </w:rPr>
            </w:pPr>
          </w:p>
        </w:tc>
        <w:tc>
          <w:tcPr>
            <w:tcW w:w="1418" w:type="dxa"/>
            <w:tcBorders>
              <w:bottom w:val="single" w:color="auto" w:sz="4" w:space="0"/>
            </w:tcBorders>
            <w:noWrap w:val="0"/>
            <w:tcMar>
              <w:top w:w="57" w:type="dxa"/>
              <w:left w:w="28" w:type="dxa"/>
              <w:bottom w:w="57" w:type="dxa"/>
              <w:right w:w="28" w:type="dxa"/>
            </w:tcMar>
            <w:vAlign w:val="center"/>
          </w:tcPr>
          <w:p w14:paraId="7AADFF37">
            <w:pPr>
              <w:spacing w:line="480" w:lineRule="exact"/>
              <w:rPr>
                <w:rFonts w:hint="eastAsia" w:ascii="宋体" w:hAnsi="宋体" w:cs="宋体"/>
                <w:sz w:val="24"/>
              </w:rPr>
            </w:pPr>
          </w:p>
        </w:tc>
        <w:tc>
          <w:tcPr>
            <w:tcW w:w="1321" w:type="dxa"/>
            <w:tcBorders>
              <w:bottom w:val="single" w:color="auto" w:sz="4" w:space="0"/>
            </w:tcBorders>
            <w:noWrap w:val="0"/>
            <w:vAlign w:val="center"/>
          </w:tcPr>
          <w:p w14:paraId="580EF330">
            <w:pPr>
              <w:spacing w:line="480" w:lineRule="exact"/>
              <w:rPr>
                <w:rFonts w:hint="eastAsia" w:ascii="宋体" w:hAnsi="宋体" w:cs="宋体"/>
                <w:sz w:val="24"/>
              </w:rPr>
            </w:pPr>
          </w:p>
        </w:tc>
      </w:tr>
      <w:tr w14:paraId="067C4F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noWrap w:val="0"/>
            <w:tcMar>
              <w:top w:w="57" w:type="dxa"/>
              <w:left w:w="28" w:type="dxa"/>
              <w:bottom w:w="57" w:type="dxa"/>
              <w:right w:w="28" w:type="dxa"/>
            </w:tcMar>
            <w:vAlign w:val="center"/>
          </w:tcPr>
          <w:p w14:paraId="7BD28EA6">
            <w:pPr>
              <w:spacing w:line="480" w:lineRule="exact"/>
              <w:rPr>
                <w:rFonts w:hint="eastAsia" w:ascii="宋体" w:hAnsi="宋体" w:cs="宋体"/>
                <w:sz w:val="24"/>
              </w:rPr>
            </w:pPr>
          </w:p>
        </w:tc>
        <w:tc>
          <w:tcPr>
            <w:tcW w:w="2643" w:type="dxa"/>
            <w:noWrap w:val="0"/>
            <w:tcMar>
              <w:top w:w="57" w:type="dxa"/>
              <w:left w:w="28" w:type="dxa"/>
              <w:bottom w:w="57" w:type="dxa"/>
              <w:right w:w="28" w:type="dxa"/>
            </w:tcMar>
            <w:vAlign w:val="center"/>
          </w:tcPr>
          <w:p w14:paraId="51CE5EF8">
            <w:pPr>
              <w:spacing w:line="480" w:lineRule="exact"/>
              <w:rPr>
                <w:rFonts w:hint="eastAsia" w:ascii="宋体" w:hAnsi="宋体" w:cs="宋体"/>
                <w:sz w:val="24"/>
              </w:rPr>
            </w:pPr>
          </w:p>
        </w:tc>
        <w:tc>
          <w:tcPr>
            <w:tcW w:w="2551" w:type="dxa"/>
            <w:noWrap w:val="0"/>
            <w:tcMar>
              <w:top w:w="57" w:type="dxa"/>
              <w:left w:w="28" w:type="dxa"/>
              <w:bottom w:w="57" w:type="dxa"/>
              <w:right w:w="28" w:type="dxa"/>
            </w:tcMar>
            <w:vAlign w:val="center"/>
          </w:tcPr>
          <w:p w14:paraId="613CF591">
            <w:pPr>
              <w:spacing w:line="480" w:lineRule="exact"/>
              <w:rPr>
                <w:rFonts w:hint="eastAsia" w:ascii="宋体" w:hAnsi="宋体" w:cs="宋体"/>
                <w:sz w:val="24"/>
              </w:rPr>
            </w:pPr>
          </w:p>
        </w:tc>
        <w:tc>
          <w:tcPr>
            <w:tcW w:w="1418" w:type="dxa"/>
            <w:noWrap w:val="0"/>
            <w:tcMar>
              <w:top w:w="57" w:type="dxa"/>
              <w:left w:w="28" w:type="dxa"/>
              <w:bottom w:w="57" w:type="dxa"/>
              <w:right w:w="28" w:type="dxa"/>
            </w:tcMar>
            <w:vAlign w:val="center"/>
          </w:tcPr>
          <w:p w14:paraId="05BD8443">
            <w:pPr>
              <w:spacing w:line="480" w:lineRule="exact"/>
              <w:rPr>
                <w:rFonts w:hint="eastAsia" w:ascii="宋体" w:hAnsi="宋体" w:cs="宋体"/>
                <w:sz w:val="24"/>
              </w:rPr>
            </w:pPr>
          </w:p>
        </w:tc>
        <w:tc>
          <w:tcPr>
            <w:tcW w:w="1321" w:type="dxa"/>
            <w:noWrap w:val="0"/>
            <w:vAlign w:val="center"/>
          </w:tcPr>
          <w:p w14:paraId="2C5790DD">
            <w:pPr>
              <w:spacing w:line="480" w:lineRule="exact"/>
              <w:rPr>
                <w:rFonts w:hint="eastAsia" w:ascii="宋体" w:hAnsi="宋体" w:cs="宋体"/>
                <w:sz w:val="24"/>
              </w:rPr>
            </w:pPr>
          </w:p>
        </w:tc>
      </w:tr>
      <w:tr w14:paraId="0EDAE7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noWrap w:val="0"/>
            <w:tcMar>
              <w:top w:w="57" w:type="dxa"/>
              <w:left w:w="28" w:type="dxa"/>
              <w:bottom w:w="57" w:type="dxa"/>
              <w:right w:w="28" w:type="dxa"/>
            </w:tcMar>
            <w:vAlign w:val="center"/>
          </w:tcPr>
          <w:p w14:paraId="5C4ABFB3">
            <w:pPr>
              <w:spacing w:line="480" w:lineRule="exact"/>
              <w:rPr>
                <w:rFonts w:hint="eastAsia" w:ascii="宋体" w:hAnsi="宋体" w:cs="宋体"/>
                <w:sz w:val="24"/>
              </w:rPr>
            </w:pPr>
          </w:p>
        </w:tc>
        <w:tc>
          <w:tcPr>
            <w:tcW w:w="2643" w:type="dxa"/>
            <w:noWrap w:val="0"/>
            <w:tcMar>
              <w:top w:w="57" w:type="dxa"/>
              <w:left w:w="28" w:type="dxa"/>
              <w:bottom w:w="57" w:type="dxa"/>
              <w:right w:w="28" w:type="dxa"/>
            </w:tcMar>
            <w:vAlign w:val="center"/>
          </w:tcPr>
          <w:p w14:paraId="67AF8F89">
            <w:pPr>
              <w:spacing w:line="480" w:lineRule="exact"/>
              <w:rPr>
                <w:rFonts w:hint="eastAsia" w:ascii="宋体" w:hAnsi="宋体" w:cs="宋体"/>
                <w:sz w:val="24"/>
              </w:rPr>
            </w:pPr>
          </w:p>
        </w:tc>
        <w:tc>
          <w:tcPr>
            <w:tcW w:w="2551" w:type="dxa"/>
            <w:noWrap w:val="0"/>
            <w:tcMar>
              <w:top w:w="57" w:type="dxa"/>
              <w:left w:w="28" w:type="dxa"/>
              <w:bottom w:w="57" w:type="dxa"/>
              <w:right w:w="28" w:type="dxa"/>
            </w:tcMar>
            <w:vAlign w:val="center"/>
          </w:tcPr>
          <w:p w14:paraId="51857E66">
            <w:pPr>
              <w:spacing w:line="480" w:lineRule="exact"/>
              <w:rPr>
                <w:rFonts w:hint="eastAsia" w:ascii="宋体" w:hAnsi="宋体" w:cs="宋体"/>
                <w:sz w:val="24"/>
              </w:rPr>
            </w:pPr>
          </w:p>
        </w:tc>
        <w:tc>
          <w:tcPr>
            <w:tcW w:w="1418" w:type="dxa"/>
            <w:noWrap w:val="0"/>
            <w:tcMar>
              <w:top w:w="57" w:type="dxa"/>
              <w:left w:w="28" w:type="dxa"/>
              <w:bottom w:w="57" w:type="dxa"/>
              <w:right w:w="28" w:type="dxa"/>
            </w:tcMar>
            <w:vAlign w:val="center"/>
          </w:tcPr>
          <w:p w14:paraId="7A8D8B57">
            <w:pPr>
              <w:spacing w:line="480" w:lineRule="exact"/>
              <w:rPr>
                <w:rFonts w:hint="eastAsia" w:ascii="宋体" w:hAnsi="宋体" w:cs="宋体"/>
                <w:sz w:val="24"/>
              </w:rPr>
            </w:pPr>
          </w:p>
        </w:tc>
        <w:tc>
          <w:tcPr>
            <w:tcW w:w="1321" w:type="dxa"/>
            <w:noWrap w:val="0"/>
            <w:vAlign w:val="center"/>
          </w:tcPr>
          <w:p w14:paraId="1D1A07C6">
            <w:pPr>
              <w:spacing w:line="480" w:lineRule="exact"/>
              <w:rPr>
                <w:rFonts w:hint="eastAsia" w:ascii="宋体" w:hAnsi="宋体" w:cs="宋体"/>
                <w:sz w:val="24"/>
              </w:rPr>
            </w:pPr>
          </w:p>
        </w:tc>
      </w:tr>
      <w:tr w14:paraId="64215A7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noWrap w:val="0"/>
            <w:tcMar>
              <w:top w:w="57" w:type="dxa"/>
              <w:left w:w="28" w:type="dxa"/>
              <w:bottom w:w="57" w:type="dxa"/>
              <w:right w:w="28" w:type="dxa"/>
            </w:tcMar>
            <w:vAlign w:val="center"/>
          </w:tcPr>
          <w:p w14:paraId="3732A85E">
            <w:pPr>
              <w:spacing w:line="480" w:lineRule="exact"/>
              <w:rPr>
                <w:rFonts w:hint="eastAsia" w:ascii="宋体" w:hAnsi="宋体" w:cs="宋体"/>
                <w:sz w:val="24"/>
              </w:rPr>
            </w:pPr>
          </w:p>
        </w:tc>
        <w:tc>
          <w:tcPr>
            <w:tcW w:w="2643" w:type="dxa"/>
            <w:noWrap w:val="0"/>
            <w:tcMar>
              <w:top w:w="57" w:type="dxa"/>
              <w:left w:w="28" w:type="dxa"/>
              <w:bottom w:w="57" w:type="dxa"/>
              <w:right w:w="28" w:type="dxa"/>
            </w:tcMar>
            <w:vAlign w:val="center"/>
          </w:tcPr>
          <w:p w14:paraId="454F6A45">
            <w:pPr>
              <w:spacing w:line="480" w:lineRule="exact"/>
              <w:rPr>
                <w:rFonts w:hint="eastAsia" w:ascii="宋体" w:hAnsi="宋体" w:cs="宋体"/>
                <w:sz w:val="24"/>
              </w:rPr>
            </w:pPr>
          </w:p>
        </w:tc>
        <w:tc>
          <w:tcPr>
            <w:tcW w:w="2551" w:type="dxa"/>
            <w:noWrap w:val="0"/>
            <w:tcMar>
              <w:top w:w="57" w:type="dxa"/>
              <w:left w:w="28" w:type="dxa"/>
              <w:bottom w:w="57" w:type="dxa"/>
              <w:right w:w="28" w:type="dxa"/>
            </w:tcMar>
            <w:vAlign w:val="center"/>
          </w:tcPr>
          <w:p w14:paraId="205CC0A5">
            <w:pPr>
              <w:spacing w:line="480" w:lineRule="exact"/>
              <w:rPr>
                <w:rFonts w:hint="eastAsia" w:ascii="宋体" w:hAnsi="宋体" w:cs="宋体"/>
                <w:sz w:val="24"/>
              </w:rPr>
            </w:pPr>
          </w:p>
        </w:tc>
        <w:tc>
          <w:tcPr>
            <w:tcW w:w="1418" w:type="dxa"/>
            <w:noWrap w:val="0"/>
            <w:tcMar>
              <w:top w:w="57" w:type="dxa"/>
              <w:left w:w="28" w:type="dxa"/>
              <w:bottom w:w="57" w:type="dxa"/>
              <w:right w:w="28" w:type="dxa"/>
            </w:tcMar>
            <w:vAlign w:val="center"/>
          </w:tcPr>
          <w:p w14:paraId="0BDD7956">
            <w:pPr>
              <w:spacing w:line="480" w:lineRule="exact"/>
              <w:rPr>
                <w:rFonts w:hint="eastAsia" w:ascii="宋体" w:hAnsi="宋体" w:cs="宋体"/>
                <w:sz w:val="24"/>
              </w:rPr>
            </w:pPr>
          </w:p>
        </w:tc>
        <w:tc>
          <w:tcPr>
            <w:tcW w:w="1321" w:type="dxa"/>
            <w:noWrap w:val="0"/>
            <w:vAlign w:val="center"/>
          </w:tcPr>
          <w:p w14:paraId="2E095FAA">
            <w:pPr>
              <w:spacing w:line="480" w:lineRule="exact"/>
              <w:rPr>
                <w:rFonts w:hint="eastAsia" w:ascii="宋体" w:hAnsi="宋体" w:cs="宋体"/>
                <w:sz w:val="24"/>
              </w:rPr>
            </w:pPr>
          </w:p>
        </w:tc>
      </w:tr>
      <w:tr w14:paraId="1FBA45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noWrap w:val="0"/>
            <w:tcMar>
              <w:top w:w="57" w:type="dxa"/>
              <w:left w:w="28" w:type="dxa"/>
              <w:bottom w:w="57" w:type="dxa"/>
              <w:right w:w="28" w:type="dxa"/>
            </w:tcMar>
            <w:vAlign w:val="center"/>
          </w:tcPr>
          <w:p w14:paraId="116B36CB">
            <w:pPr>
              <w:spacing w:line="480" w:lineRule="exact"/>
              <w:rPr>
                <w:rFonts w:hint="eastAsia" w:ascii="宋体" w:hAnsi="宋体" w:cs="宋体"/>
                <w:sz w:val="24"/>
              </w:rPr>
            </w:pPr>
          </w:p>
        </w:tc>
        <w:tc>
          <w:tcPr>
            <w:tcW w:w="2643" w:type="dxa"/>
            <w:noWrap w:val="0"/>
            <w:tcMar>
              <w:top w:w="57" w:type="dxa"/>
              <w:left w:w="28" w:type="dxa"/>
              <w:bottom w:w="57" w:type="dxa"/>
              <w:right w:w="28" w:type="dxa"/>
            </w:tcMar>
            <w:vAlign w:val="center"/>
          </w:tcPr>
          <w:p w14:paraId="25890F79">
            <w:pPr>
              <w:spacing w:line="480" w:lineRule="exact"/>
              <w:rPr>
                <w:rFonts w:hint="eastAsia" w:ascii="宋体" w:hAnsi="宋体" w:cs="宋体"/>
                <w:sz w:val="24"/>
              </w:rPr>
            </w:pPr>
          </w:p>
        </w:tc>
        <w:tc>
          <w:tcPr>
            <w:tcW w:w="2551" w:type="dxa"/>
            <w:noWrap w:val="0"/>
            <w:tcMar>
              <w:top w:w="57" w:type="dxa"/>
              <w:left w:w="28" w:type="dxa"/>
              <w:bottom w:w="57" w:type="dxa"/>
              <w:right w:w="28" w:type="dxa"/>
            </w:tcMar>
            <w:vAlign w:val="center"/>
          </w:tcPr>
          <w:p w14:paraId="7B96EDFD">
            <w:pPr>
              <w:spacing w:line="480" w:lineRule="exact"/>
              <w:rPr>
                <w:rFonts w:hint="eastAsia" w:ascii="宋体" w:hAnsi="宋体" w:cs="宋体"/>
                <w:sz w:val="24"/>
              </w:rPr>
            </w:pPr>
          </w:p>
        </w:tc>
        <w:tc>
          <w:tcPr>
            <w:tcW w:w="1418" w:type="dxa"/>
            <w:noWrap w:val="0"/>
            <w:tcMar>
              <w:top w:w="57" w:type="dxa"/>
              <w:left w:w="28" w:type="dxa"/>
              <w:bottom w:w="57" w:type="dxa"/>
              <w:right w:w="28" w:type="dxa"/>
            </w:tcMar>
            <w:vAlign w:val="center"/>
          </w:tcPr>
          <w:p w14:paraId="17380D6E">
            <w:pPr>
              <w:spacing w:line="480" w:lineRule="exact"/>
              <w:rPr>
                <w:rFonts w:hint="eastAsia" w:ascii="宋体" w:hAnsi="宋体" w:cs="宋体"/>
                <w:sz w:val="24"/>
              </w:rPr>
            </w:pPr>
          </w:p>
        </w:tc>
        <w:tc>
          <w:tcPr>
            <w:tcW w:w="1321" w:type="dxa"/>
            <w:noWrap w:val="0"/>
            <w:vAlign w:val="center"/>
          </w:tcPr>
          <w:p w14:paraId="20C0CFF4">
            <w:pPr>
              <w:spacing w:line="480" w:lineRule="exact"/>
              <w:rPr>
                <w:rFonts w:hint="eastAsia" w:ascii="宋体" w:hAnsi="宋体" w:cs="宋体"/>
                <w:sz w:val="24"/>
              </w:rPr>
            </w:pPr>
          </w:p>
        </w:tc>
      </w:tr>
      <w:tr w14:paraId="4BFD484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noWrap w:val="0"/>
            <w:tcMar>
              <w:top w:w="57" w:type="dxa"/>
              <w:left w:w="28" w:type="dxa"/>
              <w:bottom w:w="57" w:type="dxa"/>
              <w:right w:w="28" w:type="dxa"/>
            </w:tcMar>
            <w:vAlign w:val="center"/>
          </w:tcPr>
          <w:p w14:paraId="3FD410E4">
            <w:pPr>
              <w:spacing w:line="480" w:lineRule="exact"/>
              <w:rPr>
                <w:rFonts w:hint="eastAsia" w:ascii="宋体" w:hAnsi="宋体" w:cs="宋体"/>
                <w:sz w:val="24"/>
              </w:rPr>
            </w:pPr>
          </w:p>
        </w:tc>
        <w:tc>
          <w:tcPr>
            <w:tcW w:w="2643" w:type="dxa"/>
            <w:noWrap w:val="0"/>
            <w:tcMar>
              <w:top w:w="57" w:type="dxa"/>
              <w:left w:w="28" w:type="dxa"/>
              <w:bottom w:w="57" w:type="dxa"/>
              <w:right w:w="28" w:type="dxa"/>
            </w:tcMar>
            <w:vAlign w:val="center"/>
          </w:tcPr>
          <w:p w14:paraId="5DC9FD25">
            <w:pPr>
              <w:spacing w:line="480" w:lineRule="exact"/>
              <w:rPr>
                <w:rFonts w:hint="eastAsia" w:ascii="宋体" w:hAnsi="宋体" w:cs="宋体"/>
                <w:sz w:val="24"/>
              </w:rPr>
            </w:pPr>
          </w:p>
        </w:tc>
        <w:tc>
          <w:tcPr>
            <w:tcW w:w="2551" w:type="dxa"/>
            <w:noWrap w:val="0"/>
            <w:tcMar>
              <w:top w:w="57" w:type="dxa"/>
              <w:left w:w="28" w:type="dxa"/>
              <w:bottom w:w="57" w:type="dxa"/>
              <w:right w:w="28" w:type="dxa"/>
            </w:tcMar>
            <w:vAlign w:val="center"/>
          </w:tcPr>
          <w:p w14:paraId="1B49F6A5">
            <w:pPr>
              <w:spacing w:line="480" w:lineRule="exact"/>
              <w:rPr>
                <w:rFonts w:hint="eastAsia" w:ascii="宋体" w:hAnsi="宋体" w:cs="宋体"/>
                <w:sz w:val="24"/>
              </w:rPr>
            </w:pPr>
          </w:p>
        </w:tc>
        <w:tc>
          <w:tcPr>
            <w:tcW w:w="1418" w:type="dxa"/>
            <w:noWrap w:val="0"/>
            <w:tcMar>
              <w:top w:w="57" w:type="dxa"/>
              <w:left w:w="28" w:type="dxa"/>
              <w:bottom w:w="57" w:type="dxa"/>
              <w:right w:w="28" w:type="dxa"/>
            </w:tcMar>
            <w:vAlign w:val="center"/>
          </w:tcPr>
          <w:p w14:paraId="038FCC14">
            <w:pPr>
              <w:spacing w:line="480" w:lineRule="exact"/>
              <w:rPr>
                <w:rFonts w:hint="eastAsia" w:ascii="宋体" w:hAnsi="宋体" w:cs="宋体"/>
                <w:sz w:val="24"/>
              </w:rPr>
            </w:pPr>
          </w:p>
        </w:tc>
        <w:tc>
          <w:tcPr>
            <w:tcW w:w="1321" w:type="dxa"/>
            <w:noWrap w:val="0"/>
            <w:vAlign w:val="center"/>
          </w:tcPr>
          <w:p w14:paraId="25AD0A29">
            <w:pPr>
              <w:spacing w:line="480" w:lineRule="exact"/>
              <w:rPr>
                <w:rFonts w:hint="eastAsia" w:ascii="宋体" w:hAnsi="宋体" w:cs="宋体"/>
                <w:sz w:val="24"/>
              </w:rPr>
            </w:pPr>
          </w:p>
        </w:tc>
      </w:tr>
      <w:tr w14:paraId="14337B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noWrap w:val="0"/>
            <w:tcMar>
              <w:top w:w="57" w:type="dxa"/>
              <w:left w:w="28" w:type="dxa"/>
              <w:bottom w:w="57" w:type="dxa"/>
              <w:right w:w="28" w:type="dxa"/>
            </w:tcMar>
            <w:vAlign w:val="center"/>
          </w:tcPr>
          <w:p w14:paraId="2689699D">
            <w:pPr>
              <w:spacing w:line="480" w:lineRule="exact"/>
              <w:rPr>
                <w:rFonts w:hint="eastAsia" w:ascii="宋体" w:hAnsi="宋体" w:cs="宋体"/>
                <w:sz w:val="24"/>
              </w:rPr>
            </w:pPr>
          </w:p>
        </w:tc>
        <w:tc>
          <w:tcPr>
            <w:tcW w:w="2643" w:type="dxa"/>
            <w:noWrap w:val="0"/>
            <w:tcMar>
              <w:top w:w="57" w:type="dxa"/>
              <w:left w:w="28" w:type="dxa"/>
              <w:bottom w:w="57" w:type="dxa"/>
              <w:right w:w="28" w:type="dxa"/>
            </w:tcMar>
            <w:vAlign w:val="center"/>
          </w:tcPr>
          <w:p w14:paraId="4290EF9D">
            <w:pPr>
              <w:spacing w:line="480" w:lineRule="exact"/>
              <w:rPr>
                <w:rFonts w:hint="eastAsia" w:ascii="宋体" w:hAnsi="宋体" w:cs="宋体"/>
                <w:sz w:val="24"/>
              </w:rPr>
            </w:pPr>
          </w:p>
        </w:tc>
        <w:tc>
          <w:tcPr>
            <w:tcW w:w="2551" w:type="dxa"/>
            <w:noWrap w:val="0"/>
            <w:tcMar>
              <w:top w:w="57" w:type="dxa"/>
              <w:left w:w="28" w:type="dxa"/>
              <w:bottom w:w="57" w:type="dxa"/>
              <w:right w:w="28" w:type="dxa"/>
            </w:tcMar>
            <w:vAlign w:val="center"/>
          </w:tcPr>
          <w:p w14:paraId="1F989466">
            <w:pPr>
              <w:spacing w:line="480" w:lineRule="exact"/>
              <w:rPr>
                <w:rFonts w:hint="eastAsia" w:ascii="宋体" w:hAnsi="宋体" w:cs="宋体"/>
                <w:sz w:val="24"/>
              </w:rPr>
            </w:pPr>
          </w:p>
        </w:tc>
        <w:tc>
          <w:tcPr>
            <w:tcW w:w="1418" w:type="dxa"/>
            <w:noWrap w:val="0"/>
            <w:tcMar>
              <w:top w:w="57" w:type="dxa"/>
              <w:left w:w="28" w:type="dxa"/>
              <w:bottom w:w="57" w:type="dxa"/>
              <w:right w:w="28" w:type="dxa"/>
            </w:tcMar>
            <w:vAlign w:val="center"/>
          </w:tcPr>
          <w:p w14:paraId="73C48A0A">
            <w:pPr>
              <w:spacing w:line="480" w:lineRule="exact"/>
              <w:rPr>
                <w:rFonts w:hint="eastAsia" w:ascii="宋体" w:hAnsi="宋体" w:cs="宋体"/>
                <w:sz w:val="24"/>
              </w:rPr>
            </w:pPr>
          </w:p>
        </w:tc>
        <w:tc>
          <w:tcPr>
            <w:tcW w:w="1321" w:type="dxa"/>
            <w:noWrap w:val="0"/>
            <w:vAlign w:val="center"/>
          </w:tcPr>
          <w:p w14:paraId="3D5CF399">
            <w:pPr>
              <w:spacing w:line="480" w:lineRule="exact"/>
              <w:rPr>
                <w:rFonts w:hint="eastAsia" w:ascii="宋体" w:hAnsi="宋体" w:cs="宋体"/>
                <w:sz w:val="24"/>
              </w:rPr>
            </w:pPr>
          </w:p>
        </w:tc>
      </w:tr>
      <w:tr w14:paraId="0DF80C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noWrap w:val="0"/>
            <w:tcMar>
              <w:top w:w="57" w:type="dxa"/>
              <w:left w:w="28" w:type="dxa"/>
              <w:bottom w:w="57" w:type="dxa"/>
              <w:right w:w="28" w:type="dxa"/>
            </w:tcMar>
            <w:vAlign w:val="center"/>
          </w:tcPr>
          <w:p w14:paraId="5375F336">
            <w:pPr>
              <w:spacing w:line="480" w:lineRule="exact"/>
              <w:rPr>
                <w:rFonts w:hint="eastAsia" w:ascii="宋体" w:hAnsi="宋体" w:cs="宋体"/>
                <w:sz w:val="24"/>
              </w:rPr>
            </w:pPr>
          </w:p>
        </w:tc>
        <w:tc>
          <w:tcPr>
            <w:tcW w:w="2643" w:type="dxa"/>
            <w:noWrap w:val="0"/>
            <w:tcMar>
              <w:top w:w="57" w:type="dxa"/>
              <w:left w:w="28" w:type="dxa"/>
              <w:bottom w:w="57" w:type="dxa"/>
              <w:right w:w="28" w:type="dxa"/>
            </w:tcMar>
            <w:vAlign w:val="center"/>
          </w:tcPr>
          <w:p w14:paraId="5D26FCC6">
            <w:pPr>
              <w:spacing w:line="480" w:lineRule="exact"/>
              <w:rPr>
                <w:rFonts w:hint="eastAsia" w:ascii="宋体" w:hAnsi="宋体" w:cs="宋体"/>
                <w:sz w:val="24"/>
              </w:rPr>
            </w:pPr>
          </w:p>
        </w:tc>
        <w:tc>
          <w:tcPr>
            <w:tcW w:w="2551" w:type="dxa"/>
            <w:noWrap w:val="0"/>
            <w:tcMar>
              <w:top w:w="57" w:type="dxa"/>
              <w:left w:w="28" w:type="dxa"/>
              <w:bottom w:w="57" w:type="dxa"/>
              <w:right w:w="28" w:type="dxa"/>
            </w:tcMar>
            <w:vAlign w:val="center"/>
          </w:tcPr>
          <w:p w14:paraId="3E3C684E">
            <w:pPr>
              <w:spacing w:line="480" w:lineRule="exact"/>
              <w:rPr>
                <w:rFonts w:hint="eastAsia" w:ascii="宋体" w:hAnsi="宋体" w:cs="宋体"/>
                <w:sz w:val="24"/>
              </w:rPr>
            </w:pPr>
          </w:p>
        </w:tc>
        <w:tc>
          <w:tcPr>
            <w:tcW w:w="1418" w:type="dxa"/>
            <w:noWrap w:val="0"/>
            <w:tcMar>
              <w:top w:w="57" w:type="dxa"/>
              <w:left w:w="28" w:type="dxa"/>
              <w:bottom w:w="57" w:type="dxa"/>
              <w:right w:w="28" w:type="dxa"/>
            </w:tcMar>
            <w:vAlign w:val="center"/>
          </w:tcPr>
          <w:p w14:paraId="2407A5D5">
            <w:pPr>
              <w:spacing w:line="480" w:lineRule="exact"/>
              <w:rPr>
                <w:rFonts w:hint="eastAsia" w:ascii="宋体" w:hAnsi="宋体" w:cs="宋体"/>
                <w:sz w:val="24"/>
              </w:rPr>
            </w:pPr>
          </w:p>
        </w:tc>
        <w:tc>
          <w:tcPr>
            <w:tcW w:w="1321" w:type="dxa"/>
            <w:noWrap w:val="0"/>
            <w:vAlign w:val="center"/>
          </w:tcPr>
          <w:p w14:paraId="695C91B0">
            <w:pPr>
              <w:spacing w:line="480" w:lineRule="exact"/>
              <w:rPr>
                <w:rFonts w:hint="eastAsia" w:ascii="宋体" w:hAnsi="宋体" w:cs="宋体"/>
                <w:sz w:val="24"/>
              </w:rPr>
            </w:pPr>
          </w:p>
        </w:tc>
      </w:tr>
    </w:tbl>
    <w:p w14:paraId="211EAEA9">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说明：</w:t>
      </w:r>
    </w:p>
    <w:p w14:paraId="15E671D5">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注：1.本表根据</w:t>
      </w:r>
      <w:r>
        <w:rPr>
          <w:rFonts w:hint="eastAsia" w:ascii="宋体" w:hAnsi="宋体" w:cs="宋体"/>
          <w:color w:val="auto"/>
          <w:sz w:val="24"/>
          <w:highlight w:val="none"/>
          <w:lang w:val="en-US" w:eastAsia="zh-CN"/>
        </w:rPr>
        <w:t>单一来源采购文件</w:t>
      </w:r>
      <w:r>
        <w:rPr>
          <w:rFonts w:hint="eastAsia" w:ascii="宋体" w:hAnsi="宋体" w:eastAsia="宋体" w:cs="宋体"/>
          <w:color w:val="auto"/>
          <w:sz w:val="24"/>
          <w:highlight w:val="none"/>
          <w:lang w:val="en-US" w:eastAsia="zh-CN"/>
        </w:rPr>
        <w:t>以</w:t>
      </w:r>
      <w:r>
        <w:rPr>
          <w:rFonts w:hint="eastAsia" w:ascii="宋体" w:hAnsi="宋体" w:cs="宋体"/>
          <w:color w:val="auto"/>
          <w:sz w:val="24"/>
          <w:highlight w:val="none"/>
          <w:lang w:val="en-US" w:eastAsia="zh-CN"/>
        </w:rPr>
        <w:t>单一来源采购文件</w:t>
      </w:r>
      <w:r>
        <w:rPr>
          <w:rFonts w:hint="eastAsia" w:ascii="宋体" w:hAnsi="宋体" w:eastAsia="宋体" w:cs="宋体"/>
          <w:color w:val="auto"/>
          <w:sz w:val="24"/>
          <w:highlight w:val="none"/>
          <w:lang w:val="en-US" w:eastAsia="zh-CN"/>
        </w:rPr>
        <w:t>“第</w:t>
      </w:r>
      <w:r>
        <w:rPr>
          <w:rFonts w:hint="eastAsia" w:ascii="宋体" w:hAnsi="宋体" w:cs="宋体"/>
          <w:color w:val="auto"/>
          <w:sz w:val="24"/>
          <w:highlight w:val="none"/>
          <w:lang w:val="en-US" w:eastAsia="zh-CN"/>
        </w:rPr>
        <w:t>四部分商务及合同条款</w:t>
      </w:r>
      <w:r>
        <w:rPr>
          <w:rFonts w:hint="eastAsia" w:ascii="宋体" w:hAnsi="宋体" w:eastAsia="宋体" w:cs="宋体"/>
          <w:color w:val="auto"/>
          <w:sz w:val="24"/>
          <w:highlight w:val="none"/>
          <w:lang w:val="en-US" w:eastAsia="zh-CN"/>
        </w:rPr>
        <w:t xml:space="preserve">”中各项为基本要求，投标人必须据实逐项填写，未填写或者内容不符视为不响应，按照无效投标处理，另不得虚假响应否则将取消其投标或中标资格。 </w:t>
      </w:r>
    </w:p>
    <w:p w14:paraId="0997F55D">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2.本表“偏离程度”栏列出“+/-”偏差，无偏差填“0”，如有“+/-”偏差的请在“说明”栏中写明</w:t>
      </w:r>
      <w:r>
        <w:rPr>
          <w:rFonts w:hint="eastAsia" w:ascii="宋体" w:hAnsi="宋体" w:cs="宋体"/>
          <w:color w:val="auto"/>
          <w:sz w:val="24"/>
          <w:highlight w:val="none"/>
          <w:lang w:val="en-US" w:eastAsia="zh-CN"/>
        </w:rPr>
        <w:t>缘由</w:t>
      </w:r>
      <w:r>
        <w:rPr>
          <w:rFonts w:hint="eastAsia" w:ascii="宋体" w:hAnsi="宋体" w:eastAsia="宋体" w:cs="宋体"/>
          <w:color w:val="auto"/>
          <w:sz w:val="24"/>
          <w:highlight w:val="none"/>
          <w:lang w:val="en-US" w:eastAsia="zh-CN"/>
        </w:rPr>
        <w:t xml:space="preserve">或注明“+”偏离项的技术支撑材料所在页码或位置； </w:t>
      </w:r>
    </w:p>
    <w:p w14:paraId="4E16C659">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3.“投标文件技术响应”栏中为正偏离的必须提供技术支撑材料，未提供技术支撑材料的将视为非正偏离项，不做优选评判。</w:t>
      </w:r>
    </w:p>
    <w:p w14:paraId="4F90D9C7">
      <w:pPr>
        <w:autoSpaceDE w:val="0"/>
        <w:autoSpaceDN w:val="0"/>
        <w:adjustRightInd w:val="0"/>
        <w:spacing w:line="360" w:lineRule="auto"/>
        <w:ind w:firstLine="480" w:firstLineChars="200"/>
        <w:rPr>
          <w:rFonts w:hint="eastAsia" w:ascii="宋体" w:hAnsi="宋体" w:eastAsia="宋体" w:cs="宋体"/>
          <w:color w:val="auto"/>
          <w:sz w:val="24"/>
          <w:highlight w:val="none"/>
        </w:rPr>
      </w:pPr>
    </w:p>
    <w:p w14:paraId="480EDDB4">
      <w:pPr>
        <w:spacing w:line="312" w:lineRule="auto"/>
        <w:ind w:right="540" w:rightChars="257"/>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供应商（公章）：                       法定代表人/被授权人（签字）：</w:t>
      </w:r>
    </w:p>
    <w:p w14:paraId="15589073">
      <w:pPr>
        <w:spacing w:line="312" w:lineRule="auto"/>
        <w:ind w:right="540" w:rightChars="257"/>
        <w:rPr>
          <w:rFonts w:hint="eastAsia" w:ascii="宋体" w:hAnsi="宋体" w:eastAsia="宋体" w:cs="宋体"/>
          <w:color w:val="auto"/>
          <w:sz w:val="24"/>
          <w:highlight w:val="none"/>
        </w:rPr>
      </w:pPr>
    </w:p>
    <w:p w14:paraId="7B0608E3">
      <w:pPr>
        <w:spacing w:line="312" w:lineRule="auto"/>
        <w:ind w:right="540" w:rightChars="257"/>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14:paraId="61C270D7">
      <w:pPr>
        <w:spacing w:line="312" w:lineRule="auto"/>
        <w:ind w:right="540" w:rightChars="257"/>
        <w:rPr>
          <w:rFonts w:hint="eastAsia" w:ascii="宋体" w:hAnsi="宋体" w:eastAsia="宋体" w:cs="宋体"/>
          <w:color w:val="auto"/>
          <w:sz w:val="24"/>
          <w:highlight w:val="none"/>
        </w:rPr>
      </w:pPr>
    </w:p>
    <w:p w14:paraId="79732536">
      <w:pPr>
        <w:pStyle w:val="3"/>
        <w:jc w:val="center"/>
        <w:rPr>
          <w:rFonts w:hint="eastAsia" w:ascii="宋体" w:hAnsi="宋体" w:eastAsia="宋体" w:cs="宋体"/>
          <w:color w:val="auto"/>
        </w:rPr>
      </w:pPr>
      <w:r>
        <w:rPr>
          <w:rFonts w:hint="eastAsia" w:ascii="宋体" w:hAnsi="宋体" w:eastAsia="宋体" w:cs="宋体"/>
          <w:color w:val="auto"/>
        </w:rPr>
        <w:t>第三部分 响应方案</w:t>
      </w:r>
    </w:p>
    <w:p w14:paraId="03FADB53">
      <w:pPr>
        <w:pStyle w:val="3"/>
        <w:jc w:val="center"/>
        <w:rPr>
          <w:rFonts w:hint="eastAsia" w:ascii="宋体" w:hAnsi="宋体" w:eastAsia="宋体" w:cs="宋体"/>
          <w:color w:val="auto"/>
        </w:rPr>
      </w:pPr>
      <w:bookmarkStart w:id="109" w:name="_Toc24023"/>
      <w:bookmarkStart w:id="110" w:name="_Toc331"/>
      <w:bookmarkStart w:id="111" w:name="_Toc25301"/>
      <w:bookmarkStart w:id="112" w:name="_Toc15334"/>
      <w:r>
        <w:rPr>
          <w:rFonts w:hint="eastAsia" w:ascii="宋体" w:hAnsi="宋体" w:eastAsia="宋体" w:cs="宋体"/>
          <w:color w:val="auto"/>
        </w:rPr>
        <w:t>一、</w:t>
      </w:r>
      <w:r>
        <w:rPr>
          <w:rFonts w:hint="eastAsia" w:ascii="宋体" w:hAnsi="宋体" w:eastAsia="宋体" w:cs="宋体"/>
          <w:color w:val="auto"/>
          <w:lang w:eastAsia="zh-CN"/>
        </w:rPr>
        <w:t>供应商</w:t>
      </w:r>
      <w:r>
        <w:rPr>
          <w:rFonts w:hint="eastAsia" w:ascii="宋体" w:hAnsi="宋体" w:eastAsia="宋体" w:cs="宋体"/>
          <w:color w:val="auto"/>
        </w:rPr>
        <w:t>性质及其概况</w:t>
      </w:r>
      <w:bookmarkEnd w:id="109"/>
      <w:bookmarkEnd w:id="110"/>
      <w:bookmarkEnd w:id="111"/>
      <w:bookmarkEnd w:id="112"/>
    </w:p>
    <w:p w14:paraId="28E12FDB">
      <w:pPr>
        <w:widowControl/>
        <w:spacing w:before="156" w:beforeLines="50" w:line="50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（一）</w:t>
      </w:r>
      <w:r>
        <w:rPr>
          <w:rFonts w:hint="eastAsia" w:ascii="宋体" w:hAnsi="宋体" w:eastAsia="宋体" w:cs="宋体"/>
          <w:b/>
          <w:color w:val="auto"/>
          <w:sz w:val="24"/>
          <w:lang w:eastAsia="zh-CN"/>
        </w:rPr>
        <w:t>供应商</w:t>
      </w:r>
      <w:r>
        <w:rPr>
          <w:rFonts w:hint="eastAsia" w:ascii="宋体" w:hAnsi="宋体" w:eastAsia="宋体" w:cs="宋体"/>
          <w:b/>
          <w:color w:val="auto"/>
          <w:sz w:val="24"/>
        </w:rPr>
        <w:t>基本信息</w:t>
      </w:r>
    </w:p>
    <w:p w14:paraId="03A53E3B">
      <w:pPr>
        <w:widowControl/>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如设立时间、隶属关系、经营范围、资质等级及单位人员情况。</w:t>
      </w:r>
    </w:p>
    <w:p w14:paraId="58D67270">
      <w:pPr>
        <w:widowControl/>
        <w:spacing w:before="156" w:beforeLines="50" w:line="50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（二）</w:t>
      </w:r>
      <w:r>
        <w:rPr>
          <w:rFonts w:hint="eastAsia" w:ascii="宋体" w:hAnsi="宋体" w:eastAsia="宋体" w:cs="宋体"/>
          <w:b/>
          <w:color w:val="auto"/>
          <w:sz w:val="24"/>
          <w:lang w:eastAsia="zh-CN"/>
        </w:rPr>
        <w:t>供应商</w:t>
      </w:r>
      <w:r>
        <w:rPr>
          <w:rFonts w:hint="eastAsia" w:ascii="宋体" w:hAnsi="宋体" w:eastAsia="宋体" w:cs="宋体"/>
          <w:b/>
          <w:color w:val="auto"/>
          <w:sz w:val="24"/>
        </w:rPr>
        <w:t>性质</w:t>
      </w:r>
    </w:p>
    <w:p w14:paraId="6AC071E1">
      <w:pPr>
        <w:widowControl/>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中小企业、残疾人福利性单位投标时，应提供声明函（按下文给定格式）。未提供或未按给定格式提供</w:t>
      </w:r>
      <w:r>
        <w:rPr>
          <w:rFonts w:hint="eastAsia" w:ascii="宋体" w:hAnsi="宋体" w:eastAsia="宋体" w:cs="宋体"/>
          <w:b/>
          <w:bCs/>
          <w:color w:val="auto"/>
          <w:sz w:val="24"/>
        </w:rPr>
        <w:t>声明函</w:t>
      </w:r>
      <w:r>
        <w:rPr>
          <w:rFonts w:hint="eastAsia" w:ascii="宋体" w:hAnsi="宋体" w:eastAsia="宋体" w:cs="宋体"/>
          <w:color w:val="auto"/>
          <w:sz w:val="24"/>
        </w:rPr>
        <w:t>的，其投标产品中的小型、微型企业产品、残疾人福利性单位生产的产品将不能享受招标文件规定的价格扣除，但不影响投标文件的有效性。</w:t>
      </w:r>
    </w:p>
    <w:p w14:paraId="1F91283A">
      <w:pPr>
        <w:widowControl/>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监狱企业投标时，应当提供由省级以上监狱管理局、戒毒管理局（含新疆生产建设兵团）出具的属于监狱企业的</w:t>
      </w:r>
      <w:r>
        <w:rPr>
          <w:rFonts w:hint="eastAsia" w:ascii="宋体" w:hAnsi="宋体" w:eastAsia="宋体" w:cs="宋体"/>
          <w:b/>
          <w:bCs/>
          <w:color w:val="auto"/>
          <w:sz w:val="24"/>
        </w:rPr>
        <w:t>证明文件</w:t>
      </w:r>
      <w:r>
        <w:rPr>
          <w:rFonts w:hint="eastAsia" w:ascii="宋体" w:hAnsi="宋体" w:eastAsia="宋体" w:cs="宋体"/>
          <w:color w:val="auto"/>
          <w:sz w:val="24"/>
        </w:rPr>
        <w:t>（格式不</w:t>
      </w:r>
      <w:r>
        <w:rPr>
          <w:rFonts w:hint="eastAsia" w:ascii="宋体" w:hAnsi="宋体" w:cs="宋体"/>
          <w:color w:val="auto"/>
          <w:sz w:val="24"/>
          <w:lang w:eastAsia="zh-CN"/>
        </w:rPr>
        <w:t>作</w:t>
      </w:r>
      <w:r>
        <w:rPr>
          <w:rFonts w:hint="eastAsia" w:ascii="宋体" w:hAnsi="宋体" w:eastAsia="宋体" w:cs="宋体"/>
          <w:color w:val="auto"/>
          <w:sz w:val="24"/>
        </w:rPr>
        <w:t>要求）。未提供证明文件的不能享受招标文件规定的价格扣除，但不影响投标文件的有效性。</w:t>
      </w:r>
    </w:p>
    <w:p w14:paraId="6FEECA35">
      <w:pPr>
        <w:widowControl/>
        <w:spacing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招标文件允许联合体投标的，联合体成员应分别提供上述声明函或证明文件，此外，还须按下文给定格式提供联合体协议书。投标联合体未提供联合体协议书的，其响应文件无效。</w:t>
      </w:r>
    </w:p>
    <w:p w14:paraId="4ECFF5B1">
      <w:pPr>
        <w:widowControl/>
        <w:spacing w:line="500" w:lineRule="exact"/>
        <w:ind w:firstLine="482" w:firstLineChars="200"/>
        <w:outlineLvl w:val="9"/>
        <w:rPr>
          <w:rFonts w:hint="eastAsia" w:ascii="宋体" w:hAnsi="宋体" w:eastAsia="宋体" w:cs="宋体"/>
          <w:b/>
          <w:bCs/>
          <w:color w:val="auto"/>
          <w:sz w:val="24"/>
        </w:rPr>
      </w:pPr>
      <w:r>
        <w:rPr>
          <w:rFonts w:hint="eastAsia" w:ascii="宋体" w:hAnsi="宋体" w:eastAsia="宋体" w:cs="宋体"/>
          <w:b/>
          <w:bCs/>
          <w:color w:val="auto"/>
          <w:sz w:val="24"/>
        </w:rPr>
        <w:t>特别提醒：</w:t>
      </w: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性质（声明函或证明文件）将随</w:t>
      </w:r>
      <w:r>
        <w:rPr>
          <w:rFonts w:hint="eastAsia" w:ascii="宋体" w:hAnsi="宋体" w:eastAsia="宋体" w:cs="宋体"/>
          <w:b/>
          <w:bCs/>
          <w:color w:val="auto"/>
          <w:sz w:val="24"/>
          <w:lang w:val="en-US" w:eastAsia="zh-CN"/>
        </w:rPr>
        <w:t>中标</w:t>
      </w:r>
      <w:r>
        <w:rPr>
          <w:rFonts w:hint="eastAsia" w:ascii="宋体" w:hAnsi="宋体" w:eastAsia="宋体" w:cs="宋体"/>
          <w:b/>
          <w:bCs/>
          <w:color w:val="auto"/>
          <w:sz w:val="24"/>
        </w:rPr>
        <w:t>公告一同公布。</w:t>
      </w:r>
    </w:p>
    <w:p w14:paraId="402895E0">
      <w:pPr>
        <w:widowControl/>
        <w:spacing w:before="156" w:beforeLines="50" w:line="500" w:lineRule="exact"/>
        <w:ind w:firstLine="482" w:firstLineChars="200"/>
        <w:outlineLvl w:val="9"/>
        <w:rPr>
          <w:rFonts w:hint="eastAsia" w:ascii="宋体" w:hAnsi="宋体" w:eastAsia="宋体" w:cs="宋体"/>
          <w:b/>
          <w:color w:val="auto"/>
          <w:sz w:val="24"/>
        </w:rPr>
      </w:pPr>
      <w:r>
        <w:rPr>
          <w:rFonts w:hint="eastAsia" w:ascii="宋体" w:hAnsi="宋体" w:eastAsia="宋体" w:cs="宋体"/>
          <w:b/>
          <w:color w:val="auto"/>
          <w:sz w:val="24"/>
        </w:rPr>
        <w:t>（三）其他</w:t>
      </w:r>
    </w:p>
    <w:p w14:paraId="3F9C51C9">
      <w:pPr>
        <w:widowControl/>
        <w:tabs>
          <w:tab w:val="right" w:pos="8364"/>
        </w:tabs>
        <w:spacing w:line="500" w:lineRule="exact"/>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如：经营状况、相关产品、用户评价等。</w:t>
      </w:r>
    </w:p>
    <w:p w14:paraId="71ED4865">
      <w:pPr>
        <w:jc w:val="center"/>
        <w:outlineLvl w:val="9"/>
        <w:rPr>
          <w:rFonts w:hint="eastAsia" w:ascii="宋体" w:hAnsi="宋体" w:eastAsia="宋体" w:cs="宋体"/>
          <w:color w:val="auto"/>
        </w:rPr>
      </w:pPr>
    </w:p>
    <w:p w14:paraId="35C7EC68">
      <w:pPr>
        <w:outlineLvl w:val="9"/>
        <w:rPr>
          <w:rFonts w:hint="eastAsia" w:ascii="宋体" w:hAnsi="宋体" w:eastAsia="宋体" w:cs="宋体"/>
          <w:color w:val="auto"/>
        </w:rPr>
      </w:pPr>
    </w:p>
    <w:p w14:paraId="529FE0F1">
      <w:pPr>
        <w:pStyle w:val="14"/>
        <w:outlineLvl w:val="9"/>
        <w:rPr>
          <w:rFonts w:hint="eastAsia" w:ascii="宋体" w:hAnsi="宋体" w:eastAsia="宋体" w:cs="宋体"/>
          <w:color w:val="auto"/>
        </w:rPr>
      </w:pPr>
    </w:p>
    <w:p w14:paraId="03225A58">
      <w:pPr>
        <w:pStyle w:val="14"/>
        <w:outlineLvl w:val="9"/>
        <w:rPr>
          <w:rFonts w:hint="eastAsia" w:ascii="宋体" w:hAnsi="宋体" w:eastAsia="宋体" w:cs="宋体"/>
          <w:color w:val="auto"/>
        </w:rPr>
      </w:pPr>
    </w:p>
    <w:p w14:paraId="09BB4073">
      <w:pPr>
        <w:pStyle w:val="14"/>
        <w:outlineLvl w:val="9"/>
        <w:rPr>
          <w:rFonts w:hint="eastAsia" w:ascii="宋体" w:hAnsi="宋体" w:eastAsia="宋体" w:cs="宋体"/>
          <w:color w:val="auto"/>
        </w:rPr>
      </w:pPr>
    </w:p>
    <w:p w14:paraId="69EE135C">
      <w:pPr>
        <w:pStyle w:val="14"/>
        <w:outlineLvl w:val="9"/>
        <w:rPr>
          <w:rFonts w:hint="eastAsia" w:ascii="宋体" w:hAnsi="宋体" w:eastAsia="宋体" w:cs="宋体"/>
          <w:color w:val="auto"/>
        </w:rPr>
      </w:pPr>
    </w:p>
    <w:p w14:paraId="202A07E3">
      <w:pPr>
        <w:rPr>
          <w:rFonts w:hint="eastAsia" w:ascii="宋体" w:hAnsi="宋体" w:eastAsia="宋体" w:cs="宋体"/>
          <w:color w:val="auto"/>
        </w:rPr>
      </w:pPr>
    </w:p>
    <w:p w14:paraId="3D668207">
      <w:pPr>
        <w:rPr>
          <w:rFonts w:hint="eastAsia" w:ascii="宋体" w:hAnsi="宋体" w:eastAsia="宋体" w:cs="宋体"/>
          <w:color w:val="auto"/>
        </w:rPr>
      </w:pPr>
    </w:p>
    <w:p w14:paraId="28ECE104">
      <w:pPr>
        <w:pStyle w:val="14"/>
        <w:outlineLvl w:val="9"/>
        <w:rPr>
          <w:rFonts w:hint="eastAsia" w:ascii="宋体" w:hAnsi="宋体" w:eastAsia="宋体" w:cs="宋体"/>
          <w:color w:val="auto"/>
        </w:rPr>
      </w:pPr>
    </w:p>
    <w:p w14:paraId="75E7F9C8">
      <w:pPr>
        <w:rPr>
          <w:rStyle w:val="98"/>
          <w:rFonts w:hint="eastAsia" w:ascii="宋体" w:hAnsi="宋体" w:eastAsia="宋体" w:cs="宋体"/>
          <w:bCs/>
          <w:color w:val="auto"/>
          <w:sz w:val="24"/>
          <w:szCs w:val="22"/>
        </w:rPr>
      </w:pPr>
      <w:bookmarkStart w:id="113" w:name="_Toc11048"/>
      <w:bookmarkStart w:id="114" w:name="_Toc11552"/>
      <w:r>
        <w:rPr>
          <w:rStyle w:val="98"/>
          <w:rFonts w:hint="eastAsia" w:ascii="宋体" w:hAnsi="宋体" w:eastAsia="宋体" w:cs="宋体"/>
          <w:bCs/>
          <w:color w:val="auto"/>
          <w:sz w:val="24"/>
          <w:szCs w:val="22"/>
        </w:rPr>
        <w:br w:type="page"/>
      </w:r>
    </w:p>
    <w:p w14:paraId="7A70E40E">
      <w:pPr>
        <w:pStyle w:val="26"/>
        <w:spacing w:line="432" w:lineRule="auto"/>
        <w:jc w:val="left"/>
        <w:rPr>
          <w:rStyle w:val="98"/>
          <w:rFonts w:hint="eastAsia" w:ascii="宋体" w:hAnsi="宋体" w:eastAsia="宋体" w:cs="宋体"/>
          <w:bCs/>
          <w:color w:val="auto"/>
          <w:sz w:val="24"/>
          <w:szCs w:val="22"/>
          <w:lang w:eastAsia="zh-CN"/>
        </w:rPr>
      </w:pPr>
      <w:r>
        <w:rPr>
          <w:rStyle w:val="98"/>
          <w:rFonts w:hint="eastAsia" w:ascii="宋体" w:hAnsi="宋体" w:eastAsia="宋体" w:cs="宋体"/>
          <w:bCs/>
          <w:color w:val="auto"/>
          <w:sz w:val="24"/>
          <w:szCs w:val="22"/>
        </w:rPr>
        <w:t>附件1：</w:t>
      </w:r>
      <w:bookmarkEnd w:id="113"/>
      <w:bookmarkEnd w:id="114"/>
    </w:p>
    <w:p w14:paraId="3A5628E3">
      <w:pPr>
        <w:pStyle w:val="26"/>
        <w:spacing w:line="432" w:lineRule="auto"/>
        <w:jc w:val="center"/>
        <w:rPr>
          <w:rFonts w:hint="eastAsia" w:ascii="宋体" w:hAnsi="宋体" w:eastAsia="宋体" w:cs="宋体"/>
          <w:b/>
          <w:bCs/>
          <w:color w:val="auto"/>
          <w:kern w:val="2"/>
          <w:sz w:val="28"/>
          <w:szCs w:val="21"/>
          <w:highlight w:val="none"/>
          <w:lang w:val="en-US" w:eastAsia="zh-CN" w:bidi="ar-SA"/>
        </w:rPr>
      </w:pPr>
      <w:r>
        <w:rPr>
          <w:rFonts w:hint="eastAsia" w:ascii="宋体" w:hAnsi="宋体" w:eastAsia="宋体" w:cs="宋体"/>
          <w:b/>
          <w:bCs/>
          <w:color w:val="auto"/>
          <w:kern w:val="2"/>
          <w:sz w:val="28"/>
          <w:szCs w:val="21"/>
          <w:highlight w:val="none"/>
          <w:lang w:val="en-US" w:eastAsia="zh-CN" w:bidi="ar-SA"/>
        </w:rPr>
        <w:t>中小企业声明函（服务）（格式，没有可删除）</w:t>
      </w:r>
    </w:p>
    <w:p w14:paraId="38903C82">
      <w:pPr>
        <w:pStyle w:val="26"/>
        <w:spacing w:line="432" w:lineRule="auto"/>
        <w:ind w:firstLine="480" w:firstLineChars="200"/>
        <w:rPr>
          <w:rFonts w:hint="eastAsia"/>
          <w:color w:val="auto"/>
        </w:rPr>
      </w:pPr>
      <w:r>
        <w:rPr>
          <w:rFonts w:hint="eastAsia"/>
          <w:color w:val="auto"/>
        </w:rPr>
        <w:t>本公司郑重声明，根据《政府采购促进中小企业发展管理办法》（财库﹝2020﹞46 号）的规定，本公司参加</w:t>
      </w:r>
      <w:r>
        <w:rPr>
          <w:rFonts w:hint="eastAsia"/>
          <w:color w:val="auto"/>
          <w:u w:val="single"/>
        </w:rPr>
        <w:t>（单位名称）</w:t>
      </w:r>
      <w:r>
        <w:rPr>
          <w:rFonts w:hint="eastAsia"/>
          <w:color w:val="auto"/>
        </w:rPr>
        <w:t>的</w:t>
      </w:r>
      <w:r>
        <w:rPr>
          <w:rFonts w:hint="eastAsia"/>
          <w:color w:val="auto"/>
          <w:u w:val="single"/>
        </w:rPr>
        <w:t>（项目名称）</w:t>
      </w:r>
      <w:r>
        <w:rPr>
          <w:rFonts w:hint="eastAsia"/>
          <w:color w:val="auto"/>
        </w:rPr>
        <w:t xml:space="preserve">采购活动，服务全部由符合政策要求的中小企业承接。相关企业（含联合体中的中小企业、签订分包意向协议的中小企业）的具体情况如下： </w:t>
      </w:r>
    </w:p>
    <w:p w14:paraId="5CE80C08">
      <w:pPr>
        <w:pStyle w:val="26"/>
        <w:numPr>
          <w:ilvl w:val="0"/>
          <w:numId w:val="8"/>
        </w:numPr>
        <w:spacing w:line="432" w:lineRule="auto"/>
        <w:ind w:firstLine="480" w:firstLineChars="200"/>
        <w:rPr>
          <w:rFonts w:hint="eastAsia"/>
          <w:color w:val="auto"/>
        </w:rPr>
      </w:pPr>
      <w:r>
        <w:rPr>
          <w:rFonts w:hint="eastAsia"/>
          <w:color w:val="auto"/>
          <w:u w:val="single"/>
        </w:rPr>
        <w:t xml:space="preserve">（标的名称） </w:t>
      </w:r>
      <w:r>
        <w:rPr>
          <w:rFonts w:hint="eastAsia"/>
          <w:color w:val="auto"/>
        </w:rPr>
        <w:t>，属于（</w:t>
      </w:r>
      <w:r>
        <w:rPr>
          <w:rFonts w:hint="eastAsia"/>
          <w:color w:val="auto"/>
          <w:u w:val="single"/>
        </w:rPr>
        <w:t>采购文件中明确的所属行业）</w:t>
      </w:r>
      <w:r>
        <w:rPr>
          <w:rFonts w:hint="eastAsia"/>
          <w:color w:val="auto"/>
        </w:rPr>
        <w:t>； 承建（承接）企业为</w:t>
      </w:r>
      <w:r>
        <w:rPr>
          <w:rFonts w:hint="eastAsia"/>
          <w:color w:val="auto"/>
          <w:u w:val="single"/>
        </w:rPr>
        <w:t>（企业名称）</w:t>
      </w:r>
      <w:r>
        <w:rPr>
          <w:rFonts w:hint="eastAsia"/>
          <w:color w:val="auto"/>
        </w:rPr>
        <w:t>，从业人员</w:t>
      </w:r>
      <w:r>
        <w:rPr>
          <w:rFonts w:hint="eastAsia"/>
          <w:color w:val="auto"/>
          <w:u w:val="single"/>
          <w:lang w:val="en-US" w:eastAsia="zh-CN"/>
        </w:rPr>
        <w:t xml:space="preserve">    </w:t>
      </w:r>
      <w:r>
        <w:rPr>
          <w:rFonts w:hint="eastAsia"/>
          <w:color w:val="auto"/>
        </w:rPr>
        <w:t>人，营业收入为</w:t>
      </w:r>
      <w:r>
        <w:rPr>
          <w:rFonts w:hint="eastAsia"/>
          <w:color w:val="auto"/>
          <w:u w:val="single"/>
        </w:rPr>
        <w:t xml:space="preserve"> </w:t>
      </w:r>
      <w:r>
        <w:rPr>
          <w:rFonts w:hint="eastAsia"/>
          <w:color w:val="auto"/>
          <w:u w:val="single"/>
          <w:lang w:val="en-US" w:eastAsia="zh-CN"/>
        </w:rPr>
        <w:t xml:space="preserve">   </w:t>
      </w:r>
      <w:r>
        <w:rPr>
          <w:rFonts w:hint="eastAsia"/>
          <w:color w:val="auto"/>
        </w:rPr>
        <w:t>万元，资产总额为</w:t>
      </w:r>
      <w:r>
        <w:rPr>
          <w:rFonts w:hint="eastAsia"/>
          <w:color w:val="auto"/>
          <w:u w:val="single"/>
          <w:lang w:val="en-US" w:eastAsia="zh-CN"/>
        </w:rPr>
        <w:t xml:space="preserve">     </w:t>
      </w:r>
      <w:r>
        <w:rPr>
          <w:rFonts w:hint="eastAsia"/>
          <w:color w:val="auto"/>
        </w:rPr>
        <w:t>万元 ，属于</w:t>
      </w:r>
      <w:r>
        <w:rPr>
          <w:rFonts w:hint="eastAsia"/>
          <w:color w:val="auto"/>
          <w:u w:val="single"/>
        </w:rPr>
        <w:t>（中型企业、 小型企业、微型企业）</w:t>
      </w:r>
      <w:r>
        <w:rPr>
          <w:rFonts w:hint="eastAsia"/>
          <w:color w:val="auto"/>
        </w:rPr>
        <w:t xml:space="preserve">； </w:t>
      </w:r>
    </w:p>
    <w:p w14:paraId="4ACB05F0">
      <w:pPr>
        <w:pStyle w:val="26"/>
        <w:numPr>
          <w:ilvl w:val="0"/>
          <w:numId w:val="8"/>
        </w:numPr>
        <w:spacing w:line="432" w:lineRule="auto"/>
        <w:ind w:left="0" w:leftChars="0" w:firstLine="480" w:firstLineChars="200"/>
        <w:rPr>
          <w:rFonts w:hint="eastAsia"/>
          <w:color w:val="auto"/>
        </w:rPr>
      </w:pPr>
      <w:r>
        <w:rPr>
          <w:rFonts w:hint="eastAsia"/>
          <w:color w:val="auto"/>
          <w:u w:val="single"/>
        </w:rPr>
        <w:t>（标的名称）</w:t>
      </w:r>
      <w:r>
        <w:rPr>
          <w:rFonts w:hint="eastAsia"/>
          <w:color w:val="auto"/>
        </w:rPr>
        <w:t xml:space="preserve"> ，属于</w:t>
      </w:r>
      <w:r>
        <w:rPr>
          <w:rFonts w:hint="eastAsia"/>
          <w:color w:val="auto"/>
          <w:u w:val="single"/>
        </w:rPr>
        <w:t>（采购文件中明确的所属行业）</w:t>
      </w:r>
      <w:r>
        <w:rPr>
          <w:rFonts w:hint="eastAsia"/>
          <w:color w:val="auto"/>
        </w:rPr>
        <w:t>； 承建（承接）企业为</w:t>
      </w:r>
      <w:r>
        <w:rPr>
          <w:rFonts w:hint="eastAsia"/>
          <w:color w:val="auto"/>
          <w:u w:val="single"/>
        </w:rPr>
        <w:t>（企业名称）</w:t>
      </w:r>
      <w:r>
        <w:rPr>
          <w:rFonts w:hint="eastAsia"/>
          <w:color w:val="auto"/>
        </w:rPr>
        <w:t>，从业人员</w:t>
      </w:r>
      <w:r>
        <w:rPr>
          <w:rFonts w:hint="eastAsia"/>
          <w:color w:val="auto"/>
          <w:u w:val="single"/>
        </w:rPr>
        <w:t xml:space="preserve"> </w:t>
      </w:r>
      <w:r>
        <w:rPr>
          <w:rFonts w:hint="eastAsia"/>
          <w:color w:val="auto"/>
          <w:u w:val="single"/>
          <w:lang w:val="en-US" w:eastAsia="zh-CN"/>
        </w:rPr>
        <w:t xml:space="preserve">   </w:t>
      </w:r>
      <w:r>
        <w:rPr>
          <w:rFonts w:hint="eastAsia"/>
          <w:color w:val="auto"/>
        </w:rPr>
        <w:t>人，营业收入为</w:t>
      </w:r>
      <w:r>
        <w:rPr>
          <w:rFonts w:hint="eastAsia"/>
          <w:color w:val="auto"/>
          <w:u w:val="single"/>
        </w:rPr>
        <w:t xml:space="preserve"> </w:t>
      </w:r>
      <w:r>
        <w:rPr>
          <w:rFonts w:hint="eastAsia"/>
          <w:color w:val="auto"/>
          <w:u w:val="single"/>
          <w:lang w:val="en-US" w:eastAsia="zh-CN"/>
        </w:rPr>
        <w:t xml:space="preserve">   </w:t>
      </w:r>
      <w:r>
        <w:rPr>
          <w:rFonts w:hint="eastAsia"/>
          <w:color w:val="auto"/>
        </w:rPr>
        <w:t>万元，资产总额为</w:t>
      </w:r>
      <w:r>
        <w:rPr>
          <w:rFonts w:hint="eastAsia"/>
          <w:color w:val="auto"/>
          <w:u w:val="single"/>
        </w:rPr>
        <w:t xml:space="preserve"> </w:t>
      </w:r>
      <w:r>
        <w:rPr>
          <w:rFonts w:hint="eastAsia"/>
          <w:color w:val="auto"/>
          <w:u w:val="single"/>
          <w:lang w:val="en-US" w:eastAsia="zh-CN"/>
        </w:rPr>
        <w:t xml:space="preserve">   </w:t>
      </w:r>
      <w:r>
        <w:rPr>
          <w:rFonts w:hint="eastAsia"/>
          <w:color w:val="auto"/>
        </w:rPr>
        <w:t xml:space="preserve">万元，属于（中型企业、 小型企业、微型企业）； </w:t>
      </w:r>
      <w:r>
        <w:rPr>
          <w:rFonts w:hint="eastAsia"/>
          <w:color w:val="auto"/>
          <w:lang w:val="en-US" w:eastAsia="zh-CN"/>
        </w:rPr>
        <w:t xml:space="preserve"> </w:t>
      </w:r>
    </w:p>
    <w:p w14:paraId="451D99EA">
      <w:pPr>
        <w:pStyle w:val="26"/>
        <w:numPr>
          <w:ilvl w:val="0"/>
          <w:numId w:val="0"/>
        </w:numPr>
        <w:spacing w:line="432" w:lineRule="auto"/>
        <w:ind w:firstLine="480" w:firstLineChars="200"/>
        <w:rPr>
          <w:rFonts w:hint="eastAsia"/>
          <w:color w:val="auto"/>
        </w:rPr>
      </w:pPr>
      <w:r>
        <w:rPr>
          <w:rFonts w:hint="eastAsia"/>
          <w:color w:val="auto"/>
        </w:rPr>
        <w:t xml:space="preserve">…… </w:t>
      </w:r>
    </w:p>
    <w:p w14:paraId="0CAC1EDB">
      <w:pPr>
        <w:pStyle w:val="26"/>
        <w:numPr>
          <w:ilvl w:val="0"/>
          <w:numId w:val="0"/>
        </w:numPr>
        <w:spacing w:line="432" w:lineRule="auto"/>
        <w:ind w:firstLine="480" w:firstLineChars="200"/>
        <w:rPr>
          <w:rFonts w:hint="eastAsia"/>
          <w:color w:val="auto"/>
        </w:rPr>
      </w:pPr>
      <w:r>
        <w:rPr>
          <w:rFonts w:hint="eastAsia"/>
          <w:color w:val="auto"/>
        </w:rPr>
        <w:t xml:space="preserve">以上企业，不属于大企业的分支机构，不存在控股股东为大企业的情形，也不存在与大企业的负责人为同一人的情形。 本企业对上述声明内容的真实性负责。如有虚假，将依法承担相应责任。 </w:t>
      </w:r>
    </w:p>
    <w:p w14:paraId="64AACBC0">
      <w:pPr>
        <w:pStyle w:val="26"/>
        <w:numPr>
          <w:ilvl w:val="0"/>
          <w:numId w:val="0"/>
        </w:numPr>
        <w:spacing w:line="432" w:lineRule="auto"/>
        <w:ind w:firstLine="3840" w:firstLineChars="1600"/>
        <w:rPr>
          <w:rFonts w:hint="eastAsia"/>
          <w:color w:val="auto"/>
        </w:rPr>
      </w:pPr>
      <w:r>
        <w:rPr>
          <w:rFonts w:hint="eastAsia"/>
          <w:color w:val="auto"/>
        </w:rPr>
        <w:t xml:space="preserve">企业名称（盖章）： </w:t>
      </w:r>
    </w:p>
    <w:p w14:paraId="37E26E61">
      <w:pPr>
        <w:pStyle w:val="26"/>
        <w:numPr>
          <w:ilvl w:val="0"/>
          <w:numId w:val="0"/>
        </w:numPr>
        <w:spacing w:line="432" w:lineRule="auto"/>
        <w:ind w:firstLine="3840" w:firstLineChars="1600"/>
        <w:rPr>
          <w:color w:val="auto"/>
        </w:rPr>
      </w:pPr>
      <w:r>
        <w:rPr>
          <w:rFonts w:hint="eastAsia"/>
          <w:color w:val="auto"/>
        </w:rPr>
        <w:t xml:space="preserve">日 期：  </w:t>
      </w:r>
    </w:p>
    <w:p w14:paraId="7CA749D6">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3423C7A2">
      <w:pPr>
        <w:pStyle w:val="4"/>
        <w:spacing w:before="480"/>
        <w:jc w:val="left"/>
        <w:rPr>
          <w:rFonts w:hint="eastAsia" w:ascii="宋体" w:hAnsi="宋体" w:eastAsia="宋体" w:cs="宋体"/>
          <w:bCs w:val="0"/>
          <w:color w:val="auto"/>
          <w:highlight w:val="none"/>
        </w:rPr>
      </w:pPr>
      <w:r>
        <w:rPr>
          <w:rFonts w:hint="eastAsia" w:ascii="宋体" w:hAnsi="宋体" w:eastAsia="宋体" w:cs="宋体"/>
          <w:bCs w:val="0"/>
          <w:color w:val="auto"/>
          <w:highlight w:val="none"/>
        </w:rPr>
        <w:t xml:space="preserve">附件3  </w:t>
      </w:r>
      <w:r>
        <w:rPr>
          <w:rFonts w:hint="eastAsia" w:ascii="宋体" w:hAnsi="宋体" w:eastAsia="宋体" w:cs="宋体"/>
          <w:color w:val="auto"/>
          <w:highlight w:val="none"/>
          <w:lang w:val="zh-CN"/>
        </w:rPr>
        <w:t>（非</w:t>
      </w:r>
      <w:r>
        <w:rPr>
          <w:rFonts w:hint="eastAsia" w:ascii="宋体" w:hAnsi="宋体" w:eastAsia="宋体" w:cs="宋体"/>
          <w:color w:val="auto"/>
          <w:highlight w:val="none"/>
        </w:rPr>
        <w:t>残疾人福利企业</w:t>
      </w:r>
      <w:r>
        <w:rPr>
          <w:rFonts w:hint="eastAsia" w:ascii="宋体" w:hAnsi="宋体" w:eastAsia="宋体" w:cs="宋体"/>
          <w:color w:val="auto"/>
          <w:highlight w:val="none"/>
          <w:lang w:val="zh-CN"/>
        </w:rPr>
        <w:t>不</w:t>
      </w:r>
      <w:r>
        <w:rPr>
          <w:rFonts w:hint="eastAsia" w:ascii="宋体" w:hAnsi="宋体" w:eastAsia="宋体" w:cs="宋体"/>
          <w:color w:val="auto"/>
          <w:highlight w:val="none"/>
        </w:rPr>
        <w:t>填写，可删除</w:t>
      </w:r>
      <w:r>
        <w:rPr>
          <w:rFonts w:hint="eastAsia" w:ascii="宋体" w:hAnsi="宋体" w:eastAsia="宋体" w:cs="宋体"/>
          <w:color w:val="auto"/>
          <w:highlight w:val="none"/>
          <w:lang w:val="zh-CN"/>
        </w:rPr>
        <w:t>）</w:t>
      </w:r>
    </w:p>
    <w:p w14:paraId="46ED1716">
      <w:pPr>
        <w:spacing w:before="480"/>
        <w:jc w:val="center"/>
        <w:outlineLvl w:val="9"/>
        <w:rPr>
          <w:rFonts w:hint="eastAsia" w:ascii="宋体" w:hAnsi="宋体" w:eastAsia="宋体" w:cs="宋体"/>
          <w:b/>
          <w:bCs/>
          <w:color w:val="auto"/>
          <w:sz w:val="28"/>
          <w:szCs w:val="21"/>
          <w:highlight w:val="none"/>
        </w:rPr>
      </w:pPr>
      <w:r>
        <w:rPr>
          <w:rFonts w:hint="eastAsia" w:ascii="宋体" w:hAnsi="宋体" w:eastAsia="宋体" w:cs="宋体"/>
          <w:b/>
          <w:bCs/>
          <w:color w:val="auto"/>
          <w:sz w:val="28"/>
          <w:szCs w:val="21"/>
          <w:highlight w:val="none"/>
        </w:rPr>
        <w:t>监狱企业、福利企业相关资格证明材料（如有）</w:t>
      </w:r>
    </w:p>
    <w:p w14:paraId="4F83995D">
      <w:pPr>
        <w:spacing w:line="360" w:lineRule="auto"/>
        <w:ind w:firstLine="444" w:firstLineChars="200"/>
        <w:rPr>
          <w:rFonts w:hint="eastAsia" w:ascii="宋体" w:hAnsi="宋体" w:eastAsia="宋体" w:cs="宋体"/>
          <w:color w:val="auto"/>
          <w:spacing w:val="6"/>
          <w:szCs w:val="24"/>
          <w:highlight w:val="none"/>
        </w:rPr>
      </w:pPr>
    </w:p>
    <w:p w14:paraId="1825A526">
      <w:pPr>
        <w:spacing w:line="360" w:lineRule="auto"/>
        <w:ind w:firstLine="50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说明：根据</w:t>
      </w:r>
      <w:r>
        <w:rPr>
          <w:rFonts w:hint="eastAsia" w:ascii="宋体" w:hAnsi="宋体" w:eastAsia="宋体" w:cs="宋体"/>
          <w:color w:val="auto"/>
          <w:sz w:val="24"/>
          <w:szCs w:val="24"/>
          <w:highlight w:val="none"/>
        </w:rPr>
        <w:t>《关于政府采购支持监狱企业发展有关问题的通知》（财库〔2014〕68号）的规定，监狱企业参加政府采购活动时，应当提供由省级以上监狱管理局、戒毒管理局（含新疆生产建设兵团）出具的属于监狱企业的证明文件。</w:t>
      </w:r>
    </w:p>
    <w:p w14:paraId="7DF162B9">
      <w:pPr>
        <w:spacing w:line="360" w:lineRule="auto"/>
        <w:ind w:firstLine="480" w:firstLineChars="200"/>
        <w:rPr>
          <w:rFonts w:hint="eastAsia" w:ascii="宋体" w:hAnsi="宋体" w:eastAsia="宋体" w:cs="宋体"/>
          <w:color w:val="auto"/>
          <w:sz w:val="24"/>
          <w:szCs w:val="24"/>
          <w:highlight w:val="none"/>
        </w:rPr>
      </w:pPr>
    </w:p>
    <w:p w14:paraId="5D540B8D">
      <w:pPr>
        <w:spacing w:line="360" w:lineRule="auto"/>
        <w:ind w:firstLine="480" w:firstLineChars="200"/>
        <w:rPr>
          <w:rFonts w:hint="eastAsia" w:ascii="宋体" w:hAnsi="宋体" w:eastAsia="宋体" w:cs="宋体"/>
          <w:color w:val="auto"/>
          <w:sz w:val="24"/>
          <w:szCs w:val="24"/>
          <w:highlight w:val="none"/>
        </w:rPr>
      </w:pPr>
    </w:p>
    <w:p w14:paraId="60353307">
      <w:pPr>
        <w:spacing w:line="360" w:lineRule="auto"/>
        <w:ind w:firstLine="480" w:firstLineChars="200"/>
        <w:rPr>
          <w:rFonts w:hint="eastAsia" w:ascii="宋体" w:hAnsi="宋体" w:eastAsia="宋体" w:cs="宋体"/>
          <w:color w:val="auto"/>
          <w:sz w:val="24"/>
          <w:szCs w:val="24"/>
          <w:highlight w:val="none"/>
        </w:rPr>
      </w:pPr>
    </w:p>
    <w:p w14:paraId="7BEDF34C">
      <w:pPr>
        <w:spacing w:line="360" w:lineRule="auto"/>
        <w:ind w:firstLine="480" w:firstLineChars="200"/>
        <w:rPr>
          <w:rFonts w:hint="eastAsia" w:ascii="宋体" w:hAnsi="宋体" w:eastAsia="宋体" w:cs="宋体"/>
          <w:color w:val="auto"/>
          <w:sz w:val="24"/>
          <w:szCs w:val="24"/>
          <w:highlight w:val="none"/>
        </w:rPr>
      </w:pPr>
    </w:p>
    <w:p w14:paraId="010DD57F">
      <w:pPr>
        <w:spacing w:line="360" w:lineRule="auto"/>
        <w:ind w:firstLine="480" w:firstLineChars="200"/>
        <w:rPr>
          <w:rFonts w:hint="eastAsia" w:ascii="宋体" w:hAnsi="宋体" w:eastAsia="宋体" w:cs="宋体"/>
          <w:color w:val="auto"/>
          <w:sz w:val="24"/>
          <w:szCs w:val="24"/>
          <w:highlight w:val="none"/>
        </w:rPr>
      </w:pPr>
    </w:p>
    <w:p w14:paraId="51F994F2">
      <w:pPr>
        <w:spacing w:line="360" w:lineRule="auto"/>
        <w:ind w:firstLine="480" w:firstLineChars="200"/>
        <w:rPr>
          <w:rFonts w:hint="eastAsia" w:ascii="宋体" w:hAnsi="宋体" w:eastAsia="宋体" w:cs="宋体"/>
          <w:color w:val="auto"/>
          <w:sz w:val="24"/>
          <w:szCs w:val="24"/>
          <w:highlight w:val="none"/>
        </w:rPr>
      </w:pPr>
    </w:p>
    <w:p w14:paraId="31451EA8">
      <w:pPr>
        <w:spacing w:line="360" w:lineRule="auto"/>
        <w:ind w:firstLine="480" w:firstLineChars="200"/>
        <w:rPr>
          <w:rFonts w:hint="eastAsia" w:ascii="宋体" w:hAnsi="宋体" w:eastAsia="宋体" w:cs="宋体"/>
          <w:color w:val="auto"/>
          <w:sz w:val="24"/>
          <w:szCs w:val="24"/>
          <w:highlight w:val="none"/>
        </w:rPr>
      </w:pPr>
    </w:p>
    <w:p w14:paraId="26A5A8A4">
      <w:pPr>
        <w:spacing w:line="360" w:lineRule="auto"/>
        <w:ind w:firstLine="480" w:firstLineChars="200"/>
        <w:rPr>
          <w:rFonts w:hint="eastAsia" w:ascii="宋体" w:hAnsi="宋体" w:eastAsia="宋体" w:cs="宋体"/>
          <w:color w:val="auto"/>
          <w:sz w:val="24"/>
          <w:szCs w:val="24"/>
          <w:highlight w:val="none"/>
        </w:rPr>
      </w:pPr>
    </w:p>
    <w:p w14:paraId="2BBD8D1A">
      <w:pPr>
        <w:spacing w:line="360" w:lineRule="auto"/>
        <w:ind w:firstLine="480" w:firstLineChars="200"/>
        <w:rPr>
          <w:rFonts w:hint="eastAsia" w:ascii="宋体" w:hAnsi="宋体" w:eastAsia="宋体" w:cs="宋体"/>
          <w:color w:val="auto"/>
          <w:sz w:val="24"/>
          <w:szCs w:val="24"/>
          <w:highlight w:val="none"/>
        </w:rPr>
      </w:pPr>
    </w:p>
    <w:p w14:paraId="561436CD">
      <w:pPr>
        <w:spacing w:line="360" w:lineRule="auto"/>
        <w:ind w:firstLine="480" w:firstLineChars="200"/>
        <w:rPr>
          <w:rFonts w:hint="eastAsia" w:ascii="宋体" w:hAnsi="宋体" w:eastAsia="宋体" w:cs="宋体"/>
          <w:color w:val="auto"/>
          <w:sz w:val="24"/>
          <w:szCs w:val="24"/>
          <w:highlight w:val="none"/>
        </w:rPr>
      </w:pPr>
    </w:p>
    <w:p w14:paraId="32D5C84F">
      <w:pPr>
        <w:spacing w:line="360" w:lineRule="auto"/>
        <w:ind w:firstLine="480" w:firstLineChars="200"/>
        <w:rPr>
          <w:rFonts w:hint="eastAsia" w:ascii="宋体" w:hAnsi="宋体" w:eastAsia="宋体" w:cs="宋体"/>
          <w:color w:val="auto"/>
          <w:sz w:val="24"/>
          <w:szCs w:val="24"/>
          <w:highlight w:val="none"/>
        </w:rPr>
      </w:pPr>
    </w:p>
    <w:p w14:paraId="5ECB86A6">
      <w:pPr>
        <w:spacing w:line="360" w:lineRule="auto"/>
        <w:ind w:firstLine="480" w:firstLineChars="200"/>
        <w:rPr>
          <w:rFonts w:hint="eastAsia" w:ascii="宋体" w:hAnsi="宋体" w:eastAsia="宋体" w:cs="宋体"/>
          <w:color w:val="auto"/>
          <w:sz w:val="24"/>
          <w:szCs w:val="24"/>
          <w:highlight w:val="none"/>
        </w:rPr>
      </w:pPr>
    </w:p>
    <w:p w14:paraId="6CB74BAE">
      <w:pPr>
        <w:spacing w:line="360" w:lineRule="auto"/>
        <w:ind w:firstLine="480" w:firstLineChars="200"/>
        <w:rPr>
          <w:rFonts w:hint="eastAsia" w:ascii="宋体" w:hAnsi="宋体" w:eastAsia="宋体" w:cs="宋体"/>
          <w:color w:val="auto"/>
          <w:sz w:val="24"/>
          <w:szCs w:val="24"/>
          <w:highlight w:val="none"/>
        </w:rPr>
      </w:pPr>
    </w:p>
    <w:p w14:paraId="65E74F7A">
      <w:pPr>
        <w:spacing w:line="360" w:lineRule="auto"/>
        <w:ind w:firstLine="480" w:firstLineChars="200"/>
        <w:rPr>
          <w:rFonts w:hint="eastAsia" w:ascii="宋体" w:hAnsi="宋体" w:eastAsia="宋体" w:cs="宋体"/>
          <w:color w:val="auto"/>
          <w:sz w:val="24"/>
          <w:szCs w:val="24"/>
          <w:highlight w:val="none"/>
        </w:rPr>
      </w:pPr>
    </w:p>
    <w:p w14:paraId="4323B859">
      <w:pPr>
        <w:spacing w:line="360" w:lineRule="auto"/>
        <w:ind w:firstLine="480" w:firstLineChars="200"/>
        <w:rPr>
          <w:rFonts w:hint="eastAsia" w:ascii="宋体" w:hAnsi="宋体" w:eastAsia="宋体" w:cs="宋体"/>
          <w:color w:val="auto"/>
          <w:sz w:val="24"/>
          <w:szCs w:val="24"/>
          <w:highlight w:val="none"/>
        </w:rPr>
      </w:pPr>
    </w:p>
    <w:p w14:paraId="5E9261C6">
      <w:pPr>
        <w:spacing w:line="360" w:lineRule="auto"/>
        <w:ind w:firstLine="480" w:firstLineChars="200"/>
        <w:rPr>
          <w:rFonts w:hint="eastAsia" w:ascii="宋体" w:hAnsi="宋体" w:eastAsia="宋体" w:cs="宋体"/>
          <w:color w:val="auto"/>
          <w:sz w:val="24"/>
          <w:szCs w:val="24"/>
          <w:highlight w:val="none"/>
        </w:rPr>
      </w:pPr>
    </w:p>
    <w:p w14:paraId="7CDD0126">
      <w:pPr>
        <w:spacing w:line="360" w:lineRule="auto"/>
        <w:ind w:firstLine="480" w:firstLineChars="200"/>
        <w:rPr>
          <w:rFonts w:hint="eastAsia" w:ascii="宋体" w:hAnsi="宋体" w:eastAsia="宋体" w:cs="宋体"/>
          <w:color w:val="auto"/>
          <w:sz w:val="24"/>
          <w:szCs w:val="24"/>
          <w:highlight w:val="none"/>
        </w:rPr>
      </w:pPr>
    </w:p>
    <w:p w14:paraId="3FF674B5">
      <w:pPr>
        <w:spacing w:line="360" w:lineRule="auto"/>
        <w:ind w:firstLine="480" w:firstLineChars="200"/>
        <w:rPr>
          <w:rFonts w:hint="eastAsia" w:ascii="宋体" w:hAnsi="宋体" w:eastAsia="宋体" w:cs="宋体"/>
          <w:color w:val="auto"/>
          <w:sz w:val="24"/>
          <w:szCs w:val="24"/>
          <w:highlight w:val="none"/>
        </w:rPr>
      </w:pPr>
    </w:p>
    <w:p w14:paraId="2DCB962A">
      <w:pPr>
        <w:spacing w:line="360" w:lineRule="auto"/>
        <w:ind w:firstLine="480" w:firstLineChars="200"/>
        <w:rPr>
          <w:rFonts w:hint="eastAsia" w:ascii="宋体" w:hAnsi="宋体" w:eastAsia="宋体" w:cs="宋体"/>
          <w:color w:val="auto"/>
          <w:sz w:val="24"/>
          <w:szCs w:val="24"/>
          <w:highlight w:val="none"/>
        </w:rPr>
      </w:pPr>
    </w:p>
    <w:p w14:paraId="4406F723">
      <w:pPr>
        <w:spacing w:line="360" w:lineRule="auto"/>
        <w:ind w:firstLine="480" w:firstLineChars="200"/>
        <w:rPr>
          <w:rFonts w:hint="eastAsia" w:ascii="宋体" w:hAnsi="宋体" w:eastAsia="宋体" w:cs="宋体"/>
          <w:color w:val="auto"/>
          <w:sz w:val="24"/>
          <w:szCs w:val="24"/>
          <w:highlight w:val="none"/>
        </w:rPr>
      </w:pPr>
    </w:p>
    <w:p w14:paraId="4875FBED">
      <w:pPr>
        <w:spacing w:line="360" w:lineRule="auto"/>
        <w:ind w:firstLine="480" w:firstLineChars="200"/>
        <w:rPr>
          <w:rFonts w:hint="eastAsia" w:ascii="宋体" w:hAnsi="宋体" w:eastAsia="宋体" w:cs="宋体"/>
          <w:color w:val="auto"/>
          <w:sz w:val="24"/>
          <w:szCs w:val="24"/>
          <w:highlight w:val="none"/>
        </w:rPr>
      </w:pPr>
    </w:p>
    <w:p w14:paraId="2AF054D5">
      <w:pPr>
        <w:spacing w:before="47" w:line="219" w:lineRule="auto"/>
        <w:ind w:left="2975"/>
        <w:outlineLvl w:val="1"/>
        <w:rPr>
          <w:rFonts w:hint="eastAsia" w:ascii="宋体" w:hAnsi="宋体" w:eastAsia="宋体" w:cs="宋体"/>
          <w:color w:val="auto"/>
          <w:sz w:val="30"/>
          <w:szCs w:val="30"/>
        </w:rPr>
      </w:pPr>
      <w:r>
        <w:rPr>
          <w:rFonts w:hint="eastAsia" w:ascii="宋体" w:hAnsi="宋体" w:eastAsia="宋体" w:cs="宋体"/>
          <w:b/>
          <w:bCs/>
          <w:color w:val="auto"/>
          <w:spacing w:val="-4"/>
          <w:sz w:val="30"/>
          <w:szCs w:val="30"/>
        </w:rPr>
        <w:t>二、技术文件及服务方案</w:t>
      </w:r>
    </w:p>
    <w:p w14:paraId="2B1945DA">
      <w:pPr>
        <w:pStyle w:val="19"/>
        <w:ind w:left="0" w:leftChars="0"/>
        <w:jc w:val="both"/>
        <w:rPr>
          <w:rFonts w:hint="eastAsia" w:ascii="宋体" w:hAnsi="宋体" w:eastAsia="宋体" w:cs="Times New Roman"/>
          <w:b/>
          <w:color w:val="auto"/>
          <w:kern w:val="2"/>
          <w:sz w:val="24"/>
          <w:szCs w:val="24"/>
          <w:highlight w:val="none"/>
          <w:lang w:val="en-US" w:eastAsia="zh-CN" w:bidi="ar-SA"/>
        </w:rPr>
      </w:pPr>
    </w:p>
    <w:p w14:paraId="4B26DAF5">
      <w:pPr>
        <w:pStyle w:val="19"/>
        <w:ind w:left="0" w:leftChars="0"/>
        <w:jc w:val="center"/>
        <w:rPr>
          <w:rFonts w:hint="default" w:ascii="宋体" w:hAnsi="宋体"/>
          <w:b/>
          <w:color w:val="auto"/>
          <w:sz w:val="24"/>
          <w:szCs w:val="24"/>
          <w:highlight w:val="none"/>
          <w:lang w:val="en-US" w:eastAsia="zh-CN"/>
        </w:rPr>
      </w:pPr>
    </w:p>
    <w:p w14:paraId="34F01706">
      <w:pPr>
        <w:pStyle w:val="19"/>
        <w:ind w:left="0" w:leftChars="0"/>
        <w:jc w:val="center"/>
        <w:rPr>
          <w:rFonts w:hint="eastAsia" w:ascii="宋体" w:hAnsi="宋体"/>
          <w:b/>
          <w:color w:val="auto"/>
          <w:sz w:val="24"/>
          <w:szCs w:val="24"/>
          <w:highlight w:val="none"/>
        </w:rPr>
      </w:pPr>
      <w:r>
        <w:rPr>
          <w:rFonts w:hint="eastAsia" w:ascii="宋体" w:hAnsi="宋体"/>
          <w:b/>
          <w:color w:val="auto"/>
          <w:sz w:val="24"/>
          <w:szCs w:val="24"/>
          <w:highlight w:val="none"/>
        </w:rPr>
        <w:t>（各供应商根据采购内容及要求，可自主编写方案说明）</w:t>
      </w:r>
    </w:p>
    <w:p w14:paraId="6A5C98F9">
      <w:pPr>
        <w:pStyle w:val="12"/>
        <w:spacing w:line="415" w:lineRule="auto"/>
        <w:rPr>
          <w:rFonts w:hint="eastAsia" w:ascii="宋体" w:hAnsi="宋体" w:eastAsia="宋体" w:cs="宋体"/>
          <w:color w:val="auto"/>
        </w:rPr>
      </w:pPr>
    </w:p>
    <w:p w14:paraId="2282A4F1">
      <w:pPr>
        <w:spacing w:before="78" w:line="466" w:lineRule="auto"/>
        <w:ind w:left="2649" w:right="710"/>
        <w:rPr>
          <w:rFonts w:hint="eastAsia" w:ascii="宋体" w:hAnsi="宋体" w:eastAsia="宋体" w:cs="宋体"/>
          <w:color w:val="auto"/>
          <w:sz w:val="24"/>
          <w:szCs w:val="24"/>
        </w:rPr>
      </w:pPr>
      <w:r>
        <w:rPr>
          <w:rFonts w:hint="eastAsia" w:ascii="宋体" w:hAnsi="宋体" w:eastAsia="宋体" w:cs="宋体"/>
          <w:color w:val="auto"/>
          <w:spacing w:val="-1"/>
          <w:sz w:val="24"/>
          <w:szCs w:val="24"/>
        </w:rPr>
        <w:t>法定代表人或被授权代表（签字</w:t>
      </w:r>
      <w:r>
        <w:rPr>
          <w:rFonts w:hint="eastAsia" w:ascii="宋体" w:hAnsi="宋体" w:eastAsia="宋体" w:cs="宋体"/>
          <w:color w:val="auto"/>
          <w:spacing w:val="1"/>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rPr>
        <w:t xml:space="preserve"> </w:t>
      </w:r>
    </w:p>
    <w:p w14:paraId="5399156A">
      <w:pPr>
        <w:spacing w:before="78" w:line="466" w:lineRule="auto"/>
        <w:ind w:left="2649" w:right="710"/>
        <w:rPr>
          <w:rFonts w:hint="eastAsia" w:ascii="宋体" w:hAnsi="宋体" w:eastAsia="宋体" w:cs="宋体"/>
          <w:color w:val="auto"/>
          <w:sz w:val="24"/>
          <w:szCs w:val="24"/>
        </w:rPr>
      </w:pPr>
      <w:r>
        <w:rPr>
          <w:rFonts w:hint="eastAsia" w:ascii="宋体" w:hAnsi="宋体" w:eastAsia="宋体" w:cs="宋体"/>
          <w:color w:val="auto"/>
          <w:spacing w:val="-2"/>
          <w:sz w:val="24"/>
          <w:szCs w:val="24"/>
        </w:rPr>
        <w:t>供应商（公章</w:t>
      </w:r>
      <w:r>
        <w:rPr>
          <w:rFonts w:hint="eastAsia" w:ascii="宋体" w:hAnsi="宋体" w:eastAsia="宋体" w:cs="宋体"/>
          <w:color w:val="auto"/>
          <w:sz w:val="24"/>
          <w:szCs w:val="24"/>
        </w:rPr>
        <w:t>）：</w:t>
      </w:r>
      <w:r>
        <w:rPr>
          <w:rFonts w:hint="eastAsia" w:ascii="宋体" w:hAnsi="宋体" w:eastAsia="宋体" w:cs="宋体"/>
          <w:color w:val="auto"/>
          <w:sz w:val="24"/>
          <w:szCs w:val="24"/>
          <w:u w:val="single" w:color="auto"/>
        </w:rPr>
        <w:t xml:space="preserve">                             </w:t>
      </w:r>
    </w:p>
    <w:p w14:paraId="592FC736">
      <w:pPr>
        <w:spacing w:before="33" w:line="220" w:lineRule="auto"/>
        <w:ind w:left="2690"/>
        <w:rPr>
          <w:rFonts w:hint="eastAsia" w:ascii="宋体" w:hAnsi="宋体" w:eastAsia="宋体" w:cs="宋体"/>
          <w:color w:val="auto"/>
          <w:sz w:val="24"/>
          <w:szCs w:val="24"/>
        </w:rPr>
      </w:pPr>
      <w:r>
        <w:rPr>
          <w:rFonts w:hint="eastAsia" w:ascii="宋体" w:hAnsi="宋体" w:eastAsia="宋体" w:cs="宋体"/>
          <w:color w:val="auto"/>
          <w:spacing w:val="-32"/>
          <w:sz w:val="24"/>
          <w:szCs w:val="24"/>
        </w:rPr>
        <w:t>日</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32"/>
          <w:sz w:val="24"/>
          <w:szCs w:val="24"/>
        </w:rPr>
        <w:t>期</w:t>
      </w:r>
      <w:r>
        <w:rPr>
          <w:rFonts w:hint="eastAsia" w:ascii="宋体" w:hAnsi="宋体" w:eastAsia="宋体" w:cs="宋体"/>
          <w:color w:val="auto"/>
          <w:spacing w:val="-89"/>
          <w:sz w:val="24"/>
          <w:szCs w:val="24"/>
        </w:rPr>
        <w:t xml:space="preserve"> </w:t>
      </w:r>
      <w:r>
        <w:rPr>
          <w:rFonts w:hint="eastAsia" w:ascii="宋体" w:hAnsi="宋体" w:eastAsia="宋体" w:cs="宋体"/>
          <w:color w:val="auto"/>
          <w:spacing w:val="-32"/>
          <w:sz w:val="24"/>
          <w:szCs w:val="24"/>
        </w:rPr>
        <w:t>：</w:t>
      </w:r>
      <w:r>
        <w:rPr>
          <w:rFonts w:hint="eastAsia" w:ascii="宋体" w:hAnsi="宋体" w:eastAsia="宋体" w:cs="宋体"/>
          <w:color w:val="auto"/>
          <w:sz w:val="24"/>
          <w:szCs w:val="24"/>
          <w:u w:val="single" w:color="auto"/>
        </w:rPr>
        <w:t xml:space="preserve">               </w:t>
      </w:r>
    </w:p>
    <w:p w14:paraId="492FB741">
      <w:pPr>
        <w:spacing w:line="240" w:lineRule="auto"/>
        <w:outlineLvl w:val="9"/>
        <w:rPr>
          <w:rStyle w:val="41"/>
          <w:rFonts w:hint="eastAsia" w:ascii="宋体" w:hAnsi="宋体" w:eastAsia="宋体" w:cs="宋体"/>
          <w:b/>
          <w:bCs/>
          <w:color w:val="auto"/>
          <w:sz w:val="24"/>
          <w:szCs w:val="24"/>
        </w:rPr>
      </w:pPr>
    </w:p>
    <w:p w14:paraId="7E25FC77">
      <w:pPr>
        <w:pStyle w:val="14"/>
        <w:rPr>
          <w:rStyle w:val="41"/>
          <w:rFonts w:hint="eastAsia" w:ascii="宋体" w:hAnsi="宋体" w:eastAsia="宋体" w:cs="宋体"/>
          <w:b/>
          <w:bCs/>
          <w:color w:val="auto"/>
          <w:sz w:val="24"/>
          <w:szCs w:val="24"/>
        </w:rPr>
      </w:pPr>
    </w:p>
    <w:p w14:paraId="6113F485">
      <w:pPr>
        <w:pStyle w:val="15"/>
        <w:rPr>
          <w:rStyle w:val="41"/>
          <w:rFonts w:hint="eastAsia" w:ascii="宋体" w:hAnsi="宋体" w:eastAsia="宋体" w:cs="宋体"/>
          <w:b/>
          <w:bCs/>
          <w:color w:val="auto"/>
          <w:sz w:val="24"/>
          <w:szCs w:val="24"/>
        </w:rPr>
      </w:pPr>
    </w:p>
    <w:p w14:paraId="0DF11D76">
      <w:pPr>
        <w:pStyle w:val="15"/>
        <w:outlineLvl w:val="9"/>
        <w:rPr>
          <w:rStyle w:val="41"/>
          <w:rFonts w:hint="eastAsia" w:ascii="宋体" w:hAnsi="宋体" w:eastAsia="宋体" w:cs="宋体"/>
          <w:b/>
          <w:bCs/>
          <w:color w:val="auto"/>
          <w:sz w:val="24"/>
          <w:szCs w:val="24"/>
        </w:rPr>
      </w:pPr>
    </w:p>
    <w:p w14:paraId="03BC1061">
      <w:pPr>
        <w:pStyle w:val="15"/>
        <w:outlineLvl w:val="9"/>
        <w:rPr>
          <w:rStyle w:val="41"/>
          <w:rFonts w:hint="eastAsia" w:ascii="宋体" w:hAnsi="宋体" w:eastAsia="宋体" w:cs="宋体"/>
          <w:b/>
          <w:bCs/>
          <w:color w:val="auto"/>
          <w:sz w:val="24"/>
          <w:szCs w:val="24"/>
        </w:rPr>
      </w:pPr>
    </w:p>
    <w:p w14:paraId="08002802">
      <w:pPr>
        <w:pStyle w:val="15"/>
        <w:outlineLvl w:val="9"/>
        <w:rPr>
          <w:rStyle w:val="41"/>
          <w:rFonts w:hint="eastAsia" w:ascii="宋体" w:hAnsi="宋体" w:eastAsia="宋体" w:cs="宋体"/>
          <w:b/>
          <w:bCs/>
          <w:color w:val="auto"/>
          <w:sz w:val="24"/>
          <w:szCs w:val="24"/>
        </w:rPr>
      </w:pPr>
    </w:p>
    <w:p w14:paraId="65C216E6">
      <w:pPr>
        <w:pStyle w:val="15"/>
        <w:outlineLvl w:val="9"/>
        <w:rPr>
          <w:rStyle w:val="41"/>
          <w:rFonts w:hint="eastAsia" w:ascii="宋体" w:hAnsi="宋体" w:eastAsia="宋体" w:cs="宋体"/>
          <w:b/>
          <w:bCs/>
          <w:color w:val="auto"/>
          <w:sz w:val="24"/>
          <w:szCs w:val="24"/>
        </w:rPr>
      </w:pPr>
    </w:p>
    <w:p w14:paraId="6B49B800">
      <w:pPr>
        <w:pStyle w:val="15"/>
        <w:outlineLvl w:val="9"/>
        <w:rPr>
          <w:rStyle w:val="41"/>
          <w:rFonts w:hint="eastAsia" w:ascii="宋体" w:hAnsi="宋体" w:eastAsia="宋体" w:cs="宋体"/>
          <w:b/>
          <w:bCs/>
          <w:color w:val="auto"/>
          <w:sz w:val="24"/>
          <w:szCs w:val="24"/>
        </w:rPr>
      </w:pPr>
    </w:p>
    <w:p w14:paraId="21817C01">
      <w:pPr>
        <w:pStyle w:val="15"/>
        <w:outlineLvl w:val="9"/>
        <w:rPr>
          <w:rStyle w:val="41"/>
          <w:rFonts w:hint="eastAsia" w:ascii="宋体" w:hAnsi="宋体" w:eastAsia="宋体" w:cs="宋体"/>
          <w:b/>
          <w:bCs/>
          <w:color w:val="auto"/>
          <w:sz w:val="24"/>
          <w:szCs w:val="24"/>
        </w:rPr>
      </w:pPr>
    </w:p>
    <w:p w14:paraId="4791FFB4">
      <w:pPr>
        <w:pStyle w:val="15"/>
        <w:outlineLvl w:val="9"/>
        <w:rPr>
          <w:rStyle w:val="41"/>
          <w:rFonts w:hint="eastAsia" w:ascii="宋体" w:hAnsi="宋体" w:eastAsia="宋体" w:cs="宋体"/>
          <w:b/>
          <w:bCs/>
          <w:color w:val="auto"/>
          <w:sz w:val="24"/>
          <w:szCs w:val="24"/>
        </w:rPr>
      </w:pPr>
    </w:p>
    <w:p w14:paraId="5D8B03A1">
      <w:pPr>
        <w:pStyle w:val="15"/>
        <w:outlineLvl w:val="9"/>
        <w:rPr>
          <w:rStyle w:val="41"/>
          <w:rFonts w:hint="eastAsia" w:ascii="宋体" w:hAnsi="宋体" w:eastAsia="宋体" w:cs="宋体"/>
          <w:b/>
          <w:bCs/>
          <w:color w:val="auto"/>
          <w:sz w:val="24"/>
          <w:szCs w:val="24"/>
        </w:rPr>
      </w:pPr>
    </w:p>
    <w:p w14:paraId="697DFB69">
      <w:pPr>
        <w:pStyle w:val="15"/>
        <w:outlineLvl w:val="9"/>
        <w:rPr>
          <w:rStyle w:val="41"/>
          <w:rFonts w:hint="eastAsia" w:ascii="宋体" w:hAnsi="宋体" w:eastAsia="宋体" w:cs="宋体"/>
          <w:b/>
          <w:bCs/>
          <w:color w:val="auto"/>
          <w:sz w:val="24"/>
          <w:szCs w:val="24"/>
        </w:rPr>
      </w:pPr>
    </w:p>
    <w:p w14:paraId="1AFFE4ED">
      <w:pPr>
        <w:pStyle w:val="15"/>
        <w:outlineLvl w:val="9"/>
        <w:rPr>
          <w:rStyle w:val="41"/>
          <w:rFonts w:hint="eastAsia" w:ascii="宋体" w:hAnsi="宋体" w:eastAsia="宋体" w:cs="宋体"/>
          <w:b/>
          <w:bCs/>
          <w:color w:val="auto"/>
          <w:sz w:val="24"/>
          <w:szCs w:val="24"/>
        </w:rPr>
      </w:pPr>
    </w:p>
    <w:p w14:paraId="5F580894">
      <w:pPr>
        <w:pStyle w:val="15"/>
        <w:outlineLvl w:val="9"/>
        <w:rPr>
          <w:rStyle w:val="41"/>
          <w:rFonts w:hint="eastAsia" w:ascii="宋体" w:hAnsi="宋体" w:eastAsia="宋体" w:cs="宋体"/>
          <w:b/>
          <w:bCs/>
          <w:color w:val="auto"/>
          <w:sz w:val="24"/>
          <w:szCs w:val="24"/>
        </w:rPr>
      </w:pPr>
    </w:p>
    <w:p w14:paraId="55E98A7A">
      <w:pPr>
        <w:pStyle w:val="15"/>
        <w:outlineLvl w:val="9"/>
        <w:rPr>
          <w:rStyle w:val="41"/>
          <w:rFonts w:hint="eastAsia" w:ascii="宋体" w:hAnsi="宋体" w:eastAsia="宋体" w:cs="宋体"/>
          <w:b/>
          <w:bCs/>
          <w:color w:val="auto"/>
          <w:sz w:val="24"/>
          <w:szCs w:val="24"/>
        </w:rPr>
      </w:pPr>
    </w:p>
    <w:p w14:paraId="70EA5C07">
      <w:pPr>
        <w:pStyle w:val="15"/>
        <w:outlineLvl w:val="9"/>
        <w:rPr>
          <w:rStyle w:val="41"/>
          <w:rFonts w:hint="eastAsia" w:ascii="宋体" w:hAnsi="宋体" w:eastAsia="宋体" w:cs="宋体"/>
          <w:b/>
          <w:bCs/>
          <w:color w:val="auto"/>
          <w:sz w:val="24"/>
          <w:szCs w:val="24"/>
        </w:rPr>
      </w:pPr>
    </w:p>
    <w:p w14:paraId="797BD02B">
      <w:pPr>
        <w:spacing w:line="240" w:lineRule="auto"/>
        <w:outlineLvl w:val="9"/>
        <w:rPr>
          <w:rStyle w:val="41"/>
          <w:rFonts w:hint="eastAsia" w:ascii="宋体" w:hAnsi="宋体" w:eastAsia="宋体" w:cs="宋体"/>
          <w:b/>
          <w:bCs/>
          <w:color w:val="auto"/>
          <w:sz w:val="24"/>
          <w:szCs w:val="24"/>
        </w:rPr>
      </w:pPr>
    </w:p>
    <w:p w14:paraId="04551928">
      <w:pPr>
        <w:spacing w:line="240" w:lineRule="auto"/>
        <w:outlineLvl w:val="9"/>
        <w:rPr>
          <w:rStyle w:val="41"/>
          <w:rFonts w:hint="eastAsia" w:ascii="宋体" w:hAnsi="宋体" w:eastAsia="宋体" w:cs="宋体"/>
          <w:b/>
          <w:bCs/>
          <w:color w:val="auto"/>
          <w:sz w:val="24"/>
          <w:szCs w:val="24"/>
        </w:rPr>
      </w:pPr>
    </w:p>
    <w:p w14:paraId="169ABCBE">
      <w:pPr>
        <w:spacing w:line="240" w:lineRule="auto"/>
        <w:outlineLvl w:val="9"/>
        <w:rPr>
          <w:rStyle w:val="41"/>
          <w:rFonts w:hint="eastAsia" w:ascii="宋体" w:hAnsi="宋体" w:eastAsia="宋体" w:cs="宋体"/>
          <w:b/>
          <w:bCs/>
          <w:color w:val="auto"/>
          <w:sz w:val="24"/>
          <w:szCs w:val="24"/>
        </w:rPr>
      </w:pPr>
    </w:p>
    <w:p w14:paraId="7C5848BE">
      <w:pPr>
        <w:spacing w:line="240" w:lineRule="auto"/>
        <w:outlineLvl w:val="9"/>
        <w:rPr>
          <w:rStyle w:val="41"/>
          <w:rFonts w:hint="eastAsia" w:ascii="宋体" w:hAnsi="宋体" w:eastAsia="宋体" w:cs="宋体"/>
          <w:b/>
          <w:bCs/>
          <w:color w:val="auto"/>
          <w:sz w:val="24"/>
          <w:szCs w:val="24"/>
        </w:rPr>
      </w:pPr>
    </w:p>
    <w:p w14:paraId="04EE73FB">
      <w:pPr>
        <w:spacing w:line="240" w:lineRule="auto"/>
        <w:outlineLvl w:val="9"/>
        <w:rPr>
          <w:rStyle w:val="41"/>
          <w:rFonts w:hint="eastAsia" w:ascii="宋体" w:hAnsi="宋体" w:eastAsia="宋体" w:cs="宋体"/>
          <w:b/>
          <w:bCs/>
          <w:color w:val="auto"/>
          <w:sz w:val="24"/>
          <w:szCs w:val="24"/>
        </w:rPr>
      </w:pPr>
    </w:p>
    <w:p w14:paraId="022356F2">
      <w:pPr>
        <w:spacing w:line="240" w:lineRule="auto"/>
        <w:outlineLvl w:val="9"/>
        <w:rPr>
          <w:rStyle w:val="41"/>
          <w:rFonts w:hint="eastAsia" w:ascii="宋体" w:hAnsi="宋体" w:eastAsia="宋体" w:cs="宋体"/>
          <w:b/>
          <w:bCs/>
          <w:color w:val="auto"/>
          <w:sz w:val="24"/>
          <w:szCs w:val="24"/>
        </w:rPr>
      </w:pPr>
    </w:p>
    <w:p w14:paraId="44BD7A20">
      <w:pPr>
        <w:spacing w:line="240" w:lineRule="auto"/>
        <w:outlineLvl w:val="9"/>
        <w:rPr>
          <w:rStyle w:val="41"/>
          <w:rFonts w:hint="eastAsia" w:ascii="宋体" w:hAnsi="宋体" w:eastAsia="宋体" w:cs="宋体"/>
          <w:b/>
          <w:bCs/>
          <w:color w:val="auto"/>
          <w:sz w:val="24"/>
          <w:szCs w:val="24"/>
        </w:rPr>
      </w:pPr>
    </w:p>
    <w:p w14:paraId="50841AAC">
      <w:pPr>
        <w:spacing w:before="227" w:line="219" w:lineRule="auto"/>
        <w:outlineLvl w:val="9"/>
        <w:rPr>
          <w:rFonts w:hint="eastAsia" w:ascii="宋体" w:hAnsi="宋体" w:eastAsia="宋体" w:cs="宋体"/>
          <w:b/>
          <w:bCs/>
          <w:color w:val="auto"/>
          <w:spacing w:val="-6"/>
          <w:sz w:val="24"/>
          <w:szCs w:val="24"/>
        </w:rPr>
      </w:pPr>
    </w:p>
    <w:p w14:paraId="6ED7FF8B">
      <w:pPr>
        <w:spacing w:before="227" w:line="219" w:lineRule="auto"/>
        <w:outlineLvl w:val="9"/>
        <w:rPr>
          <w:rFonts w:hint="eastAsia" w:ascii="宋体" w:hAnsi="宋体" w:eastAsia="宋体" w:cs="宋体"/>
          <w:b/>
          <w:bCs/>
          <w:color w:val="auto"/>
          <w:spacing w:val="-6"/>
          <w:sz w:val="24"/>
          <w:szCs w:val="24"/>
        </w:rPr>
      </w:pPr>
    </w:p>
    <w:p w14:paraId="648ED69A">
      <w:pPr>
        <w:spacing w:line="240" w:lineRule="auto"/>
        <w:outlineLvl w:val="9"/>
        <w:rPr>
          <w:rStyle w:val="41"/>
          <w:rFonts w:hint="eastAsia" w:ascii="宋体" w:hAnsi="宋体" w:eastAsia="宋体" w:cs="宋体"/>
          <w:b/>
          <w:bCs/>
          <w:color w:val="auto"/>
          <w:sz w:val="24"/>
          <w:szCs w:val="24"/>
        </w:rPr>
      </w:pPr>
    </w:p>
    <w:p w14:paraId="17647AF9">
      <w:pPr>
        <w:pStyle w:val="4"/>
        <w:bidi w:val="0"/>
        <w:jc w:val="left"/>
        <w:rPr>
          <w:rFonts w:hint="eastAsia" w:ascii="宋体" w:hAnsi="宋体" w:eastAsia="宋体" w:cs="宋体"/>
          <w:color w:val="auto"/>
          <w:highlight w:val="none"/>
        </w:rPr>
      </w:pPr>
      <w:r>
        <w:rPr>
          <w:rFonts w:hint="eastAsia" w:ascii="宋体" w:hAnsi="宋体" w:eastAsia="宋体" w:cs="宋体"/>
          <w:color w:val="auto"/>
          <w:highlight w:val="none"/>
        </w:rPr>
        <w:t>附件2：</w:t>
      </w:r>
      <w:r>
        <w:rPr>
          <w:rFonts w:hint="eastAsia" w:ascii="宋体" w:hAnsi="宋体" w:eastAsia="宋体" w:cs="宋体"/>
          <w:color w:val="auto"/>
          <w:highlight w:val="none"/>
          <w:lang w:val="zh-CN"/>
        </w:rPr>
        <w:t>（非</w:t>
      </w:r>
      <w:r>
        <w:rPr>
          <w:rFonts w:hint="eastAsia" w:ascii="宋体" w:hAnsi="宋体" w:eastAsia="宋体" w:cs="宋体"/>
          <w:color w:val="auto"/>
          <w:highlight w:val="none"/>
        </w:rPr>
        <w:t>残疾人福利企业</w:t>
      </w:r>
      <w:r>
        <w:rPr>
          <w:rFonts w:hint="eastAsia" w:ascii="宋体" w:hAnsi="宋体" w:eastAsia="宋体" w:cs="宋体"/>
          <w:color w:val="auto"/>
          <w:highlight w:val="none"/>
          <w:lang w:val="zh-CN"/>
        </w:rPr>
        <w:t>不</w:t>
      </w:r>
      <w:r>
        <w:rPr>
          <w:rFonts w:hint="eastAsia" w:ascii="宋体" w:hAnsi="宋体" w:eastAsia="宋体" w:cs="宋体"/>
          <w:color w:val="auto"/>
          <w:highlight w:val="none"/>
        </w:rPr>
        <w:t>填写，可删除</w:t>
      </w:r>
      <w:r>
        <w:rPr>
          <w:rFonts w:hint="eastAsia" w:ascii="宋体" w:hAnsi="宋体" w:eastAsia="宋体" w:cs="宋体"/>
          <w:color w:val="auto"/>
          <w:highlight w:val="none"/>
          <w:lang w:val="zh-CN"/>
        </w:rPr>
        <w:t>）</w:t>
      </w:r>
    </w:p>
    <w:p w14:paraId="5AD3E8A1">
      <w:pPr>
        <w:spacing w:before="480"/>
        <w:jc w:val="center"/>
        <w:outlineLvl w:val="9"/>
        <w:rPr>
          <w:rFonts w:hint="eastAsia" w:ascii="宋体" w:hAnsi="宋体" w:eastAsia="宋体" w:cs="宋体"/>
          <w:bCs w:val="0"/>
          <w:color w:val="auto"/>
          <w:highlight w:val="none"/>
        </w:rPr>
      </w:pPr>
      <w:r>
        <w:rPr>
          <w:rFonts w:hint="eastAsia" w:ascii="宋体" w:hAnsi="宋体" w:eastAsia="宋体" w:cs="宋体"/>
          <w:b/>
          <w:bCs/>
          <w:color w:val="auto"/>
          <w:sz w:val="28"/>
          <w:szCs w:val="21"/>
          <w:highlight w:val="none"/>
        </w:rPr>
        <w:t>残疾人福利性单位声明函（如有）</w:t>
      </w:r>
    </w:p>
    <w:p w14:paraId="11FEB75D">
      <w:pPr>
        <w:spacing w:line="588" w:lineRule="exact"/>
        <w:ind w:firstLine="444" w:firstLineChars="200"/>
        <w:rPr>
          <w:rFonts w:hint="eastAsia" w:ascii="宋体" w:hAnsi="宋体" w:eastAsia="宋体" w:cs="宋体"/>
          <w:color w:val="auto"/>
          <w:spacing w:val="6"/>
          <w:szCs w:val="24"/>
          <w:highlight w:val="none"/>
        </w:rPr>
      </w:pPr>
    </w:p>
    <w:p w14:paraId="14450789">
      <w:pPr>
        <w:spacing w:line="588" w:lineRule="exact"/>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eastAsia="宋体" w:cs="宋体"/>
          <w:color w:val="auto"/>
          <w:sz w:val="24"/>
          <w:szCs w:val="24"/>
          <w:highlight w:val="none"/>
        </w:rPr>
        <w:t>〔2017〕 141</w:t>
      </w:r>
      <w:r>
        <w:rPr>
          <w:rFonts w:hint="eastAsia" w:ascii="宋体" w:hAnsi="宋体" w:eastAsia="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8749023">
      <w:pPr>
        <w:spacing w:line="588" w:lineRule="exact"/>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本单位对上述声明的真实性负责。如有虚假，将依法承担相应责任。</w:t>
      </w:r>
    </w:p>
    <w:p w14:paraId="50931FAE">
      <w:pPr>
        <w:spacing w:line="588" w:lineRule="exact"/>
        <w:ind w:firstLine="504" w:firstLineChars="200"/>
        <w:rPr>
          <w:rFonts w:hint="eastAsia" w:ascii="宋体" w:hAnsi="宋体" w:eastAsia="宋体" w:cs="宋体"/>
          <w:color w:val="auto"/>
          <w:spacing w:val="6"/>
          <w:sz w:val="24"/>
          <w:szCs w:val="24"/>
          <w:highlight w:val="none"/>
        </w:rPr>
      </w:pPr>
    </w:p>
    <w:p w14:paraId="61E28AB2">
      <w:pPr>
        <w:tabs>
          <w:tab w:val="left" w:pos="4860"/>
        </w:tabs>
        <w:spacing w:line="588" w:lineRule="exact"/>
        <w:ind w:right="1560" w:firstLine="504" w:firstLineChars="200"/>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单位名称（盖章）：</w:t>
      </w:r>
    </w:p>
    <w:p w14:paraId="14A7940D">
      <w:pPr>
        <w:tabs>
          <w:tab w:val="left" w:pos="4860"/>
        </w:tabs>
        <w:spacing w:line="588" w:lineRule="exact"/>
        <w:ind w:right="1560" w:firstLine="504" w:firstLineChars="200"/>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日  期：</w:t>
      </w:r>
    </w:p>
    <w:p w14:paraId="0CD7A239">
      <w:pPr>
        <w:pStyle w:val="12"/>
        <w:rPr>
          <w:rFonts w:hint="eastAsia" w:ascii="宋体" w:hAnsi="宋体" w:eastAsia="宋体" w:cs="宋体"/>
          <w:color w:val="auto"/>
          <w:szCs w:val="24"/>
          <w:highlight w:val="none"/>
        </w:rPr>
      </w:pPr>
    </w:p>
    <w:p w14:paraId="4FE8238A">
      <w:pPr>
        <w:spacing w:line="440" w:lineRule="exact"/>
        <w:rPr>
          <w:rFonts w:hint="eastAsia" w:ascii="宋体" w:hAnsi="宋体" w:eastAsia="宋体" w:cs="宋体"/>
          <w:color w:val="auto"/>
          <w:sz w:val="32"/>
          <w:szCs w:val="32"/>
          <w:highlight w:val="none"/>
        </w:rPr>
      </w:pPr>
    </w:p>
    <w:p w14:paraId="0892384E">
      <w:pPr>
        <w:spacing w:line="520" w:lineRule="exact"/>
        <w:rPr>
          <w:rFonts w:hint="eastAsia" w:ascii="宋体" w:hAnsi="宋体" w:eastAsia="宋体" w:cs="宋体"/>
          <w:color w:val="auto"/>
          <w:szCs w:val="24"/>
          <w:highlight w:val="none"/>
        </w:rPr>
      </w:pPr>
    </w:p>
    <w:p w14:paraId="43CECB50">
      <w:pPr>
        <w:pStyle w:val="12"/>
        <w:rPr>
          <w:rFonts w:hint="eastAsia" w:ascii="宋体" w:hAnsi="宋体" w:eastAsia="宋体" w:cs="宋体"/>
          <w:color w:val="auto"/>
          <w:szCs w:val="24"/>
          <w:highlight w:val="none"/>
        </w:rPr>
      </w:pPr>
    </w:p>
    <w:p w14:paraId="3CE2750E">
      <w:pPr>
        <w:rPr>
          <w:rFonts w:hint="eastAsia" w:ascii="宋体" w:hAnsi="宋体" w:eastAsia="宋体" w:cs="宋体"/>
          <w:color w:val="auto"/>
          <w:szCs w:val="24"/>
          <w:highlight w:val="none"/>
        </w:rPr>
      </w:pPr>
    </w:p>
    <w:p w14:paraId="3953A8BC">
      <w:pPr>
        <w:pStyle w:val="12"/>
        <w:rPr>
          <w:rFonts w:hint="eastAsia" w:ascii="宋体" w:hAnsi="宋体" w:eastAsia="宋体" w:cs="宋体"/>
          <w:color w:val="auto"/>
          <w:szCs w:val="24"/>
          <w:highlight w:val="none"/>
        </w:rPr>
      </w:pPr>
    </w:p>
    <w:p w14:paraId="4412F26E">
      <w:pPr>
        <w:rPr>
          <w:rFonts w:hint="eastAsia" w:ascii="宋体" w:hAnsi="宋体" w:eastAsia="宋体" w:cs="宋体"/>
          <w:color w:val="auto"/>
          <w:szCs w:val="24"/>
          <w:highlight w:val="none"/>
        </w:rPr>
      </w:pPr>
    </w:p>
    <w:p w14:paraId="56C7B87B">
      <w:pPr>
        <w:pStyle w:val="53"/>
        <w:ind w:firstLine="480"/>
        <w:rPr>
          <w:rFonts w:hint="eastAsia" w:ascii="宋体" w:hAnsi="宋体" w:eastAsia="宋体" w:cs="宋体"/>
          <w:color w:val="auto"/>
          <w:highlight w:val="none"/>
        </w:rPr>
      </w:pPr>
    </w:p>
    <w:p w14:paraId="3A939FCB">
      <w:pPr>
        <w:rPr>
          <w:rFonts w:hint="eastAsia" w:ascii="宋体" w:hAnsi="宋体" w:eastAsia="宋体" w:cs="宋体"/>
          <w:color w:val="auto"/>
          <w:szCs w:val="24"/>
          <w:highlight w:val="none"/>
        </w:rPr>
      </w:pPr>
    </w:p>
    <w:p w14:paraId="3863EEE0">
      <w:pPr>
        <w:pStyle w:val="12"/>
        <w:rPr>
          <w:rFonts w:hint="eastAsia" w:ascii="宋体" w:hAnsi="宋体" w:eastAsia="宋体" w:cs="宋体"/>
          <w:color w:val="auto"/>
          <w:szCs w:val="24"/>
          <w:highlight w:val="none"/>
        </w:rPr>
      </w:pPr>
    </w:p>
    <w:p w14:paraId="43876F85">
      <w:pPr>
        <w:spacing w:line="360" w:lineRule="auto"/>
        <w:ind w:firstLine="482" w:firstLineChars="200"/>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注：投标供应商须出具《残疾人福利性单位声明函》，由评标委员会审定，符合条件的企业享受政府采购政策(价格优惠20%)。</w:t>
      </w:r>
    </w:p>
    <w:p w14:paraId="725CA5A7">
      <w:pPr>
        <w:spacing w:before="310" w:line="224" w:lineRule="auto"/>
        <w:ind w:left="1094"/>
        <w:outlineLvl w:val="1"/>
        <w:rPr>
          <w:rFonts w:hint="eastAsia" w:ascii="宋体" w:hAnsi="宋体" w:eastAsia="宋体" w:cs="宋体"/>
          <w:color w:val="auto"/>
          <w:sz w:val="31"/>
          <w:szCs w:val="31"/>
        </w:rPr>
      </w:pPr>
      <w:r>
        <w:rPr>
          <w:rFonts w:hint="eastAsia" w:ascii="宋体" w:hAnsi="宋体" w:eastAsia="宋体" w:cs="宋体"/>
          <w:b/>
          <w:bCs/>
          <w:color w:val="auto"/>
          <w:spacing w:val="6"/>
          <w:sz w:val="31"/>
          <w:szCs w:val="31"/>
        </w:rPr>
        <w:t>三、供应商认为有利于本次谈判的其他情况说明。</w:t>
      </w:r>
    </w:p>
    <w:p w14:paraId="354DA2D0">
      <w:pPr>
        <w:spacing w:line="240" w:lineRule="auto"/>
        <w:outlineLvl w:val="9"/>
        <w:rPr>
          <w:rStyle w:val="41"/>
          <w:rFonts w:hint="eastAsia" w:ascii="宋体" w:hAnsi="宋体" w:eastAsia="宋体" w:cs="宋体"/>
          <w:b/>
          <w:bCs/>
          <w:color w:val="auto"/>
          <w:sz w:val="24"/>
          <w:szCs w:val="24"/>
        </w:rPr>
      </w:pPr>
    </w:p>
    <w:p w14:paraId="59A62541">
      <w:pPr>
        <w:spacing w:line="240" w:lineRule="auto"/>
        <w:outlineLvl w:val="9"/>
        <w:rPr>
          <w:rStyle w:val="41"/>
          <w:rFonts w:hint="eastAsia" w:ascii="宋体" w:hAnsi="宋体" w:eastAsia="宋体" w:cs="宋体"/>
          <w:b/>
          <w:bCs/>
          <w:color w:val="auto"/>
          <w:sz w:val="24"/>
          <w:szCs w:val="24"/>
        </w:rPr>
      </w:pPr>
    </w:p>
    <w:p w14:paraId="498EA778">
      <w:pPr>
        <w:spacing w:line="240" w:lineRule="auto"/>
        <w:outlineLvl w:val="9"/>
        <w:rPr>
          <w:rStyle w:val="41"/>
          <w:rFonts w:hint="eastAsia" w:ascii="宋体" w:hAnsi="宋体" w:eastAsia="宋体" w:cs="宋体"/>
          <w:b/>
          <w:bCs/>
          <w:color w:val="auto"/>
          <w:sz w:val="24"/>
          <w:szCs w:val="24"/>
        </w:rPr>
      </w:pPr>
    </w:p>
    <w:p w14:paraId="001AA534">
      <w:pPr>
        <w:spacing w:line="240" w:lineRule="auto"/>
        <w:outlineLvl w:val="9"/>
        <w:rPr>
          <w:rStyle w:val="41"/>
          <w:rFonts w:hint="eastAsia" w:ascii="宋体" w:hAnsi="宋体" w:eastAsia="宋体" w:cs="宋体"/>
          <w:b/>
          <w:bCs/>
          <w:color w:val="auto"/>
          <w:sz w:val="24"/>
          <w:szCs w:val="24"/>
        </w:rPr>
      </w:pPr>
    </w:p>
    <w:p w14:paraId="1A0BC636">
      <w:pPr>
        <w:spacing w:line="240" w:lineRule="auto"/>
        <w:outlineLvl w:val="9"/>
        <w:rPr>
          <w:rStyle w:val="41"/>
          <w:rFonts w:hint="eastAsia" w:ascii="宋体" w:hAnsi="宋体" w:eastAsia="宋体" w:cs="宋体"/>
          <w:b/>
          <w:bCs/>
          <w:color w:val="auto"/>
          <w:sz w:val="24"/>
          <w:szCs w:val="24"/>
        </w:rPr>
      </w:pPr>
    </w:p>
    <w:p w14:paraId="542C6CED">
      <w:pPr>
        <w:spacing w:line="240" w:lineRule="auto"/>
        <w:outlineLvl w:val="9"/>
        <w:rPr>
          <w:rStyle w:val="41"/>
          <w:rFonts w:hint="eastAsia" w:ascii="宋体" w:hAnsi="宋体" w:eastAsia="宋体" w:cs="宋体"/>
          <w:b/>
          <w:bCs/>
          <w:color w:val="auto"/>
          <w:sz w:val="24"/>
          <w:szCs w:val="24"/>
        </w:rPr>
      </w:pPr>
    </w:p>
    <w:p w14:paraId="46B48A79">
      <w:pPr>
        <w:spacing w:line="240" w:lineRule="auto"/>
        <w:outlineLvl w:val="9"/>
        <w:rPr>
          <w:rStyle w:val="41"/>
          <w:rFonts w:hint="eastAsia" w:ascii="宋体" w:hAnsi="宋体" w:eastAsia="宋体" w:cs="宋体"/>
          <w:b/>
          <w:bCs/>
          <w:color w:val="auto"/>
          <w:sz w:val="24"/>
          <w:szCs w:val="24"/>
        </w:rPr>
      </w:pPr>
    </w:p>
    <w:p w14:paraId="6FA102A1">
      <w:pPr>
        <w:spacing w:line="240" w:lineRule="auto"/>
        <w:outlineLvl w:val="9"/>
        <w:rPr>
          <w:rStyle w:val="41"/>
          <w:rFonts w:hint="eastAsia" w:ascii="宋体" w:hAnsi="宋体" w:eastAsia="宋体" w:cs="宋体"/>
          <w:b/>
          <w:bCs/>
          <w:color w:val="auto"/>
          <w:sz w:val="24"/>
          <w:szCs w:val="24"/>
        </w:rPr>
      </w:pPr>
    </w:p>
    <w:p w14:paraId="5647A45F">
      <w:pPr>
        <w:spacing w:line="240" w:lineRule="auto"/>
        <w:outlineLvl w:val="9"/>
        <w:rPr>
          <w:rStyle w:val="41"/>
          <w:rFonts w:hint="eastAsia" w:ascii="宋体" w:hAnsi="宋体" w:eastAsia="宋体" w:cs="宋体"/>
          <w:b/>
          <w:bCs/>
          <w:color w:val="auto"/>
          <w:sz w:val="24"/>
          <w:szCs w:val="24"/>
        </w:rPr>
      </w:pPr>
    </w:p>
    <w:p w14:paraId="436744EE">
      <w:pPr>
        <w:spacing w:line="240" w:lineRule="auto"/>
        <w:outlineLvl w:val="9"/>
        <w:rPr>
          <w:rStyle w:val="41"/>
          <w:rFonts w:hint="eastAsia" w:ascii="宋体" w:hAnsi="宋体" w:eastAsia="宋体" w:cs="宋体"/>
          <w:b/>
          <w:bCs/>
          <w:color w:val="auto"/>
          <w:sz w:val="24"/>
          <w:szCs w:val="24"/>
        </w:rPr>
      </w:pPr>
    </w:p>
    <w:p w14:paraId="4D0E6A0D">
      <w:pPr>
        <w:spacing w:line="240" w:lineRule="auto"/>
        <w:outlineLvl w:val="9"/>
        <w:rPr>
          <w:rStyle w:val="41"/>
          <w:rFonts w:hint="eastAsia" w:ascii="宋体" w:hAnsi="宋体" w:eastAsia="宋体" w:cs="宋体"/>
          <w:b/>
          <w:bCs/>
          <w:color w:val="auto"/>
          <w:sz w:val="24"/>
          <w:szCs w:val="24"/>
        </w:rPr>
      </w:pPr>
    </w:p>
    <w:p w14:paraId="1107B70C">
      <w:pPr>
        <w:spacing w:line="240" w:lineRule="auto"/>
        <w:outlineLvl w:val="9"/>
        <w:rPr>
          <w:rStyle w:val="41"/>
          <w:rFonts w:hint="eastAsia" w:ascii="宋体" w:hAnsi="宋体" w:eastAsia="宋体" w:cs="宋体"/>
          <w:b/>
          <w:bCs/>
          <w:color w:val="auto"/>
          <w:sz w:val="24"/>
          <w:szCs w:val="24"/>
        </w:rPr>
      </w:pPr>
    </w:p>
    <w:p w14:paraId="4A5E58A8">
      <w:pPr>
        <w:spacing w:line="240" w:lineRule="auto"/>
        <w:outlineLvl w:val="9"/>
        <w:rPr>
          <w:rStyle w:val="41"/>
          <w:rFonts w:hint="eastAsia" w:ascii="宋体" w:hAnsi="宋体" w:eastAsia="宋体" w:cs="宋体"/>
          <w:b/>
          <w:bCs/>
          <w:color w:val="auto"/>
          <w:sz w:val="24"/>
          <w:szCs w:val="24"/>
        </w:rPr>
      </w:pPr>
    </w:p>
    <w:p w14:paraId="4B2B09BF">
      <w:pPr>
        <w:spacing w:line="240" w:lineRule="auto"/>
        <w:outlineLvl w:val="9"/>
        <w:rPr>
          <w:rStyle w:val="41"/>
          <w:rFonts w:hint="eastAsia" w:ascii="宋体" w:hAnsi="宋体" w:eastAsia="宋体" w:cs="宋体"/>
          <w:b/>
          <w:bCs/>
          <w:color w:val="auto"/>
          <w:sz w:val="24"/>
          <w:szCs w:val="24"/>
        </w:rPr>
      </w:pPr>
    </w:p>
    <w:p w14:paraId="7B093151">
      <w:pPr>
        <w:spacing w:line="240" w:lineRule="auto"/>
        <w:outlineLvl w:val="9"/>
        <w:rPr>
          <w:rStyle w:val="41"/>
          <w:rFonts w:hint="eastAsia" w:ascii="宋体" w:hAnsi="宋体" w:eastAsia="宋体" w:cs="宋体"/>
          <w:b/>
          <w:bCs/>
          <w:color w:val="auto"/>
          <w:sz w:val="24"/>
          <w:szCs w:val="24"/>
        </w:rPr>
      </w:pPr>
    </w:p>
    <w:p w14:paraId="5F2E626A">
      <w:pPr>
        <w:spacing w:line="240" w:lineRule="auto"/>
        <w:outlineLvl w:val="9"/>
        <w:rPr>
          <w:rStyle w:val="41"/>
          <w:rFonts w:hint="eastAsia" w:ascii="宋体" w:hAnsi="宋体" w:eastAsia="宋体" w:cs="宋体"/>
          <w:b/>
          <w:bCs/>
          <w:color w:val="auto"/>
          <w:sz w:val="24"/>
          <w:szCs w:val="24"/>
        </w:rPr>
      </w:pPr>
    </w:p>
    <w:p w14:paraId="06A4B4D4">
      <w:pPr>
        <w:spacing w:line="240" w:lineRule="auto"/>
        <w:outlineLvl w:val="9"/>
        <w:rPr>
          <w:rStyle w:val="41"/>
          <w:rFonts w:hint="eastAsia" w:ascii="宋体" w:hAnsi="宋体" w:eastAsia="宋体" w:cs="宋体"/>
          <w:b/>
          <w:bCs/>
          <w:color w:val="auto"/>
          <w:sz w:val="24"/>
          <w:szCs w:val="24"/>
        </w:rPr>
      </w:pPr>
    </w:p>
    <w:p w14:paraId="4F21FC3D">
      <w:pPr>
        <w:spacing w:line="240" w:lineRule="auto"/>
        <w:outlineLvl w:val="9"/>
        <w:rPr>
          <w:rStyle w:val="41"/>
          <w:rFonts w:hint="eastAsia" w:ascii="宋体" w:hAnsi="宋体" w:eastAsia="宋体" w:cs="宋体"/>
          <w:b/>
          <w:bCs/>
          <w:color w:val="auto"/>
          <w:sz w:val="24"/>
          <w:szCs w:val="24"/>
        </w:rPr>
      </w:pPr>
    </w:p>
    <w:p w14:paraId="44BCC225">
      <w:pPr>
        <w:spacing w:line="240" w:lineRule="auto"/>
        <w:outlineLvl w:val="9"/>
        <w:rPr>
          <w:rStyle w:val="41"/>
          <w:rFonts w:hint="eastAsia" w:ascii="宋体" w:hAnsi="宋体" w:eastAsia="宋体" w:cs="宋体"/>
          <w:b/>
          <w:bCs/>
          <w:color w:val="auto"/>
          <w:sz w:val="24"/>
          <w:szCs w:val="24"/>
        </w:rPr>
      </w:pPr>
    </w:p>
    <w:p w14:paraId="744F58E3">
      <w:pPr>
        <w:spacing w:line="240" w:lineRule="auto"/>
        <w:outlineLvl w:val="9"/>
        <w:rPr>
          <w:rStyle w:val="41"/>
          <w:rFonts w:hint="eastAsia" w:ascii="宋体" w:hAnsi="宋体" w:eastAsia="宋体" w:cs="宋体"/>
          <w:b/>
          <w:bCs/>
          <w:color w:val="auto"/>
          <w:sz w:val="24"/>
          <w:szCs w:val="24"/>
        </w:rPr>
      </w:pPr>
    </w:p>
    <w:p w14:paraId="37704B36">
      <w:pPr>
        <w:spacing w:line="240" w:lineRule="auto"/>
        <w:outlineLvl w:val="9"/>
        <w:rPr>
          <w:rStyle w:val="41"/>
          <w:rFonts w:hint="eastAsia" w:ascii="宋体" w:hAnsi="宋体" w:eastAsia="宋体" w:cs="宋体"/>
          <w:b/>
          <w:bCs/>
          <w:color w:val="auto"/>
          <w:sz w:val="24"/>
          <w:szCs w:val="24"/>
        </w:rPr>
      </w:pPr>
    </w:p>
    <w:p w14:paraId="509A2AEB">
      <w:pPr>
        <w:spacing w:line="240" w:lineRule="auto"/>
        <w:outlineLvl w:val="9"/>
        <w:rPr>
          <w:rStyle w:val="41"/>
          <w:rFonts w:hint="eastAsia" w:ascii="宋体" w:hAnsi="宋体" w:eastAsia="宋体" w:cs="宋体"/>
          <w:b/>
          <w:bCs/>
          <w:color w:val="auto"/>
          <w:sz w:val="24"/>
          <w:szCs w:val="24"/>
        </w:rPr>
      </w:pPr>
    </w:p>
    <w:p w14:paraId="0D31B1F5">
      <w:pPr>
        <w:spacing w:line="240" w:lineRule="auto"/>
        <w:outlineLvl w:val="9"/>
        <w:rPr>
          <w:rStyle w:val="41"/>
          <w:rFonts w:hint="eastAsia" w:ascii="宋体" w:hAnsi="宋体" w:eastAsia="宋体" w:cs="宋体"/>
          <w:b/>
          <w:bCs/>
          <w:color w:val="auto"/>
          <w:sz w:val="24"/>
          <w:szCs w:val="24"/>
        </w:rPr>
      </w:pPr>
    </w:p>
    <w:p w14:paraId="5A68C057">
      <w:pPr>
        <w:spacing w:line="240" w:lineRule="auto"/>
        <w:outlineLvl w:val="9"/>
        <w:rPr>
          <w:rStyle w:val="41"/>
          <w:rFonts w:hint="eastAsia" w:ascii="宋体" w:hAnsi="宋体" w:eastAsia="宋体" w:cs="宋体"/>
          <w:b/>
          <w:bCs/>
          <w:color w:val="auto"/>
          <w:sz w:val="24"/>
          <w:szCs w:val="24"/>
        </w:rPr>
      </w:pPr>
    </w:p>
    <w:p w14:paraId="022F93C6">
      <w:pPr>
        <w:spacing w:line="240" w:lineRule="auto"/>
        <w:outlineLvl w:val="9"/>
        <w:rPr>
          <w:rStyle w:val="41"/>
          <w:rFonts w:hint="eastAsia" w:ascii="宋体" w:hAnsi="宋体" w:eastAsia="宋体" w:cs="宋体"/>
          <w:b/>
          <w:bCs/>
          <w:color w:val="auto"/>
          <w:sz w:val="24"/>
          <w:szCs w:val="24"/>
        </w:rPr>
      </w:pPr>
    </w:p>
    <w:p w14:paraId="2758B73E">
      <w:pPr>
        <w:spacing w:line="240" w:lineRule="auto"/>
        <w:outlineLvl w:val="9"/>
        <w:rPr>
          <w:rStyle w:val="41"/>
          <w:rFonts w:hint="eastAsia" w:ascii="宋体" w:hAnsi="宋体" w:eastAsia="宋体" w:cs="宋体"/>
          <w:b/>
          <w:bCs/>
          <w:color w:val="auto"/>
          <w:sz w:val="24"/>
          <w:szCs w:val="24"/>
        </w:rPr>
      </w:pPr>
    </w:p>
    <w:p w14:paraId="79243B20">
      <w:pPr>
        <w:spacing w:line="240" w:lineRule="auto"/>
        <w:outlineLvl w:val="9"/>
        <w:rPr>
          <w:rStyle w:val="41"/>
          <w:rFonts w:hint="eastAsia" w:ascii="宋体" w:hAnsi="宋体" w:eastAsia="宋体" w:cs="宋体"/>
          <w:b/>
          <w:bCs/>
          <w:color w:val="auto"/>
          <w:sz w:val="24"/>
          <w:szCs w:val="24"/>
        </w:rPr>
      </w:pPr>
    </w:p>
    <w:p w14:paraId="7458B0B9">
      <w:pPr>
        <w:spacing w:line="240" w:lineRule="auto"/>
        <w:outlineLvl w:val="9"/>
        <w:rPr>
          <w:rStyle w:val="41"/>
          <w:rFonts w:hint="eastAsia" w:ascii="宋体" w:hAnsi="宋体" w:eastAsia="宋体" w:cs="宋体"/>
          <w:b/>
          <w:bCs/>
          <w:color w:val="auto"/>
          <w:sz w:val="24"/>
          <w:szCs w:val="24"/>
        </w:rPr>
      </w:pPr>
    </w:p>
    <w:p w14:paraId="1CC87BEE">
      <w:pPr>
        <w:spacing w:line="240" w:lineRule="auto"/>
        <w:outlineLvl w:val="9"/>
        <w:rPr>
          <w:rStyle w:val="41"/>
          <w:rFonts w:hint="eastAsia" w:ascii="宋体" w:hAnsi="宋体" w:eastAsia="宋体" w:cs="宋体"/>
          <w:b/>
          <w:bCs/>
          <w:color w:val="auto"/>
          <w:sz w:val="24"/>
          <w:szCs w:val="24"/>
        </w:rPr>
      </w:pPr>
    </w:p>
    <w:p w14:paraId="66A79FDB">
      <w:pPr>
        <w:spacing w:line="240" w:lineRule="auto"/>
        <w:outlineLvl w:val="9"/>
        <w:rPr>
          <w:rStyle w:val="41"/>
          <w:rFonts w:hint="eastAsia" w:ascii="宋体" w:hAnsi="宋体" w:eastAsia="宋体" w:cs="宋体"/>
          <w:b/>
          <w:bCs/>
          <w:color w:val="auto"/>
          <w:sz w:val="24"/>
          <w:szCs w:val="24"/>
        </w:rPr>
      </w:pPr>
    </w:p>
    <w:p w14:paraId="0D810F38">
      <w:pPr>
        <w:spacing w:line="240" w:lineRule="auto"/>
        <w:outlineLvl w:val="9"/>
        <w:rPr>
          <w:rStyle w:val="41"/>
          <w:rFonts w:hint="eastAsia" w:ascii="宋体" w:hAnsi="宋体" w:eastAsia="宋体" w:cs="宋体"/>
          <w:b/>
          <w:bCs/>
          <w:color w:val="auto"/>
          <w:sz w:val="24"/>
          <w:szCs w:val="24"/>
        </w:rPr>
      </w:pPr>
    </w:p>
    <w:p w14:paraId="173E7F15">
      <w:pPr>
        <w:spacing w:line="240" w:lineRule="auto"/>
        <w:outlineLvl w:val="9"/>
        <w:rPr>
          <w:rStyle w:val="41"/>
          <w:rFonts w:hint="eastAsia" w:ascii="宋体" w:hAnsi="宋体" w:eastAsia="宋体" w:cs="宋体"/>
          <w:b/>
          <w:bCs/>
          <w:color w:val="auto"/>
          <w:sz w:val="24"/>
          <w:szCs w:val="24"/>
        </w:rPr>
      </w:pPr>
    </w:p>
    <w:p w14:paraId="7EF146E8">
      <w:pPr>
        <w:spacing w:line="240" w:lineRule="auto"/>
        <w:outlineLvl w:val="9"/>
        <w:rPr>
          <w:rStyle w:val="41"/>
          <w:rFonts w:hint="eastAsia" w:ascii="宋体" w:hAnsi="宋体" w:eastAsia="宋体" w:cs="宋体"/>
          <w:b/>
          <w:bCs/>
          <w:color w:val="auto"/>
          <w:sz w:val="24"/>
          <w:szCs w:val="24"/>
        </w:rPr>
      </w:pPr>
    </w:p>
    <w:p w14:paraId="7DD05ED2">
      <w:pPr>
        <w:spacing w:line="240" w:lineRule="auto"/>
        <w:outlineLvl w:val="9"/>
        <w:rPr>
          <w:rStyle w:val="41"/>
          <w:rFonts w:hint="eastAsia" w:ascii="宋体" w:hAnsi="宋体" w:eastAsia="宋体" w:cs="宋体"/>
          <w:b/>
          <w:bCs/>
          <w:color w:val="auto"/>
          <w:sz w:val="24"/>
          <w:szCs w:val="24"/>
        </w:rPr>
      </w:pPr>
    </w:p>
    <w:p w14:paraId="52F10157">
      <w:pPr>
        <w:spacing w:line="240" w:lineRule="auto"/>
        <w:outlineLvl w:val="9"/>
        <w:rPr>
          <w:rStyle w:val="41"/>
          <w:rFonts w:hint="eastAsia" w:ascii="宋体" w:hAnsi="宋体" w:eastAsia="宋体" w:cs="宋体"/>
          <w:b/>
          <w:bCs/>
          <w:color w:val="auto"/>
          <w:sz w:val="24"/>
          <w:szCs w:val="24"/>
        </w:rPr>
      </w:pPr>
    </w:p>
    <w:p w14:paraId="07785727">
      <w:pPr>
        <w:spacing w:line="240" w:lineRule="auto"/>
        <w:outlineLvl w:val="9"/>
        <w:rPr>
          <w:rStyle w:val="41"/>
          <w:rFonts w:hint="eastAsia" w:ascii="宋体" w:hAnsi="宋体" w:eastAsia="宋体" w:cs="宋体"/>
          <w:b/>
          <w:bCs/>
          <w:color w:val="auto"/>
          <w:sz w:val="24"/>
          <w:szCs w:val="24"/>
        </w:rPr>
      </w:pPr>
    </w:p>
    <w:p w14:paraId="1EF9FE27">
      <w:pPr>
        <w:spacing w:line="240" w:lineRule="auto"/>
        <w:outlineLvl w:val="9"/>
        <w:rPr>
          <w:rStyle w:val="41"/>
          <w:rFonts w:hint="eastAsia" w:ascii="宋体" w:hAnsi="宋体" w:eastAsia="宋体" w:cs="宋体"/>
          <w:b/>
          <w:bCs/>
          <w:color w:val="auto"/>
          <w:sz w:val="24"/>
          <w:szCs w:val="24"/>
        </w:rPr>
      </w:pPr>
    </w:p>
    <w:p w14:paraId="77E94A2A">
      <w:pPr>
        <w:spacing w:line="240" w:lineRule="auto"/>
        <w:outlineLvl w:val="9"/>
        <w:rPr>
          <w:rStyle w:val="41"/>
          <w:rFonts w:hint="eastAsia" w:ascii="宋体" w:hAnsi="宋体" w:eastAsia="宋体" w:cs="宋体"/>
          <w:b/>
          <w:bCs/>
          <w:color w:val="auto"/>
          <w:sz w:val="24"/>
          <w:szCs w:val="24"/>
        </w:rPr>
      </w:pPr>
    </w:p>
    <w:p w14:paraId="0A114AC5">
      <w:pPr>
        <w:spacing w:line="240" w:lineRule="auto"/>
        <w:outlineLvl w:val="9"/>
        <w:rPr>
          <w:rStyle w:val="41"/>
          <w:rFonts w:hint="eastAsia" w:ascii="宋体" w:hAnsi="宋体" w:eastAsia="宋体" w:cs="宋体"/>
          <w:b/>
          <w:bCs/>
          <w:color w:val="auto"/>
          <w:sz w:val="24"/>
          <w:szCs w:val="24"/>
        </w:rPr>
      </w:pPr>
    </w:p>
    <w:p w14:paraId="17927728">
      <w:pPr>
        <w:spacing w:line="240" w:lineRule="auto"/>
        <w:outlineLvl w:val="9"/>
        <w:rPr>
          <w:rStyle w:val="41"/>
          <w:rFonts w:hint="eastAsia" w:ascii="宋体" w:hAnsi="宋体" w:eastAsia="宋体" w:cs="宋体"/>
          <w:b/>
          <w:bCs/>
          <w:color w:val="auto"/>
          <w:sz w:val="24"/>
          <w:szCs w:val="24"/>
        </w:rPr>
      </w:pPr>
    </w:p>
    <w:p w14:paraId="07AAB17C">
      <w:pPr>
        <w:spacing w:line="240" w:lineRule="auto"/>
        <w:outlineLvl w:val="9"/>
        <w:rPr>
          <w:rStyle w:val="41"/>
          <w:rFonts w:hint="eastAsia" w:ascii="宋体" w:hAnsi="宋体" w:eastAsia="宋体" w:cs="宋体"/>
          <w:b/>
          <w:bCs/>
          <w:color w:val="auto"/>
          <w:sz w:val="24"/>
          <w:szCs w:val="24"/>
        </w:rPr>
      </w:pPr>
    </w:p>
    <w:p w14:paraId="7B7CEDCB">
      <w:pPr>
        <w:pStyle w:val="4"/>
        <w:bidi w:val="0"/>
        <w:jc w:val="left"/>
        <w:rPr>
          <w:rFonts w:hint="eastAsia" w:ascii="宋体" w:hAnsi="宋体" w:eastAsia="宋体" w:cs="宋体"/>
          <w:color w:val="auto"/>
          <w:lang w:val="en-US" w:eastAsia="zh-CN"/>
        </w:rPr>
      </w:pPr>
      <w:bookmarkStart w:id="115" w:name="_Toc28648"/>
      <w:r>
        <w:rPr>
          <w:rFonts w:hint="eastAsia" w:ascii="宋体" w:hAnsi="宋体" w:eastAsia="宋体" w:cs="宋体"/>
          <w:color w:val="auto"/>
          <w:lang w:val="en-US" w:eastAsia="zh-CN"/>
        </w:rPr>
        <w:t>附件一：</w:t>
      </w:r>
      <w:r>
        <w:rPr>
          <w:rFonts w:hint="eastAsia" w:ascii="宋体" w:hAnsi="宋体" w:eastAsia="宋体" w:cs="宋体"/>
          <w:color w:val="auto"/>
        </w:rPr>
        <w:t>信用承诺上报操作指南</w:t>
      </w:r>
      <w:bookmarkEnd w:id="115"/>
    </w:p>
    <w:p w14:paraId="6FC3EBA8">
      <w:pPr>
        <w:jc w:val="center"/>
        <w:rPr>
          <w:rFonts w:hint="eastAsia" w:ascii="宋体" w:hAnsi="宋体" w:eastAsia="宋体" w:cs="宋体"/>
          <w:color w:val="auto"/>
        </w:rPr>
      </w:pPr>
      <w:r>
        <w:rPr>
          <w:rFonts w:hint="eastAsia" w:ascii="宋体" w:hAnsi="宋体" w:eastAsia="宋体" w:cs="宋体"/>
          <w:color w:val="auto"/>
        </w:rPr>
        <w:drawing>
          <wp:inline distT="0" distB="0" distL="114300" distR="114300">
            <wp:extent cx="5554980" cy="3164840"/>
            <wp:effectExtent l="0" t="0" r="7620" b="1651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8"/>
                    <a:stretch>
                      <a:fillRect/>
                    </a:stretch>
                  </pic:blipFill>
                  <pic:spPr>
                    <a:xfrm>
                      <a:off x="0" y="0"/>
                      <a:ext cx="5554980" cy="3164840"/>
                    </a:xfrm>
                    <a:prstGeom prst="rect">
                      <a:avLst/>
                    </a:prstGeom>
                    <a:noFill/>
                    <a:ln>
                      <a:noFill/>
                    </a:ln>
                  </pic:spPr>
                </pic:pic>
              </a:graphicData>
            </a:graphic>
          </wp:inline>
        </w:drawing>
      </w:r>
    </w:p>
    <w:p w14:paraId="04353E08">
      <w:pPr>
        <w:rPr>
          <w:rFonts w:hint="eastAsia" w:ascii="宋体" w:hAnsi="宋体" w:eastAsia="宋体" w:cs="宋体"/>
          <w:color w:val="auto"/>
        </w:rPr>
      </w:pPr>
    </w:p>
    <w:p w14:paraId="08920765">
      <w:pPr>
        <w:jc w:val="center"/>
        <w:rPr>
          <w:rFonts w:hint="eastAsia" w:ascii="宋体" w:hAnsi="宋体" w:eastAsia="宋体" w:cs="宋体"/>
          <w:color w:val="auto"/>
        </w:rPr>
      </w:pPr>
      <w:r>
        <w:rPr>
          <w:rFonts w:hint="eastAsia" w:ascii="宋体" w:hAnsi="宋体" w:eastAsia="宋体" w:cs="宋体"/>
          <w:color w:val="auto"/>
        </w:rPr>
        <w:drawing>
          <wp:inline distT="0" distB="0" distL="114300" distR="114300">
            <wp:extent cx="5624830" cy="3142615"/>
            <wp:effectExtent l="0" t="0" r="139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5624830" cy="314261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381625" cy="3034665"/>
            <wp:effectExtent l="0" t="0" r="9525" b="133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0"/>
                    <a:stretch>
                      <a:fillRect/>
                    </a:stretch>
                  </pic:blipFill>
                  <pic:spPr>
                    <a:xfrm>
                      <a:off x="0" y="0"/>
                      <a:ext cx="5381625" cy="3034665"/>
                    </a:xfrm>
                    <a:prstGeom prst="rect">
                      <a:avLst/>
                    </a:prstGeom>
                    <a:noFill/>
                    <a:ln>
                      <a:noFill/>
                    </a:ln>
                  </pic:spPr>
                </pic:pic>
              </a:graphicData>
            </a:graphic>
          </wp:inline>
        </w:drawing>
      </w:r>
    </w:p>
    <w:p w14:paraId="7547871D">
      <w:pPr>
        <w:rPr>
          <w:rFonts w:hint="eastAsia" w:ascii="宋体" w:hAnsi="宋体" w:eastAsia="宋体" w:cs="宋体"/>
          <w:color w:val="auto"/>
        </w:rPr>
      </w:pPr>
    </w:p>
    <w:p w14:paraId="4AD41EC9">
      <w:pPr>
        <w:jc w:val="center"/>
        <w:rPr>
          <w:rFonts w:hint="eastAsia" w:ascii="宋体" w:hAnsi="宋体" w:eastAsia="宋体" w:cs="宋体"/>
          <w:color w:val="auto"/>
        </w:rPr>
      </w:pPr>
      <w:r>
        <w:rPr>
          <w:rFonts w:hint="eastAsia" w:ascii="宋体" w:hAnsi="宋体" w:eastAsia="宋体" w:cs="宋体"/>
          <w:color w:val="auto"/>
        </w:rPr>
        <w:drawing>
          <wp:inline distT="0" distB="0" distL="114300" distR="114300">
            <wp:extent cx="5437505" cy="3082290"/>
            <wp:effectExtent l="0" t="0" r="10795" b="38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1"/>
                    <a:stretch>
                      <a:fillRect/>
                    </a:stretch>
                  </pic:blipFill>
                  <pic:spPr>
                    <a:xfrm>
                      <a:off x="0" y="0"/>
                      <a:ext cx="5437505" cy="30822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376545" cy="3040380"/>
            <wp:effectExtent l="0" t="0" r="14605" b="762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2"/>
                    <a:stretch>
                      <a:fillRect/>
                    </a:stretch>
                  </pic:blipFill>
                  <pic:spPr>
                    <a:xfrm>
                      <a:off x="0" y="0"/>
                      <a:ext cx="5376545" cy="3040380"/>
                    </a:xfrm>
                    <a:prstGeom prst="rect">
                      <a:avLst/>
                    </a:prstGeom>
                    <a:noFill/>
                    <a:ln>
                      <a:noFill/>
                    </a:ln>
                  </pic:spPr>
                </pic:pic>
              </a:graphicData>
            </a:graphic>
          </wp:inline>
        </w:drawing>
      </w:r>
    </w:p>
    <w:p w14:paraId="08991303">
      <w:pPr>
        <w:rPr>
          <w:rFonts w:hint="eastAsia" w:ascii="宋体" w:hAnsi="宋体" w:eastAsia="宋体" w:cs="宋体"/>
          <w:color w:val="auto"/>
        </w:rPr>
      </w:pPr>
    </w:p>
    <w:p w14:paraId="11564D34">
      <w:pPr>
        <w:jc w:val="center"/>
        <w:rPr>
          <w:rFonts w:hint="eastAsia" w:ascii="宋体" w:hAnsi="宋体" w:eastAsia="宋体" w:cs="宋体"/>
          <w:color w:val="auto"/>
        </w:rPr>
      </w:pPr>
      <w:r>
        <w:rPr>
          <w:rFonts w:hint="eastAsia" w:ascii="宋体" w:hAnsi="宋体" w:eastAsia="宋体" w:cs="宋体"/>
          <w:color w:val="auto"/>
        </w:rPr>
        <w:drawing>
          <wp:inline distT="0" distB="0" distL="114300" distR="114300">
            <wp:extent cx="5327015" cy="3004185"/>
            <wp:effectExtent l="0" t="0" r="6985" b="571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3"/>
                    <a:stretch>
                      <a:fillRect/>
                    </a:stretch>
                  </pic:blipFill>
                  <pic:spPr>
                    <a:xfrm>
                      <a:off x="0" y="0"/>
                      <a:ext cx="5327015" cy="30041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91455" cy="3002280"/>
            <wp:effectExtent l="0" t="0" r="4445" b="762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4"/>
                    <a:stretch>
                      <a:fillRect/>
                    </a:stretch>
                  </pic:blipFill>
                  <pic:spPr>
                    <a:xfrm>
                      <a:off x="0" y="0"/>
                      <a:ext cx="5291455" cy="3002280"/>
                    </a:xfrm>
                    <a:prstGeom prst="rect">
                      <a:avLst/>
                    </a:prstGeom>
                    <a:noFill/>
                    <a:ln>
                      <a:noFill/>
                    </a:ln>
                  </pic:spPr>
                </pic:pic>
              </a:graphicData>
            </a:graphic>
          </wp:inline>
        </w:drawing>
      </w:r>
    </w:p>
    <w:p w14:paraId="7BB6A89D">
      <w:pPr>
        <w:rPr>
          <w:rFonts w:hint="eastAsia" w:ascii="宋体" w:hAnsi="宋体" w:eastAsia="宋体" w:cs="宋体"/>
          <w:color w:val="auto"/>
        </w:rPr>
      </w:pPr>
    </w:p>
    <w:p w14:paraId="768FAE25">
      <w:pPr>
        <w:jc w:val="center"/>
        <w:rPr>
          <w:rFonts w:hint="eastAsia" w:ascii="宋体" w:hAnsi="宋体" w:eastAsia="宋体" w:cs="宋体"/>
          <w:color w:val="auto"/>
        </w:rPr>
      </w:pPr>
      <w:r>
        <w:rPr>
          <w:rFonts w:hint="eastAsia" w:ascii="宋体" w:hAnsi="宋体" w:eastAsia="宋体" w:cs="宋体"/>
          <w:color w:val="auto"/>
        </w:rPr>
        <w:drawing>
          <wp:inline distT="0" distB="0" distL="114300" distR="114300">
            <wp:extent cx="5406390" cy="3068955"/>
            <wp:effectExtent l="0" t="0" r="3810" b="1714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5"/>
                    <a:stretch>
                      <a:fillRect/>
                    </a:stretch>
                  </pic:blipFill>
                  <pic:spPr>
                    <a:xfrm>
                      <a:off x="0" y="0"/>
                      <a:ext cx="5406390" cy="306895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537835" cy="3116580"/>
            <wp:effectExtent l="0" t="0" r="5715" b="762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6"/>
                    <a:stretch>
                      <a:fillRect/>
                    </a:stretch>
                  </pic:blipFill>
                  <pic:spPr>
                    <a:xfrm>
                      <a:off x="0" y="0"/>
                      <a:ext cx="5537835" cy="3116580"/>
                    </a:xfrm>
                    <a:prstGeom prst="rect">
                      <a:avLst/>
                    </a:prstGeom>
                    <a:noFill/>
                    <a:ln>
                      <a:noFill/>
                    </a:ln>
                  </pic:spPr>
                </pic:pic>
              </a:graphicData>
            </a:graphic>
          </wp:inline>
        </w:drawing>
      </w:r>
    </w:p>
    <w:p w14:paraId="54FD45E9">
      <w:pPr>
        <w:rPr>
          <w:rFonts w:hint="eastAsia" w:ascii="宋体" w:hAnsi="宋体" w:eastAsia="宋体" w:cs="宋体"/>
          <w:color w:val="auto"/>
        </w:rPr>
      </w:pPr>
    </w:p>
    <w:p w14:paraId="69BA154B">
      <w:pPr>
        <w:jc w:val="center"/>
        <w:rPr>
          <w:rFonts w:hint="eastAsia" w:ascii="宋体" w:hAnsi="宋体" w:eastAsia="宋体" w:cs="宋体"/>
          <w:color w:val="auto"/>
        </w:rPr>
        <w:sectPr>
          <w:footerReference r:id="rId12" w:type="default"/>
          <w:pgSz w:w="11906" w:h="16838"/>
          <w:pgMar w:top="1440" w:right="1080" w:bottom="1440" w:left="1080" w:header="1135" w:footer="1135" w:gutter="0"/>
          <w:pgNumType w:fmt="decimal"/>
          <w:cols w:space="425" w:num="1"/>
          <w:docGrid w:type="lines" w:linePitch="312" w:charSpace="0"/>
        </w:sectPr>
      </w:pPr>
      <w:r>
        <w:rPr>
          <w:rFonts w:hint="eastAsia" w:ascii="宋体" w:hAnsi="宋体" w:eastAsia="宋体" w:cs="宋体"/>
          <w:color w:val="auto"/>
        </w:rPr>
        <w:drawing>
          <wp:inline distT="0" distB="0" distL="114300" distR="114300">
            <wp:extent cx="5568950" cy="3116580"/>
            <wp:effectExtent l="0" t="0" r="12700" b="762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7"/>
                    <a:stretch>
                      <a:fillRect/>
                    </a:stretch>
                  </pic:blipFill>
                  <pic:spPr>
                    <a:xfrm>
                      <a:off x="0" y="0"/>
                      <a:ext cx="5568950" cy="31165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584825" cy="3150235"/>
            <wp:effectExtent l="0" t="0" r="15875" b="1206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8"/>
                    <a:stretch>
                      <a:fillRect/>
                    </a:stretch>
                  </pic:blipFill>
                  <pic:spPr>
                    <a:xfrm>
                      <a:off x="0" y="0"/>
                      <a:ext cx="5584825" cy="3150235"/>
                    </a:xfrm>
                    <a:prstGeom prst="rect">
                      <a:avLst/>
                    </a:prstGeom>
                    <a:noFill/>
                    <a:ln>
                      <a:noFill/>
                    </a:ln>
                  </pic:spPr>
                </pic:pic>
              </a:graphicData>
            </a:graphic>
          </wp:inline>
        </w:drawing>
      </w:r>
    </w:p>
    <w:p w14:paraId="3326ECBA">
      <w:pPr>
        <w:pStyle w:val="4"/>
        <w:bidi w:val="0"/>
        <w:jc w:val="left"/>
        <w:rPr>
          <w:rFonts w:hint="eastAsia" w:ascii="宋体" w:hAnsi="宋体" w:eastAsia="宋体" w:cs="宋体"/>
          <w:color w:val="auto"/>
          <w:lang w:val="en-US" w:eastAsia="zh-CN"/>
        </w:rPr>
      </w:pPr>
      <w:bookmarkStart w:id="116" w:name="_Toc26713"/>
      <w:r>
        <w:rPr>
          <w:rFonts w:hint="eastAsia" w:ascii="宋体" w:hAnsi="宋体" w:eastAsia="宋体" w:cs="宋体"/>
          <w:color w:val="auto"/>
          <w:lang w:val="en-US" w:eastAsia="zh-CN"/>
        </w:rPr>
        <w:t>附件</w:t>
      </w:r>
      <w:r>
        <w:rPr>
          <w:rFonts w:hint="eastAsia" w:ascii="宋体" w:hAnsi="宋体" w:cs="宋体"/>
          <w:color w:val="auto"/>
          <w:lang w:val="en-US" w:eastAsia="zh-CN"/>
        </w:rPr>
        <w:t>二</w:t>
      </w:r>
      <w:r>
        <w:rPr>
          <w:rFonts w:hint="eastAsia" w:ascii="宋体" w:hAnsi="宋体" w:eastAsia="宋体" w:cs="宋体"/>
          <w:color w:val="auto"/>
          <w:lang w:val="en-US" w:eastAsia="zh-CN"/>
        </w:rPr>
        <w:t>：榆政财采发[2023]9号</w:t>
      </w:r>
      <w:bookmarkEnd w:id="116"/>
    </w:p>
    <w:p w14:paraId="6396B572">
      <w:pPr>
        <w:spacing w:line="360" w:lineRule="auto"/>
        <w:rPr>
          <w:rFonts w:hint="eastAsia" w:ascii="宋体" w:hAnsi="宋体" w:eastAsia="宋体" w:cs="宋体"/>
          <w:color w:val="auto"/>
          <w:sz w:val="32"/>
          <w:szCs w:val="32"/>
          <w:lang w:val="en-US" w:eastAsia="zh-CN"/>
        </w:rPr>
      </w:pPr>
      <w:r>
        <w:rPr>
          <w:rFonts w:hint="eastAsia" w:ascii="宋体" w:hAnsi="宋体" w:eastAsia="宋体" w:cs="宋体"/>
          <w:color w:val="auto"/>
          <w:sz w:val="32"/>
          <w:szCs w:val="32"/>
        </w:rPr>
        <w:drawing>
          <wp:inline distT="0" distB="0" distL="114300" distR="114300">
            <wp:extent cx="5603240" cy="7368540"/>
            <wp:effectExtent l="0" t="0" r="16510" b="3810"/>
            <wp:docPr id="40" name="图片 1" descr="榆政财采发 2023 9号(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榆政财采发 2023 9号(1)_00"/>
                    <pic:cNvPicPr>
                      <a:picLocks noChangeAspect="1"/>
                    </pic:cNvPicPr>
                  </pic:nvPicPr>
                  <pic:blipFill>
                    <a:blip r:embed="rId29"/>
                    <a:stretch>
                      <a:fillRect/>
                    </a:stretch>
                  </pic:blipFill>
                  <pic:spPr>
                    <a:xfrm>
                      <a:off x="0" y="0"/>
                      <a:ext cx="5603240" cy="7368540"/>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21" name="图片 2" descr="榆政财采发 2023 9号(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榆政财采发 2023 9号(1)_01"/>
                    <pic:cNvPicPr>
                      <a:picLocks noChangeAspect="1"/>
                    </pic:cNvPicPr>
                  </pic:nvPicPr>
                  <pic:blipFill>
                    <a:blip r:embed="rId30"/>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41" name="图片 3" descr="榆政财采发 2023 9号(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榆政财采发 2023 9号(1)_02"/>
                    <pic:cNvPicPr>
                      <a:picLocks noChangeAspect="1"/>
                    </pic:cNvPicPr>
                  </pic:nvPicPr>
                  <pic:blipFill>
                    <a:blip r:embed="rId31"/>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42" name="图片 4" descr="榆政财采发 2023 9号(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榆政财采发 2023 9号(1)_03"/>
                    <pic:cNvPicPr>
                      <a:picLocks noChangeAspect="1"/>
                    </pic:cNvPicPr>
                  </pic:nvPicPr>
                  <pic:blipFill>
                    <a:blip r:embed="rId32"/>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43" name="图片 5" descr="榆政财采发 2023 9号(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descr="榆政财采发 2023 9号(1)_04"/>
                    <pic:cNvPicPr>
                      <a:picLocks noChangeAspect="1"/>
                    </pic:cNvPicPr>
                  </pic:nvPicPr>
                  <pic:blipFill>
                    <a:blip r:embed="rId33"/>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44" name="图片 6" descr="榆政财采发 2023 9号(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descr="榆政财采发 2023 9号(1)_05"/>
                    <pic:cNvPicPr>
                      <a:picLocks noChangeAspect="1"/>
                    </pic:cNvPicPr>
                  </pic:nvPicPr>
                  <pic:blipFill>
                    <a:blip r:embed="rId34"/>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45" name="图片 7" descr="榆政财采发 2023 9号(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榆政财采发 2023 9号(1)_06"/>
                    <pic:cNvPicPr>
                      <a:picLocks noChangeAspect="1"/>
                    </pic:cNvPicPr>
                  </pic:nvPicPr>
                  <pic:blipFill>
                    <a:blip r:embed="rId35"/>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46" name="图片 8" descr="榆政财采发 2023 9号(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descr="榆政财采发 2023 9号(1)_07"/>
                    <pic:cNvPicPr>
                      <a:picLocks noChangeAspect="1"/>
                    </pic:cNvPicPr>
                  </pic:nvPicPr>
                  <pic:blipFill>
                    <a:blip r:embed="rId36"/>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47" name="图片 9" descr="榆政财采发 2023 9号(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descr="榆政财采发 2023 9号(1)_08"/>
                    <pic:cNvPicPr>
                      <a:picLocks noChangeAspect="1"/>
                    </pic:cNvPicPr>
                  </pic:nvPicPr>
                  <pic:blipFill>
                    <a:blip r:embed="rId37"/>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48" name="图片 10" descr="榆政财采发 2023 9号(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descr="榆政财采发 2023 9号(1)_09"/>
                    <pic:cNvPicPr>
                      <a:picLocks noChangeAspect="1"/>
                    </pic:cNvPicPr>
                  </pic:nvPicPr>
                  <pic:blipFill>
                    <a:blip r:embed="rId38"/>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49" name="图片 11" descr="榆政财采发 2023 9号(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descr="榆政财采发 2023 9号(1)_10"/>
                    <pic:cNvPicPr>
                      <a:picLocks noChangeAspect="1"/>
                    </pic:cNvPicPr>
                  </pic:nvPicPr>
                  <pic:blipFill>
                    <a:blip r:embed="rId39"/>
                    <a:stretch>
                      <a:fillRect/>
                    </a:stretch>
                  </pic:blipFill>
                  <pic:spPr>
                    <a:xfrm>
                      <a:off x="0" y="0"/>
                      <a:ext cx="5753735" cy="8127365"/>
                    </a:xfrm>
                    <a:prstGeom prst="rect">
                      <a:avLst/>
                    </a:prstGeom>
                    <a:noFill/>
                    <a:ln>
                      <a:noFill/>
                    </a:ln>
                  </pic:spPr>
                </pic:pic>
              </a:graphicData>
            </a:graphic>
          </wp:inline>
        </w:drawing>
      </w:r>
    </w:p>
    <w:bookmarkEnd w:id="78"/>
    <w:bookmarkEnd w:id="79"/>
    <w:bookmarkEnd w:id="80"/>
    <w:p w14:paraId="590A0EBF">
      <w:pPr>
        <w:widowControl/>
        <w:spacing w:line="320" w:lineRule="exact"/>
        <w:jc w:val="left"/>
        <w:rPr>
          <w:rFonts w:hint="eastAsia" w:ascii="宋体" w:hAnsi="宋体" w:eastAsia="宋体" w:cs="宋体"/>
          <w:color w:val="auto"/>
          <w:kern w:val="0"/>
          <w:sz w:val="24"/>
          <w:szCs w:val="24"/>
          <w:highlight w:val="none"/>
        </w:rPr>
      </w:pPr>
    </w:p>
    <w:sectPr>
      <w:headerReference r:id="rId13" w:type="default"/>
      <w:footerReference r:id="rId14" w:type="default"/>
      <w:pgSz w:w="11906" w:h="16838"/>
      <w:pgMar w:top="1440" w:right="1134" w:bottom="1440" w:left="113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B510745-3A44-4EC6-B201-3199A47312D0}"/>
  </w:font>
  <w:font w:name="Courier New">
    <w:panose1 w:val="02070309020205020404"/>
    <w:charset w:val="01"/>
    <w:family w:val="modern"/>
    <w:pitch w:val="default"/>
    <w:sig w:usb0="E0002EFF" w:usb1="C0007843" w:usb2="00000009" w:usb3="00000000" w:csb0="400001FF" w:csb1="FFFF0000"/>
    <w:embedRegular r:id="rId2" w:fontKey="{64D80493-B0AA-4BDA-B6AF-450D15348E5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D9FC358-E216-453D-9563-70DD1622864C}"/>
  </w:font>
  <w:font w:name="Cambria">
    <w:panose1 w:val="02040503050406030204"/>
    <w:charset w:val="00"/>
    <w:family w:val="roman"/>
    <w:pitch w:val="default"/>
    <w:sig w:usb0="E00006FF" w:usb1="420024FF" w:usb2="02000000" w:usb3="00000000" w:csb0="2000019F" w:csb1="0000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GYXIQ+Frutiger-Cn">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4" w:fontKey="{4AF84CC0-0228-49A9-ADFE-19D9C6E0F945}"/>
  </w:font>
  <w:font w:name="微软雅黑">
    <w:panose1 w:val="020B0503020204020204"/>
    <w:charset w:val="86"/>
    <w:family w:val="auto"/>
    <w:pitch w:val="default"/>
    <w:sig w:usb0="80000287" w:usb1="2ACF3C50" w:usb2="00000016" w:usb3="00000000" w:csb0="0004001F" w:csb1="00000000"/>
    <w:embedRegular r:id="rId5" w:fontKey="{D098D03C-5F0B-4FB3-907B-7A41D829D260}"/>
  </w:font>
  <w:font w:name="Calibri Light">
    <w:panose1 w:val="020F03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Times New Roman (正文 CS 字体)">
    <w:altName w:val="宋体"/>
    <w:panose1 w:val="00000000000000000000"/>
    <w:charset w:val="86"/>
    <w:family w:val="roman"/>
    <w:pitch w:val="default"/>
    <w:sig w:usb0="00000000" w:usb1="00000000" w:usb2="00000000" w:usb3="00000000" w:csb0="00000000" w:csb1="00000000"/>
    <w:embedRegular r:id="rId6" w:fontKey="{2DBFB5FB-0634-4AB0-B511-B12CF9B38436}"/>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259B6">
    <w:pPr>
      <w:pStyle w:val="21"/>
      <w:tabs>
        <w:tab w:val="center" w:pos="4536"/>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3E6DF">
    <w:pPr>
      <w:pStyle w:val="21"/>
      <w:tabs>
        <w:tab w:val="center" w:pos="4536"/>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B0C3D">
                          <w:pPr>
                            <w:pStyle w:val="2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ABB0C3D">
                    <w:pPr>
                      <w:pStyle w:val="2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2815E">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57D00">
                          <w:pPr>
                            <w:pStyle w:val="2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2657D00">
                    <w:pPr>
                      <w:pStyle w:val="2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F9E4A">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414F9">
    <w:pPr>
      <w:pStyle w:val="21"/>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6DECA5">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66DECA5">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243F8">
    <w:pPr>
      <w:snapToGrid w:val="0"/>
      <w:jc w:val="left"/>
    </w:pPr>
    <w:r>
      <w:rPr>
        <w:sz w:val="15"/>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CCC979">
                          <w:pPr>
                            <w:pStyle w:val="21"/>
                          </w:pPr>
                          <w:r>
                            <w:t xml:space="preserve">第 </w:t>
                          </w:r>
                          <w:r>
                            <w:fldChar w:fldCharType="begin"/>
                          </w:r>
                          <w:r>
                            <w:instrText xml:space="preserve"> PAGE  \* MERGEFORMAT </w:instrText>
                          </w:r>
                          <w:r>
                            <w:fldChar w:fldCharType="separate"/>
                          </w:r>
                          <w:r>
                            <w:t>54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1CCC979">
                    <w:pPr>
                      <w:pStyle w:val="21"/>
                    </w:pPr>
                    <w:r>
                      <w:t xml:space="preserve">第 </w:t>
                    </w:r>
                    <w:r>
                      <w:fldChar w:fldCharType="begin"/>
                    </w:r>
                    <w:r>
                      <w:instrText xml:space="preserve"> PAGE  \* MERGEFORMAT </w:instrText>
                    </w:r>
                    <w:r>
                      <w:fldChar w:fldCharType="separate"/>
                    </w:r>
                    <w:r>
                      <w:t>54</w:t>
                    </w:r>
                    <w:r>
                      <w:fldChar w:fldCharType="end"/>
                    </w:r>
                    <w:r>
                      <w:t xml:space="preserve"> 页</w:t>
                    </w:r>
                  </w:p>
                </w:txbxContent>
              </v:textbox>
            </v:shape>
          </w:pict>
        </mc:Fallback>
      </mc:AlternateContent>
    </w:r>
    <w:r>
      <w:rPr>
        <w:rFonts w:hint="eastAsia" w:ascii="微软雅黑" w:hAnsi="微软雅黑" w:eastAsia="微软雅黑" w:cs="微软雅黑"/>
        <w:strike w:val="0"/>
        <w:dstrike w:val="0"/>
        <w:u w:val="none"/>
        <w:lang w:val="en-US"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A4D0B">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4E60F">
    <w:pPr>
      <w:pStyle w:val="23"/>
      <w:pBdr>
        <w:bottom w:val="none" w:color="auto" w:sz="0" w:space="1"/>
      </w:pBdr>
      <w:ind w:left="7068" w:hanging="7068" w:hangingChars="4400"/>
      <w:jc w:val="left"/>
      <w:rPr>
        <w:rFonts w:hint="eastAsia" w:ascii="宋体" w:hAnsi="宋体" w:eastAsia="宋体" w:cs="宋体"/>
        <w:b/>
        <w:color w:val="0000FF"/>
        <w:kern w:val="0"/>
        <w:sz w:val="16"/>
        <w:szCs w:val="16"/>
        <w:lang w:val="en-US" w:eastAsia="zh-CN"/>
      </w:rPr>
    </w:pPr>
    <w:r>
      <w:rPr>
        <w:rFonts w:hint="eastAsia" w:ascii="宋体" w:hAnsi="宋体" w:eastAsia="宋体" w:cs="宋体"/>
        <w:b/>
        <w:color w:val="0000FF"/>
        <w:kern w:val="0"/>
        <w:sz w:val="16"/>
        <w:szCs w:val="16"/>
        <w:lang w:val="en-US" w:eastAsia="zh-CN"/>
      </w:rPr>
      <w:t xml:space="preserve">       </w:t>
    </w:r>
    <w:r>
      <w:rPr>
        <w:rFonts w:hint="eastAsia" w:ascii="宋体" w:hAnsi="宋体" w:cs="宋体"/>
        <w:b/>
        <w:color w:val="0000FF"/>
        <w:kern w:val="0"/>
        <w:sz w:val="16"/>
        <w:szCs w:val="16"/>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E9D25">
    <w:pPr>
      <w:pStyle w:val="2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0365C">
    <w:pPr>
      <w:pStyle w:val="23"/>
      <w:pBdr>
        <w:bottom w:val="none" w:color="auto" w:sz="0" w:space="1"/>
      </w:pBdr>
      <w:tabs>
        <w:tab w:val="left" w:pos="4716"/>
      </w:tabs>
      <w:jc w:val="left"/>
      <w:rPr>
        <w:rFonts w:hint="eastAsia"/>
        <w:lang w:val="en-US" w:eastAsia="zh-CN"/>
      </w:rPr>
    </w:pPr>
    <w:r>
      <w:rPr>
        <w:rFonts w:hint="eastAsia"/>
        <w:lang w:val="en-US" w:eastAsia="zh-CN"/>
      </w:rPr>
      <w:tab/>
    </w:r>
  </w:p>
  <w:p w14:paraId="06EE0D94">
    <w:pPr>
      <w:pStyle w:val="47"/>
      <w:pBdr>
        <w:bottom w:val="none" w:color="auto" w:sz="0" w:space="0"/>
      </w:pBdr>
      <w:tabs>
        <w:tab w:val="clear" w:pos="1260"/>
      </w:tabs>
      <w:ind w:left="0" w:leftChars="0" w:firstLine="0" w:firstLineChars="0"/>
      <w:jc w:val="center"/>
      <w:rPr>
        <w:rFonts w:hint="eastAsia"/>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E41B0">
    <w:pPr>
      <w:pStyle w:val="23"/>
      <w:pBdr>
        <w:bottom w:val="none" w:color="auto" w:sz="0" w:space="1"/>
      </w:pBdr>
      <w:rPr>
        <w:rFonts w:hint="default"/>
        <w:lang w:val="en-US"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6C43A">
    <w:pPr>
      <w:pStyle w:val="23"/>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649E3A"/>
    <w:multiLevelType w:val="singleLevel"/>
    <w:tmpl w:val="8E649E3A"/>
    <w:lvl w:ilvl="0" w:tentative="0">
      <w:start w:val="1"/>
      <w:numFmt w:val="decimal"/>
      <w:suff w:val="nothing"/>
      <w:lvlText w:val="%1、"/>
      <w:lvlJc w:val="left"/>
    </w:lvl>
  </w:abstractNum>
  <w:abstractNum w:abstractNumId="1">
    <w:nsid w:val="B0D5868F"/>
    <w:multiLevelType w:val="singleLevel"/>
    <w:tmpl w:val="B0D5868F"/>
    <w:lvl w:ilvl="0" w:tentative="0">
      <w:start w:val="1"/>
      <w:numFmt w:val="decimal"/>
      <w:suff w:val="space"/>
      <w:lvlText w:val="%1."/>
      <w:lvlJc w:val="left"/>
    </w:lvl>
  </w:abstractNum>
  <w:abstractNum w:abstractNumId="2">
    <w:nsid w:val="0053208E"/>
    <w:multiLevelType w:val="multilevel"/>
    <w:tmpl w:val="0053208E"/>
    <w:lvl w:ilvl="0" w:tentative="0">
      <w:start w:val="1"/>
      <w:numFmt w:val="bullet"/>
      <w:pStyle w:val="9"/>
      <w:lvlText w:val=""/>
      <w:lvlJc w:val="left"/>
      <w:pPr>
        <w:tabs>
          <w:tab w:val="left" w:pos="780"/>
        </w:tabs>
        <w:ind w:left="780" w:hanging="420"/>
      </w:pPr>
      <w:rPr>
        <w:rFonts w:hint="default" w:ascii="Wingdings" w:hAnsi="Wingdings"/>
        <w:sz w:val="13"/>
        <w:szCs w:val="13"/>
      </w:rPr>
    </w:lvl>
    <w:lvl w:ilvl="1" w:tentative="0">
      <w:start w:val="0"/>
      <w:numFmt w:val="bullet"/>
      <w:lvlText w:val="-"/>
      <w:lvlJc w:val="left"/>
      <w:pPr>
        <w:tabs>
          <w:tab w:val="left" w:pos="780"/>
        </w:tabs>
        <w:ind w:left="780" w:hanging="360"/>
      </w:pPr>
      <w:rPr>
        <w:rFonts w:hint="default" w:ascii="Times New Roman" w:hAnsi="Times New Roman" w:eastAsia="宋体" w:cs="Times New Roman"/>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C7CE43D"/>
    <w:multiLevelType w:val="singleLevel"/>
    <w:tmpl w:val="0C7CE43D"/>
    <w:lvl w:ilvl="0" w:tentative="0">
      <w:start w:val="1"/>
      <w:numFmt w:val="decimal"/>
      <w:suff w:val="nothing"/>
      <w:lvlText w:val="%1、"/>
      <w:lvlJc w:val="left"/>
    </w:lvl>
  </w:abstractNum>
  <w:abstractNum w:abstractNumId="4">
    <w:nsid w:val="0CDF0282"/>
    <w:multiLevelType w:val="multilevel"/>
    <w:tmpl w:val="0CDF0282"/>
    <w:lvl w:ilvl="0" w:tentative="0">
      <w:start w:val="1"/>
      <w:numFmt w:val="bullet"/>
      <w:pStyle w:val="104"/>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AA28B9C"/>
    <w:multiLevelType w:val="singleLevel"/>
    <w:tmpl w:val="1AA28B9C"/>
    <w:lvl w:ilvl="0" w:tentative="0">
      <w:start w:val="1"/>
      <w:numFmt w:val="decimal"/>
      <w:lvlText w:val="%1."/>
      <w:lvlJc w:val="left"/>
      <w:pPr>
        <w:tabs>
          <w:tab w:val="left" w:pos="312"/>
        </w:tabs>
      </w:pPr>
    </w:lvl>
  </w:abstractNum>
  <w:abstractNum w:abstractNumId="6">
    <w:nsid w:val="49BC8C3F"/>
    <w:multiLevelType w:val="singleLevel"/>
    <w:tmpl w:val="49BC8C3F"/>
    <w:lvl w:ilvl="0" w:tentative="0">
      <w:start w:val="5"/>
      <w:numFmt w:val="decimal"/>
      <w:suff w:val="nothing"/>
      <w:lvlText w:val="（%1）"/>
      <w:lvlJc w:val="left"/>
    </w:lvl>
  </w:abstractNum>
  <w:abstractNum w:abstractNumId="7">
    <w:nsid w:val="7F896FB2"/>
    <w:multiLevelType w:val="multilevel"/>
    <w:tmpl w:val="7F896FB2"/>
    <w:lvl w:ilvl="0" w:tentative="0">
      <w:start w:val="1"/>
      <w:numFmt w:val="chineseCountingThousand"/>
      <w:suff w:val="space"/>
      <w:lvlText w:val="第%1章"/>
      <w:lvlJc w:val="left"/>
      <w:pPr>
        <w:ind w:left="3686" w:firstLine="0"/>
      </w:pPr>
      <w:rPr>
        <w:rFonts w:hint="default" w:ascii="Arial" w:hAnsi="Arial" w:eastAsia="黑体"/>
        <w:b w:val="0"/>
        <w:i w:val="0"/>
        <w:color w:val="auto"/>
        <w:sz w:val="32"/>
        <w:u w:val="none"/>
      </w:rPr>
    </w:lvl>
    <w:lvl w:ilvl="1" w:tentative="0">
      <w:start w:val="1"/>
      <w:numFmt w:val="chineseCountingThousand"/>
      <w:suff w:val="space"/>
      <w:lvlText w:val="第%2节"/>
      <w:lvlJc w:val="left"/>
      <w:pPr>
        <w:ind w:left="0" w:firstLine="0"/>
      </w:pPr>
      <w:rPr>
        <w:rFonts w:ascii="Arial" w:hAnsi="Arial" w:eastAsia="楷体_GB2312"/>
        <w:b w:val="0"/>
        <w:i w:val="0"/>
        <w:color w:val="auto"/>
        <w:sz w:val="32"/>
        <w:u w:val="none"/>
      </w:rPr>
    </w:lvl>
    <w:lvl w:ilvl="2" w:tentative="0">
      <w:start w:val="1"/>
      <w:numFmt w:val="japaneseCounting"/>
      <w:lvlRestart w:val="0"/>
      <w:pStyle w:val="96"/>
      <w:suff w:val="space"/>
      <w:lvlText w:val="第%3条"/>
      <w:lvlJc w:val="left"/>
      <w:pPr>
        <w:ind w:left="1418" w:firstLine="0"/>
      </w:pPr>
      <w:rPr>
        <w:rFonts w:hint="eastAsia" w:ascii="仿宋_GB2312" w:hAnsi="黑体" w:eastAsia="仿宋_GB2312" w:cs="Times New Roman"/>
        <w:b/>
        <w:i w:val="0"/>
        <w:sz w:val="32"/>
        <w:u w:val="none"/>
      </w:rPr>
    </w:lvl>
    <w:lvl w:ilvl="3" w:tentative="0">
      <w:start w:val="1"/>
      <w:numFmt w:val="chineseCountingThousand"/>
      <w:suff w:val="space"/>
      <w:lvlText w:val="（%4）"/>
      <w:lvlJc w:val="left"/>
      <w:pPr>
        <w:ind w:left="0" w:firstLine="0"/>
      </w:pPr>
      <w:rPr>
        <w:rFonts w:hint="default" w:ascii="Arial" w:hAnsi="Arial" w:eastAsia="仿宋_GB2312"/>
        <w:b w:val="0"/>
        <w:i w:val="0"/>
        <w:color w:val="auto"/>
        <w:sz w:val="32"/>
      </w:rPr>
    </w:lvl>
    <w:lvl w:ilvl="4" w:tentative="0">
      <w:start w:val="1"/>
      <w:numFmt w:val="decimal"/>
      <w:suff w:val="space"/>
      <w:lvlText w:val="%5．"/>
      <w:lvlJc w:val="left"/>
      <w:pPr>
        <w:ind w:left="0" w:firstLine="0"/>
      </w:pPr>
      <w:rPr>
        <w:rFonts w:hint="default" w:ascii="Times New Roman" w:hAnsi="Times New Roman" w:eastAsia="仿宋_GB2312"/>
        <w:b w:val="0"/>
        <w:i w:val="0"/>
        <w:color w:val="auto"/>
        <w:sz w:val="32"/>
      </w:rPr>
    </w:lvl>
    <w:lvl w:ilvl="5" w:tentative="0">
      <w:start w:val="1"/>
      <w:numFmt w:val="decimal"/>
      <w:suff w:val="space"/>
      <w:lvlText w:val="（%6）"/>
      <w:lvlJc w:val="left"/>
      <w:pPr>
        <w:ind w:left="0" w:firstLine="0"/>
      </w:pPr>
      <w:rPr>
        <w:rFonts w:hint="default" w:ascii="Arial" w:hAnsi="Arial" w:eastAsia="仿宋_GB2312"/>
        <w:b w:val="0"/>
        <w:i w:val="0"/>
        <w:color w:val="auto"/>
        <w:sz w:val="28"/>
      </w:rPr>
    </w:lvl>
    <w:lvl w:ilvl="6" w:tentative="0">
      <w:start w:val="1"/>
      <w:numFmt w:val="none"/>
      <w:suff w:val="nothing"/>
      <w:lvlText w:val="%7"/>
      <w:lvlJc w:val="left"/>
      <w:pPr>
        <w:ind w:left="0" w:firstLine="0"/>
      </w:pPr>
      <w:rPr>
        <w:rFonts w:hint="eastAsia"/>
      </w:rPr>
    </w:lvl>
    <w:lvl w:ilvl="7" w:tentative="0">
      <w:start w:val="1"/>
      <w:numFmt w:val="none"/>
      <w:suff w:val="nothing"/>
      <w:lvlText w:val="%8"/>
      <w:lvlJc w:val="left"/>
      <w:pPr>
        <w:ind w:left="0" w:firstLine="0"/>
      </w:pPr>
      <w:rPr>
        <w:rFonts w:hint="eastAsia"/>
      </w:rPr>
    </w:lvl>
    <w:lvl w:ilvl="8" w:tentative="0">
      <w:start w:val="1"/>
      <w:numFmt w:val="none"/>
      <w:suff w:val="nothing"/>
      <w:lvlText w:val="%9"/>
      <w:lvlJc w:val="left"/>
      <w:pPr>
        <w:ind w:left="0" w:firstLine="0"/>
      </w:pPr>
      <w:rPr>
        <w:rFonts w:hint="eastAsia"/>
      </w:rPr>
    </w:lvl>
  </w:abstractNum>
  <w:num w:numId="1">
    <w:abstractNumId w:val="2"/>
  </w:num>
  <w:num w:numId="2">
    <w:abstractNumId w:val="7"/>
  </w:num>
  <w:num w:numId="3">
    <w:abstractNumId w:val="4"/>
  </w:num>
  <w:num w:numId="4">
    <w:abstractNumId w:val="0"/>
  </w:num>
  <w:num w:numId="5">
    <w:abstractNumId w:val="3"/>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zOGI4MGZmYzlhNGU4ODczMWJmYWQ1YzA5MzQzNzcifQ=="/>
  </w:docVars>
  <w:rsids>
    <w:rsidRoot w:val="2A7E5C03"/>
    <w:rsid w:val="00040998"/>
    <w:rsid w:val="00045948"/>
    <w:rsid w:val="00072E98"/>
    <w:rsid w:val="002167B0"/>
    <w:rsid w:val="002630BB"/>
    <w:rsid w:val="00374916"/>
    <w:rsid w:val="003A774A"/>
    <w:rsid w:val="00464202"/>
    <w:rsid w:val="00544BEF"/>
    <w:rsid w:val="005C4D2E"/>
    <w:rsid w:val="006A1F69"/>
    <w:rsid w:val="006D601F"/>
    <w:rsid w:val="00760FAE"/>
    <w:rsid w:val="008162FB"/>
    <w:rsid w:val="008B27BB"/>
    <w:rsid w:val="00920750"/>
    <w:rsid w:val="00A30F40"/>
    <w:rsid w:val="00A5437E"/>
    <w:rsid w:val="00A61B49"/>
    <w:rsid w:val="00A83AD0"/>
    <w:rsid w:val="00AD10DD"/>
    <w:rsid w:val="00B10F04"/>
    <w:rsid w:val="00BC50A0"/>
    <w:rsid w:val="00C113DB"/>
    <w:rsid w:val="00C67C23"/>
    <w:rsid w:val="00CB5602"/>
    <w:rsid w:val="00CD0C7A"/>
    <w:rsid w:val="00CD1788"/>
    <w:rsid w:val="00D22899"/>
    <w:rsid w:val="00D92F15"/>
    <w:rsid w:val="00DE5743"/>
    <w:rsid w:val="00E36015"/>
    <w:rsid w:val="00E64392"/>
    <w:rsid w:val="00E750D9"/>
    <w:rsid w:val="0100559C"/>
    <w:rsid w:val="0112363F"/>
    <w:rsid w:val="011C44BE"/>
    <w:rsid w:val="011E1FE4"/>
    <w:rsid w:val="011E6300"/>
    <w:rsid w:val="0121570F"/>
    <w:rsid w:val="01880B03"/>
    <w:rsid w:val="018B225A"/>
    <w:rsid w:val="019100E4"/>
    <w:rsid w:val="01933707"/>
    <w:rsid w:val="01A334F3"/>
    <w:rsid w:val="01B00B0C"/>
    <w:rsid w:val="01C06631"/>
    <w:rsid w:val="01C939D5"/>
    <w:rsid w:val="01CB4118"/>
    <w:rsid w:val="01DD59FB"/>
    <w:rsid w:val="01EA6D5F"/>
    <w:rsid w:val="01FA47FF"/>
    <w:rsid w:val="02003CAB"/>
    <w:rsid w:val="02227204"/>
    <w:rsid w:val="0242714B"/>
    <w:rsid w:val="02813A05"/>
    <w:rsid w:val="02840D7E"/>
    <w:rsid w:val="02A1711E"/>
    <w:rsid w:val="02A56B1D"/>
    <w:rsid w:val="02A8647E"/>
    <w:rsid w:val="02D52B76"/>
    <w:rsid w:val="02E37041"/>
    <w:rsid w:val="02FB3A4A"/>
    <w:rsid w:val="02FF5E45"/>
    <w:rsid w:val="030B6114"/>
    <w:rsid w:val="0325440B"/>
    <w:rsid w:val="032A1207"/>
    <w:rsid w:val="034E7161"/>
    <w:rsid w:val="0353685F"/>
    <w:rsid w:val="03577A2F"/>
    <w:rsid w:val="03624000"/>
    <w:rsid w:val="0366726E"/>
    <w:rsid w:val="037715A4"/>
    <w:rsid w:val="03814430"/>
    <w:rsid w:val="039842CF"/>
    <w:rsid w:val="03A20451"/>
    <w:rsid w:val="03D36EFB"/>
    <w:rsid w:val="03D90444"/>
    <w:rsid w:val="03E407BE"/>
    <w:rsid w:val="04131BA8"/>
    <w:rsid w:val="041E0995"/>
    <w:rsid w:val="043E2986"/>
    <w:rsid w:val="044B436F"/>
    <w:rsid w:val="0458580D"/>
    <w:rsid w:val="04751DAC"/>
    <w:rsid w:val="04780182"/>
    <w:rsid w:val="04926F71"/>
    <w:rsid w:val="04CC1D57"/>
    <w:rsid w:val="04CF5250"/>
    <w:rsid w:val="04EC4605"/>
    <w:rsid w:val="04F80D9E"/>
    <w:rsid w:val="04F85FBE"/>
    <w:rsid w:val="04F9024D"/>
    <w:rsid w:val="05046312"/>
    <w:rsid w:val="050B1167"/>
    <w:rsid w:val="054340BC"/>
    <w:rsid w:val="0545378C"/>
    <w:rsid w:val="05650987"/>
    <w:rsid w:val="05670A17"/>
    <w:rsid w:val="057B10E3"/>
    <w:rsid w:val="05816FE5"/>
    <w:rsid w:val="058938A1"/>
    <w:rsid w:val="059E1945"/>
    <w:rsid w:val="05A14F91"/>
    <w:rsid w:val="05A2587B"/>
    <w:rsid w:val="05C709C9"/>
    <w:rsid w:val="06267C52"/>
    <w:rsid w:val="0644429B"/>
    <w:rsid w:val="06570D95"/>
    <w:rsid w:val="067327FA"/>
    <w:rsid w:val="067C65A9"/>
    <w:rsid w:val="067F6364"/>
    <w:rsid w:val="06801B72"/>
    <w:rsid w:val="06913D7B"/>
    <w:rsid w:val="06A82D00"/>
    <w:rsid w:val="06B81E55"/>
    <w:rsid w:val="06BA1548"/>
    <w:rsid w:val="06C35A85"/>
    <w:rsid w:val="06CF1FF1"/>
    <w:rsid w:val="06DD649D"/>
    <w:rsid w:val="06EB2968"/>
    <w:rsid w:val="07027CB2"/>
    <w:rsid w:val="07135062"/>
    <w:rsid w:val="071405CD"/>
    <w:rsid w:val="07152700"/>
    <w:rsid w:val="07255CCA"/>
    <w:rsid w:val="07327CA6"/>
    <w:rsid w:val="0751425F"/>
    <w:rsid w:val="0755370A"/>
    <w:rsid w:val="075D452B"/>
    <w:rsid w:val="07650381"/>
    <w:rsid w:val="07704DE8"/>
    <w:rsid w:val="079407D3"/>
    <w:rsid w:val="07BE007D"/>
    <w:rsid w:val="07E14475"/>
    <w:rsid w:val="07E26F41"/>
    <w:rsid w:val="07E2757F"/>
    <w:rsid w:val="07F43A9E"/>
    <w:rsid w:val="07F9606D"/>
    <w:rsid w:val="08202AE5"/>
    <w:rsid w:val="084E69A7"/>
    <w:rsid w:val="08687FE8"/>
    <w:rsid w:val="086A1FB2"/>
    <w:rsid w:val="08730818"/>
    <w:rsid w:val="087E59E1"/>
    <w:rsid w:val="08862B5B"/>
    <w:rsid w:val="08914F9D"/>
    <w:rsid w:val="08A47272"/>
    <w:rsid w:val="08B3637C"/>
    <w:rsid w:val="08BD0334"/>
    <w:rsid w:val="08DF4059"/>
    <w:rsid w:val="08DF4578"/>
    <w:rsid w:val="08E82C9F"/>
    <w:rsid w:val="08F114E5"/>
    <w:rsid w:val="090C0C4E"/>
    <w:rsid w:val="09325C8F"/>
    <w:rsid w:val="093C74AB"/>
    <w:rsid w:val="0940218F"/>
    <w:rsid w:val="09442803"/>
    <w:rsid w:val="09497E1A"/>
    <w:rsid w:val="0969226A"/>
    <w:rsid w:val="09695431"/>
    <w:rsid w:val="097E476A"/>
    <w:rsid w:val="099F7A3A"/>
    <w:rsid w:val="09A3577C"/>
    <w:rsid w:val="09AE1CE7"/>
    <w:rsid w:val="09E233DE"/>
    <w:rsid w:val="09F064E7"/>
    <w:rsid w:val="09F71624"/>
    <w:rsid w:val="0A0B7FBA"/>
    <w:rsid w:val="0A0C655E"/>
    <w:rsid w:val="0A142C54"/>
    <w:rsid w:val="0A15375B"/>
    <w:rsid w:val="0A214B7A"/>
    <w:rsid w:val="0A230B3A"/>
    <w:rsid w:val="0A2D5046"/>
    <w:rsid w:val="0A441BF9"/>
    <w:rsid w:val="0A5B6057"/>
    <w:rsid w:val="0A777490"/>
    <w:rsid w:val="0A8C7CD5"/>
    <w:rsid w:val="0AB67731"/>
    <w:rsid w:val="0AD25292"/>
    <w:rsid w:val="0AE909AB"/>
    <w:rsid w:val="0AF54FD7"/>
    <w:rsid w:val="0B2E72C7"/>
    <w:rsid w:val="0B3643CE"/>
    <w:rsid w:val="0B6251C3"/>
    <w:rsid w:val="0B676248"/>
    <w:rsid w:val="0B832FD4"/>
    <w:rsid w:val="0B875EE0"/>
    <w:rsid w:val="0B9F3D21"/>
    <w:rsid w:val="0BA56C9A"/>
    <w:rsid w:val="0BC47C2C"/>
    <w:rsid w:val="0BFE2810"/>
    <w:rsid w:val="0C3A77AD"/>
    <w:rsid w:val="0C434FF4"/>
    <w:rsid w:val="0C450570"/>
    <w:rsid w:val="0C450D6C"/>
    <w:rsid w:val="0C5603C3"/>
    <w:rsid w:val="0C572354"/>
    <w:rsid w:val="0C585FF4"/>
    <w:rsid w:val="0C611820"/>
    <w:rsid w:val="0C6977B3"/>
    <w:rsid w:val="0C791D1A"/>
    <w:rsid w:val="0C7F69CC"/>
    <w:rsid w:val="0C806006"/>
    <w:rsid w:val="0CCE2B10"/>
    <w:rsid w:val="0CDB3E55"/>
    <w:rsid w:val="0CEC7A9B"/>
    <w:rsid w:val="0CEF7770"/>
    <w:rsid w:val="0CF91A9E"/>
    <w:rsid w:val="0CFA226B"/>
    <w:rsid w:val="0D1349C7"/>
    <w:rsid w:val="0D3B5CCB"/>
    <w:rsid w:val="0D4264BA"/>
    <w:rsid w:val="0D6B7368"/>
    <w:rsid w:val="0D7D53F1"/>
    <w:rsid w:val="0D866C72"/>
    <w:rsid w:val="0D8C5298"/>
    <w:rsid w:val="0DA31799"/>
    <w:rsid w:val="0DAD6672"/>
    <w:rsid w:val="0DCC474E"/>
    <w:rsid w:val="0DD37FB1"/>
    <w:rsid w:val="0DE87C01"/>
    <w:rsid w:val="0E164A93"/>
    <w:rsid w:val="0E1876C8"/>
    <w:rsid w:val="0E2C7751"/>
    <w:rsid w:val="0E410C91"/>
    <w:rsid w:val="0E780938"/>
    <w:rsid w:val="0E7D2A40"/>
    <w:rsid w:val="0E8850E3"/>
    <w:rsid w:val="0E96737C"/>
    <w:rsid w:val="0E972D1E"/>
    <w:rsid w:val="0E992638"/>
    <w:rsid w:val="0E9B707C"/>
    <w:rsid w:val="0E9D037B"/>
    <w:rsid w:val="0EA004DC"/>
    <w:rsid w:val="0EA917C8"/>
    <w:rsid w:val="0EE44124"/>
    <w:rsid w:val="0EE7139C"/>
    <w:rsid w:val="0EE873C4"/>
    <w:rsid w:val="0EEF1A96"/>
    <w:rsid w:val="0F291E6E"/>
    <w:rsid w:val="0F476BAA"/>
    <w:rsid w:val="0F4C2412"/>
    <w:rsid w:val="0F4C3579"/>
    <w:rsid w:val="0F84304E"/>
    <w:rsid w:val="0F8F3EA8"/>
    <w:rsid w:val="0F9046CF"/>
    <w:rsid w:val="0FA364D6"/>
    <w:rsid w:val="0FA403C0"/>
    <w:rsid w:val="0FC020AA"/>
    <w:rsid w:val="0FC71158"/>
    <w:rsid w:val="1008205A"/>
    <w:rsid w:val="10142F30"/>
    <w:rsid w:val="102644A4"/>
    <w:rsid w:val="10594023"/>
    <w:rsid w:val="10656365"/>
    <w:rsid w:val="106B3DDB"/>
    <w:rsid w:val="10872E21"/>
    <w:rsid w:val="109C6482"/>
    <w:rsid w:val="10B72A66"/>
    <w:rsid w:val="10BB33AB"/>
    <w:rsid w:val="10BF66D3"/>
    <w:rsid w:val="10E03316"/>
    <w:rsid w:val="110424CC"/>
    <w:rsid w:val="110805BA"/>
    <w:rsid w:val="11140D0D"/>
    <w:rsid w:val="11362951"/>
    <w:rsid w:val="11406EA2"/>
    <w:rsid w:val="11427629"/>
    <w:rsid w:val="115D635F"/>
    <w:rsid w:val="11611EE4"/>
    <w:rsid w:val="117802B7"/>
    <w:rsid w:val="11947E22"/>
    <w:rsid w:val="11D72467"/>
    <w:rsid w:val="11E626AA"/>
    <w:rsid w:val="12246D12"/>
    <w:rsid w:val="122E333F"/>
    <w:rsid w:val="124B4C03"/>
    <w:rsid w:val="124D1496"/>
    <w:rsid w:val="1264438E"/>
    <w:rsid w:val="128123D2"/>
    <w:rsid w:val="128410D3"/>
    <w:rsid w:val="12902E79"/>
    <w:rsid w:val="12A743E1"/>
    <w:rsid w:val="12AF5192"/>
    <w:rsid w:val="12BE7183"/>
    <w:rsid w:val="12C14EC5"/>
    <w:rsid w:val="12CA7172"/>
    <w:rsid w:val="12CB1A06"/>
    <w:rsid w:val="12D21A9B"/>
    <w:rsid w:val="12EF1C05"/>
    <w:rsid w:val="130848B0"/>
    <w:rsid w:val="130F60A2"/>
    <w:rsid w:val="13196AAF"/>
    <w:rsid w:val="133216BF"/>
    <w:rsid w:val="13573133"/>
    <w:rsid w:val="135B7F95"/>
    <w:rsid w:val="13623676"/>
    <w:rsid w:val="137350BD"/>
    <w:rsid w:val="13760B79"/>
    <w:rsid w:val="13C10FBA"/>
    <w:rsid w:val="13C43147"/>
    <w:rsid w:val="13C8344F"/>
    <w:rsid w:val="13D8346D"/>
    <w:rsid w:val="13E175CD"/>
    <w:rsid w:val="13E32273"/>
    <w:rsid w:val="13EA1D81"/>
    <w:rsid w:val="13EB2ED7"/>
    <w:rsid w:val="13F63F76"/>
    <w:rsid w:val="13F71F87"/>
    <w:rsid w:val="13FC2B4F"/>
    <w:rsid w:val="13FC61B5"/>
    <w:rsid w:val="142F4095"/>
    <w:rsid w:val="14305CA0"/>
    <w:rsid w:val="144D7C01"/>
    <w:rsid w:val="147160EE"/>
    <w:rsid w:val="148831D0"/>
    <w:rsid w:val="149877C6"/>
    <w:rsid w:val="149F4D92"/>
    <w:rsid w:val="14A92251"/>
    <w:rsid w:val="14AB1989"/>
    <w:rsid w:val="14B322FC"/>
    <w:rsid w:val="14B95E54"/>
    <w:rsid w:val="14C85E64"/>
    <w:rsid w:val="14E07884"/>
    <w:rsid w:val="14E622C0"/>
    <w:rsid w:val="14ED2C5E"/>
    <w:rsid w:val="150949B5"/>
    <w:rsid w:val="155A7A85"/>
    <w:rsid w:val="15794784"/>
    <w:rsid w:val="157A7213"/>
    <w:rsid w:val="158C1917"/>
    <w:rsid w:val="15965FB1"/>
    <w:rsid w:val="15AE0903"/>
    <w:rsid w:val="15B42ABF"/>
    <w:rsid w:val="15C807C3"/>
    <w:rsid w:val="15CE77AE"/>
    <w:rsid w:val="15E636C2"/>
    <w:rsid w:val="15E93B9A"/>
    <w:rsid w:val="15E96C0C"/>
    <w:rsid w:val="15F51D52"/>
    <w:rsid w:val="15FB1A73"/>
    <w:rsid w:val="16131337"/>
    <w:rsid w:val="161C0D90"/>
    <w:rsid w:val="162177F5"/>
    <w:rsid w:val="1627172C"/>
    <w:rsid w:val="162B22D6"/>
    <w:rsid w:val="1638549E"/>
    <w:rsid w:val="166F1548"/>
    <w:rsid w:val="167069E6"/>
    <w:rsid w:val="168A6B3B"/>
    <w:rsid w:val="16900E36"/>
    <w:rsid w:val="16987CAE"/>
    <w:rsid w:val="16C42037"/>
    <w:rsid w:val="16CE195E"/>
    <w:rsid w:val="16CF48C7"/>
    <w:rsid w:val="16DF3B6C"/>
    <w:rsid w:val="16DF5013"/>
    <w:rsid w:val="16E438C1"/>
    <w:rsid w:val="16FC630D"/>
    <w:rsid w:val="16FF4D30"/>
    <w:rsid w:val="17074AA4"/>
    <w:rsid w:val="170C154B"/>
    <w:rsid w:val="171B774F"/>
    <w:rsid w:val="172D42B3"/>
    <w:rsid w:val="173357EE"/>
    <w:rsid w:val="17347059"/>
    <w:rsid w:val="17456CE2"/>
    <w:rsid w:val="17484594"/>
    <w:rsid w:val="175A6431"/>
    <w:rsid w:val="17606A5A"/>
    <w:rsid w:val="176D3896"/>
    <w:rsid w:val="17742AB6"/>
    <w:rsid w:val="177B27DF"/>
    <w:rsid w:val="17815472"/>
    <w:rsid w:val="17C41DB8"/>
    <w:rsid w:val="17DF3865"/>
    <w:rsid w:val="17E7714D"/>
    <w:rsid w:val="17EA5768"/>
    <w:rsid w:val="180D15B7"/>
    <w:rsid w:val="18277D95"/>
    <w:rsid w:val="182E369A"/>
    <w:rsid w:val="184C5231"/>
    <w:rsid w:val="186334E1"/>
    <w:rsid w:val="187C15F6"/>
    <w:rsid w:val="189918AC"/>
    <w:rsid w:val="18B8228C"/>
    <w:rsid w:val="19005E2F"/>
    <w:rsid w:val="19103CC1"/>
    <w:rsid w:val="19233C99"/>
    <w:rsid w:val="19446DCE"/>
    <w:rsid w:val="1955540B"/>
    <w:rsid w:val="19630A84"/>
    <w:rsid w:val="19A97261"/>
    <w:rsid w:val="19CC5C15"/>
    <w:rsid w:val="19D51006"/>
    <w:rsid w:val="19DC3C64"/>
    <w:rsid w:val="1A11228E"/>
    <w:rsid w:val="1A2301CF"/>
    <w:rsid w:val="1A6D24E4"/>
    <w:rsid w:val="1A7D5B75"/>
    <w:rsid w:val="1AB86BAD"/>
    <w:rsid w:val="1AB9120B"/>
    <w:rsid w:val="1AC26025"/>
    <w:rsid w:val="1AD01EF4"/>
    <w:rsid w:val="1AEE25CF"/>
    <w:rsid w:val="1AF4021A"/>
    <w:rsid w:val="1B1262BE"/>
    <w:rsid w:val="1B316F47"/>
    <w:rsid w:val="1B390477"/>
    <w:rsid w:val="1B4435E7"/>
    <w:rsid w:val="1B4B3ACA"/>
    <w:rsid w:val="1B4F005B"/>
    <w:rsid w:val="1B5B10AA"/>
    <w:rsid w:val="1B9E5DA3"/>
    <w:rsid w:val="1BA27AE4"/>
    <w:rsid w:val="1BBB4BA7"/>
    <w:rsid w:val="1BE0016A"/>
    <w:rsid w:val="1BF55F5E"/>
    <w:rsid w:val="1BF75BFF"/>
    <w:rsid w:val="1BFD0D1C"/>
    <w:rsid w:val="1C012BCA"/>
    <w:rsid w:val="1C0A0569"/>
    <w:rsid w:val="1C0C64A0"/>
    <w:rsid w:val="1C127B80"/>
    <w:rsid w:val="1C224C26"/>
    <w:rsid w:val="1C284CF0"/>
    <w:rsid w:val="1C460C2A"/>
    <w:rsid w:val="1C516F6F"/>
    <w:rsid w:val="1C7B60E4"/>
    <w:rsid w:val="1C896A53"/>
    <w:rsid w:val="1C9571A6"/>
    <w:rsid w:val="1C9851C4"/>
    <w:rsid w:val="1CAE2016"/>
    <w:rsid w:val="1CBD3B20"/>
    <w:rsid w:val="1CD35F20"/>
    <w:rsid w:val="1CDD0B4D"/>
    <w:rsid w:val="1CE0619C"/>
    <w:rsid w:val="1CF77412"/>
    <w:rsid w:val="1D2121AC"/>
    <w:rsid w:val="1D282582"/>
    <w:rsid w:val="1D37200B"/>
    <w:rsid w:val="1D556936"/>
    <w:rsid w:val="1D5F7F10"/>
    <w:rsid w:val="1D682B0D"/>
    <w:rsid w:val="1D6F5D54"/>
    <w:rsid w:val="1D7339DB"/>
    <w:rsid w:val="1D944527"/>
    <w:rsid w:val="1D9456B0"/>
    <w:rsid w:val="1DCA38ED"/>
    <w:rsid w:val="1DCC5E23"/>
    <w:rsid w:val="1DE1641B"/>
    <w:rsid w:val="1DE301C7"/>
    <w:rsid w:val="1DEA42B4"/>
    <w:rsid w:val="1E0B2A46"/>
    <w:rsid w:val="1E114380"/>
    <w:rsid w:val="1E162569"/>
    <w:rsid w:val="1E243988"/>
    <w:rsid w:val="1E285DF8"/>
    <w:rsid w:val="1E380D91"/>
    <w:rsid w:val="1E4F26F2"/>
    <w:rsid w:val="1E72688F"/>
    <w:rsid w:val="1E9621D4"/>
    <w:rsid w:val="1E963B2B"/>
    <w:rsid w:val="1EE2244B"/>
    <w:rsid w:val="1F0A52ED"/>
    <w:rsid w:val="1F0B701A"/>
    <w:rsid w:val="1F190DBB"/>
    <w:rsid w:val="1F1921CF"/>
    <w:rsid w:val="1F271DA9"/>
    <w:rsid w:val="1F38187E"/>
    <w:rsid w:val="1F3B56A7"/>
    <w:rsid w:val="1F6362A4"/>
    <w:rsid w:val="1F7F495C"/>
    <w:rsid w:val="1F7F5EEC"/>
    <w:rsid w:val="1F9F2FCF"/>
    <w:rsid w:val="1FCA37DD"/>
    <w:rsid w:val="1FD73C58"/>
    <w:rsid w:val="1FE43FA1"/>
    <w:rsid w:val="1FE6277F"/>
    <w:rsid w:val="203761FD"/>
    <w:rsid w:val="203F45B1"/>
    <w:rsid w:val="204C2272"/>
    <w:rsid w:val="207B792B"/>
    <w:rsid w:val="20870051"/>
    <w:rsid w:val="20A51982"/>
    <w:rsid w:val="20B542F1"/>
    <w:rsid w:val="20BC4D66"/>
    <w:rsid w:val="20E75AC6"/>
    <w:rsid w:val="20F9285B"/>
    <w:rsid w:val="20FB0765"/>
    <w:rsid w:val="2101105C"/>
    <w:rsid w:val="21083B45"/>
    <w:rsid w:val="21274FC5"/>
    <w:rsid w:val="21335BA6"/>
    <w:rsid w:val="21344165"/>
    <w:rsid w:val="214D7E80"/>
    <w:rsid w:val="21701F90"/>
    <w:rsid w:val="21717AB6"/>
    <w:rsid w:val="219A700D"/>
    <w:rsid w:val="21AD6D40"/>
    <w:rsid w:val="21DC54F0"/>
    <w:rsid w:val="21E40288"/>
    <w:rsid w:val="21F4045B"/>
    <w:rsid w:val="22047290"/>
    <w:rsid w:val="2208041A"/>
    <w:rsid w:val="220843AB"/>
    <w:rsid w:val="220D00D4"/>
    <w:rsid w:val="221019B7"/>
    <w:rsid w:val="22111C88"/>
    <w:rsid w:val="221F6633"/>
    <w:rsid w:val="22246FFB"/>
    <w:rsid w:val="22392BEF"/>
    <w:rsid w:val="224041D4"/>
    <w:rsid w:val="22444791"/>
    <w:rsid w:val="22804455"/>
    <w:rsid w:val="22860725"/>
    <w:rsid w:val="22AF45B0"/>
    <w:rsid w:val="22CD23BA"/>
    <w:rsid w:val="22D71847"/>
    <w:rsid w:val="22DB168B"/>
    <w:rsid w:val="22E649C4"/>
    <w:rsid w:val="233E6C58"/>
    <w:rsid w:val="23474359"/>
    <w:rsid w:val="23566DAC"/>
    <w:rsid w:val="2359561A"/>
    <w:rsid w:val="235E16C7"/>
    <w:rsid w:val="236E0751"/>
    <w:rsid w:val="237826C2"/>
    <w:rsid w:val="23A5629B"/>
    <w:rsid w:val="23FF147C"/>
    <w:rsid w:val="240747D3"/>
    <w:rsid w:val="243F1ED2"/>
    <w:rsid w:val="243F3E9B"/>
    <w:rsid w:val="244D3E68"/>
    <w:rsid w:val="245A355C"/>
    <w:rsid w:val="245C6E56"/>
    <w:rsid w:val="24696FDC"/>
    <w:rsid w:val="24715ECA"/>
    <w:rsid w:val="24825B2D"/>
    <w:rsid w:val="24A85EE5"/>
    <w:rsid w:val="24AA5471"/>
    <w:rsid w:val="24AD4E1B"/>
    <w:rsid w:val="24BC5904"/>
    <w:rsid w:val="24C22B02"/>
    <w:rsid w:val="24F63FB8"/>
    <w:rsid w:val="24F7247F"/>
    <w:rsid w:val="24FF5E9D"/>
    <w:rsid w:val="2507157D"/>
    <w:rsid w:val="25276E09"/>
    <w:rsid w:val="25277377"/>
    <w:rsid w:val="25311845"/>
    <w:rsid w:val="254F7061"/>
    <w:rsid w:val="25562218"/>
    <w:rsid w:val="25716321"/>
    <w:rsid w:val="258130F8"/>
    <w:rsid w:val="258D6D9C"/>
    <w:rsid w:val="259102D3"/>
    <w:rsid w:val="25C058FF"/>
    <w:rsid w:val="25E82A3D"/>
    <w:rsid w:val="25F00FBC"/>
    <w:rsid w:val="25FA052F"/>
    <w:rsid w:val="26013AED"/>
    <w:rsid w:val="2601765A"/>
    <w:rsid w:val="26040EF9"/>
    <w:rsid w:val="260A675D"/>
    <w:rsid w:val="26290976"/>
    <w:rsid w:val="263132E7"/>
    <w:rsid w:val="265B0103"/>
    <w:rsid w:val="2661634B"/>
    <w:rsid w:val="269F0F5D"/>
    <w:rsid w:val="26AC16DF"/>
    <w:rsid w:val="26BD6B9D"/>
    <w:rsid w:val="26C1503C"/>
    <w:rsid w:val="27084824"/>
    <w:rsid w:val="27085640"/>
    <w:rsid w:val="270A0791"/>
    <w:rsid w:val="270A3FE0"/>
    <w:rsid w:val="272A0649"/>
    <w:rsid w:val="273D2914"/>
    <w:rsid w:val="274A4A91"/>
    <w:rsid w:val="274B6F9C"/>
    <w:rsid w:val="275B7D9D"/>
    <w:rsid w:val="276613DA"/>
    <w:rsid w:val="27677991"/>
    <w:rsid w:val="276B59DA"/>
    <w:rsid w:val="277A1211"/>
    <w:rsid w:val="279B16B5"/>
    <w:rsid w:val="27A365EA"/>
    <w:rsid w:val="27B0321F"/>
    <w:rsid w:val="27BC4B74"/>
    <w:rsid w:val="27D019DA"/>
    <w:rsid w:val="27DB03A6"/>
    <w:rsid w:val="27DD5EA5"/>
    <w:rsid w:val="27E740AA"/>
    <w:rsid w:val="27F07987"/>
    <w:rsid w:val="2814138A"/>
    <w:rsid w:val="28451835"/>
    <w:rsid w:val="284A561E"/>
    <w:rsid w:val="28501FE9"/>
    <w:rsid w:val="286D7229"/>
    <w:rsid w:val="28723DB9"/>
    <w:rsid w:val="2877574C"/>
    <w:rsid w:val="287A0A76"/>
    <w:rsid w:val="289023D3"/>
    <w:rsid w:val="28904CC6"/>
    <w:rsid w:val="28A203FA"/>
    <w:rsid w:val="28B5297E"/>
    <w:rsid w:val="28B74948"/>
    <w:rsid w:val="28BB4AAA"/>
    <w:rsid w:val="28FF0437"/>
    <w:rsid w:val="290A2CCA"/>
    <w:rsid w:val="2918430A"/>
    <w:rsid w:val="2938125A"/>
    <w:rsid w:val="29406FBA"/>
    <w:rsid w:val="29436565"/>
    <w:rsid w:val="294F4B81"/>
    <w:rsid w:val="29575BAD"/>
    <w:rsid w:val="2991243F"/>
    <w:rsid w:val="29B15319"/>
    <w:rsid w:val="29C42E79"/>
    <w:rsid w:val="29C90EE8"/>
    <w:rsid w:val="29D219BC"/>
    <w:rsid w:val="29FA70CE"/>
    <w:rsid w:val="2A156F6F"/>
    <w:rsid w:val="2A173F74"/>
    <w:rsid w:val="2A3224D8"/>
    <w:rsid w:val="2A56336B"/>
    <w:rsid w:val="2A571F3F"/>
    <w:rsid w:val="2A5D507B"/>
    <w:rsid w:val="2A662182"/>
    <w:rsid w:val="2A7A1CB3"/>
    <w:rsid w:val="2A7E5C03"/>
    <w:rsid w:val="2A845E7D"/>
    <w:rsid w:val="2A8F27F3"/>
    <w:rsid w:val="2A946CEF"/>
    <w:rsid w:val="2AB27175"/>
    <w:rsid w:val="2ABE1FBE"/>
    <w:rsid w:val="2AD43590"/>
    <w:rsid w:val="2ADA1B25"/>
    <w:rsid w:val="2AE07CCD"/>
    <w:rsid w:val="2B0379D1"/>
    <w:rsid w:val="2B05199B"/>
    <w:rsid w:val="2B104470"/>
    <w:rsid w:val="2B110230"/>
    <w:rsid w:val="2B14697D"/>
    <w:rsid w:val="2B2501F5"/>
    <w:rsid w:val="2B29613F"/>
    <w:rsid w:val="2B3302CB"/>
    <w:rsid w:val="2B796B26"/>
    <w:rsid w:val="2B836643"/>
    <w:rsid w:val="2B836D64"/>
    <w:rsid w:val="2B962627"/>
    <w:rsid w:val="2BA44AB3"/>
    <w:rsid w:val="2BB00A70"/>
    <w:rsid w:val="2BB142B1"/>
    <w:rsid w:val="2BF10171"/>
    <w:rsid w:val="2C082979"/>
    <w:rsid w:val="2C197BFF"/>
    <w:rsid w:val="2C1A3F3F"/>
    <w:rsid w:val="2C2043C1"/>
    <w:rsid w:val="2C5B15AE"/>
    <w:rsid w:val="2C954FA0"/>
    <w:rsid w:val="2C9A2EA1"/>
    <w:rsid w:val="2CB5119F"/>
    <w:rsid w:val="2CBB16D3"/>
    <w:rsid w:val="2CBF4EE2"/>
    <w:rsid w:val="2CC94C4A"/>
    <w:rsid w:val="2CFC076F"/>
    <w:rsid w:val="2D094398"/>
    <w:rsid w:val="2D20397F"/>
    <w:rsid w:val="2D265BF9"/>
    <w:rsid w:val="2D2C4C25"/>
    <w:rsid w:val="2D5D759C"/>
    <w:rsid w:val="2D5F0C4E"/>
    <w:rsid w:val="2D6C3750"/>
    <w:rsid w:val="2D6F134E"/>
    <w:rsid w:val="2D856DC3"/>
    <w:rsid w:val="2D99011D"/>
    <w:rsid w:val="2DA51213"/>
    <w:rsid w:val="2DB06E7E"/>
    <w:rsid w:val="2DB231FA"/>
    <w:rsid w:val="2DB807DD"/>
    <w:rsid w:val="2DBC53F7"/>
    <w:rsid w:val="2DDE6268"/>
    <w:rsid w:val="2DE565BB"/>
    <w:rsid w:val="2DE80347"/>
    <w:rsid w:val="2DFB52D7"/>
    <w:rsid w:val="2E2B1F9D"/>
    <w:rsid w:val="2E3600BD"/>
    <w:rsid w:val="2E383E35"/>
    <w:rsid w:val="2E3B56D4"/>
    <w:rsid w:val="2E4027B9"/>
    <w:rsid w:val="2E55182C"/>
    <w:rsid w:val="2E5D564A"/>
    <w:rsid w:val="2E6456B3"/>
    <w:rsid w:val="2E6D5BB3"/>
    <w:rsid w:val="2E6F5618"/>
    <w:rsid w:val="2E846F10"/>
    <w:rsid w:val="2EB203E4"/>
    <w:rsid w:val="2EC537E8"/>
    <w:rsid w:val="2ECB462D"/>
    <w:rsid w:val="2EE24644"/>
    <w:rsid w:val="2EE9768C"/>
    <w:rsid w:val="2EF07D88"/>
    <w:rsid w:val="2EFF4AA0"/>
    <w:rsid w:val="2F07741A"/>
    <w:rsid w:val="2F193C67"/>
    <w:rsid w:val="2F2D2287"/>
    <w:rsid w:val="2F552923"/>
    <w:rsid w:val="2F5A51A3"/>
    <w:rsid w:val="2F601896"/>
    <w:rsid w:val="2F7A34C2"/>
    <w:rsid w:val="2F8478D9"/>
    <w:rsid w:val="2F8825EE"/>
    <w:rsid w:val="2FA16C47"/>
    <w:rsid w:val="2FAD2CA6"/>
    <w:rsid w:val="2FB27C17"/>
    <w:rsid w:val="2FBB6ACC"/>
    <w:rsid w:val="2FCF4325"/>
    <w:rsid w:val="2FD40C6C"/>
    <w:rsid w:val="2FDA010D"/>
    <w:rsid w:val="2FE03528"/>
    <w:rsid w:val="2FFE4C0B"/>
    <w:rsid w:val="30145578"/>
    <w:rsid w:val="307B44AD"/>
    <w:rsid w:val="307B625B"/>
    <w:rsid w:val="308A786F"/>
    <w:rsid w:val="30A13176"/>
    <w:rsid w:val="30A4585E"/>
    <w:rsid w:val="30A96648"/>
    <w:rsid w:val="30AB3840"/>
    <w:rsid w:val="30D75B88"/>
    <w:rsid w:val="30E171AF"/>
    <w:rsid w:val="30F85AFE"/>
    <w:rsid w:val="31126BC0"/>
    <w:rsid w:val="313939C7"/>
    <w:rsid w:val="314825E1"/>
    <w:rsid w:val="316018C8"/>
    <w:rsid w:val="31754BD3"/>
    <w:rsid w:val="318178A1"/>
    <w:rsid w:val="31A17F44"/>
    <w:rsid w:val="31B91847"/>
    <w:rsid w:val="31D37FE4"/>
    <w:rsid w:val="31F167D5"/>
    <w:rsid w:val="32341F24"/>
    <w:rsid w:val="327863EF"/>
    <w:rsid w:val="327E4D48"/>
    <w:rsid w:val="32D848F0"/>
    <w:rsid w:val="32E26AC1"/>
    <w:rsid w:val="32EE0F67"/>
    <w:rsid w:val="330E61E1"/>
    <w:rsid w:val="330F070F"/>
    <w:rsid w:val="332F1020"/>
    <w:rsid w:val="3340708E"/>
    <w:rsid w:val="3352631D"/>
    <w:rsid w:val="336D2FAE"/>
    <w:rsid w:val="336F7299"/>
    <w:rsid w:val="337B570E"/>
    <w:rsid w:val="338606A1"/>
    <w:rsid w:val="33884235"/>
    <w:rsid w:val="33B51509"/>
    <w:rsid w:val="33B645E2"/>
    <w:rsid w:val="33C85C5B"/>
    <w:rsid w:val="33CA2B15"/>
    <w:rsid w:val="33DA49F6"/>
    <w:rsid w:val="33FE6553"/>
    <w:rsid w:val="33FF3C40"/>
    <w:rsid w:val="341113B0"/>
    <w:rsid w:val="342804A8"/>
    <w:rsid w:val="34396923"/>
    <w:rsid w:val="343E5F1E"/>
    <w:rsid w:val="346F206E"/>
    <w:rsid w:val="34C06F65"/>
    <w:rsid w:val="34C96172"/>
    <w:rsid w:val="34CB5C77"/>
    <w:rsid w:val="34EC7728"/>
    <w:rsid w:val="34F75312"/>
    <w:rsid w:val="35346FF3"/>
    <w:rsid w:val="353A393C"/>
    <w:rsid w:val="354E367B"/>
    <w:rsid w:val="35647C06"/>
    <w:rsid w:val="35713298"/>
    <w:rsid w:val="357240D1"/>
    <w:rsid w:val="359251C8"/>
    <w:rsid w:val="35A70FC7"/>
    <w:rsid w:val="35BA15D4"/>
    <w:rsid w:val="35BF3781"/>
    <w:rsid w:val="35D41BF2"/>
    <w:rsid w:val="35D95856"/>
    <w:rsid w:val="35E324FE"/>
    <w:rsid w:val="35E61BB5"/>
    <w:rsid w:val="35EB79DF"/>
    <w:rsid w:val="35FE0F79"/>
    <w:rsid w:val="361707D4"/>
    <w:rsid w:val="36213401"/>
    <w:rsid w:val="36237179"/>
    <w:rsid w:val="3624070D"/>
    <w:rsid w:val="363019CC"/>
    <w:rsid w:val="36403158"/>
    <w:rsid w:val="36483412"/>
    <w:rsid w:val="36522F8F"/>
    <w:rsid w:val="36813C61"/>
    <w:rsid w:val="36BD11CA"/>
    <w:rsid w:val="36CE462A"/>
    <w:rsid w:val="37056B45"/>
    <w:rsid w:val="3726307B"/>
    <w:rsid w:val="37296789"/>
    <w:rsid w:val="372A77C1"/>
    <w:rsid w:val="3736094E"/>
    <w:rsid w:val="37455B32"/>
    <w:rsid w:val="376610D6"/>
    <w:rsid w:val="376C1113"/>
    <w:rsid w:val="377552E0"/>
    <w:rsid w:val="377A101B"/>
    <w:rsid w:val="37964E0D"/>
    <w:rsid w:val="3797215D"/>
    <w:rsid w:val="37B409D1"/>
    <w:rsid w:val="37B678A0"/>
    <w:rsid w:val="37BB11FD"/>
    <w:rsid w:val="37E52251"/>
    <w:rsid w:val="382B538E"/>
    <w:rsid w:val="383469D5"/>
    <w:rsid w:val="383C5F91"/>
    <w:rsid w:val="384E61AF"/>
    <w:rsid w:val="38635757"/>
    <w:rsid w:val="388A771C"/>
    <w:rsid w:val="388B2298"/>
    <w:rsid w:val="38912AC0"/>
    <w:rsid w:val="38974C7B"/>
    <w:rsid w:val="38C5276A"/>
    <w:rsid w:val="39045644"/>
    <w:rsid w:val="39045AB2"/>
    <w:rsid w:val="390C65EA"/>
    <w:rsid w:val="391A227D"/>
    <w:rsid w:val="391E1FD2"/>
    <w:rsid w:val="393B0C7E"/>
    <w:rsid w:val="395D25A7"/>
    <w:rsid w:val="396E77A0"/>
    <w:rsid w:val="398B750F"/>
    <w:rsid w:val="39A77267"/>
    <w:rsid w:val="39C93AF9"/>
    <w:rsid w:val="39DA01D6"/>
    <w:rsid w:val="39F53F2F"/>
    <w:rsid w:val="39F54D81"/>
    <w:rsid w:val="3A08037B"/>
    <w:rsid w:val="3A316159"/>
    <w:rsid w:val="3A34553B"/>
    <w:rsid w:val="3A3644C2"/>
    <w:rsid w:val="3A371895"/>
    <w:rsid w:val="3A591238"/>
    <w:rsid w:val="3A655FB2"/>
    <w:rsid w:val="3A6958ED"/>
    <w:rsid w:val="3A7A7584"/>
    <w:rsid w:val="3A9E3272"/>
    <w:rsid w:val="3ABC5D10"/>
    <w:rsid w:val="3AC220F7"/>
    <w:rsid w:val="3AC64B87"/>
    <w:rsid w:val="3AD01EC5"/>
    <w:rsid w:val="3AE07A88"/>
    <w:rsid w:val="3B031384"/>
    <w:rsid w:val="3B143534"/>
    <w:rsid w:val="3B23794B"/>
    <w:rsid w:val="3B2D3CD6"/>
    <w:rsid w:val="3B2D5B19"/>
    <w:rsid w:val="3B6444BC"/>
    <w:rsid w:val="3B757F6C"/>
    <w:rsid w:val="3B811992"/>
    <w:rsid w:val="3BCE5DD9"/>
    <w:rsid w:val="3BD553B9"/>
    <w:rsid w:val="3BE90D8E"/>
    <w:rsid w:val="3BF220AD"/>
    <w:rsid w:val="3C0D2FE8"/>
    <w:rsid w:val="3C6D3DAE"/>
    <w:rsid w:val="3C844E52"/>
    <w:rsid w:val="3C934EDD"/>
    <w:rsid w:val="3CAD2F94"/>
    <w:rsid w:val="3CDA1D37"/>
    <w:rsid w:val="3CDE204C"/>
    <w:rsid w:val="3CE741A4"/>
    <w:rsid w:val="3CF82068"/>
    <w:rsid w:val="3D266C20"/>
    <w:rsid w:val="3D4432ED"/>
    <w:rsid w:val="3D833459"/>
    <w:rsid w:val="3D910DC2"/>
    <w:rsid w:val="3D9D1F07"/>
    <w:rsid w:val="3DA037A5"/>
    <w:rsid w:val="3DA82B35"/>
    <w:rsid w:val="3DAB63D2"/>
    <w:rsid w:val="3DB65FEF"/>
    <w:rsid w:val="3DE25B6C"/>
    <w:rsid w:val="3DFF35A7"/>
    <w:rsid w:val="3E0A1130"/>
    <w:rsid w:val="3E1201FF"/>
    <w:rsid w:val="3E225E3D"/>
    <w:rsid w:val="3E2E5A3E"/>
    <w:rsid w:val="3E461A64"/>
    <w:rsid w:val="3E4745B4"/>
    <w:rsid w:val="3E5442A4"/>
    <w:rsid w:val="3E5848A6"/>
    <w:rsid w:val="3E9302C8"/>
    <w:rsid w:val="3E9636F1"/>
    <w:rsid w:val="3E9B487E"/>
    <w:rsid w:val="3EA13331"/>
    <w:rsid w:val="3EC03382"/>
    <w:rsid w:val="3ECE7E97"/>
    <w:rsid w:val="3EF250E3"/>
    <w:rsid w:val="3EFD6F5A"/>
    <w:rsid w:val="3F007C46"/>
    <w:rsid w:val="3F027EEE"/>
    <w:rsid w:val="3F161F71"/>
    <w:rsid w:val="3F206589"/>
    <w:rsid w:val="3F24753D"/>
    <w:rsid w:val="3F3423F7"/>
    <w:rsid w:val="3F5465F5"/>
    <w:rsid w:val="3F5D440E"/>
    <w:rsid w:val="3F6031EC"/>
    <w:rsid w:val="3F7D72B5"/>
    <w:rsid w:val="3F9048AE"/>
    <w:rsid w:val="3F9A4950"/>
    <w:rsid w:val="3F9C4A31"/>
    <w:rsid w:val="3FAF7CCF"/>
    <w:rsid w:val="3FB02111"/>
    <w:rsid w:val="3FB341A8"/>
    <w:rsid w:val="3FC41DC6"/>
    <w:rsid w:val="3FCE55D6"/>
    <w:rsid w:val="3FD64CF0"/>
    <w:rsid w:val="3FF0325D"/>
    <w:rsid w:val="3FFB4E25"/>
    <w:rsid w:val="40071D8F"/>
    <w:rsid w:val="40216A58"/>
    <w:rsid w:val="40405AF2"/>
    <w:rsid w:val="40601664"/>
    <w:rsid w:val="40703903"/>
    <w:rsid w:val="408D08E6"/>
    <w:rsid w:val="4097158F"/>
    <w:rsid w:val="409C0254"/>
    <w:rsid w:val="40AD349A"/>
    <w:rsid w:val="40B006CC"/>
    <w:rsid w:val="40B47C35"/>
    <w:rsid w:val="40E06C02"/>
    <w:rsid w:val="40F40090"/>
    <w:rsid w:val="41012A9F"/>
    <w:rsid w:val="411C50E1"/>
    <w:rsid w:val="41354204"/>
    <w:rsid w:val="41407539"/>
    <w:rsid w:val="414A5F02"/>
    <w:rsid w:val="41503A52"/>
    <w:rsid w:val="416A0352"/>
    <w:rsid w:val="41754A4A"/>
    <w:rsid w:val="41773A25"/>
    <w:rsid w:val="418534E3"/>
    <w:rsid w:val="41C26C14"/>
    <w:rsid w:val="41C31810"/>
    <w:rsid w:val="41DA55BA"/>
    <w:rsid w:val="41EC3DC5"/>
    <w:rsid w:val="41F12821"/>
    <w:rsid w:val="41FA7928"/>
    <w:rsid w:val="41FD208D"/>
    <w:rsid w:val="4205007B"/>
    <w:rsid w:val="4211490D"/>
    <w:rsid w:val="4226071D"/>
    <w:rsid w:val="423120FB"/>
    <w:rsid w:val="42494B04"/>
    <w:rsid w:val="425F6BA0"/>
    <w:rsid w:val="426425B3"/>
    <w:rsid w:val="42671262"/>
    <w:rsid w:val="42743216"/>
    <w:rsid w:val="4277611D"/>
    <w:rsid w:val="42835446"/>
    <w:rsid w:val="42B63434"/>
    <w:rsid w:val="42B83412"/>
    <w:rsid w:val="42B83CEE"/>
    <w:rsid w:val="42BC7725"/>
    <w:rsid w:val="42C604C2"/>
    <w:rsid w:val="42C85104"/>
    <w:rsid w:val="42E63A08"/>
    <w:rsid w:val="42EB6B76"/>
    <w:rsid w:val="42EE5253"/>
    <w:rsid w:val="42F049BE"/>
    <w:rsid w:val="432509D4"/>
    <w:rsid w:val="432E7036"/>
    <w:rsid w:val="4348243F"/>
    <w:rsid w:val="43591DDA"/>
    <w:rsid w:val="43646FD5"/>
    <w:rsid w:val="4366350D"/>
    <w:rsid w:val="437B4C37"/>
    <w:rsid w:val="437E6337"/>
    <w:rsid w:val="43B70BAB"/>
    <w:rsid w:val="43BC6B8D"/>
    <w:rsid w:val="43C7383A"/>
    <w:rsid w:val="43CC52F4"/>
    <w:rsid w:val="43D917BF"/>
    <w:rsid w:val="43FB4289"/>
    <w:rsid w:val="440025E3"/>
    <w:rsid w:val="44022AC4"/>
    <w:rsid w:val="440F51E1"/>
    <w:rsid w:val="440F5817"/>
    <w:rsid w:val="441A2C89"/>
    <w:rsid w:val="441D4EC1"/>
    <w:rsid w:val="44274F60"/>
    <w:rsid w:val="443905C8"/>
    <w:rsid w:val="444B2DE8"/>
    <w:rsid w:val="446C35CA"/>
    <w:rsid w:val="44AB6CB7"/>
    <w:rsid w:val="44AE3477"/>
    <w:rsid w:val="44B10046"/>
    <w:rsid w:val="44C02789"/>
    <w:rsid w:val="44D26153"/>
    <w:rsid w:val="44DB7DF4"/>
    <w:rsid w:val="44F308D7"/>
    <w:rsid w:val="44F80A85"/>
    <w:rsid w:val="44F85FB0"/>
    <w:rsid w:val="44F919F9"/>
    <w:rsid w:val="451C1963"/>
    <w:rsid w:val="45336CAD"/>
    <w:rsid w:val="453C477D"/>
    <w:rsid w:val="455B3557"/>
    <w:rsid w:val="45924729"/>
    <w:rsid w:val="45A04342"/>
    <w:rsid w:val="45C51CF9"/>
    <w:rsid w:val="45C53A82"/>
    <w:rsid w:val="45CF2E79"/>
    <w:rsid w:val="45DE4E6B"/>
    <w:rsid w:val="45E76415"/>
    <w:rsid w:val="4603229D"/>
    <w:rsid w:val="460F14C8"/>
    <w:rsid w:val="4628759A"/>
    <w:rsid w:val="462E6EC7"/>
    <w:rsid w:val="463E552C"/>
    <w:rsid w:val="46496788"/>
    <w:rsid w:val="46505A81"/>
    <w:rsid w:val="465106B1"/>
    <w:rsid w:val="46645CBA"/>
    <w:rsid w:val="467A4624"/>
    <w:rsid w:val="4697792E"/>
    <w:rsid w:val="46B5206F"/>
    <w:rsid w:val="46BB51AC"/>
    <w:rsid w:val="46BE2273"/>
    <w:rsid w:val="47102C80"/>
    <w:rsid w:val="47235AB2"/>
    <w:rsid w:val="47297454"/>
    <w:rsid w:val="473924AC"/>
    <w:rsid w:val="473F7B8B"/>
    <w:rsid w:val="4748078C"/>
    <w:rsid w:val="4754327F"/>
    <w:rsid w:val="479A67B5"/>
    <w:rsid w:val="47A430B9"/>
    <w:rsid w:val="47AA76FA"/>
    <w:rsid w:val="47B75FE4"/>
    <w:rsid w:val="47CB323B"/>
    <w:rsid w:val="47DC1FC8"/>
    <w:rsid w:val="47EB5DAA"/>
    <w:rsid w:val="47F91F5C"/>
    <w:rsid w:val="48021B05"/>
    <w:rsid w:val="48296940"/>
    <w:rsid w:val="482A7D7F"/>
    <w:rsid w:val="48354099"/>
    <w:rsid w:val="48394E8D"/>
    <w:rsid w:val="484A67E7"/>
    <w:rsid w:val="484D7CCA"/>
    <w:rsid w:val="485D0750"/>
    <w:rsid w:val="48AD4E11"/>
    <w:rsid w:val="48E348D9"/>
    <w:rsid w:val="48F21E3E"/>
    <w:rsid w:val="48F26488"/>
    <w:rsid w:val="49153090"/>
    <w:rsid w:val="49184177"/>
    <w:rsid w:val="49260006"/>
    <w:rsid w:val="495B26A9"/>
    <w:rsid w:val="498961F7"/>
    <w:rsid w:val="499855BB"/>
    <w:rsid w:val="499E6DEB"/>
    <w:rsid w:val="49AD4DF2"/>
    <w:rsid w:val="49B318E6"/>
    <w:rsid w:val="49CE075F"/>
    <w:rsid w:val="49D21AEA"/>
    <w:rsid w:val="49ED4512"/>
    <w:rsid w:val="49FF59D7"/>
    <w:rsid w:val="4A0A1B2A"/>
    <w:rsid w:val="4A314103"/>
    <w:rsid w:val="4A604BD4"/>
    <w:rsid w:val="4A646F15"/>
    <w:rsid w:val="4A7B59C7"/>
    <w:rsid w:val="4A842484"/>
    <w:rsid w:val="4AA55592"/>
    <w:rsid w:val="4ABD7C9A"/>
    <w:rsid w:val="4ACE3C25"/>
    <w:rsid w:val="4AD86387"/>
    <w:rsid w:val="4AD8725C"/>
    <w:rsid w:val="4AE53B40"/>
    <w:rsid w:val="4AF64A04"/>
    <w:rsid w:val="4B207100"/>
    <w:rsid w:val="4B230E0B"/>
    <w:rsid w:val="4B35496F"/>
    <w:rsid w:val="4B475351"/>
    <w:rsid w:val="4B58746D"/>
    <w:rsid w:val="4B5C05AC"/>
    <w:rsid w:val="4B667DDC"/>
    <w:rsid w:val="4B767719"/>
    <w:rsid w:val="4B865D88"/>
    <w:rsid w:val="4B923238"/>
    <w:rsid w:val="4B9F6E4A"/>
    <w:rsid w:val="4BB362B8"/>
    <w:rsid w:val="4BBC4071"/>
    <w:rsid w:val="4BC87990"/>
    <w:rsid w:val="4BD17005"/>
    <w:rsid w:val="4BD45530"/>
    <w:rsid w:val="4C062FC8"/>
    <w:rsid w:val="4C076BD6"/>
    <w:rsid w:val="4C154998"/>
    <w:rsid w:val="4C547C35"/>
    <w:rsid w:val="4C6562E6"/>
    <w:rsid w:val="4C6E25AD"/>
    <w:rsid w:val="4CB47DC2"/>
    <w:rsid w:val="4CBD1C7E"/>
    <w:rsid w:val="4CBF59F6"/>
    <w:rsid w:val="4CC7354D"/>
    <w:rsid w:val="4CE0771A"/>
    <w:rsid w:val="4CE2728D"/>
    <w:rsid w:val="4CE74F4D"/>
    <w:rsid w:val="4D1232C1"/>
    <w:rsid w:val="4D183E14"/>
    <w:rsid w:val="4D2C1603"/>
    <w:rsid w:val="4D2E59FF"/>
    <w:rsid w:val="4D3B0DF4"/>
    <w:rsid w:val="4D3B1B20"/>
    <w:rsid w:val="4D4C3002"/>
    <w:rsid w:val="4D534390"/>
    <w:rsid w:val="4D716EF5"/>
    <w:rsid w:val="4D7F3610"/>
    <w:rsid w:val="4D930C30"/>
    <w:rsid w:val="4D9E721C"/>
    <w:rsid w:val="4DD61563"/>
    <w:rsid w:val="4DD70616"/>
    <w:rsid w:val="4DDD3F5E"/>
    <w:rsid w:val="4DEB5D73"/>
    <w:rsid w:val="4E0A1A9D"/>
    <w:rsid w:val="4E1F0F65"/>
    <w:rsid w:val="4E3A10AC"/>
    <w:rsid w:val="4E402B66"/>
    <w:rsid w:val="4E404914"/>
    <w:rsid w:val="4E4865D9"/>
    <w:rsid w:val="4E4F682F"/>
    <w:rsid w:val="4E6772EC"/>
    <w:rsid w:val="4E80271C"/>
    <w:rsid w:val="4E8532D1"/>
    <w:rsid w:val="4E8A2854"/>
    <w:rsid w:val="4E964F89"/>
    <w:rsid w:val="4E984750"/>
    <w:rsid w:val="4E9E3F91"/>
    <w:rsid w:val="4EB15812"/>
    <w:rsid w:val="4ECE0172"/>
    <w:rsid w:val="4EDC7D1E"/>
    <w:rsid w:val="4EE9065B"/>
    <w:rsid w:val="4EE925DB"/>
    <w:rsid w:val="4F0D4EBC"/>
    <w:rsid w:val="4F1D5264"/>
    <w:rsid w:val="4F2844FE"/>
    <w:rsid w:val="4F2A1121"/>
    <w:rsid w:val="4F2A2A1C"/>
    <w:rsid w:val="4F4915A7"/>
    <w:rsid w:val="4F805878"/>
    <w:rsid w:val="4F8F21C4"/>
    <w:rsid w:val="4FB5320E"/>
    <w:rsid w:val="4FD25421"/>
    <w:rsid w:val="4FE81420"/>
    <w:rsid w:val="503B641C"/>
    <w:rsid w:val="50401D89"/>
    <w:rsid w:val="50423743"/>
    <w:rsid w:val="504B75A0"/>
    <w:rsid w:val="504E3232"/>
    <w:rsid w:val="505E72D4"/>
    <w:rsid w:val="50613AE5"/>
    <w:rsid w:val="5062234D"/>
    <w:rsid w:val="50630D8E"/>
    <w:rsid w:val="509950FC"/>
    <w:rsid w:val="509B22D6"/>
    <w:rsid w:val="50BB0C51"/>
    <w:rsid w:val="51043462"/>
    <w:rsid w:val="510A20AF"/>
    <w:rsid w:val="5111148F"/>
    <w:rsid w:val="5127478A"/>
    <w:rsid w:val="512D6CA6"/>
    <w:rsid w:val="5139638D"/>
    <w:rsid w:val="514A0842"/>
    <w:rsid w:val="515F5A90"/>
    <w:rsid w:val="51630C44"/>
    <w:rsid w:val="517817B6"/>
    <w:rsid w:val="518E1E3B"/>
    <w:rsid w:val="51F17864"/>
    <w:rsid w:val="520778A7"/>
    <w:rsid w:val="523227C6"/>
    <w:rsid w:val="523378E2"/>
    <w:rsid w:val="52391DA6"/>
    <w:rsid w:val="52426781"/>
    <w:rsid w:val="525A1D1D"/>
    <w:rsid w:val="525A48E3"/>
    <w:rsid w:val="527D6FCA"/>
    <w:rsid w:val="528830C3"/>
    <w:rsid w:val="529A4FFC"/>
    <w:rsid w:val="52A52AB9"/>
    <w:rsid w:val="52B23907"/>
    <w:rsid w:val="52C2190B"/>
    <w:rsid w:val="52CB49C9"/>
    <w:rsid w:val="52DD4DE8"/>
    <w:rsid w:val="52E16C10"/>
    <w:rsid w:val="52FA216D"/>
    <w:rsid w:val="530348CC"/>
    <w:rsid w:val="530F009F"/>
    <w:rsid w:val="53195734"/>
    <w:rsid w:val="531D5224"/>
    <w:rsid w:val="5325232B"/>
    <w:rsid w:val="53292892"/>
    <w:rsid w:val="53417DF3"/>
    <w:rsid w:val="53527860"/>
    <w:rsid w:val="537152B5"/>
    <w:rsid w:val="53A863F6"/>
    <w:rsid w:val="53C51035"/>
    <w:rsid w:val="53D33B35"/>
    <w:rsid w:val="53DF07EE"/>
    <w:rsid w:val="53DF24DA"/>
    <w:rsid w:val="53E12624"/>
    <w:rsid w:val="53F460A3"/>
    <w:rsid w:val="53F810F4"/>
    <w:rsid w:val="54065CB8"/>
    <w:rsid w:val="5409526B"/>
    <w:rsid w:val="54104D89"/>
    <w:rsid w:val="541F6D7A"/>
    <w:rsid w:val="54202BE0"/>
    <w:rsid w:val="54262DD0"/>
    <w:rsid w:val="544467E1"/>
    <w:rsid w:val="544C369E"/>
    <w:rsid w:val="54574766"/>
    <w:rsid w:val="546C0A40"/>
    <w:rsid w:val="54776BB6"/>
    <w:rsid w:val="547A52A9"/>
    <w:rsid w:val="547B4C7C"/>
    <w:rsid w:val="547B7FFE"/>
    <w:rsid w:val="549D01D5"/>
    <w:rsid w:val="54A36F91"/>
    <w:rsid w:val="54B5233F"/>
    <w:rsid w:val="54B634C1"/>
    <w:rsid w:val="54DC4C6B"/>
    <w:rsid w:val="551D686A"/>
    <w:rsid w:val="55216B22"/>
    <w:rsid w:val="55265CF2"/>
    <w:rsid w:val="55365732"/>
    <w:rsid w:val="553B4616"/>
    <w:rsid w:val="556C3FDD"/>
    <w:rsid w:val="55957C95"/>
    <w:rsid w:val="55CD4612"/>
    <w:rsid w:val="55DB1563"/>
    <w:rsid w:val="55E8383A"/>
    <w:rsid w:val="55F36710"/>
    <w:rsid w:val="560419E2"/>
    <w:rsid w:val="56102656"/>
    <w:rsid w:val="56162C33"/>
    <w:rsid w:val="561F2690"/>
    <w:rsid w:val="562E08CC"/>
    <w:rsid w:val="564A0C1A"/>
    <w:rsid w:val="5666664B"/>
    <w:rsid w:val="56744AD2"/>
    <w:rsid w:val="567D509B"/>
    <w:rsid w:val="56863AE7"/>
    <w:rsid w:val="568F5896"/>
    <w:rsid w:val="56923CCB"/>
    <w:rsid w:val="569D5F56"/>
    <w:rsid w:val="569F34C2"/>
    <w:rsid w:val="56AA5E13"/>
    <w:rsid w:val="56AC431C"/>
    <w:rsid w:val="56AF1DF4"/>
    <w:rsid w:val="56D623A5"/>
    <w:rsid w:val="56F23C46"/>
    <w:rsid w:val="5708062D"/>
    <w:rsid w:val="57396ECA"/>
    <w:rsid w:val="5752734F"/>
    <w:rsid w:val="57AD3C9F"/>
    <w:rsid w:val="57B77A81"/>
    <w:rsid w:val="57CB2C67"/>
    <w:rsid w:val="57D55725"/>
    <w:rsid w:val="57DD5CF4"/>
    <w:rsid w:val="57DD7142"/>
    <w:rsid w:val="57E368C9"/>
    <w:rsid w:val="57F70C9E"/>
    <w:rsid w:val="57FE314A"/>
    <w:rsid w:val="58006763"/>
    <w:rsid w:val="58070251"/>
    <w:rsid w:val="580B22CA"/>
    <w:rsid w:val="582A0002"/>
    <w:rsid w:val="5831267C"/>
    <w:rsid w:val="583B614D"/>
    <w:rsid w:val="583D329C"/>
    <w:rsid w:val="584274DB"/>
    <w:rsid w:val="58437CFC"/>
    <w:rsid w:val="5847689F"/>
    <w:rsid w:val="58550FBC"/>
    <w:rsid w:val="58587D80"/>
    <w:rsid w:val="587753D7"/>
    <w:rsid w:val="58775D4B"/>
    <w:rsid w:val="587A46C4"/>
    <w:rsid w:val="58812E94"/>
    <w:rsid w:val="58831C90"/>
    <w:rsid w:val="588D1F1A"/>
    <w:rsid w:val="58A917C0"/>
    <w:rsid w:val="58AD2AFE"/>
    <w:rsid w:val="58B66351"/>
    <w:rsid w:val="58C56466"/>
    <w:rsid w:val="58C57637"/>
    <w:rsid w:val="58DB1284"/>
    <w:rsid w:val="58E113D1"/>
    <w:rsid w:val="58F5279F"/>
    <w:rsid w:val="58F75110"/>
    <w:rsid w:val="59710DE6"/>
    <w:rsid w:val="59980E78"/>
    <w:rsid w:val="599D71ED"/>
    <w:rsid w:val="59A73A9A"/>
    <w:rsid w:val="59AD4E28"/>
    <w:rsid w:val="59B419A1"/>
    <w:rsid w:val="59B75E30"/>
    <w:rsid w:val="59E7658C"/>
    <w:rsid w:val="59F25ACE"/>
    <w:rsid w:val="5A0B19E4"/>
    <w:rsid w:val="5A2D0E1A"/>
    <w:rsid w:val="5A3E67BA"/>
    <w:rsid w:val="5A614C31"/>
    <w:rsid w:val="5A6354EA"/>
    <w:rsid w:val="5A7F6C9A"/>
    <w:rsid w:val="5ABF4E13"/>
    <w:rsid w:val="5AC833C4"/>
    <w:rsid w:val="5AF4672B"/>
    <w:rsid w:val="5B1743C4"/>
    <w:rsid w:val="5B646062"/>
    <w:rsid w:val="5B8306B3"/>
    <w:rsid w:val="5B8847DE"/>
    <w:rsid w:val="5B885B4D"/>
    <w:rsid w:val="5BA109BC"/>
    <w:rsid w:val="5BAF7A77"/>
    <w:rsid w:val="5BB43AF0"/>
    <w:rsid w:val="5BB72000"/>
    <w:rsid w:val="5BCB77E7"/>
    <w:rsid w:val="5BD844BF"/>
    <w:rsid w:val="5C194EE2"/>
    <w:rsid w:val="5C2F5FC8"/>
    <w:rsid w:val="5C302833"/>
    <w:rsid w:val="5C39295A"/>
    <w:rsid w:val="5C3C02F6"/>
    <w:rsid w:val="5C6E089F"/>
    <w:rsid w:val="5C7B11E6"/>
    <w:rsid w:val="5C8C3E49"/>
    <w:rsid w:val="5C9C5EB7"/>
    <w:rsid w:val="5CB62FAD"/>
    <w:rsid w:val="5CEC2D3E"/>
    <w:rsid w:val="5D0E5BDE"/>
    <w:rsid w:val="5D1C479E"/>
    <w:rsid w:val="5D21025A"/>
    <w:rsid w:val="5D21155E"/>
    <w:rsid w:val="5D2E04E6"/>
    <w:rsid w:val="5D600B2F"/>
    <w:rsid w:val="5D6C1593"/>
    <w:rsid w:val="5D9975A1"/>
    <w:rsid w:val="5DB744C7"/>
    <w:rsid w:val="5DBF45AD"/>
    <w:rsid w:val="5DCD522C"/>
    <w:rsid w:val="5DF43025"/>
    <w:rsid w:val="5DF9063C"/>
    <w:rsid w:val="5E127950"/>
    <w:rsid w:val="5E346D1C"/>
    <w:rsid w:val="5E3C2282"/>
    <w:rsid w:val="5E631F59"/>
    <w:rsid w:val="5E8E347A"/>
    <w:rsid w:val="5EA270CE"/>
    <w:rsid w:val="5EB34C8F"/>
    <w:rsid w:val="5EB7070B"/>
    <w:rsid w:val="5EB84053"/>
    <w:rsid w:val="5EBD78BB"/>
    <w:rsid w:val="5ED21199"/>
    <w:rsid w:val="5EFE5E35"/>
    <w:rsid w:val="5F1A02DE"/>
    <w:rsid w:val="5F4D45A5"/>
    <w:rsid w:val="5F571ABE"/>
    <w:rsid w:val="5F6244B3"/>
    <w:rsid w:val="5F7C1524"/>
    <w:rsid w:val="5F853649"/>
    <w:rsid w:val="5F887EC9"/>
    <w:rsid w:val="5F8F5774"/>
    <w:rsid w:val="5F97010C"/>
    <w:rsid w:val="5FBD3AE5"/>
    <w:rsid w:val="5FC15189"/>
    <w:rsid w:val="5FE361D2"/>
    <w:rsid w:val="60184A66"/>
    <w:rsid w:val="60233EA9"/>
    <w:rsid w:val="60277785"/>
    <w:rsid w:val="602A0F80"/>
    <w:rsid w:val="602D0A71"/>
    <w:rsid w:val="60300DF1"/>
    <w:rsid w:val="60333F17"/>
    <w:rsid w:val="60677B12"/>
    <w:rsid w:val="607266BA"/>
    <w:rsid w:val="60BB1C9A"/>
    <w:rsid w:val="60BE791B"/>
    <w:rsid w:val="60D50E77"/>
    <w:rsid w:val="60EC67A6"/>
    <w:rsid w:val="61027CA5"/>
    <w:rsid w:val="61106179"/>
    <w:rsid w:val="612221F6"/>
    <w:rsid w:val="612B5FDF"/>
    <w:rsid w:val="612C26CC"/>
    <w:rsid w:val="6158121C"/>
    <w:rsid w:val="615E7B39"/>
    <w:rsid w:val="616B715E"/>
    <w:rsid w:val="616B7AA3"/>
    <w:rsid w:val="61740F55"/>
    <w:rsid w:val="61916EC5"/>
    <w:rsid w:val="619930C9"/>
    <w:rsid w:val="61C64190"/>
    <w:rsid w:val="62090567"/>
    <w:rsid w:val="620A72BB"/>
    <w:rsid w:val="620B16FD"/>
    <w:rsid w:val="620E37D3"/>
    <w:rsid w:val="621912AD"/>
    <w:rsid w:val="621F052E"/>
    <w:rsid w:val="62333518"/>
    <w:rsid w:val="62397900"/>
    <w:rsid w:val="62550A45"/>
    <w:rsid w:val="6258082F"/>
    <w:rsid w:val="626535C0"/>
    <w:rsid w:val="628418C4"/>
    <w:rsid w:val="62856942"/>
    <w:rsid w:val="629B43B7"/>
    <w:rsid w:val="62BE3C02"/>
    <w:rsid w:val="62D04C0B"/>
    <w:rsid w:val="62DC240D"/>
    <w:rsid w:val="62EA49F7"/>
    <w:rsid w:val="62EC393B"/>
    <w:rsid w:val="62F22EEF"/>
    <w:rsid w:val="62F7001A"/>
    <w:rsid w:val="62FD06A4"/>
    <w:rsid w:val="630E36AD"/>
    <w:rsid w:val="631C4E07"/>
    <w:rsid w:val="63750055"/>
    <w:rsid w:val="638A2BA8"/>
    <w:rsid w:val="639037F0"/>
    <w:rsid w:val="63972DD1"/>
    <w:rsid w:val="63A07F75"/>
    <w:rsid w:val="63B75221"/>
    <w:rsid w:val="63BA261B"/>
    <w:rsid w:val="63D543C0"/>
    <w:rsid w:val="63EC57A1"/>
    <w:rsid w:val="63ED47EC"/>
    <w:rsid w:val="63EF4AAB"/>
    <w:rsid w:val="63FA089C"/>
    <w:rsid w:val="640B2E77"/>
    <w:rsid w:val="641170B0"/>
    <w:rsid w:val="64284468"/>
    <w:rsid w:val="646C2930"/>
    <w:rsid w:val="647760C7"/>
    <w:rsid w:val="647C54E3"/>
    <w:rsid w:val="647E1B8F"/>
    <w:rsid w:val="649A3490"/>
    <w:rsid w:val="64A750A7"/>
    <w:rsid w:val="64FD3107"/>
    <w:rsid w:val="652639D0"/>
    <w:rsid w:val="652A1A23"/>
    <w:rsid w:val="653474F0"/>
    <w:rsid w:val="65542AF8"/>
    <w:rsid w:val="65682B36"/>
    <w:rsid w:val="656C46CD"/>
    <w:rsid w:val="657B27F1"/>
    <w:rsid w:val="65BB0492"/>
    <w:rsid w:val="65C77C0D"/>
    <w:rsid w:val="65E10333"/>
    <w:rsid w:val="6605762F"/>
    <w:rsid w:val="663E4A1E"/>
    <w:rsid w:val="664F1741"/>
    <w:rsid w:val="666176C6"/>
    <w:rsid w:val="666F6289"/>
    <w:rsid w:val="66800C9F"/>
    <w:rsid w:val="6681156F"/>
    <w:rsid w:val="668A0B91"/>
    <w:rsid w:val="66A3383B"/>
    <w:rsid w:val="66A57A7A"/>
    <w:rsid w:val="66AD2216"/>
    <w:rsid w:val="66B03BCB"/>
    <w:rsid w:val="66B45A48"/>
    <w:rsid w:val="66C82277"/>
    <w:rsid w:val="66D47CD8"/>
    <w:rsid w:val="66EE04C7"/>
    <w:rsid w:val="671A6C35"/>
    <w:rsid w:val="674943E2"/>
    <w:rsid w:val="674F1CBD"/>
    <w:rsid w:val="67786A75"/>
    <w:rsid w:val="677B0373"/>
    <w:rsid w:val="679E3E90"/>
    <w:rsid w:val="67A94CB8"/>
    <w:rsid w:val="67DE4D1C"/>
    <w:rsid w:val="68030A35"/>
    <w:rsid w:val="68166591"/>
    <w:rsid w:val="681C49D1"/>
    <w:rsid w:val="68235A59"/>
    <w:rsid w:val="6826596C"/>
    <w:rsid w:val="683169A7"/>
    <w:rsid w:val="68337857"/>
    <w:rsid w:val="683C37E4"/>
    <w:rsid w:val="68586860"/>
    <w:rsid w:val="68597786"/>
    <w:rsid w:val="685D1BE3"/>
    <w:rsid w:val="68646FFA"/>
    <w:rsid w:val="687551D2"/>
    <w:rsid w:val="68882CE8"/>
    <w:rsid w:val="68896234"/>
    <w:rsid w:val="68AB2A91"/>
    <w:rsid w:val="68AF4719"/>
    <w:rsid w:val="68D17700"/>
    <w:rsid w:val="68D4607E"/>
    <w:rsid w:val="68D47785"/>
    <w:rsid w:val="69213DD7"/>
    <w:rsid w:val="69451764"/>
    <w:rsid w:val="694E463F"/>
    <w:rsid w:val="695A36C3"/>
    <w:rsid w:val="695B0CA2"/>
    <w:rsid w:val="69790883"/>
    <w:rsid w:val="699941B2"/>
    <w:rsid w:val="69A022B3"/>
    <w:rsid w:val="69B147F9"/>
    <w:rsid w:val="69C8214A"/>
    <w:rsid w:val="69D77CBD"/>
    <w:rsid w:val="69E20AB8"/>
    <w:rsid w:val="69E6036C"/>
    <w:rsid w:val="69F42CBB"/>
    <w:rsid w:val="6A18415E"/>
    <w:rsid w:val="6A4A63CB"/>
    <w:rsid w:val="6A6D4392"/>
    <w:rsid w:val="6A7F636D"/>
    <w:rsid w:val="6A8D2838"/>
    <w:rsid w:val="6AA342D1"/>
    <w:rsid w:val="6AA44A02"/>
    <w:rsid w:val="6AA50BFE"/>
    <w:rsid w:val="6AAB65EE"/>
    <w:rsid w:val="6AD34DB7"/>
    <w:rsid w:val="6AEB374B"/>
    <w:rsid w:val="6AF6010B"/>
    <w:rsid w:val="6B030D4C"/>
    <w:rsid w:val="6B256F14"/>
    <w:rsid w:val="6B2C02A3"/>
    <w:rsid w:val="6B2F7D93"/>
    <w:rsid w:val="6B4A7F76"/>
    <w:rsid w:val="6B4D1FC7"/>
    <w:rsid w:val="6B5E493F"/>
    <w:rsid w:val="6B6D2669"/>
    <w:rsid w:val="6B885C5F"/>
    <w:rsid w:val="6B960329"/>
    <w:rsid w:val="6B981494"/>
    <w:rsid w:val="6BA21374"/>
    <w:rsid w:val="6BB20640"/>
    <w:rsid w:val="6BB95FF6"/>
    <w:rsid w:val="6BCC106B"/>
    <w:rsid w:val="6C067B34"/>
    <w:rsid w:val="6C2A6A42"/>
    <w:rsid w:val="6C3978DE"/>
    <w:rsid w:val="6C3A4C50"/>
    <w:rsid w:val="6C3D47F0"/>
    <w:rsid w:val="6C405CA5"/>
    <w:rsid w:val="6C4C4165"/>
    <w:rsid w:val="6C4C53E7"/>
    <w:rsid w:val="6C4F7789"/>
    <w:rsid w:val="6C6B6BA9"/>
    <w:rsid w:val="6C7F4402"/>
    <w:rsid w:val="6C847C6A"/>
    <w:rsid w:val="6CAC0AD8"/>
    <w:rsid w:val="6CB632D4"/>
    <w:rsid w:val="6CBA63A0"/>
    <w:rsid w:val="6CE63E5D"/>
    <w:rsid w:val="6CF941B4"/>
    <w:rsid w:val="6CFF0E49"/>
    <w:rsid w:val="6D4322B2"/>
    <w:rsid w:val="6D486EEA"/>
    <w:rsid w:val="6D57712D"/>
    <w:rsid w:val="6D5C4743"/>
    <w:rsid w:val="6D6B5F7C"/>
    <w:rsid w:val="6D957AF6"/>
    <w:rsid w:val="6DAB2CBC"/>
    <w:rsid w:val="6DBD7EC5"/>
    <w:rsid w:val="6DBF603E"/>
    <w:rsid w:val="6DCC5638"/>
    <w:rsid w:val="6DD916CB"/>
    <w:rsid w:val="6DDA1533"/>
    <w:rsid w:val="6DF26923"/>
    <w:rsid w:val="6E59033E"/>
    <w:rsid w:val="6E7E1298"/>
    <w:rsid w:val="6E7E231E"/>
    <w:rsid w:val="6EB32A89"/>
    <w:rsid w:val="6EBA0E0E"/>
    <w:rsid w:val="6EC76424"/>
    <w:rsid w:val="6ED61C8F"/>
    <w:rsid w:val="6EF2710D"/>
    <w:rsid w:val="6EFF635A"/>
    <w:rsid w:val="6F345978"/>
    <w:rsid w:val="6F585EC0"/>
    <w:rsid w:val="6F611D70"/>
    <w:rsid w:val="6F823C11"/>
    <w:rsid w:val="6F8F2C45"/>
    <w:rsid w:val="6FA348AB"/>
    <w:rsid w:val="6FAB13EF"/>
    <w:rsid w:val="6FB37BC5"/>
    <w:rsid w:val="6FCB03D5"/>
    <w:rsid w:val="6FCD724D"/>
    <w:rsid w:val="6FD757A5"/>
    <w:rsid w:val="6FEE4C21"/>
    <w:rsid w:val="6FFE29B9"/>
    <w:rsid w:val="6FFE7D34"/>
    <w:rsid w:val="701B32EF"/>
    <w:rsid w:val="701D09BA"/>
    <w:rsid w:val="702C664F"/>
    <w:rsid w:val="70802A10"/>
    <w:rsid w:val="709109BC"/>
    <w:rsid w:val="70980188"/>
    <w:rsid w:val="70C4620C"/>
    <w:rsid w:val="70CB3E1A"/>
    <w:rsid w:val="70F0688D"/>
    <w:rsid w:val="70FB4633"/>
    <w:rsid w:val="710E440D"/>
    <w:rsid w:val="71135BD2"/>
    <w:rsid w:val="7113676B"/>
    <w:rsid w:val="711D4DDB"/>
    <w:rsid w:val="7124217B"/>
    <w:rsid w:val="713A70D2"/>
    <w:rsid w:val="713E22E4"/>
    <w:rsid w:val="71450E33"/>
    <w:rsid w:val="71706A0F"/>
    <w:rsid w:val="718F60EA"/>
    <w:rsid w:val="71AF12E6"/>
    <w:rsid w:val="71D9006B"/>
    <w:rsid w:val="72015D76"/>
    <w:rsid w:val="720C3C23"/>
    <w:rsid w:val="722E27A4"/>
    <w:rsid w:val="723A166A"/>
    <w:rsid w:val="724851A2"/>
    <w:rsid w:val="724C4D86"/>
    <w:rsid w:val="72662305"/>
    <w:rsid w:val="72693B8A"/>
    <w:rsid w:val="727442DD"/>
    <w:rsid w:val="72757C5F"/>
    <w:rsid w:val="727B09DC"/>
    <w:rsid w:val="72A2709C"/>
    <w:rsid w:val="72B10326"/>
    <w:rsid w:val="72BF37AA"/>
    <w:rsid w:val="72C12E8D"/>
    <w:rsid w:val="72C72941"/>
    <w:rsid w:val="72F33A09"/>
    <w:rsid w:val="72FB4A75"/>
    <w:rsid w:val="730507BD"/>
    <w:rsid w:val="730D6CB6"/>
    <w:rsid w:val="730F55B3"/>
    <w:rsid w:val="73134DCE"/>
    <w:rsid w:val="731D3DCF"/>
    <w:rsid w:val="73410663"/>
    <w:rsid w:val="73440153"/>
    <w:rsid w:val="73486BF8"/>
    <w:rsid w:val="73555EBD"/>
    <w:rsid w:val="7360149A"/>
    <w:rsid w:val="73783006"/>
    <w:rsid w:val="737F118B"/>
    <w:rsid w:val="73843D38"/>
    <w:rsid w:val="73880040"/>
    <w:rsid w:val="73A806E2"/>
    <w:rsid w:val="73AA0231"/>
    <w:rsid w:val="73B0125E"/>
    <w:rsid w:val="73BF77DA"/>
    <w:rsid w:val="73C70DC0"/>
    <w:rsid w:val="73D77486"/>
    <w:rsid w:val="73DA7201"/>
    <w:rsid w:val="73E533D2"/>
    <w:rsid w:val="73FB4CB6"/>
    <w:rsid w:val="74167E32"/>
    <w:rsid w:val="74177616"/>
    <w:rsid w:val="743052B3"/>
    <w:rsid w:val="744228E5"/>
    <w:rsid w:val="74AD2D1D"/>
    <w:rsid w:val="74B2726F"/>
    <w:rsid w:val="74D4474E"/>
    <w:rsid w:val="74F9616B"/>
    <w:rsid w:val="7512779D"/>
    <w:rsid w:val="751B288A"/>
    <w:rsid w:val="75273889"/>
    <w:rsid w:val="752C0E9F"/>
    <w:rsid w:val="75426ED5"/>
    <w:rsid w:val="75572610"/>
    <w:rsid w:val="7582387F"/>
    <w:rsid w:val="75AB44BA"/>
    <w:rsid w:val="75B275F6"/>
    <w:rsid w:val="75BC12B7"/>
    <w:rsid w:val="75BD5887"/>
    <w:rsid w:val="75DD7A2F"/>
    <w:rsid w:val="75F827B4"/>
    <w:rsid w:val="75F95225"/>
    <w:rsid w:val="76165DD7"/>
    <w:rsid w:val="7625601A"/>
    <w:rsid w:val="762D3121"/>
    <w:rsid w:val="76360227"/>
    <w:rsid w:val="763B3A90"/>
    <w:rsid w:val="763E09A2"/>
    <w:rsid w:val="765A1726"/>
    <w:rsid w:val="76764774"/>
    <w:rsid w:val="76854D0B"/>
    <w:rsid w:val="76875CC6"/>
    <w:rsid w:val="769F1A72"/>
    <w:rsid w:val="76C140AF"/>
    <w:rsid w:val="76C97C9E"/>
    <w:rsid w:val="76CC46E8"/>
    <w:rsid w:val="76D96227"/>
    <w:rsid w:val="77037636"/>
    <w:rsid w:val="771E1EE5"/>
    <w:rsid w:val="772A32CB"/>
    <w:rsid w:val="773504DF"/>
    <w:rsid w:val="773662A7"/>
    <w:rsid w:val="774718BA"/>
    <w:rsid w:val="77727530"/>
    <w:rsid w:val="77781E44"/>
    <w:rsid w:val="77984566"/>
    <w:rsid w:val="779A6594"/>
    <w:rsid w:val="77A32F92"/>
    <w:rsid w:val="77AB191B"/>
    <w:rsid w:val="77AB3692"/>
    <w:rsid w:val="77AE4FFD"/>
    <w:rsid w:val="77BF67DC"/>
    <w:rsid w:val="77CB2BF1"/>
    <w:rsid w:val="77CD13E9"/>
    <w:rsid w:val="77CF0F09"/>
    <w:rsid w:val="77D67EE4"/>
    <w:rsid w:val="781122D7"/>
    <w:rsid w:val="78120820"/>
    <w:rsid w:val="78200536"/>
    <w:rsid w:val="7824703D"/>
    <w:rsid w:val="782B3690"/>
    <w:rsid w:val="78405C62"/>
    <w:rsid w:val="78427306"/>
    <w:rsid w:val="78592F40"/>
    <w:rsid w:val="78856586"/>
    <w:rsid w:val="788E708E"/>
    <w:rsid w:val="78B35B5F"/>
    <w:rsid w:val="790939D1"/>
    <w:rsid w:val="791F1447"/>
    <w:rsid w:val="793A533D"/>
    <w:rsid w:val="793F48BF"/>
    <w:rsid w:val="79440EAD"/>
    <w:rsid w:val="7956298E"/>
    <w:rsid w:val="79574DEC"/>
    <w:rsid w:val="79704453"/>
    <w:rsid w:val="7977594B"/>
    <w:rsid w:val="798968C0"/>
    <w:rsid w:val="79915775"/>
    <w:rsid w:val="79F862F3"/>
    <w:rsid w:val="7A107954"/>
    <w:rsid w:val="7A295F02"/>
    <w:rsid w:val="7A653177"/>
    <w:rsid w:val="7A724396"/>
    <w:rsid w:val="7A755B4E"/>
    <w:rsid w:val="7A756E44"/>
    <w:rsid w:val="7A8374A7"/>
    <w:rsid w:val="7A9245EF"/>
    <w:rsid w:val="7A9F72AE"/>
    <w:rsid w:val="7AB2221E"/>
    <w:rsid w:val="7AC670F8"/>
    <w:rsid w:val="7ACF0C4A"/>
    <w:rsid w:val="7AD96740"/>
    <w:rsid w:val="7AE94B6A"/>
    <w:rsid w:val="7B2E6307"/>
    <w:rsid w:val="7B3B1E3C"/>
    <w:rsid w:val="7B3C355A"/>
    <w:rsid w:val="7B402D07"/>
    <w:rsid w:val="7B4C6EBB"/>
    <w:rsid w:val="7B6401DA"/>
    <w:rsid w:val="7B68255B"/>
    <w:rsid w:val="7B801C89"/>
    <w:rsid w:val="7B95779E"/>
    <w:rsid w:val="7BBA0FB3"/>
    <w:rsid w:val="7BBF773F"/>
    <w:rsid w:val="7BC10593"/>
    <w:rsid w:val="7BC15E63"/>
    <w:rsid w:val="7BCE6828"/>
    <w:rsid w:val="7BD1454E"/>
    <w:rsid w:val="7BDD1145"/>
    <w:rsid w:val="7BEC411C"/>
    <w:rsid w:val="7BF10E4D"/>
    <w:rsid w:val="7C06069C"/>
    <w:rsid w:val="7C18217D"/>
    <w:rsid w:val="7C1D7794"/>
    <w:rsid w:val="7C3279F7"/>
    <w:rsid w:val="7C617333"/>
    <w:rsid w:val="7C7D4288"/>
    <w:rsid w:val="7C815F74"/>
    <w:rsid w:val="7C8E3853"/>
    <w:rsid w:val="7CBF7A8A"/>
    <w:rsid w:val="7CD37363"/>
    <w:rsid w:val="7CEC7123"/>
    <w:rsid w:val="7D0A7D18"/>
    <w:rsid w:val="7D235D5B"/>
    <w:rsid w:val="7D29645C"/>
    <w:rsid w:val="7D4F6BD0"/>
    <w:rsid w:val="7D68620F"/>
    <w:rsid w:val="7D6F2271"/>
    <w:rsid w:val="7D8C261E"/>
    <w:rsid w:val="7DA373F7"/>
    <w:rsid w:val="7DAD6203"/>
    <w:rsid w:val="7DBE3192"/>
    <w:rsid w:val="7DC14FDE"/>
    <w:rsid w:val="7DCB0F00"/>
    <w:rsid w:val="7DD345AE"/>
    <w:rsid w:val="7E040C0B"/>
    <w:rsid w:val="7E280EF4"/>
    <w:rsid w:val="7E3449D1"/>
    <w:rsid w:val="7E3F1C43"/>
    <w:rsid w:val="7E667B1D"/>
    <w:rsid w:val="7E9F4AE5"/>
    <w:rsid w:val="7EAF49C8"/>
    <w:rsid w:val="7EE70AEA"/>
    <w:rsid w:val="7EFE1167"/>
    <w:rsid w:val="7F0A72B7"/>
    <w:rsid w:val="7F12329D"/>
    <w:rsid w:val="7F195C23"/>
    <w:rsid w:val="7F1B65CA"/>
    <w:rsid w:val="7F1C1F84"/>
    <w:rsid w:val="7F1D67F1"/>
    <w:rsid w:val="7F3C6183"/>
    <w:rsid w:val="7F41279B"/>
    <w:rsid w:val="7F587B3B"/>
    <w:rsid w:val="7F941635"/>
    <w:rsid w:val="7FA206DC"/>
    <w:rsid w:val="7FA426A6"/>
    <w:rsid w:val="7FC40652"/>
    <w:rsid w:val="7FD83478"/>
    <w:rsid w:val="7FDC4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7"/>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5"/>
    <w:autoRedefine/>
    <w:qFormat/>
    <w:uiPriority w:val="0"/>
    <w:pPr>
      <w:keepNext/>
      <w:keepLines/>
      <w:spacing w:before="120" w:after="120" w:line="360" w:lineRule="auto"/>
      <w:jc w:val="left"/>
      <w:outlineLvl w:val="1"/>
    </w:pPr>
    <w:rPr>
      <w:rFonts w:ascii="Arial" w:hAnsi="Arial" w:eastAsia="黑体"/>
      <w:b/>
      <w:sz w:val="30"/>
      <w:szCs w:val="20"/>
    </w:rPr>
  </w:style>
  <w:style w:type="paragraph" w:styleId="4">
    <w:name w:val="heading 3"/>
    <w:basedOn w:val="1"/>
    <w:next w:val="1"/>
    <w:link w:val="98"/>
    <w:autoRedefine/>
    <w:qFormat/>
    <w:uiPriority w:val="0"/>
    <w:pPr>
      <w:keepNext/>
      <w:keepLines/>
      <w:spacing w:before="260" w:after="260" w:line="412"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Cambria" w:hAnsi="Cambria"/>
      <w:b/>
      <w:bCs/>
    </w:rPr>
  </w:style>
  <w:style w:type="paragraph" w:styleId="6">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8">
    <w:name w:val="Normal Indent"/>
    <w:basedOn w:val="1"/>
    <w:autoRedefine/>
    <w:qFormat/>
    <w:uiPriority w:val="0"/>
    <w:pPr>
      <w:ind w:firstLine="420"/>
    </w:pPr>
    <w:rPr>
      <w:szCs w:val="20"/>
    </w:rPr>
  </w:style>
  <w:style w:type="paragraph" w:styleId="9">
    <w:name w:val="Document Map"/>
    <w:basedOn w:val="1"/>
    <w:autoRedefine/>
    <w:qFormat/>
    <w:uiPriority w:val="0"/>
    <w:pPr>
      <w:numPr>
        <w:ilvl w:val="0"/>
        <w:numId w:val="1"/>
      </w:numPr>
      <w:shd w:val="clear" w:color="auto" w:fill="000080"/>
      <w:tabs>
        <w:tab w:val="clear" w:pos="780"/>
      </w:tabs>
      <w:ind w:left="0" w:firstLine="0"/>
    </w:pPr>
    <w:rPr>
      <w:szCs w:val="20"/>
    </w:rPr>
  </w:style>
  <w:style w:type="paragraph" w:styleId="10">
    <w:name w:val="toa heading"/>
    <w:basedOn w:val="1"/>
    <w:next w:val="1"/>
    <w:autoRedefine/>
    <w:qFormat/>
    <w:uiPriority w:val="0"/>
    <w:pPr>
      <w:spacing w:before="120"/>
    </w:pPr>
    <w:rPr>
      <w:rFonts w:ascii="Arial" w:hAnsi="Arial"/>
      <w:b/>
      <w:bCs/>
    </w:rPr>
  </w:style>
  <w:style w:type="paragraph" w:styleId="11">
    <w:name w:val="annotation text"/>
    <w:basedOn w:val="1"/>
    <w:link w:val="94"/>
    <w:autoRedefine/>
    <w:qFormat/>
    <w:uiPriority w:val="0"/>
    <w:pPr>
      <w:spacing w:line="240" w:lineRule="atLeast"/>
      <w:jc w:val="left"/>
    </w:pPr>
    <w:rPr>
      <w:rFonts w:ascii="宋体"/>
      <w:kern w:val="0"/>
      <w:sz w:val="20"/>
      <w:szCs w:val="20"/>
    </w:rPr>
  </w:style>
  <w:style w:type="paragraph" w:styleId="12">
    <w:name w:val="Body Text"/>
    <w:basedOn w:val="1"/>
    <w:autoRedefine/>
    <w:qFormat/>
    <w:uiPriority w:val="0"/>
    <w:rPr>
      <w:b/>
      <w:sz w:val="28"/>
    </w:rPr>
  </w:style>
  <w:style w:type="paragraph" w:styleId="13">
    <w:name w:val="Body Text Indent"/>
    <w:basedOn w:val="1"/>
    <w:next w:val="14"/>
    <w:autoRedefine/>
    <w:qFormat/>
    <w:uiPriority w:val="0"/>
    <w:pPr>
      <w:spacing w:after="120"/>
      <w:ind w:left="200" w:leftChars="200"/>
    </w:pPr>
  </w:style>
  <w:style w:type="paragraph" w:styleId="14">
    <w:name w:val="Body Text First Indent 2"/>
    <w:basedOn w:val="13"/>
    <w:next w:val="15"/>
    <w:autoRedefine/>
    <w:qFormat/>
    <w:uiPriority w:val="0"/>
    <w:pPr>
      <w:ind w:firstLine="420"/>
    </w:pPr>
  </w:style>
  <w:style w:type="paragraph" w:customStyle="1" w:styleId="15">
    <w:name w:val="正文1"/>
    <w:autoRedefine/>
    <w:unhideWhenUsed/>
    <w:qFormat/>
    <w:uiPriority w:val="0"/>
    <w:pPr>
      <w:widowControl w:val="0"/>
      <w:jc w:val="both"/>
    </w:pPr>
    <w:rPr>
      <w:rFonts w:ascii="Times New Roman" w:hAnsi="Times New Roman" w:eastAsia="Times New Roman" w:cs="Times New Roman"/>
      <w:color w:val="000000"/>
      <w:kern w:val="2"/>
      <w:sz w:val="21"/>
      <w:szCs w:val="21"/>
      <w:lang w:val="en-US" w:eastAsia="zh-CN" w:bidi="ar-SA"/>
    </w:rPr>
  </w:style>
  <w:style w:type="paragraph" w:styleId="16">
    <w:name w:val="Block Text"/>
    <w:basedOn w:val="1"/>
    <w:autoRedefine/>
    <w:qFormat/>
    <w:uiPriority w:val="0"/>
    <w:pPr>
      <w:widowControl/>
      <w:tabs>
        <w:tab w:val="right" w:pos="8640"/>
      </w:tabs>
      <w:spacing w:after="120"/>
      <w:ind w:left="1440" w:leftChars="700" w:right="1440"/>
    </w:pPr>
    <w:rPr>
      <w:rFonts w:ascii="Garamond" w:hAnsi="Garamond" w:eastAsia="Times New Roman"/>
      <w:spacing w:val="-2"/>
      <w:kern w:val="0"/>
      <w:sz w:val="24"/>
    </w:rPr>
  </w:style>
  <w:style w:type="paragraph" w:styleId="17">
    <w:name w:val="toc 3"/>
    <w:basedOn w:val="1"/>
    <w:next w:val="1"/>
    <w:autoRedefine/>
    <w:qFormat/>
    <w:uiPriority w:val="0"/>
    <w:pPr>
      <w:ind w:left="840" w:leftChars="400"/>
    </w:pPr>
  </w:style>
  <w:style w:type="paragraph" w:styleId="18">
    <w:name w:val="Plain Text"/>
    <w:basedOn w:val="1"/>
    <w:autoRedefine/>
    <w:qFormat/>
    <w:uiPriority w:val="0"/>
    <w:rPr>
      <w:rFonts w:ascii="宋体" w:hAnsi="Courier New" w:cs="Courier New"/>
      <w:szCs w:val="21"/>
    </w:rPr>
  </w:style>
  <w:style w:type="paragraph" w:styleId="19">
    <w:name w:val="Body Text Indent 2"/>
    <w:basedOn w:val="1"/>
    <w:autoRedefine/>
    <w:unhideWhenUsed/>
    <w:qFormat/>
    <w:uiPriority w:val="99"/>
    <w:pPr>
      <w:spacing w:after="120" w:line="480" w:lineRule="auto"/>
      <w:ind w:left="420" w:leftChars="200"/>
    </w:pPr>
  </w:style>
  <w:style w:type="paragraph" w:styleId="20">
    <w:name w:val="Balloon Text"/>
    <w:basedOn w:val="1"/>
    <w:link w:val="93"/>
    <w:autoRedefine/>
    <w:qFormat/>
    <w:uiPriority w:val="0"/>
    <w:rPr>
      <w:sz w:val="18"/>
      <w:szCs w:val="18"/>
    </w:rPr>
  </w:style>
  <w:style w:type="paragraph" w:styleId="21">
    <w:name w:val="footer"/>
    <w:basedOn w:val="1"/>
    <w:autoRedefine/>
    <w:qFormat/>
    <w:uiPriority w:val="0"/>
    <w:pPr>
      <w:tabs>
        <w:tab w:val="center" w:pos="4153"/>
        <w:tab w:val="right" w:pos="8306"/>
      </w:tabs>
      <w:snapToGrid w:val="0"/>
      <w:jc w:val="left"/>
    </w:pPr>
    <w:rPr>
      <w:sz w:val="18"/>
      <w:szCs w:val="18"/>
    </w:rPr>
  </w:style>
  <w:style w:type="paragraph" w:styleId="22">
    <w:name w:val="envelope return"/>
    <w:basedOn w:val="1"/>
    <w:autoRedefine/>
    <w:qFormat/>
    <w:uiPriority w:val="0"/>
    <w:pPr>
      <w:widowControl w:val="0"/>
      <w:snapToGrid w:val="0"/>
      <w:jc w:val="both"/>
    </w:pPr>
    <w:rPr>
      <w:rFonts w:ascii="Arial" w:hAnsi="Arial"/>
      <w:kern w:val="2"/>
      <w:sz w:val="21"/>
    </w:rPr>
  </w:style>
  <w:style w:type="paragraph" w:styleId="2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autoRedefine/>
    <w:qFormat/>
    <w:uiPriority w:val="0"/>
  </w:style>
  <w:style w:type="paragraph" w:styleId="25">
    <w:name w:val="toc 2"/>
    <w:basedOn w:val="1"/>
    <w:next w:val="1"/>
    <w:autoRedefine/>
    <w:qFormat/>
    <w:uiPriority w:val="0"/>
    <w:pPr>
      <w:tabs>
        <w:tab w:val="right" w:leader="dot" w:pos="8296"/>
      </w:tabs>
      <w:spacing w:line="420" w:lineRule="exact"/>
      <w:ind w:left="420" w:leftChars="200"/>
    </w:pPr>
  </w:style>
  <w:style w:type="paragraph" w:styleId="26">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next w:val="1"/>
    <w:autoRedefine/>
    <w:qFormat/>
    <w:uiPriority w:val="0"/>
    <w:pPr>
      <w:spacing w:before="240" w:after="60"/>
      <w:jc w:val="center"/>
      <w:outlineLvl w:val="0"/>
    </w:pPr>
    <w:rPr>
      <w:rFonts w:ascii="Cambria" w:hAnsi="Cambria"/>
      <w:b/>
      <w:bCs/>
      <w:sz w:val="36"/>
      <w:szCs w:val="32"/>
    </w:rPr>
  </w:style>
  <w:style w:type="paragraph" w:styleId="28">
    <w:name w:val="annotation subject"/>
    <w:basedOn w:val="11"/>
    <w:next w:val="11"/>
    <w:link w:val="95"/>
    <w:autoRedefine/>
    <w:qFormat/>
    <w:uiPriority w:val="0"/>
    <w:pPr>
      <w:spacing w:line="240" w:lineRule="auto"/>
    </w:pPr>
    <w:rPr>
      <w:rFonts w:ascii="Times New Roman"/>
      <w:b/>
      <w:bCs/>
      <w:kern w:val="2"/>
      <w:sz w:val="21"/>
      <w:szCs w:val="24"/>
    </w:rPr>
  </w:style>
  <w:style w:type="paragraph" w:styleId="29">
    <w:name w:val="Body Text First Indent"/>
    <w:basedOn w:val="12"/>
    <w:next w:val="1"/>
    <w:autoRedefine/>
    <w:qFormat/>
    <w:uiPriority w:val="0"/>
    <w:pPr>
      <w:spacing w:after="120"/>
      <w:ind w:firstLine="420" w:firstLineChars="100"/>
    </w:pPr>
    <w:rPr>
      <w:rFonts w:eastAsia="仿宋_GB2312"/>
      <w:spacing w:val="-20"/>
      <w:sz w:val="21"/>
    </w:rPr>
  </w:style>
  <w:style w:type="table" w:styleId="31">
    <w:name w:val="Table Grid"/>
    <w:basedOn w:val="3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autoRedefine/>
    <w:qFormat/>
    <w:uiPriority w:val="0"/>
    <w:rPr>
      <w:b/>
      <w:color w:val="FFFFFF"/>
      <w:sz w:val="18"/>
      <w:szCs w:val="18"/>
      <w:shd w:val="clear" w:color="auto" w:fill="777777"/>
    </w:rPr>
  </w:style>
  <w:style w:type="character" w:styleId="34">
    <w:name w:val="page number"/>
    <w:basedOn w:val="32"/>
    <w:autoRedefine/>
    <w:qFormat/>
    <w:uiPriority w:val="0"/>
  </w:style>
  <w:style w:type="character" w:styleId="35">
    <w:name w:val="FollowedHyperlink"/>
    <w:basedOn w:val="32"/>
    <w:autoRedefine/>
    <w:qFormat/>
    <w:uiPriority w:val="0"/>
    <w:rPr>
      <w:color w:val="800080"/>
      <w:u w:val="none"/>
    </w:rPr>
  </w:style>
  <w:style w:type="character" w:styleId="36">
    <w:name w:val="Emphasis"/>
    <w:basedOn w:val="32"/>
    <w:autoRedefine/>
    <w:qFormat/>
    <w:uiPriority w:val="0"/>
    <w:rPr>
      <w:b/>
    </w:rPr>
  </w:style>
  <w:style w:type="character" w:styleId="37">
    <w:name w:val="HTML Definition"/>
    <w:basedOn w:val="32"/>
    <w:autoRedefine/>
    <w:qFormat/>
    <w:uiPriority w:val="0"/>
  </w:style>
  <w:style w:type="character" w:styleId="38">
    <w:name w:val="HTML Typewriter"/>
    <w:basedOn w:val="32"/>
    <w:autoRedefine/>
    <w:qFormat/>
    <w:uiPriority w:val="0"/>
    <w:rPr>
      <w:rFonts w:hint="default" w:ascii="monospace" w:hAnsi="monospace" w:eastAsia="monospace" w:cs="monospace"/>
      <w:sz w:val="20"/>
      <w:bdr w:val="single" w:color="DBDEC1" w:sz="6" w:space="0"/>
      <w:shd w:val="clear" w:color="auto" w:fill="FFFFFF"/>
    </w:rPr>
  </w:style>
  <w:style w:type="character" w:styleId="39">
    <w:name w:val="HTML Acronym"/>
    <w:basedOn w:val="32"/>
    <w:autoRedefine/>
    <w:qFormat/>
    <w:uiPriority w:val="0"/>
  </w:style>
  <w:style w:type="character" w:styleId="40">
    <w:name w:val="HTML Variable"/>
    <w:basedOn w:val="32"/>
    <w:autoRedefine/>
    <w:qFormat/>
    <w:uiPriority w:val="0"/>
  </w:style>
  <w:style w:type="character" w:styleId="41">
    <w:name w:val="Hyperlink"/>
    <w:basedOn w:val="32"/>
    <w:autoRedefine/>
    <w:qFormat/>
    <w:uiPriority w:val="99"/>
    <w:rPr>
      <w:color w:val="0000FF"/>
      <w:u w:val="single"/>
    </w:rPr>
  </w:style>
  <w:style w:type="character" w:styleId="42">
    <w:name w:val="HTML Code"/>
    <w:basedOn w:val="32"/>
    <w:autoRedefine/>
    <w:qFormat/>
    <w:uiPriority w:val="0"/>
    <w:rPr>
      <w:rFonts w:hint="default" w:ascii="monospace" w:hAnsi="monospace" w:eastAsia="monospace" w:cs="monospace"/>
      <w:sz w:val="20"/>
    </w:rPr>
  </w:style>
  <w:style w:type="character" w:styleId="43">
    <w:name w:val="annotation reference"/>
    <w:basedOn w:val="32"/>
    <w:autoRedefine/>
    <w:qFormat/>
    <w:uiPriority w:val="99"/>
    <w:rPr>
      <w:sz w:val="21"/>
      <w:szCs w:val="21"/>
    </w:rPr>
  </w:style>
  <w:style w:type="character" w:styleId="44">
    <w:name w:val="HTML Cite"/>
    <w:basedOn w:val="32"/>
    <w:autoRedefine/>
    <w:qFormat/>
    <w:uiPriority w:val="0"/>
  </w:style>
  <w:style w:type="character" w:styleId="45">
    <w:name w:val="HTML Keyboard"/>
    <w:basedOn w:val="32"/>
    <w:autoRedefine/>
    <w:qFormat/>
    <w:uiPriority w:val="0"/>
    <w:rPr>
      <w:rFonts w:ascii="monospace" w:hAnsi="monospace" w:eastAsia="monospace" w:cs="monospace"/>
      <w:sz w:val="20"/>
    </w:rPr>
  </w:style>
  <w:style w:type="character" w:styleId="46">
    <w:name w:val="HTML Sample"/>
    <w:basedOn w:val="32"/>
    <w:autoRedefine/>
    <w:qFormat/>
    <w:uiPriority w:val="0"/>
    <w:rPr>
      <w:rFonts w:hint="default" w:ascii="monospace" w:hAnsi="monospace" w:eastAsia="monospace" w:cs="monospace"/>
      <w:bdr w:val="single" w:color="D6D6D6" w:sz="6" w:space="0"/>
      <w:shd w:val="clear" w:color="auto" w:fill="F9F9F9"/>
    </w:rPr>
  </w:style>
  <w:style w:type="paragraph" w:customStyle="1" w:styleId="47">
    <w:name w:val="样式5"/>
    <w:basedOn w:val="48"/>
    <w:autoRedefine/>
    <w:qFormat/>
    <w:uiPriority w:val="0"/>
    <w:pPr>
      <w:tabs>
        <w:tab w:val="left" w:pos="0"/>
        <w:tab w:val="left" w:pos="1260"/>
      </w:tabs>
    </w:pPr>
    <w:rPr>
      <w:rFonts w:ascii="黑体" w:hAnsi="Times New Roman"/>
    </w:rPr>
  </w:style>
  <w:style w:type="paragraph" w:customStyle="1" w:styleId="48">
    <w:name w:val="样式3"/>
    <w:basedOn w:val="4"/>
    <w:autoRedefine/>
    <w:qFormat/>
    <w:uiPriority w:val="0"/>
    <w:pPr>
      <w:keepNext w:val="0"/>
      <w:numPr>
        <w:ilvl w:val="2"/>
        <w:numId w:val="0"/>
      </w:numPr>
      <w:tabs>
        <w:tab w:val="left" w:pos="0"/>
        <w:tab w:val="left" w:pos="1260"/>
      </w:tabs>
      <w:spacing w:before="0" w:after="0" w:line="500" w:lineRule="atLeast"/>
      <w:ind w:left="1260" w:hanging="420"/>
      <w:jc w:val="left"/>
      <w:textAlignment w:val="auto"/>
    </w:pPr>
    <w:rPr>
      <w:rFonts w:ascii="Times New Roman" w:hAnsi="Times New Roman" w:eastAsia="黑体"/>
      <w:b w:val="0"/>
      <w:kern w:val="2"/>
      <w:sz w:val="28"/>
      <w:szCs w:val="28"/>
    </w:rPr>
  </w:style>
  <w:style w:type="paragraph" w:customStyle="1" w:styleId="49">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50">
    <w:name w:val="标题 2 Char1"/>
    <w:basedOn w:val="1"/>
    <w:autoRedefine/>
    <w:qFormat/>
    <w:uiPriority w:val="0"/>
  </w:style>
  <w:style w:type="paragraph" w:customStyle="1" w:styleId="51">
    <w:name w:val="RFI Heading 2nd Level Char"/>
    <w:basedOn w:val="1"/>
    <w:next w:val="52"/>
    <w:autoRedefine/>
    <w:qFormat/>
    <w:uiPriority w:val="0"/>
    <w:pPr>
      <w:widowControl/>
      <w:spacing w:before="240" w:after="240"/>
      <w:ind w:left="1152" w:hanging="1152"/>
      <w:outlineLvl w:val="1"/>
    </w:pPr>
    <w:rPr>
      <w:rFonts w:ascii="Arial (W1)" w:hAnsi="Calibri" w:eastAsia="Times New Roman"/>
      <w:b/>
      <w:color w:val="3366FF"/>
      <w:szCs w:val="20"/>
    </w:rPr>
  </w:style>
  <w:style w:type="paragraph" w:customStyle="1" w:styleId="52">
    <w:name w:val="Normal 0.51"/>
    <w:basedOn w:val="1"/>
    <w:next w:val="1"/>
    <w:autoRedefine/>
    <w:qFormat/>
    <w:uiPriority w:val="0"/>
    <w:pPr>
      <w:widowControl/>
      <w:spacing w:before="180" w:after="120"/>
      <w:ind w:left="720"/>
    </w:pPr>
    <w:rPr>
      <w:sz w:val="24"/>
    </w:rPr>
  </w:style>
  <w:style w:type="paragraph" w:customStyle="1" w:styleId="53">
    <w:name w:val="正文缩进1"/>
    <w:basedOn w:val="1"/>
    <w:autoRedefine/>
    <w:qFormat/>
    <w:uiPriority w:val="0"/>
    <w:pPr>
      <w:ind w:firstLine="420" w:firstLineChars="200"/>
    </w:pPr>
  </w:style>
  <w:style w:type="paragraph" w:styleId="54">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5">
    <w:name w:val="样式 首行缩进:  2 字符"/>
    <w:basedOn w:val="1"/>
    <w:autoRedefine/>
    <w:qFormat/>
    <w:uiPriority w:val="0"/>
    <w:pPr>
      <w:ind w:firstLine="480"/>
    </w:pPr>
    <w:rPr>
      <w:rFonts w:cs="宋体"/>
      <w:szCs w:val="20"/>
    </w:rPr>
  </w:style>
  <w:style w:type="paragraph" w:customStyle="1" w:styleId="56">
    <w:name w:val="正文格式"/>
    <w:autoRedefine/>
    <w:qFormat/>
    <w:uiPriority w:val="0"/>
    <w:pPr>
      <w:spacing w:line="360" w:lineRule="auto"/>
      <w:ind w:firstLine="200" w:firstLineChars="200"/>
    </w:pPr>
    <w:rPr>
      <w:rFonts w:ascii="宋体" w:hAnsi="宋体" w:eastAsia="宋体" w:cs="Times New Roman"/>
      <w:kern w:val="2"/>
      <w:sz w:val="28"/>
      <w:szCs w:val="22"/>
      <w:lang w:val="en-US" w:eastAsia="zh-CN" w:bidi="ar-SA"/>
    </w:rPr>
  </w:style>
  <w:style w:type="paragraph" w:customStyle="1" w:styleId="57">
    <w:name w:val="title14"/>
    <w:basedOn w:val="1"/>
    <w:autoRedefine/>
    <w:qFormat/>
    <w:uiPriority w:val="0"/>
    <w:pPr>
      <w:spacing w:before="150"/>
      <w:jc w:val="left"/>
    </w:pPr>
    <w:rPr>
      <w:b/>
      <w:kern w:val="0"/>
      <w:sz w:val="22"/>
      <w:szCs w:val="22"/>
    </w:rPr>
  </w:style>
  <w:style w:type="paragraph" w:customStyle="1" w:styleId="58">
    <w:name w:val="Table Paragraph"/>
    <w:basedOn w:val="1"/>
    <w:autoRedefine/>
    <w:qFormat/>
    <w:uiPriority w:val="1"/>
    <w:rPr>
      <w:rFonts w:ascii="宋体" w:hAnsi="宋体" w:cs="宋体"/>
      <w:lang w:val="zh-CN" w:bidi="zh-CN"/>
    </w:rPr>
  </w:style>
  <w:style w:type="paragraph" w:customStyle="1" w:styleId="59">
    <w:name w:val="目录"/>
    <w:basedOn w:val="1"/>
    <w:autoRedefine/>
    <w:qFormat/>
    <w:uiPriority w:val="0"/>
    <w:pPr>
      <w:widowControl/>
      <w:jc w:val="center"/>
    </w:pPr>
    <w:rPr>
      <w:rFonts w:ascii="宋体"/>
      <w:b/>
      <w:kern w:val="0"/>
      <w:sz w:val="36"/>
      <w:szCs w:val="20"/>
    </w:rPr>
  </w:style>
  <w:style w:type="paragraph" w:customStyle="1" w:styleId="60">
    <w:name w:val="title13"/>
    <w:basedOn w:val="1"/>
    <w:autoRedefine/>
    <w:qFormat/>
    <w:uiPriority w:val="0"/>
    <w:pPr>
      <w:spacing w:before="150"/>
      <w:jc w:val="left"/>
    </w:pPr>
    <w:rPr>
      <w:b/>
      <w:kern w:val="0"/>
      <w:sz w:val="22"/>
      <w:szCs w:val="22"/>
    </w:rPr>
  </w:style>
  <w:style w:type="character" w:customStyle="1" w:styleId="61">
    <w:name w:val="mini-outputtext1"/>
    <w:basedOn w:val="32"/>
    <w:autoRedefine/>
    <w:qFormat/>
    <w:uiPriority w:val="0"/>
  </w:style>
  <w:style w:type="paragraph" w:customStyle="1" w:styleId="62">
    <w:name w:val="title11"/>
    <w:basedOn w:val="1"/>
    <w:autoRedefine/>
    <w:qFormat/>
    <w:uiPriority w:val="0"/>
    <w:pPr>
      <w:spacing w:before="150" w:line="450" w:lineRule="atLeast"/>
      <w:jc w:val="left"/>
    </w:pPr>
    <w:rPr>
      <w:b/>
      <w:kern w:val="0"/>
      <w:sz w:val="24"/>
    </w:rPr>
  </w:style>
  <w:style w:type="character" w:customStyle="1" w:styleId="63">
    <w:name w:val="fontstyle01"/>
    <w:basedOn w:val="32"/>
    <w:autoRedefine/>
    <w:qFormat/>
    <w:uiPriority w:val="0"/>
    <w:rPr>
      <w:rFonts w:hint="eastAsia" w:ascii="宋体" w:hAnsi="宋体" w:eastAsia="宋体"/>
      <w:color w:val="000000"/>
      <w:sz w:val="28"/>
      <w:szCs w:val="28"/>
    </w:rPr>
  </w:style>
  <w:style w:type="paragraph" w:customStyle="1" w:styleId="64">
    <w:name w:val="NormalIndent"/>
    <w:basedOn w:val="1"/>
    <w:autoRedefine/>
    <w:qFormat/>
    <w:uiPriority w:val="0"/>
    <w:pPr>
      <w:ind w:firstLine="420"/>
      <w:textAlignment w:val="baseline"/>
    </w:pPr>
  </w:style>
  <w:style w:type="character" w:customStyle="1" w:styleId="65">
    <w:name w:val="标题 2 Char"/>
    <w:link w:val="3"/>
    <w:autoRedefine/>
    <w:qFormat/>
    <w:uiPriority w:val="0"/>
    <w:rPr>
      <w:rFonts w:ascii="Arial" w:hAnsi="Arial" w:eastAsia="黑体"/>
      <w:b/>
      <w:sz w:val="30"/>
      <w:szCs w:val="20"/>
    </w:rPr>
  </w:style>
  <w:style w:type="character" w:customStyle="1" w:styleId="66">
    <w:name w:val="old"/>
    <w:basedOn w:val="32"/>
    <w:autoRedefine/>
    <w:qFormat/>
    <w:uiPriority w:val="0"/>
    <w:rPr>
      <w:color w:val="999999"/>
    </w:rPr>
  </w:style>
  <w:style w:type="character" w:customStyle="1" w:styleId="67">
    <w:name w:val="hover3"/>
    <w:basedOn w:val="32"/>
    <w:autoRedefine/>
    <w:qFormat/>
    <w:uiPriority w:val="0"/>
    <w:rPr>
      <w:shd w:val="clear" w:color="auto" w:fill="EEEEEE"/>
    </w:rPr>
  </w:style>
  <w:style w:type="character" w:customStyle="1" w:styleId="68">
    <w:name w:val="hour_pm"/>
    <w:basedOn w:val="32"/>
    <w:autoRedefine/>
    <w:qFormat/>
    <w:uiPriority w:val="0"/>
  </w:style>
  <w:style w:type="character" w:customStyle="1" w:styleId="69">
    <w:name w:val="button"/>
    <w:basedOn w:val="32"/>
    <w:autoRedefine/>
    <w:qFormat/>
    <w:uiPriority w:val="0"/>
  </w:style>
  <w:style w:type="character" w:customStyle="1" w:styleId="70">
    <w:name w:val="hour_am"/>
    <w:basedOn w:val="32"/>
    <w:autoRedefine/>
    <w:qFormat/>
    <w:uiPriority w:val="0"/>
  </w:style>
  <w:style w:type="character" w:customStyle="1" w:styleId="71">
    <w:name w:val="glyphicon4"/>
    <w:basedOn w:val="32"/>
    <w:autoRedefine/>
    <w:qFormat/>
    <w:uiPriority w:val="0"/>
  </w:style>
  <w:style w:type="character" w:customStyle="1" w:styleId="72">
    <w:name w:val="indent"/>
    <w:basedOn w:val="32"/>
    <w:autoRedefine/>
    <w:qFormat/>
    <w:uiPriority w:val="0"/>
  </w:style>
  <w:style w:type="character" w:customStyle="1" w:styleId="73">
    <w:name w:val="tmpztreemove_arrow"/>
    <w:basedOn w:val="32"/>
    <w:autoRedefine/>
    <w:qFormat/>
    <w:uiPriority w:val="0"/>
    <w:rPr>
      <w:shd w:val="clear" w:color="auto" w:fill="FFFFFF"/>
    </w:rPr>
  </w:style>
  <w:style w:type="character" w:customStyle="1" w:styleId="74">
    <w:name w:val="hover"/>
    <w:basedOn w:val="32"/>
    <w:autoRedefine/>
    <w:qFormat/>
    <w:uiPriority w:val="0"/>
    <w:rPr>
      <w:shd w:val="clear" w:color="auto" w:fill="EEEEEE"/>
    </w:rPr>
  </w:style>
  <w:style w:type="character" w:customStyle="1" w:styleId="75">
    <w:name w:val="glyphicon"/>
    <w:basedOn w:val="32"/>
    <w:autoRedefine/>
    <w:qFormat/>
    <w:uiPriority w:val="0"/>
  </w:style>
  <w:style w:type="paragraph" w:customStyle="1" w:styleId="76">
    <w:name w:val="首行缩进"/>
    <w:basedOn w:val="1"/>
    <w:autoRedefine/>
    <w:qFormat/>
    <w:uiPriority w:val="0"/>
    <w:pPr>
      <w:spacing w:line="360" w:lineRule="auto"/>
      <w:ind w:firstLine="480" w:firstLineChars="200"/>
    </w:pPr>
    <w:rPr>
      <w:sz w:val="24"/>
      <w:szCs w:val="22"/>
      <w:lang w:val="zh-CN"/>
    </w:rPr>
  </w:style>
  <w:style w:type="character" w:customStyle="1" w:styleId="77">
    <w:name w:val="标题 1 Char"/>
    <w:basedOn w:val="32"/>
    <w:link w:val="2"/>
    <w:autoRedefine/>
    <w:qFormat/>
    <w:locked/>
    <w:uiPriority w:val="99"/>
    <w:rPr>
      <w:b/>
      <w:bCs/>
      <w:kern w:val="44"/>
      <w:sz w:val="44"/>
      <w:szCs w:val="44"/>
    </w:rPr>
  </w:style>
  <w:style w:type="paragraph" w:customStyle="1" w:styleId="78">
    <w:name w:val="Char Char1 Char"/>
    <w:basedOn w:val="1"/>
    <w:autoRedefine/>
    <w:qFormat/>
    <w:uiPriority w:val="0"/>
  </w:style>
  <w:style w:type="character" w:customStyle="1" w:styleId="79">
    <w:name w:val="hilite6"/>
    <w:basedOn w:val="32"/>
    <w:autoRedefine/>
    <w:qFormat/>
    <w:uiPriority w:val="0"/>
    <w:rPr>
      <w:color w:val="FFFFFF"/>
      <w:shd w:val="clear" w:color="auto" w:fill="666677"/>
    </w:rPr>
  </w:style>
  <w:style w:type="character" w:customStyle="1" w:styleId="80">
    <w:name w:val="stclosebtn"/>
    <w:basedOn w:val="32"/>
    <w:autoRedefine/>
    <w:qFormat/>
    <w:uiPriority w:val="0"/>
  </w:style>
  <w:style w:type="character" w:customStyle="1" w:styleId="81">
    <w:name w:val="beforeinfotext"/>
    <w:basedOn w:val="32"/>
    <w:autoRedefine/>
    <w:qFormat/>
    <w:uiPriority w:val="0"/>
    <w:rPr>
      <w:color w:val="666666"/>
    </w:rPr>
  </w:style>
  <w:style w:type="character" w:customStyle="1" w:styleId="82">
    <w:name w:val="phone"/>
    <w:basedOn w:val="32"/>
    <w:autoRedefine/>
    <w:qFormat/>
    <w:uiPriority w:val="0"/>
    <w:rPr>
      <w:color w:val="FF8833"/>
      <w:sz w:val="18"/>
      <w:szCs w:val="18"/>
    </w:rPr>
  </w:style>
  <w:style w:type="character" w:customStyle="1" w:styleId="83">
    <w:name w:val="proollist"/>
    <w:basedOn w:val="32"/>
    <w:autoRedefine/>
    <w:qFormat/>
    <w:uiPriority w:val="0"/>
  </w:style>
  <w:style w:type="character" w:customStyle="1" w:styleId="84">
    <w:name w:val="span-long"/>
    <w:basedOn w:val="32"/>
    <w:autoRedefine/>
    <w:qFormat/>
    <w:uiPriority w:val="0"/>
  </w:style>
  <w:style w:type="character" w:customStyle="1" w:styleId="85">
    <w:name w:val="input-direction"/>
    <w:basedOn w:val="32"/>
    <w:autoRedefine/>
    <w:qFormat/>
    <w:uiPriority w:val="0"/>
    <w:rPr>
      <w:color w:val="FF6600"/>
    </w:rPr>
  </w:style>
  <w:style w:type="character" w:customStyle="1" w:styleId="86">
    <w:name w:val="active"/>
    <w:basedOn w:val="32"/>
    <w:autoRedefine/>
    <w:qFormat/>
    <w:uiPriority w:val="0"/>
    <w:rPr>
      <w:color w:val="00FF00"/>
      <w:shd w:val="clear" w:color="auto" w:fill="000000"/>
    </w:rPr>
  </w:style>
  <w:style w:type="character" w:customStyle="1" w:styleId="87">
    <w:name w:val="number"/>
    <w:basedOn w:val="32"/>
    <w:autoRedefine/>
    <w:qFormat/>
    <w:uiPriority w:val="0"/>
    <w:rPr>
      <w:color w:val="FF8833"/>
      <w:sz w:val="18"/>
      <w:szCs w:val="18"/>
    </w:rPr>
  </w:style>
  <w:style w:type="character" w:customStyle="1" w:styleId="88">
    <w:name w:val="active6"/>
    <w:basedOn w:val="32"/>
    <w:autoRedefine/>
    <w:qFormat/>
    <w:uiPriority w:val="0"/>
    <w:rPr>
      <w:color w:val="00FF00"/>
      <w:shd w:val="clear" w:color="auto" w:fill="000000"/>
    </w:rPr>
  </w:style>
  <w:style w:type="character" w:customStyle="1" w:styleId="89">
    <w:name w:val="button2"/>
    <w:basedOn w:val="32"/>
    <w:autoRedefine/>
    <w:qFormat/>
    <w:uiPriority w:val="0"/>
  </w:style>
  <w:style w:type="character" w:customStyle="1" w:styleId="90">
    <w:name w:val="hilite4"/>
    <w:basedOn w:val="32"/>
    <w:autoRedefine/>
    <w:qFormat/>
    <w:uiPriority w:val="0"/>
    <w:rPr>
      <w:color w:val="FFFFFF"/>
      <w:shd w:val="clear" w:color="auto" w:fill="666677"/>
    </w:rPr>
  </w:style>
  <w:style w:type="character" w:customStyle="1" w:styleId="91">
    <w:name w:val="标题 3 Char"/>
    <w:link w:val="4"/>
    <w:autoRedefine/>
    <w:qFormat/>
    <w:uiPriority w:val="0"/>
    <w:rPr>
      <w:b/>
      <w:bCs/>
      <w:sz w:val="32"/>
      <w:szCs w:val="32"/>
    </w:rPr>
  </w:style>
  <w:style w:type="paragraph" w:customStyle="1" w:styleId="92">
    <w:name w:val="纯文本1"/>
    <w:basedOn w:val="1"/>
    <w:autoRedefine/>
    <w:qFormat/>
    <w:uiPriority w:val="0"/>
    <w:pPr>
      <w:spacing w:line="324" w:lineRule="auto"/>
    </w:pPr>
    <w:rPr>
      <w:rFonts w:ascii="宋体" w:hAnsi="Courier New" w:cs="Courier New"/>
      <w:szCs w:val="21"/>
    </w:rPr>
  </w:style>
  <w:style w:type="character" w:customStyle="1" w:styleId="93">
    <w:name w:val="批注框文本 Char"/>
    <w:basedOn w:val="32"/>
    <w:link w:val="20"/>
    <w:autoRedefine/>
    <w:qFormat/>
    <w:uiPriority w:val="0"/>
    <w:rPr>
      <w:kern w:val="2"/>
      <w:sz w:val="18"/>
      <w:szCs w:val="18"/>
    </w:rPr>
  </w:style>
  <w:style w:type="character" w:customStyle="1" w:styleId="94">
    <w:name w:val="批注文字 Char"/>
    <w:basedOn w:val="32"/>
    <w:link w:val="11"/>
    <w:autoRedefine/>
    <w:qFormat/>
    <w:uiPriority w:val="0"/>
    <w:rPr>
      <w:rFonts w:ascii="宋体"/>
    </w:rPr>
  </w:style>
  <w:style w:type="character" w:customStyle="1" w:styleId="95">
    <w:name w:val="批注主题 Char"/>
    <w:basedOn w:val="94"/>
    <w:link w:val="28"/>
    <w:autoRedefine/>
    <w:qFormat/>
    <w:uiPriority w:val="0"/>
    <w:rPr>
      <w:rFonts w:ascii="宋体"/>
      <w:b/>
      <w:bCs/>
      <w:kern w:val="2"/>
      <w:sz w:val="21"/>
      <w:szCs w:val="24"/>
    </w:rPr>
  </w:style>
  <w:style w:type="paragraph" w:customStyle="1" w:styleId="96">
    <w:name w:val="YS3-条"/>
    <w:basedOn w:val="1"/>
    <w:autoRedefine/>
    <w:qFormat/>
    <w:uiPriority w:val="0"/>
    <w:pPr>
      <w:numPr>
        <w:ilvl w:val="2"/>
        <w:numId w:val="2"/>
      </w:numPr>
      <w:adjustRightInd w:val="0"/>
      <w:snapToGrid w:val="0"/>
      <w:spacing w:line="600" w:lineRule="exact"/>
      <w:ind w:left="0" w:firstLine="200"/>
    </w:pPr>
    <w:rPr>
      <w:rFonts w:ascii="仿宋_GB2312" w:hAnsi="黑体" w:eastAsia="仿宋_GB2312"/>
      <w:sz w:val="32"/>
      <w:szCs w:val="32"/>
    </w:rPr>
  </w:style>
  <w:style w:type="paragraph" w:customStyle="1" w:styleId="97">
    <w:name w:val="WPSOffice手动目录 1"/>
    <w:autoRedefine/>
    <w:qFormat/>
    <w:uiPriority w:val="0"/>
    <w:pPr>
      <w:ind w:leftChars="0"/>
    </w:pPr>
    <w:rPr>
      <w:rFonts w:ascii="Times New Roman" w:hAnsi="Times New Roman" w:eastAsia="宋体" w:cs="Times New Roman"/>
      <w:sz w:val="20"/>
      <w:szCs w:val="20"/>
    </w:rPr>
  </w:style>
  <w:style w:type="character" w:customStyle="1" w:styleId="98">
    <w:name w:val="标题 3 字符"/>
    <w:basedOn w:val="32"/>
    <w:link w:val="4"/>
    <w:autoRedefine/>
    <w:qFormat/>
    <w:uiPriority w:val="0"/>
    <w:rPr>
      <w:rFonts w:ascii="Times New Roman" w:hAnsi="Times New Roman" w:eastAsia="宋体"/>
      <w:b/>
      <w:kern w:val="2"/>
      <w:sz w:val="28"/>
      <w:szCs w:val="24"/>
    </w:rPr>
  </w:style>
  <w:style w:type="paragraph" w:customStyle="1" w:styleId="99">
    <w:name w:val="列表段落1"/>
    <w:basedOn w:val="1"/>
    <w:autoRedefine/>
    <w:qFormat/>
    <w:uiPriority w:val="0"/>
    <w:pPr>
      <w:ind w:firstLine="420" w:firstLineChars="200"/>
    </w:pPr>
    <w:rPr>
      <w:szCs w:val="21"/>
    </w:rPr>
  </w:style>
  <w:style w:type="paragraph" w:styleId="100">
    <w:name w:val="List Paragraph"/>
    <w:basedOn w:val="1"/>
    <w:autoRedefine/>
    <w:qFormat/>
    <w:uiPriority w:val="99"/>
    <w:pPr>
      <w:ind w:firstLine="420" w:firstLineChars="200"/>
    </w:pPr>
  </w:style>
  <w:style w:type="table" w:customStyle="1" w:styleId="101">
    <w:name w:val="Table Normal"/>
    <w:autoRedefine/>
    <w:semiHidden/>
    <w:unhideWhenUsed/>
    <w:qFormat/>
    <w:uiPriority w:val="0"/>
    <w:tblPr>
      <w:tblCellMar>
        <w:top w:w="0" w:type="dxa"/>
        <w:left w:w="0" w:type="dxa"/>
        <w:bottom w:w="0" w:type="dxa"/>
        <w:right w:w="0" w:type="dxa"/>
      </w:tblCellMar>
    </w:tblPr>
  </w:style>
  <w:style w:type="paragraph" w:customStyle="1" w:styleId="102">
    <w:name w:val="Table Text"/>
    <w:basedOn w:val="1"/>
    <w:autoRedefine/>
    <w:semiHidden/>
    <w:qFormat/>
    <w:uiPriority w:val="0"/>
    <w:rPr>
      <w:rFonts w:ascii="仿宋" w:hAnsi="仿宋" w:eastAsia="仿宋" w:cs="仿宋"/>
      <w:sz w:val="20"/>
      <w:szCs w:val="20"/>
      <w:lang w:val="en-US" w:eastAsia="en-US" w:bidi="ar-SA"/>
    </w:rPr>
  </w:style>
  <w:style w:type="paragraph" w:customStyle="1" w:styleId="103">
    <w:name w:val="产品标题"/>
    <w:basedOn w:val="1"/>
    <w:autoRedefine/>
    <w:qFormat/>
    <w:uiPriority w:val="0"/>
    <w:pPr>
      <w:spacing w:line="360" w:lineRule="exact"/>
    </w:pPr>
    <w:rPr>
      <w:rFonts w:ascii="微软雅黑" w:hAnsi="微软雅黑" w:eastAsia="微软雅黑"/>
      <w:b/>
      <w:sz w:val="36"/>
      <w:szCs w:val="36"/>
    </w:rPr>
  </w:style>
  <w:style w:type="paragraph" w:customStyle="1" w:styleId="104">
    <w:name w:val="内文"/>
    <w:basedOn w:val="100"/>
    <w:autoRedefine/>
    <w:qFormat/>
    <w:uiPriority w:val="0"/>
    <w:pPr>
      <w:numPr>
        <w:ilvl w:val="0"/>
        <w:numId w:val="3"/>
      </w:numPr>
      <w:spacing w:line="360" w:lineRule="exact"/>
      <w:ind w:firstLine="0" w:firstLineChars="0"/>
      <w:jc w:val="left"/>
    </w:pPr>
    <w:rPr>
      <w:rFonts w:ascii="微软雅黑" w:hAnsi="微软雅黑" w:eastAsia="微软雅黑"/>
      <w:sz w:val="20"/>
      <w:szCs w:val="20"/>
    </w:rPr>
  </w:style>
  <w:style w:type="character" w:customStyle="1" w:styleId="105">
    <w:name w:val="NormalCharacter"/>
    <w:autoRedefine/>
    <w:qFormat/>
    <w:uiPriority w:val="0"/>
  </w:style>
  <w:style w:type="paragraph" w:customStyle="1" w:styleId="106">
    <w:name w:val="null3"/>
    <w:hidden/>
    <w:qFormat/>
    <w:uiPriority w:val="0"/>
    <w:rPr>
      <w:rFonts w:hint="eastAsia" w:asciiTheme="minorHAnsi" w:hAnsiTheme="minorHAnsi" w:eastAsiaTheme="minorEastAsia" w:cstheme="minorBidi"/>
      <w:lang w:val="en-US" w:eastAsia="zh-Hans"/>
    </w:rPr>
  </w:style>
  <w:style w:type="paragraph" w:customStyle="1" w:styleId="107">
    <w:name w:val="标题 3（投标文件）"/>
    <w:autoRedefine/>
    <w:qFormat/>
    <w:uiPriority w:val="0"/>
    <w:pPr>
      <w:keepNext/>
      <w:keepLines/>
      <w:spacing w:line="400" w:lineRule="atLeast"/>
      <w:outlineLvl w:val="2"/>
    </w:pPr>
    <w:rPr>
      <w:rFonts w:ascii="Calibri Light" w:hAnsi="Calibri Light" w:eastAsia="华文仿宋" w:cs="Times New Roman"/>
      <w:b/>
      <w:bCs/>
      <w:kern w:val="2"/>
      <w:sz w:val="32"/>
      <w:szCs w:val="32"/>
      <w:lang w:val="en-US" w:eastAsia="zh-CN" w:bidi="ar-SA"/>
    </w:rPr>
  </w:style>
  <w:style w:type="paragraph" w:customStyle="1" w:styleId="108">
    <w:name w:val="09正文_wh"/>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89405E-4751-494B-BFAA-3692546ED4C4}">
  <ds:schemaRefs/>
</ds:datastoreItem>
</file>

<file path=docProps/app.xml><?xml version="1.0" encoding="utf-8"?>
<Properties xmlns="http://schemas.openxmlformats.org/officeDocument/2006/extended-properties" xmlns:vt="http://schemas.openxmlformats.org/officeDocument/2006/docPropsVTypes">
  <Template>Normal</Template>
  <Company>XTTK</Company>
  <Pages>90</Pages>
  <Words>34256</Words>
  <Characters>36427</Characters>
  <Lines>208</Lines>
  <Paragraphs>58</Paragraphs>
  <TotalTime>4</TotalTime>
  <ScaleCrop>false</ScaleCrop>
  <LinksUpToDate>false</LinksUpToDate>
  <CharactersWithSpaces>38604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2019-11-05T03:28:00Z</dcterms:created>
  <dc:creator>Angelia静静</dc:creator>
  <cp:lastModifiedBy>cyq</cp:lastModifiedBy>
  <cp:lastPrinted>2024-01-25T03:09:00Z</cp:lastPrinted>
  <dcterms:modified xsi:type="dcterms:W3CDTF">2025-09-28T11:50:14Z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F84CC5ACAAE540A5B9B0CE37A948564A_13</vt:lpwstr>
  </property>
  <property fmtid="{D5CDD505-2E9C-101B-9397-08002B2CF9AE}" pid="4" name="KSOTemplateDocerSaveRecord">
    <vt:lpwstr>eyJoZGlkIjoiNWEzOGI4MGZmYzlhNGU4ODczMWJmYWQ1YzA5MzQzNzciLCJ1c2VySWQiOiIyNDQ0Mjg2MDUifQ==</vt:lpwstr>
  </property>
</Properties>
</file>