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616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储备土地“非粮化”、“非农化”耕地保护督查图斑整治项目招标公告</w:t>
      </w:r>
    </w:p>
    <w:p w14:paraId="645D06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14:paraId="722D08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储备土地“非粮化”、“非农化”耕地保护督查图斑整治项目</w:t>
      </w:r>
      <w:r>
        <w:rPr>
          <w:rFonts w:hint="eastAsia" w:ascii="微软雅黑" w:hAnsi="微软雅黑" w:eastAsia="微软雅黑" w:cs="微软雅黑"/>
          <w:i w:val="0"/>
          <w:iCs w:val="0"/>
          <w:caps w:val="0"/>
          <w:color w:val="auto"/>
          <w:spacing w:val="0"/>
          <w:sz w:val="21"/>
          <w:szCs w:val="21"/>
          <w:shd w:val="clear" w:fill="FFFFFF"/>
        </w:rPr>
        <w:t>招标项目的潜在投标人应在全国公共资源交易平台（陕西省˙西咸新区）西咸新区公共资源交易中心自行下载获取招标文件，并于 2025年11月06日 14时00分 （北京时间）前递交投标文件。</w:t>
      </w:r>
    </w:p>
    <w:p w14:paraId="197E0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14:paraId="5D0D6F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项目编号：ZRZ-ZCFW-2025-062</w:t>
      </w:r>
    </w:p>
    <w:p w14:paraId="2372FB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项目名称：储备土地“非粮化”、“非农化”耕地保护督查图斑整治项目</w:t>
      </w:r>
    </w:p>
    <w:p w14:paraId="261FB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14:paraId="7D2A5B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预算金额：3,500,000.00元</w:t>
      </w:r>
    </w:p>
    <w:p w14:paraId="52FA00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75EC39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合同包1(其他专业技术服务):</w:t>
      </w:r>
    </w:p>
    <w:p w14:paraId="1B3901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合同包预算金额：2,945,000.00元</w:t>
      </w:r>
    </w:p>
    <w:p w14:paraId="6C7A79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合同包最高限价：2,945,000.00元</w:t>
      </w:r>
    </w:p>
    <w:tbl>
      <w:tblPr>
        <w:tblStyle w:val="5"/>
        <w:tblW w:w="92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3"/>
        <w:gridCol w:w="1868"/>
        <w:gridCol w:w="2634"/>
        <w:gridCol w:w="955"/>
        <w:gridCol w:w="1480"/>
        <w:gridCol w:w="1605"/>
      </w:tblGrid>
      <w:tr w14:paraId="02533C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452E4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3AE0A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A8C86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540B5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8EBEC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33895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65A937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CD1F0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119B2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96DD7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储备土地“非粮化”、“非农化”耕地保护督查图斑整治项目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17CF6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E26A53">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0D3ABD">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2,945,000.00</w:t>
            </w:r>
          </w:p>
        </w:tc>
      </w:tr>
    </w:tbl>
    <w:p w14:paraId="178361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491346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合同履行期限：10个自然日</w:t>
      </w:r>
    </w:p>
    <w:p w14:paraId="0A46FA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合同包2(其他专业技术服务):</w:t>
      </w:r>
    </w:p>
    <w:p w14:paraId="19656E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合同包预算金额：555,000.00元</w:t>
      </w:r>
    </w:p>
    <w:p w14:paraId="4F9467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合同包最高限价：555,000.00元</w:t>
      </w:r>
    </w:p>
    <w:tbl>
      <w:tblPr>
        <w:tblStyle w:val="5"/>
        <w:tblW w:w="92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0"/>
        <w:gridCol w:w="1908"/>
        <w:gridCol w:w="2685"/>
        <w:gridCol w:w="964"/>
        <w:gridCol w:w="1504"/>
        <w:gridCol w:w="1474"/>
      </w:tblGrid>
      <w:tr w14:paraId="646927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9D98E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03586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5E560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54832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B46A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58D15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4A87C7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3AD521">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AC6476">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F9AC23">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储备土地“非粮化”、“非农化”耕地保护督查图斑整治项目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59D1B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0F6D7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6D09B">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555,000.00</w:t>
            </w:r>
          </w:p>
        </w:tc>
      </w:tr>
    </w:tbl>
    <w:p w14:paraId="4D81DD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7F0129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合同履行期限：10个自然日</w:t>
      </w:r>
    </w:p>
    <w:p w14:paraId="4FF76A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二、申请人的资格要求：</w:t>
      </w:r>
    </w:p>
    <w:p w14:paraId="041B33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70735C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3BE951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合同包1(其他专业技术服务)落实政府采购政策需满足的资格要求如下:</w:t>
      </w:r>
    </w:p>
    <w:p w14:paraId="124132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无，本项目专门面向中小企业采购。</w:t>
      </w:r>
    </w:p>
    <w:p w14:paraId="0F0461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合同包2(其他专业技术服务)落实政府采购政策需满足的资格要求如下:</w:t>
      </w:r>
    </w:p>
    <w:p w14:paraId="57272D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无，本项目专门面向中小企业采购。</w:t>
      </w:r>
    </w:p>
    <w:p w14:paraId="45F39C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29DEDF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合同包1(其他专业技术服务)特定资格要求如下:</w:t>
      </w:r>
    </w:p>
    <w:p w14:paraId="5FA611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（1）、法定代表人授权书（附法定代表人、被授权人身份证复印件）（法定代表人直接参加</w:t>
      </w:r>
      <w:r>
        <w:rPr>
          <w:rFonts w:hint="eastAsia" w:ascii="微软雅黑" w:hAnsi="微软雅黑" w:eastAsia="微软雅黑" w:cs="微软雅黑"/>
          <w:i w:val="0"/>
          <w:iCs w:val="0"/>
          <w:caps w:val="0"/>
          <w:color w:val="auto"/>
          <w:spacing w:val="0"/>
          <w:sz w:val="21"/>
          <w:szCs w:val="21"/>
          <w:shd w:val="clear" w:fill="FFFFFF"/>
          <w:lang w:val="en-US" w:eastAsia="zh-CN"/>
        </w:rPr>
        <w:t>投标</w:t>
      </w:r>
      <w:r>
        <w:rPr>
          <w:rFonts w:hint="eastAsia" w:ascii="微软雅黑" w:hAnsi="微软雅黑" w:eastAsia="微软雅黑" w:cs="微软雅黑"/>
          <w:i w:val="0"/>
          <w:iCs w:val="0"/>
          <w:caps w:val="0"/>
          <w:color w:val="auto"/>
          <w:spacing w:val="0"/>
          <w:sz w:val="21"/>
          <w:szCs w:val="21"/>
          <w:shd w:val="clear" w:fill="FFFFFF"/>
        </w:rPr>
        <w:t>，须提供法定代表人身份证明书）；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（2）、供应商具备建设行政主管部门颁发的建筑工程施工总承包三级（含）及以上资质，且具有有效的安全生产许可证；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（3）、拟派项目负责人资质和专业要求：项目经理：须具备建筑工程专业二级（含）及以上注册建造师证书和有效的安全生产考核合格证（建安B证），且未担任其他在建工程项目（供应商自主承诺）；</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（4）、单位负责人为同一人或者存在直接控股、管理关系的供应商，不得参加同一合同下的政府采购活动（提供承诺函）；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（5）、供应</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p>
    <w:p w14:paraId="6FEF69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合同包2(其他专业技术服务)特定资格要求如下:</w:t>
      </w:r>
    </w:p>
    <w:p w14:paraId="694DDD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（1）、法定代表人授权书（附法定代表人、被授权人身份证复印件）（法定代表人直接参加</w:t>
      </w:r>
      <w:r>
        <w:rPr>
          <w:rFonts w:hint="eastAsia" w:ascii="微软雅黑" w:hAnsi="微软雅黑" w:eastAsia="微软雅黑" w:cs="微软雅黑"/>
          <w:i w:val="0"/>
          <w:iCs w:val="0"/>
          <w:caps w:val="0"/>
          <w:color w:val="auto"/>
          <w:spacing w:val="0"/>
          <w:sz w:val="21"/>
          <w:szCs w:val="21"/>
          <w:shd w:val="clear" w:fill="FFFFFF"/>
          <w:lang w:val="en-US" w:eastAsia="zh-CN"/>
        </w:rPr>
        <w:t>投标</w:t>
      </w:r>
      <w:r>
        <w:rPr>
          <w:rFonts w:hint="eastAsia" w:ascii="微软雅黑" w:hAnsi="微软雅黑" w:eastAsia="微软雅黑" w:cs="微软雅黑"/>
          <w:i w:val="0"/>
          <w:iCs w:val="0"/>
          <w:caps w:val="0"/>
          <w:color w:val="auto"/>
          <w:spacing w:val="0"/>
          <w:sz w:val="21"/>
          <w:szCs w:val="21"/>
          <w:shd w:val="clear" w:fill="FFFFFF"/>
        </w:rPr>
        <w:t>，须提供法定代表人身份证明书）；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（2）、供应商具备建设行政主管部门颁发的建筑工程施工总承包三级（含）及以上资质，且具有有效的安全生产许可证；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（3）、拟派项目负责人资质和专业要求：项目经理：须具备建筑工程专业二级（含）及以上注册建造师证书和有效的安全生产考核合格证（建安B证），且未担任其他在建工程项目（供应商自主承诺）；</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（4）、单位负责人为同一人或者存在直接控股、管理关系的供应商，不得参加同一合同下的政府采购活动（提供承诺函）；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p>
    <w:p w14:paraId="778428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三、获取招标文件</w:t>
      </w:r>
    </w:p>
    <w:p w14:paraId="179CB0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2025年10月16日 至 2025年10月22日 ，每天上午 00:00:00 至 12:00:00 ，下午 12:00:00 至 23:59:59 （北京时间）</w:t>
      </w:r>
    </w:p>
    <w:p w14:paraId="532BDD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途径：全国公共资源交易平台（陕西省˙西咸新区）西咸新区公共资源交易中心自行下载</w:t>
      </w:r>
    </w:p>
    <w:p w14:paraId="78C6D6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22331F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14:paraId="75E5F2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四、提交投标文件截止时间、开标时间和地点</w:t>
      </w:r>
    </w:p>
    <w:p w14:paraId="0D6819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2025年11月06日 14时00分00秒 （北京时间）</w:t>
      </w:r>
    </w:p>
    <w:p w14:paraId="392A39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提交投标文件地点：全国公共资源交易平台（陕西省˙西咸新区）网上递交</w:t>
      </w:r>
    </w:p>
    <w:p w14:paraId="2BEA7B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开标地点：全国公共资源交易平台（陕西省˙西咸新区）不见面开标大厅</w:t>
      </w:r>
    </w:p>
    <w:p w14:paraId="0348FF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五、公告期限</w:t>
      </w:r>
    </w:p>
    <w:p w14:paraId="3A272F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14:paraId="1A37E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六、其他补充事宜</w:t>
      </w:r>
    </w:p>
    <w:p w14:paraId="08DD43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1、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节能产品政府采购实施意见》（财库〔2004〕185号）；（8）《环境标志产品政府采购实施的意见》（财库〔2006〕90号）；（9）《财政部发展改革委生态环境部市场监管总局关于调整优化节能产品、环境标志产品政府采购执行机制的通知》（财库〔2019〕9号）；（10）《关于运用政府采购政策支持乡村产业振兴的通知》（财库〔2021〕19 号）；（11）《财政部农业农村部国家乡村振兴局中华全国供销合作总社关于印发&lt;关于深入开展政府采购脱贫地区农副产品工作推进乡村产业振兴的实施意见&gt;的通知》（财库〔2021〕20号）；（12）《陕西省财政厅关于进一步加强政府绿色采购有关问题的通知》（陕财办采〔2021〕29号）；（13）《财政部关于在政府采购活动中落实平等对待内外资企业有关政策的通知》（财库〔2021〕35号）；（14）陕西省财政厅关于印发《陕西省中小企业政府采购信用融资办法》（陕财办采〔2018〕23号）；（15）陕西省财政厅《关于加快推进我省中小企业政府采购信用融资工作的通知》（陕财办采〔2020〕15号）；（16）其他需要落实的政府采购政策，详见招标文件。  </w:t>
      </w:r>
    </w:p>
    <w:p w14:paraId="64334B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2、请供应商按照陕西省财政厅关于政府采购供应商注册登记有关事项的通知中的要求，通过陕西省政府采购网（http://www.ccgp-shaanxi.gov.cn/）注册登记加入陕西省政府采购供应商库。</w:t>
      </w:r>
    </w:p>
    <w:p w14:paraId="6F43BF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3、网上投标确认流程：登录全国公共资源交易平台（陕西省˙西咸新区）（http://xxxq.sxggzyjy.cn/），选择“电子交易平台-陕西政府采购交易系统”进行登录，登录后选择“交易乙方”选择本项目选择“我要投标”填写相关信息后提交确认。  </w:t>
      </w:r>
    </w:p>
    <w:p w14:paraId="48E247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4、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14:paraId="5DAD1C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5、办理CA锁方式：供应商初次使用交易平台，需前往陕西省数字证书认证中心股份有限公司办理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658A32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6、本项目采用“不见面开标”方式，各供应商可登录（http://ggzyjy.xixianxinqu.gov.cn/xwzx/002002/20210721/d7421699-e891-4f40-b441-dccc415e05b3.html）下载操作手册,并在投标截止时间前通过全国公共资源交易平台（陕西省·西咸新区）递交电子投标文件。因投标人自身设施故障或自身原因导致无法完成投标的，由投标人自行承担后果。</w:t>
      </w:r>
    </w:p>
    <w:p w14:paraId="30E3C8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7、为了保证远程不见面开标顺利进行，供应商需使用配备相关设备的电脑提前一小时登录网络开标大厅。相关操作流程详见全国公共资源交易平台（陕西省˙西咸新区）西咸公共资源交易中心网，技术咨询电话：029-33585729。</w:t>
      </w:r>
    </w:p>
    <w:p w14:paraId="5454C4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七、对本次招标提出询问，请按以下方式联系。</w:t>
      </w:r>
    </w:p>
    <w:p w14:paraId="2AEF82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14:paraId="663B27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名称：陕西省西咸新区秦汉新城土地储备中心</w:t>
      </w:r>
    </w:p>
    <w:p w14:paraId="233DC2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地址：陕西省西咸新区秦汉新城规划展览中心</w:t>
      </w:r>
    </w:p>
    <w:p w14:paraId="4A3451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联系方式：029-33185125</w:t>
      </w:r>
    </w:p>
    <w:p w14:paraId="3732BF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14:paraId="0BD371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名称：陕西众睿智项目管理有限公司</w:t>
      </w:r>
    </w:p>
    <w:p w14:paraId="73860B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地址：陕西省西安市未央区凤城八路保亿隆基中心1幢10703室</w:t>
      </w:r>
    </w:p>
    <w:p w14:paraId="5032D4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联系方式：029-85272109</w:t>
      </w:r>
    </w:p>
    <w:p w14:paraId="473A3E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14:paraId="6284E2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项目联系人：李肖</w:t>
      </w:r>
    </w:p>
    <w:p w14:paraId="48681F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电话：029-85272109</w:t>
      </w:r>
    </w:p>
    <w:p w14:paraId="4F2F0B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90380"/>
    <w:rsid w:val="4D50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3156</Words>
  <Characters>3693</Characters>
  <Lines>0</Lines>
  <Paragraphs>0</Paragraphs>
  <TotalTime>0</TotalTime>
  <ScaleCrop>false</ScaleCrop>
  <LinksUpToDate>false</LinksUpToDate>
  <CharactersWithSpaces>3724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2025-10-15T11:15:00Z</dcterms:created>
  <dc:creator>哈哈</dc:creator>
  <cp:lastModifiedBy>quanquan</cp:lastModifiedBy>
  <dcterms:modified xsi:type="dcterms:W3CDTF">2025-10-15T11:25:12Z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eyJoZGlkIjoiYzliNzYxZTJmOTAyYzU5MjJhNjk3NjU5NGI5NTA3M2MiLCJ1c2VySWQiOiI2NjA2NTQ0MTkifQ==</vt:lpwstr>
  </property>
  <property fmtid="{D5CDD505-2E9C-101B-9397-08002B2CF9AE}" pid="4" name="ICV">
    <vt:lpwstr>AA5596BBD2224AF8BFA41CED26AD7E3F_12</vt:lpwstr>
  </property>
</Properties>
</file>