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0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采购需求：</w:t>
      </w:r>
    </w:p>
    <w:p w14:paraId="7E2F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合同包1(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榆阳区大补路（贾拉滩至杨家滩段）公路改建工程电力线路迁改项目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):</w:t>
      </w:r>
    </w:p>
    <w:p w14:paraId="3DF1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合同包预算金额：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589764.00元</w:t>
      </w:r>
    </w:p>
    <w:p w14:paraId="4429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合同包最高限价：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589764.00元</w:t>
      </w:r>
    </w:p>
    <w:tbl>
      <w:tblPr>
        <w:tblStyle w:val="2"/>
        <w:tblW w:w="98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396"/>
        <w:gridCol w:w="3975"/>
        <w:gridCol w:w="937"/>
        <w:gridCol w:w="1289"/>
        <w:gridCol w:w="1588"/>
      </w:tblGrid>
      <w:tr w14:paraId="5925F9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Header/>
        </w:trPr>
        <w:tc>
          <w:tcPr>
            <w:tcW w:w="7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9CDA47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23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1AB092F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20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0835BA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6A0EF8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8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B7BC71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A2AAC6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品目预算(元)</w:t>
            </w:r>
          </w:p>
        </w:tc>
      </w:tr>
      <w:tr w14:paraId="47AAA1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C0DC2EE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2C992B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其他电力系统安装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C4BBC8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榆阳区大补路（贾拉滩至杨家滩段）公路改建工程电力线路迁改项目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F91AAB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EF4480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903D6F">
            <w:pPr>
              <w:bidi w:val="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1950000.00</w:t>
            </w:r>
          </w:p>
        </w:tc>
      </w:tr>
    </w:tbl>
    <w:p w14:paraId="7E044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本合同包不接受联合体投标</w:t>
      </w:r>
    </w:p>
    <w:p w14:paraId="2C58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合同履行期限：合同工期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。</w:t>
      </w:r>
    </w:p>
    <w:p w14:paraId="491049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53B9"/>
    <w:rsid w:val="4FB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2025-10-16T01:16:00Z</dcterms:created>
  <dc:creator>Administrator</dc:creator>
  <cp:lastModifiedBy>Administrator</cp:lastModifiedBy>
  <dcterms:modified xsi:type="dcterms:W3CDTF">2025-10-16T01:17:09Z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4170EE04895C43DBB57D102E29B2C997_11</vt:lpwstr>
  </property>
  <property fmtid="{D5CDD505-2E9C-101B-9397-08002B2CF9AE}" pid="4" name="KSOTemplateDocerSaveRecord">
    <vt:lpwstr>eyJoZGlkIjoiMmQ0MTVkZDZmYjhmNTZkZDU0ZGRkZGQyODc0MzJiZjAiLCJ1c2VySWQiOiIzNTg2NTMzNTQifQ==</vt:lpwstr>
  </property>
</Properties>
</file>