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9B1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榆林市榆阳区国家水土保持重点建设工程事务中心榆阳区2025年中央水利发展资金项目病险淤地坝除险加固工程、老旧淤地坝提升改造工程使用林草地可行性报告及临时使用林草地植被恢复实施方案编制竞争性谈判公告</w:t>
      </w:r>
    </w:p>
    <w:p w14:paraId="2986A8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项目概况</w:t>
      </w:r>
    </w:p>
    <w:p w14:paraId="586933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榆阳区2025年中央水利发展资金项目病险淤地坝除险加固工程、老旧淤地坝提升改造工程使用林草地可行性报告及临时使用林草地植被恢复实施方案编制</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全国公共资源交易平台（陕西省）网站【首页〉电子交易平台〉线上获取</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2025年10月22日 11时30分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14:paraId="1CC44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2D312C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项目编号：YHBDCG-2025-110</w:t>
      </w:r>
    </w:p>
    <w:p w14:paraId="748EB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项目名称：榆阳区2025年中央水利发展资金项目病险淤地坝除险加固工程、老旧淤地坝提升改造工程使用林草地可行性报告及临时使用林草地植被恢复实施方案编制</w:t>
      </w:r>
    </w:p>
    <w:p w14:paraId="3EF75C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14:paraId="7880E5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预算金额：982,200.00元</w:t>
      </w:r>
    </w:p>
    <w:p w14:paraId="5ED57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35F44F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合同包1(榆阳区2025年中央水利发展资金项目病险淤地坝除险加固工程使用林草地可行性报告及临时使用林草地植被恢复方案编制合同包1):</w:t>
      </w:r>
    </w:p>
    <w:p w14:paraId="4BC444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合同包预算金额：476,600.00元</w:t>
      </w:r>
    </w:p>
    <w:p w14:paraId="4BC5BD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合同包最高限价：476,600.00元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8"/>
        <w:gridCol w:w="766"/>
        <w:gridCol w:w="3763"/>
        <w:gridCol w:w="915"/>
        <w:gridCol w:w="1169"/>
        <w:gridCol w:w="1355"/>
      </w:tblGrid>
      <w:tr w14:paraId="1AC375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43E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AE36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A39C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E25F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6CA7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0176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1606B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EA12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8AB28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C74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榆阳区2025年中央水利发展资金项目病险淤地坝除险加固工程使用林草地可行性报告及临时使用林草地植被恢复方案编制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24DA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09BB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83EA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476,600.00</w:t>
            </w:r>
          </w:p>
        </w:tc>
      </w:tr>
    </w:tbl>
    <w:p w14:paraId="1C0E1D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03543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7FF1C0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合同包2(榆阳区2025年中央水利发展资金项目病险淤地坝除险加固工程使用林草地可行性报告及临时使用林草地植被恢复方案编制合同包2):</w:t>
      </w:r>
    </w:p>
    <w:p w14:paraId="293242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合同包预算金额：505,600.00元</w:t>
      </w:r>
    </w:p>
    <w:p w14:paraId="34CB86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合同包最高限价：505,600.00元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4"/>
        <w:gridCol w:w="758"/>
        <w:gridCol w:w="3797"/>
        <w:gridCol w:w="908"/>
        <w:gridCol w:w="1155"/>
        <w:gridCol w:w="1354"/>
      </w:tblGrid>
      <w:tr w14:paraId="069D57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07A6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62F6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75CB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AA43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75FD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1FF3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40BE6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7845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CF51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AB26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榆阳区2025年中央水利发展资金项目老旧淤地坝提升改造工程使用林草地可行性报告及临时使用林草地植被恢复实施方案编制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EA81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CCB9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E519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505,600.00</w:t>
            </w:r>
          </w:p>
        </w:tc>
      </w:tr>
    </w:tbl>
    <w:p w14:paraId="61936C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30A32C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7A560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5D29C2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4B8AB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0F0541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合同包1(榆阳区2025年中央水利发展资金项目病险淤地坝除险加固工程使用林草地可行性报告及临时使用林草地植被恢复方案编制合同包1)落实政府采购政策需满足的资格要求如下:</w:t>
      </w:r>
    </w:p>
    <w:p w14:paraId="37AE68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2.7《财政部发展改革委生态环境部市场监管总局关于调整优化节能产品、环境标志产品政府采购执行机制的通知》（财库〔2019〕9号）；</w:t>
      </w:r>
    </w:p>
    <w:p w14:paraId="55B1F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2.8《财政部国务院扶贫办关于运用政府采购政策支持脱贫攻坚的通知》（财库〔2019〕27号）；</w:t>
      </w:r>
    </w:p>
    <w:p w14:paraId="2C1646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2.10《陕西省财政厅关于加快推进我省中小企业政府采购信用融资工作的通知》（陕财办采〔2020〕15号）；</w:t>
      </w:r>
    </w:p>
    <w:p w14:paraId="2219F3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2.12其他需要落实的政府采购政策。</w:t>
      </w:r>
    </w:p>
    <w:p w14:paraId="0C3A68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合同包2(榆阳区2025年中央水利发展资金项目病险淤地坝除险加固工程使用林草地可行性报告及临时使用林草地植被恢复方案编制合同包2)落实政府采购政策需满足的资格要求如下:</w:t>
      </w:r>
    </w:p>
    <w:p w14:paraId="2B081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2.12其他需要落实的政府采购政策。</w:t>
      </w:r>
    </w:p>
    <w:p w14:paraId="07E3D3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3E0E0C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合同包1(榆阳区2025年中央水利发展资金项目病险淤地坝除险加固工程使用林草地可行性报告及临时使用林草地植被恢复方案编制合同包1)特定资格要求如下:</w:t>
      </w:r>
    </w:p>
    <w:p w14:paraId="02ABAC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（9）供应商需具备林业调查规划设计丙级及以上资质，拟派本项目负责人须具备林业相关专业中级及以上技术职称；</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19E8CF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合同包2(榆阳区2025年中央水利发展资金项目病险淤地坝除险加固工程使用林草地可行性报告及临时使用林草地植被恢复方案编制合同包2)特定资格要求如下:</w:t>
      </w:r>
    </w:p>
    <w:p w14:paraId="55E6E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（9）供应商需具备林业调查规划设计丙级及以上资质，拟派本项目负责人须具备林业相关专业中级及以上技术职称；</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4C700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50630C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2025年10月17日 至 2025年10月21日 ，每天上午 08:00:00 至 12:00:00 ，下午 12:00:00 至 18:00:00 （北京时间）</w:t>
      </w:r>
    </w:p>
    <w:p w14:paraId="6273FB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全国公共资源交易平台（陕西省）网站【首页〉电子交易平台〉线上获取</w:t>
      </w:r>
    </w:p>
    <w:p w14:paraId="36A421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14:paraId="17B7F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5FD09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666EEB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2025年10月22日 11时30分00秒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37724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全国公共资源交易平台（陕西省）网站【首页〉电子交易平台〉线上递交</w:t>
      </w:r>
    </w:p>
    <w:p w14:paraId="1EA93B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五、开启</w:t>
      </w:r>
    </w:p>
    <w:p w14:paraId="264ADA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2025年10月22日 11时30分00秒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0E751D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榆林市公共资源交易中心10楼开标7室3座（电子标）</w:t>
      </w:r>
    </w:p>
    <w:p w14:paraId="16BE0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六、公告期限</w:t>
      </w:r>
    </w:p>
    <w:p w14:paraId="296D05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292DAF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0AE33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72FD4B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（2）本项目采用电子化不见面开标方式，开标时建议供应商使用带有麦克风和摄像头的笔记本电脑，登录不见面开标系统进行供应商签到和响应文件解密等开标事宜；</w:t>
      </w:r>
    </w:p>
    <w:p w14:paraId="12920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03E186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6ED7B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471227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470A57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榆林市榆阳区国家水土保持重点建设工程事务中心</w:t>
      </w:r>
    </w:p>
    <w:p w14:paraId="70F4B8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金沙北路2号</w:t>
      </w:r>
    </w:p>
    <w:p w14:paraId="3FA1D7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18220208530</w:t>
      </w:r>
    </w:p>
    <w:p w14:paraId="33A777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488318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65BA89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5AF927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4A19A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4BE6FB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21988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7BDA2F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5078F0FE">
      <w:pPr>
        <w:keepNext w:val="0"/>
        <w:keepLines w:val="0"/>
        <w:pageBreakBefore w:val="0"/>
        <w:kinsoku/>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524B3"/>
    <w:rsid w:val="0DB524B3"/>
    <w:rsid w:val="3F89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2025-10-16T01:35:00Z</dcterms:created>
  <dc:creator>Lv Zhenzhen</dc:creator>
  <cp:lastModifiedBy>Lv Zhenzhen</cp:lastModifiedBy>
  <dcterms:modified xsi:type="dcterms:W3CDTF">2025-10-16T02:20:14Z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59B6F438D4EA476A96CE7433351392C7_13</vt:lpwstr>
  </property>
  <property fmtid="{D5CDD505-2E9C-101B-9397-08002B2CF9AE}" pid="4" name="KSOTemplateDocerSaveRecord">
    <vt:lpwstr>eyJoZGlkIjoiODM1MjA0N2NmMTJkM2YwMjkwMzcwZWM4Y2IzZDM1MjEiLCJ1c2VySWQiOiI0NTExODE4ODQifQ==</vt:lpwstr>
  </property>
</Properties>
</file>