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7F5D94">
      <w:pPr>
        <w:keepNext w:val="0"/>
        <w:keepLines w:val="0"/>
        <w:widowControl/>
        <w:suppressLineNumbers w:val="0"/>
        <w:pBdr>
          <w:top w:val="none" w:color="auto" w:sz="0" w:space="0"/>
          <w:left w:val="none" w:color="auto" w:sz="0" w:space="0"/>
          <w:bottom w:val="none" w:color="auto" w:sz="0" w:space="0"/>
          <w:right w:val="none" w:color="auto" w:sz="0" w:space="0"/>
        </w:pBdr>
        <w:spacing w:line="480" w:lineRule="atLeast"/>
        <w:jc w:val="center"/>
        <w:rPr>
          <w:b/>
          <w:bCs/>
          <w:color w:val="auto"/>
          <w:sz w:val="36"/>
          <w:szCs w:val="36"/>
        </w:rPr>
      </w:pPr>
      <w:r>
        <w:rPr>
          <w:rFonts w:ascii="宋体" w:hAnsi="宋体" w:eastAsia="宋体" w:cs="宋体"/>
          <w:b/>
          <w:bCs/>
          <w:color w:val="auto"/>
          <w:kern w:val="0"/>
          <w:sz w:val="36"/>
          <w:szCs w:val="36"/>
          <w:bdr w:val="none" w:color="auto" w:sz="0" w:space="0"/>
          <w:lang w:val="en-US" w:eastAsia="zh-CN" w:bidi="ar"/>
        </w:rPr>
        <w:t>2025年岐山县农产品电商融合发展项目(二次)竞争性磋商公告</w:t>
      </w:r>
    </w:p>
    <w:p w14:paraId="0DE1840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150" w:beforeAutospacing="0" w:after="150" w:afterAutospacing="0" w:line="30" w:lineRule="atLeast"/>
        <w:ind w:left="0" w:right="0"/>
        <w:jc w:val="left"/>
        <w:rPr>
          <w:b w:val="0"/>
          <w:bCs w:val="0"/>
          <w:color w:val="auto"/>
          <w:sz w:val="21"/>
          <w:szCs w:val="21"/>
        </w:rPr>
      </w:pPr>
      <w:r>
        <w:rPr>
          <w:rStyle w:val="7"/>
          <w:b/>
          <w:bCs/>
          <w:i w:val="0"/>
          <w:iCs w:val="0"/>
          <w:caps w:val="0"/>
          <w:color w:val="auto"/>
          <w:spacing w:val="0"/>
          <w:sz w:val="21"/>
          <w:szCs w:val="21"/>
          <w:bdr w:val="none" w:color="auto" w:sz="0" w:space="0"/>
          <w:shd w:val="clear" w:fill="FFFFFF"/>
        </w:rPr>
        <w:t>项目概况</w:t>
      </w:r>
    </w:p>
    <w:p w14:paraId="5410694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150" w:beforeAutospacing="0" w:after="150" w:afterAutospacing="0" w:line="480" w:lineRule="atLeast"/>
        <w:ind w:left="0" w:right="0" w:firstLine="480"/>
        <w:jc w:val="both"/>
        <w:rPr>
          <w:color w:val="auto"/>
          <w:sz w:val="21"/>
          <w:szCs w:val="21"/>
        </w:rPr>
      </w:pPr>
      <w:r>
        <w:rPr>
          <w:rFonts w:ascii="微软雅黑" w:hAnsi="微软雅黑" w:eastAsia="微软雅黑" w:cs="微软雅黑"/>
          <w:i w:val="0"/>
          <w:iCs w:val="0"/>
          <w:caps w:val="0"/>
          <w:color w:val="auto"/>
          <w:spacing w:val="0"/>
          <w:sz w:val="21"/>
          <w:szCs w:val="21"/>
          <w:bdr w:val="none" w:color="auto" w:sz="0" w:space="0"/>
          <w:shd w:val="clear" w:fill="FFFFFF"/>
        </w:rPr>
        <w:t>2025年岐山县农产品电商融合发展项目(二次)</w:t>
      </w:r>
      <w:r>
        <w:rPr>
          <w:rFonts w:hint="eastAsia" w:ascii="微软雅黑" w:hAnsi="微软雅黑" w:eastAsia="微软雅黑" w:cs="微软雅黑"/>
          <w:i w:val="0"/>
          <w:iCs w:val="0"/>
          <w:caps w:val="0"/>
          <w:color w:val="auto"/>
          <w:spacing w:val="0"/>
          <w:sz w:val="21"/>
          <w:szCs w:val="21"/>
          <w:bdr w:val="none" w:color="auto" w:sz="0" w:space="0"/>
          <w:shd w:val="clear" w:fill="FFFFFF"/>
        </w:rPr>
        <w:t>采购项目的潜在供应商应在</w:t>
      </w:r>
      <w:r>
        <w:rPr>
          <w:rFonts w:hint="eastAsia" w:ascii="微软雅黑" w:hAnsi="微软雅黑" w:eastAsia="微软雅黑" w:cs="微软雅黑"/>
          <w:i w:val="0"/>
          <w:iCs w:val="0"/>
          <w:caps w:val="0"/>
          <w:color w:val="auto"/>
          <w:spacing w:val="0"/>
          <w:sz w:val="21"/>
          <w:szCs w:val="21"/>
          <w:bdr w:val="none" w:color="auto" w:sz="0" w:space="0"/>
          <w:shd w:val="clear" w:fill="FFFFFF"/>
        </w:rPr>
        <w:t>全国公共资源交易中心（陕西省·宝鸡市）</w:t>
      </w:r>
      <w:r>
        <w:rPr>
          <w:rFonts w:hint="eastAsia" w:ascii="微软雅黑" w:hAnsi="微软雅黑" w:eastAsia="微软雅黑" w:cs="微软雅黑"/>
          <w:i w:val="0"/>
          <w:iCs w:val="0"/>
          <w:caps w:val="0"/>
          <w:color w:val="auto"/>
          <w:spacing w:val="0"/>
          <w:sz w:val="21"/>
          <w:szCs w:val="21"/>
          <w:bdr w:val="none" w:color="auto" w:sz="0" w:space="0"/>
          <w:shd w:val="clear" w:fill="FFFFFF"/>
        </w:rPr>
        <w:t>获取采购文件，并于</w:t>
      </w:r>
      <w:r>
        <w:rPr>
          <w:rFonts w:hint="eastAsia" w:ascii="微软雅黑" w:hAnsi="微软雅黑" w:eastAsia="微软雅黑" w:cs="微软雅黑"/>
          <w:i w:val="0"/>
          <w:iCs w:val="0"/>
          <w:caps w:val="0"/>
          <w:color w:val="auto"/>
          <w:spacing w:val="0"/>
          <w:sz w:val="21"/>
          <w:szCs w:val="21"/>
          <w:bdr w:val="none" w:color="auto" w:sz="0" w:space="0"/>
          <w:shd w:val="clear" w:fill="FFFFFF"/>
        </w:rPr>
        <w:t> 2025年10月29日 14时00分 </w:t>
      </w:r>
      <w:r>
        <w:rPr>
          <w:rFonts w:hint="eastAsia" w:ascii="微软雅黑" w:hAnsi="微软雅黑" w:eastAsia="微软雅黑" w:cs="微软雅黑"/>
          <w:i w:val="0"/>
          <w:iCs w:val="0"/>
          <w:caps w:val="0"/>
          <w:color w:val="auto"/>
          <w:spacing w:val="0"/>
          <w:sz w:val="21"/>
          <w:szCs w:val="21"/>
          <w:bdr w:val="none" w:color="auto" w:sz="0" w:space="0"/>
          <w:shd w:val="clear" w:fill="FFFFFF"/>
        </w:rPr>
        <w:t>（北京时间）前提交响应文件。</w:t>
      </w:r>
    </w:p>
    <w:p w14:paraId="4039CA2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50" w:beforeAutospacing="0" w:after="0" w:afterAutospacing="0" w:line="750" w:lineRule="atLeast"/>
        <w:ind w:left="0" w:right="0" w:firstLine="0"/>
        <w:jc w:val="left"/>
        <w:rPr>
          <w:rFonts w:hint="eastAsia" w:ascii="微软雅黑" w:hAnsi="微软雅黑" w:eastAsia="微软雅黑" w:cs="微软雅黑"/>
          <w:b w:val="0"/>
          <w:bCs w:val="0"/>
          <w:i w:val="0"/>
          <w:iCs w:val="0"/>
          <w:caps w:val="0"/>
          <w:color w:val="auto"/>
          <w:spacing w:val="0"/>
          <w:sz w:val="21"/>
          <w:szCs w:val="21"/>
        </w:rPr>
      </w:pPr>
      <w:r>
        <w:rPr>
          <w:rStyle w:val="7"/>
          <w:rFonts w:hint="eastAsia" w:ascii="微软雅黑" w:hAnsi="微软雅黑" w:eastAsia="微软雅黑" w:cs="微软雅黑"/>
          <w:b/>
          <w:bCs/>
          <w:i w:val="0"/>
          <w:iCs w:val="0"/>
          <w:caps w:val="0"/>
          <w:color w:val="auto"/>
          <w:spacing w:val="0"/>
          <w:sz w:val="21"/>
          <w:szCs w:val="21"/>
          <w:bdr w:val="none" w:color="auto" w:sz="0" w:space="0"/>
          <w:shd w:val="clear" w:fill="FFFFFF"/>
        </w:rPr>
        <w:t>一、项目基本情况</w:t>
      </w:r>
    </w:p>
    <w:p w14:paraId="51DC921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both"/>
        <w:rPr>
          <w:rFonts w:hint="eastAsia" w:ascii="微软雅黑" w:hAnsi="微软雅黑" w:eastAsia="微软雅黑" w:cs="微软雅黑"/>
          <w:i w:val="0"/>
          <w:iCs w:val="0"/>
          <w:caps w:val="0"/>
          <w:color w:val="auto"/>
          <w:spacing w:val="0"/>
          <w:sz w:val="21"/>
          <w:szCs w:val="21"/>
        </w:rPr>
      </w:pPr>
      <w:r>
        <w:rPr>
          <w:rFonts w:hint="eastAsia" w:ascii="微软雅黑" w:hAnsi="微软雅黑" w:eastAsia="微软雅黑" w:cs="微软雅黑"/>
          <w:i w:val="0"/>
          <w:iCs w:val="0"/>
          <w:caps w:val="0"/>
          <w:color w:val="auto"/>
          <w:spacing w:val="0"/>
          <w:sz w:val="21"/>
          <w:szCs w:val="21"/>
          <w:bdr w:val="none" w:color="auto" w:sz="0" w:space="0"/>
          <w:shd w:val="clear" w:fill="FFFFFF"/>
        </w:rPr>
        <w:t>项目编号：HWMFD-2025-ZC-022.1B1</w:t>
      </w:r>
    </w:p>
    <w:p w14:paraId="3D12E7F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both"/>
        <w:rPr>
          <w:rFonts w:hint="eastAsia" w:ascii="微软雅黑" w:hAnsi="微软雅黑" w:eastAsia="微软雅黑" w:cs="微软雅黑"/>
          <w:i w:val="0"/>
          <w:iCs w:val="0"/>
          <w:caps w:val="0"/>
          <w:color w:val="auto"/>
          <w:spacing w:val="0"/>
          <w:sz w:val="21"/>
          <w:szCs w:val="21"/>
        </w:rPr>
      </w:pPr>
      <w:r>
        <w:rPr>
          <w:rFonts w:hint="eastAsia" w:ascii="微软雅黑" w:hAnsi="微软雅黑" w:eastAsia="微软雅黑" w:cs="微软雅黑"/>
          <w:i w:val="0"/>
          <w:iCs w:val="0"/>
          <w:caps w:val="0"/>
          <w:color w:val="auto"/>
          <w:spacing w:val="0"/>
          <w:sz w:val="21"/>
          <w:szCs w:val="21"/>
          <w:bdr w:val="none" w:color="auto" w:sz="0" w:space="0"/>
          <w:shd w:val="clear" w:fill="FFFFFF"/>
        </w:rPr>
        <w:t>项目名称：2025年岐山县农产品电商融合发展项目(二次)</w:t>
      </w:r>
    </w:p>
    <w:p w14:paraId="6DB695C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both"/>
        <w:rPr>
          <w:rFonts w:hint="eastAsia" w:ascii="微软雅黑" w:hAnsi="微软雅黑" w:eastAsia="微软雅黑" w:cs="微软雅黑"/>
          <w:i w:val="0"/>
          <w:iCs w:val="0"/>
          <w:caps w:val="0"/>
          <w:color w:val="auto"/>
          <w:spacing w:val="0"/>
          <w:sz w:val="21"/>
          <w:szCs w:val="21"/>
        </w:rPr>
      </w:pPr>
      <w:r>
        <w:rPr>
          <w:rFonts w:hint="eastAsia" w:ascii="微软雅黑" w:hAnsi="微软雅黑" w:eastAsia="微软雅黑" w:cs="微软雅黑"/>
          <w:i w:val="0"/>
          <w:iCs w:val="0"/>
          <w:caps w:val="0"/>
          <w:color w:val="auto"/>
          <w:spacing w:val="0"/>
          <w:sz w:val="21"/>
          <w:szCs w:val="21"/>
          <w:bdr w:val="none" w:color="auto" w:sz="0" w:space="0"/>
          <w:shd w:val="clear" w:fill="FFFFFF"/>
        </w:rPr>
        <w:t>采购方式：竞争性磋商</w:t>
      </w:r>
    </w:p>
    <w:p w14:paraId="353C3CB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both"/>
        <w:rPr>
          <w:rFonts w:hint="eastAsia" w:ascii="微软雅黑" w:hAnsi="微软雅黑" w:eastAsia="微软雅黑" w:cs="微软雅黑"/>
          <w:i w:val="0"/>
          <w:iCs w:val="0"/>
          <w:caps w:val="0"/>
          <w:color w:val="auto"/>
          <w:spacing w:val="0"/>
          <w:sz w:val="21"/>
          <w:szCs w:val="21"/>
        </w:rPr>
      </w:pPr>
      <w:r>
        <w:rPr>
          <w:rFonts w:hint="eastAsia" w:ascii="微软雅黑" w:hAnsi="微软雅黑" w:eastAsia="微软雅黑" w:cs="微软雅黑"/>
          <w:i w:val="0"/>
          <w:iCs w:val="0"/>
          <w:caps w:val="0"/>
          <w:color w:val="auto"/>
          <w:spacing w:val="0"/>
          <w:sz w:val="21"/>
          <w:szCs w:val="21"/>
          <w:bdr w:val="none" w:color="auto" w:sz="0" w:space="0"/>
          <w:shd w:val="clear" w:fill="FFFFFF"/>
        </w:rPr>
        <w:t>预算金额：1,300,000.00元</w:t>
      </w:r>
    </w:p>
    <w:p w14:paraId="02B3AA8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both"/>
        <w:rPr>
          <w:rFonts w:hint="eastAsia" w:ascii="微软雅黑" w:hAnsi="微软雅黑" w:eastAsia="微软雅黑" w:cs="微软雅黑"/>
          <w:i w:val="0"/>
          <w:iCs w:val="0"/>
          <w:caps w:val="0"/>
          <w:color w:val="auto"/>
          <w:spacing w:val="0"/>
          <w:sz w:val="21"/>
          <w:szCs w:val="21"/>
        </w:rPr>
      </w:pPr>
      <w:r>
        <w:rPr>
          <w:rFonts w:hint="eastAsia" w:ascii="微软雅黑" w:hAnsi="微软雅黑" w:eastAsia="微软雅黑" w:cs="微软雅黑"/>
          <w:i w:val="0"/>
          <w:iCs w:val="0"/>
          <w:caps w:val="0"/>
          <w:color w:val="auto"/>
          <w:spacing w:val="0"/>
          <w:sz w:val="21"/>
          <w:szCs w:val="21"/>
          <w:bdr w:val="none" w:color="auto" w:sz="0" w:space="0"/>
          <w:shd w:val="clear" w:fill="FFFFFF"/>
        </w:rPr>
        <w:t>采购需求：</w:t>
      </w:r>
    </w:p>
    <w:p w14:paraId="0C85C44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color w:val="auto"/>
          <w:sz w:val="21"/>
          <w:szCs w:val="21"/>
        </w:rPr>
      </w:pPr>
      <w:r>
        <w:rPr>
          <w:rFonts w:hint="eastAsia" w:ascii="微软雅黑" w:hAnsi="微软雅黑" w:eastAsia="微软雅黑" w:cs="微软雅黑"/>
          <w:i w:val="0"/>
          <w:iCs w:val="0"/>
          <w:caps w:val="0"/>
          <w:color w:val="auto"/>
          <w:spacing w:val="0"/>
          <w:sz w:val="21"/>
          <w:szCs w:val="21"/>
          <w:bdr w:val="none" w:color="auto" w:sz="0" w:space="0"/>
          <w:shd w:val="clear" w:fill="FFFFFF"/>
        </w:rPr>
        <w:t>合同包1(2025年岐山县农产品电商融合发展项目):</w:t>
      </w:r>
    </w:p>
    <w:p w14:paraId="2D1CB55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630"/>
        <w:jc w:val="both"/>
        <w:rPr>
          <w:color w:val="auto"/>
          <w:sz w:val="21"/>
          <w:szCs w:val="21"/>
        </w:rPr>
      </w:pPr>
      <w:r>
        <w:rPr>
          <w:rFonts w:hint="eastAsia" w:ascii="微软雅黑" w:hAnsi="微软雅黑" w:eastAsia="微软雅黑" w:cs="微软雅黑"/>
          <w:i w:val="0"/>
          <w:iCs w:val="0"/>
          <w:caps w:val="0"/>
          <w:color w:val="auto"/>
          <w:spacing w:val="0"/>
          <w:sz w:val="21"/>
          <w:szCs w:val="21"/>
          <w:bdr w:val="none" w:color="auto" w:sz="0" w:space="0"/>
          <w:shd w:val="clear" w:fill="FFFFFF"/>
        </w:rPr>
        <w:t>合同包预算金额：1,300,000.00元</w:t>
      </w:r>
    </w:p>
    <w:p w14:paraId="608EF75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630"/>
        <w:jc w:val="both"/>
        <w:rPr>
          <w:color w:val="auto"/>
          <w:sz w:val="21"/>
          <w:szCs w:val="21"/>
        </w:rPr>
      </w:pPr>
      <w:r>
        <w:rPr>
          <w:rFonts w:hint="eastAsia" w:ascii="微软雅黑" w:hAnsi="微软雅黑" w:eastAsia="微软雅黑" w:cs="微软雅黑"/>
          <w:i w:val="0"/>
          <w:iCs w:val="0"/>
          <w:caps w:val="0"/>
          <w:color w:val="auto"/>
          <w:spacing w:val="0"/>
          <w:sz w:val="21"/>
          <w:szCs w:val="21"/>
          <w:bdr w:val="none" w:color="auto" w:sz="0" w:space="0"/>
          <w:shd w:val="clear" w:fill="FFFFFF"/>
        </w:rPr>
        <w:t>合同包最高限价：1,300,000.00元</w:t>
      </w:r>
    </w:p>
    <w:tbl>
      <w:tblPr>
        <w:tblW w:w="4997"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07"/>
        <w:gridCol w:w="2405"/>
        <w:gridCol w:w="2405"/>
        <w:gridCol w:w="787"/>
        <w:gridCol w:w="1605"/>
        <w:gridCol w:w="1501"/>
      </w:tblGrid>
      <w:tr w14:paraId="3CFAD01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728" w:hRule="atLeast"/>
          <w:tblHeader/>
        </w:trPr>
        <w:tc>
          <w:tcPr>
            <w:tcW w:w="36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197E4C3">
            <w:pPr>
              <w:keepNext w:val="0"/>
              <w:keepLines w:val="0"/>
              <w:widowControl/>
              <w:suppressLineNumbers w:val="0"/>
              <w:wordWrap w:val="0"/>
              <w:spacing w:before="0" w:beforeAutospacing="0" w:after="0" w:afterAutospacing="0" w:line="360" w:lineRule="atLeast"/>
              <w:ind w:left="0" w:right="0"/>
              <w:jc w:val="center"/>
              <w:rPr>
                <w:b/>
                <w:bCs/>
                <w:color w:val="auto"/>
                <w:sz w:val="21"/>
                <w:szCs w:val="21"/>
              </w:rPr>
            </w:pPr>
            <w:bookmarkStart w:id="0" w:name="_GoBack"/>
            <w:r>
              <w:rPr>
                <w:rFonts w:ascii="宋体" w:hAnsi="宋体" w:eastAsia="宋体" w:cs="宋体"/>
                <w:b/>
                <w:bCs/>
                <w:color w:val="auto"/>
                <w:kern w:val="0"/>
                <w:sz w:val="21"/>
                <w:szCs w:val="21"/>
                <w:bdr w:val="none" w:color="auto" w:sz="0" w:space="0"/>
                <w:lang w:val="en-US" w:eastAsia="zh-CN" w:bidi="ar"/>
              </w:rPr>
              <w:t>品目号</w:t>
            </w:r>
          </w:p>
        </w:tc>
        <w:tc>
          <w:tcPr>
            <w:tcW w:w="1334"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47B97ED">
            <w:pPr>
              <w:keepNext w:val="0"/>
              <w:keepLines w:val="0"/>
              <w:widowControl/>
              <w:suppressLineNumbers w:val="0"/>
              <w:wordWrap w:val="0"/>
              <w:spacing w:before="0" w:beforeAutospacing="0" w:after="0" w:afterAutospacing="0" w:line="360" w:lineRule="atLeast"/>
              <w:ind w:left="0" w:right="0"/>
              <w:jc w:val="center"/>
              <w:rPr>
                <w:b/>
                <w:bCs/>
                <w:color w:val="auto"/>
                <w:sz w:val="21"/>
                <w:szCs w:val="21"/>
              </w:rPr>
            </w:pPr>
            <w:r>
              <w:rPr>
                <w:rFonts w:ascii="宋体" w:hAnsi="宋体" w:eastAsia="宋体" w:cs="宋体"/>
                <w:b/>
                <w:bCs/>
                <w:color w:val="auto"/>
                <w:kern w:val="0"/>
                <w:sz w:val="21"/>
                <w:szCs w:val="21"/>
                <w:bdr w:val="none" w:color="auto" w:sz="0" w:space="0"/>
                <w:lang w:val="en-US" w:eastAsia="zh-CN" w:bidi="ar"/>
              </w:rPr>
              <w:t>品目名称</w:t>
            </w:r>
          </w:p>
        </w:tc>
        <w:tc>
          <w:tcPr>
            <w:tcW w:w="1334"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A11D55D">
            <w:pPr>
              <w:keepNext w:val="0"/>
              <w:keepLines w:val="0"/>
              <w:widowControl/>
              <w:suppressLineNumbers w:val="0"/>
              <w:wordWrap w:val="0"/>
              <w:spacing w:before="0" w:beforeAutospacing="0" w:after="0" w:afterAutospacing="0" w:line="360" w:lineRule="atLeast"/>
              <w:ind w:left="0" w:right="0"/>
              <w:jc w:val="center"/>
              <w:rPr>
                <w:b/>
                <w:bCs/>
                <w:color w:val="auto"/>
                <w:sz w:val="21"/>
                <w:szCs w:val="21"/>
              </w:rPr>
            </w:pPr>
            <w:r>
              <w:rPr>
                <w:rFonts w:ascii="宋体" w:hAnsi="宋体" w:eastAsia="宋体" w:cs="宋体"/>
                <w:b/>
                <w:bCs/>
                <w:color w:val="auto"/>
                <w:kern w:val="0"/>
                <w:sz w:val="21"/>
                <w:szCs w:val="21"/>
                <w:bdr w:val="none" w:color="auto" w:sz="0" w:space="0"/>
                <w:lang w:val="en-US" w:eastAsia="zh-CN" w:bidi="ar"/>
              </w:rPr>
              <w:t>采购标的</w:t>
            </w:r>
          </w:p>
        </w:tc>
        <w:tc>
          <w:tcPr>
            <w:tcW w:w="466"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3927528">
            <w:pPr>
              <w:keepNext w:val="0"/>
              <w:keepLines w:val="0"/>
              <w:widowControl/>
              <w:suppressLineNumbers w:val="0"/>
              <w:wordWrap w:val="0"/>
              <w:spacing w:before="0" w:beforeAutospacing="0" w:after="0" w:afterAutospacing="0" w:line="360" w:lineRule="atLeast"/>
              <w:ind w:left="0" w:right="0"/>
              <w:jc w:val="center"/>
              <w:rPr>
                <w:b/>
                <w:bCs/>
                <w:color w:val="auto"/>
                <w:sz w:val="21"/>
                <w:szCs w:val="21"/>
              </w:rPr>
            </w:pPr>
            <w:r>
              <w:rPr>
                <w:rFonts w:ascii="宋体" w:hAnsi="宋体" w:eastAsia="宋体" w:cs="宋体"/>
                <w:b/>
                <w:bCs/>
                <w:color w:val="auto"/>
                <w:kern w:val="0"/>
                <w:sz w:val="21"/>
                <w:szCs w:val="21"/>
                <w:bdr w:val="none" w:color="auto" w:sz="0" w:space="0"/>
                <w:lang w:val="en-US" w:eastAsia="zh-CN" w:bidi="ar"/>
              </w:rPr>
              <w:t>数量（单位）</w:t>
            </w:r>
          </w:p>
        </w:tc>
        <w:tc>
          <w:tcPr>
            <w:tcW w:w="90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E326F2C">
            <w:pPr>
              <w:keepNext w:val="0"/>
              <w:keepLines w:val="0"/>
              <w:widowControl/>
              <w:suppressLineNumbers w:val="0"/>
              <w:wordWrap w:val="0"/>
              <w:spacing w:before="0" w:beforeAutospacing="0" w:after="0" w:afterAutospacing="0" w:line="360" w:lineRule="atLeast"/>
              <w:ind w:left="0" w:right="0"/>
              <w:jc w:val="center"/>
              <w:rPr>
                <w:b/>
                <w:bCs/>
                <w:color w:val="auto"/>
                <w:sz w:val="21"/>
                <w:szCs w:val="21"/>
              </w:rPr>
            </w:pPr>
            <w:r>
              <w:rPr>
                <w:rFonts w:ascii="宋体" w:hAnsi="宋体" w:eastAsia="宋体" w:cs="宋体"/>
                <w:b/>
                <w:bCs/>
                <w:color w:val="auto"/>
                <w:kern w:val="0"/>
                <w:sz w:val="21"/>
                <w:szCs w:val="21"/>
                <w:bdr w:val="none" w:color="auto" w:sz="0" w:space="0"/>
                <w:lang w:val="en-US" w:eastAsia="zh-CN" w:bidi="ar"/>
              </w:rPr>
              <w:t>技术规格、参数及要求</w:t>
            </w:r>
          </w:p>
        </w:tc>
        <w:tc>
          <w:tcPr>
            <w:tcW w:w="58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BBD7E73">
            <w:pPr>
              <w:keepNext w:val="0"/>
              <w:keepLines w:val="0"/>
              <w:widowControl/>
              <w:suppressLineNumbers w:val="0"/>
              <w:wordWrap w:val="0"/>
              <w:spacing w:before="0" w:beforeAutospacing="0" w:after="0" w:afterAutospacing="0" w:line="360" w:lineRule="atLeast"/>
              <w:ind w:left="0" w:right="0"/>
              <w:jc w:val="center"/>
              <w:rPr>
                <w:b/>
                <w:bCs/>
                <w:color w:val="auto"/>
                <w:sz w:val="21"/>
                <w:szCs w:val="21"/>
              </w:rPr>
            </w:pPr>
            <w:r>
              <w:rPr>
                <w:rFonts w:ascii="宋体" w:hAnsi="宋体" w:eastAsia="宋体" w:cs="宋体"/>
                <w:b/>
                <w:bCs/>
                <w:color w:val="auto"/>
                <w:kern w:val="0"/>
                <w:sz w:val="21"/>
                <w:szCs w:val="21"/>
                <w:bdr w:val="none" w:color="auto" w:sz="0" w:space="0"/>
                <w:lang w:val="en-US" w:eastAsia="zh-CN" w:bidi="ar"/>
              </w:rPr>
              <w:t>品目预算(元)</w:t>
            </w:r>
          </w:p>
        </w:tc>
      </w:tr>
      <w:tr w14:paraId="1724D49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80" w:hRule="atLeast"/>
        </w:trPr>
        <w:tc>
          <w:tcPr>
            <w:tcW w:w="36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0A3AB58">
            <w:pPr>
              <w:keepNext w:val="0"/>
              <w:keepLines w:val="0"/>
              <w:widowControl/>
              <w:suppressLineNumbers w:val="0"/>
              <w:wordWrap w:val="0"/>
              <w:spacing w:before="0" w:beforeAutospacing="0" w:after="0" w:afterAutospacing="0" w:line="360" w:lineRule="atLeast"/>
              <w:ind w:left="0" w:right="0"/>
              <w:jc w:val="center"/>
              <w:rPr>
                <w:color w:val="auto"/>
                <w:sz w:val="21"/>
                <w:szCs w:val="21"/>
              </w:rPr>
            </w:pPr>
            <w:r>
              <w:rPr>
                <w:rFonts w:ascii="宋体" w:hAnsi="宋体" w:eastAsia="宋体" w:cs="宋体"/>
                <w:color w:val="auto"/>
                <w:kern w:val="0"/>
                <w:sz w:val="21"/>
                <w:szCs w:val="21"/>
                <w:bdr w:val="none" w:color="auto" w:sz="0" w:space="0"/>
                <w:lang w:val="en-US" w:eastAsia="zh-CN" w:bidi="ar"/>
              </w:rPr>
              <w:t>1-1</w:t>
            </w:r>
          </w:p>
        </w:tc>
        <w:tc>
          <w:tcPr>
            <w:tcW w:w="1334"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DDF000F">
            <w:pPr>
              <w:keepNext w:val="0"/>
              <w:keepLines w:val="0"/>
              <w:widowControl/>
              <w:suppressLineNumbers w:val="0"/>
              <w:wordWrap w:val="0"/>
              <w:spacing w:before="0" w:beforeAutospacing="0" w:after="0" w:afterAutospacing="0" w:line="360" w:lineRule="atLeast"/>
              <w:ind w:left="0" w:right="0"/>
              <w:jc w:val="center"/>
              <w:rPr>
                <w:color w:val="auto"/>
                <w:sz w:val="21"/>
                <w:szCs w:val="21"/>
              </w:rPr>
            </w:pPr>
            <w:r>
              <w:rPr>
                <w:rFonts w:ascii="宋体" w:hAnsi="宋体" w:eastAsia="宋体" w:cs="宋体"/>
                <w:color w:val="auto"/>
                <w:kern w:val="0"/>
                <w:sz w:val="21"/>
                <w:szCs w:val="21"/>
                <w:bdr w:val="none" w:color="auto" w:sz="0" w:space="0"/>
                <w:lang w:val="en-US" w:eastAsia="zh-CN" w:bidi="ar"/>
              </w:rPr>
              <w:t>其他商务服务</w:t>
            </w:r>
          </w:p>
        </w:tc>
        <w:tc>
          <w:tcPr>
            <w:tcW w:w="1334"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16CC19F">
            <w:pPr>
              <w:keepNext w:val="0"/>
              <w:keepLines w:val="0"/>
              <w:widowControl/>
              <w:suppressLineNumbers w:val="0"/>
              <w:wordWrap w:val="0"/>
              <w:spacing w:before="0" w:beforeAutospacing="0" w:after="0" w:afterAutospacing="0" w:line="360" w:lineRule="atLeast"/>
              <w:ind w:left="0" w:right="0"/>
              <w:jc w:val="center"/>
              <w:rPr>
                <w:color w:val="auto"/>
                <w:sz w:val="21"/>
                <w:szCs w:val="21"/>
              </w:rPr>
            </w:pPr>
            <w:r>
              <w:rPr>
                <w:rFonts w:ascii="宋体" w:hAnsi="宋体" w:eastAsia="宋体" w:cs="宋体"/>
                <w:color w:val="auto"/>
                <w:kern w:val="0"/>
                <w:sz w:val="21"/>
                <w:szCs w:val="21"/>
                <w:bdr w:val="none" w:color="auto" w:sz="0" w:space="0"/>
                <w:lang w:val="en-US" w:eastAsia="zh-CN" w:bidi="ar"/>
              </w:rPr>
              <w:t>岐山县农产品电商融合发展项目</w:t>
            </w:r>
          </w:p>
        </w:tc>
        <w:tc>
          <w:tcPr>
            <w:tcW w:w="466"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F059177">
            <w:pPr>
              <w:keepNext w:val="0"/>
              <w:keepLines w:val="0"/>
              <w:widowControl/>
              <w:suppressLineNumbers w:val="0"/>
              <w:wordWrap w:val="0"/>
              <w:spacing w:before="0" w:beforeAutospacing="0" w:after="0" w:afterAutospacing="0" w:line="360" w:lineRule="atLeast"/>
              <w:ind w:left="0" w:right="0"/>
              <w:jc w:val="center"/>
              <w:rPr>
                <w:color w:val="auto"/>
                <w:sz w:val="21"/>
                <w:szCs w:val="21"/>
              </w:rPr>
            </w:pPr>
            <w:r>
              <w:rPr>
                <w:rFonts w:ascii="宋体" w:hAnsi="宋体" w:eastAsia="宋体" w:cs="宋体"/>
                <w:color w:val="auto"/>
                <w:kern w:val="0"/>
                <w:sz w:val="21"/>
                <w:szCs w:val="21"/>
                <w:bdr w:val="none" w:color="auto" w:sz="0" w:space="0"/>
                <w:lang w:val="en-US" w:eastAsia="zh-CN" w:bidi="ar"/>
              </w:rPr>
              <w:t>1(项)</w:t>
            </w:r>
          </w:p>
        </w:tc>
        <w:tc>
          <w:tcPr>
            <w:tcW w:w="90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14778CD">
            <w:pPr>
              <w:keepNext w:val="0"/>
              <w:keepLines w:val="0"/>
              <w:widowControl/>
              <w:suppressLineNumbers w:val="0"/>
              <w:wordWrap w:val="0"/>
              <w:spacing w:before="0" w:beforeAutospacing="0" w:after="0" w:afterAutospacing="0" w:line="360" w:lineRule="atLeast"/>
              <w:ind w:left="0" w:right="0"/>
              <w:jc w:val="center"/>
              <w:rPr>
                <w:color w:val="auto"/>
                <w:sz w:val="21"/>
                <w:szCs w:val="21"/>
              </w:rPr>
            </w:pPr>
            <w:r>
              <w:rPr>
                <w:rFonts w:ascii="宋体" w:hAnsi="宋体" w:eastAsia="宋体" w:cs="宋体"/>
                <w:color w:val="auto"/>
                <w:kern w:val="0"/>
                <w:sz w:val="21"/>
                <w:szCs w:val="21"/>
                <w:bdr w:val="none" w:color="auto" w:sz="0" w:space="0"/>
                <w:lang w:val="en-US" w:eastAsia="zh-CN" w:bidi="ar"/>
              </w:rPr>
              <w:t>详见采购文件</w:t>
            </w:r>
          </w:p>
        </w:tc>
        <w:tc>
          <w:tcPr>
            <w:tcW w:w="58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A3333DC">
            <w:pPr>
              <w:keepNext w:val="0"/>
              <w:keepLines w:val="0"/>
              <w:widowControl/>
              <w:suppressLineNumbers w:val="0"/>
              <w:wordWrap/>
              <w:spacing w:before="0" w:beforeAutospacing="0" w:after="0" w:afterAutospacing="0" w:line="360" w:lineRule="atLeast"/>
              <w:ind w:left="0" w:right="0"/>
              <w:jc w:val="right"/>
              <w:rPr>
                <w:color w:val="auto"/>
                <w:sz w:val="21"/>
                <w:szCs w:val="21"/>
              </w:rPr>
            </w:pPr>
            <w:r>
              <w:rPr>
                <w:rFonts w:ascii="宋体" w:hAnsi="宋体" w:eastAsia="宋体" w:cs="宋体"/>
                <w:color w:val="auto"/>
                <w:kern w:val="0"/>
                <w:sz w:val="21"/>
                <w:szCs w:val="21"/>
                <w:bdr w:val="none" w:color="auto" w:sz="0" w:space="0"/>
                <w:lang w:val="en-US" w:eastAsia="zh-CN" w:bidi="ar"/>
              </w:rPr>
              <w:t>1,300,000.00</w:t>
            </w:r>
          </w:p>
        </w:tc>
      </w:tr>
      <w:bookmarkEnd w:id="0"/>
    </w:tbl>
    <w:p w14:paraId="0C8C925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630"/>
        <w:jc w:val="both"/>
        <w:rPr>
          <w:color w:val="auto"/>
          <w:sz w:val="21"/>
          <w:szCs w:val="21"/>
        </w:rPr>
      </w:pPr>
      <w:r>
        <w:rPr>
          <w:rFonts w:hint="eastAsia" w:ascii="微软雅黑" w:hAnsi="微软雅黑" w:eastAsia="微软雅黑" w:cs="微软雅黑"/>
          <w:i w:val="0"/>
          <w:iCs w:val="0"/>
          <w:caps w:val="0"/>
          <w:color w:val="auto"/>
          <w:spacing w:val="0"/>
          <w:sz w:val="21"/>
          <w:szCs w:val="21"/>
          <w:bdr w:val="none" w:color="auto" w:sz="0" w:space="0"/>
          <w:shd w:val="clear" w:fill="FFFFFF"/>
        </w:rPr>
        <w:t>本合同包不接受联合体投标</w:t>
      </w:r>
    </w:p>
    <w:p w14:paraId="7DE4553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630"/>
        <w:jc w:val="both"/>
        <w:rPr>
          <w:color w:val="auto"/>
          <w:sz w:val="21"/>
          <w:szCs w:val="21"/>
        </w:rPr>
      </w:pPr>
      <w:r>
        <w:rPr>
          <w:rFonts w:hint="eastAsia" w:ascii="微软雅黑" w:hAnsi="微软雅黑" w:eastAsia="微软雅黑" w:cs="微软雅黑"/>
          <w:i w:val="0"/>
          <w:iCs w:val="0"/>
          <w:caps w:val="0"/>
          <w:color w:val="auto"/>
          <w:spacing w:val="0"/>
          <w:sz w:val="21"/>
          <w:szCs w:val="21"/>
          <w:bdr w:val="none" w:color="auto" w:sz="0" w:space="0"/>
          <w:shd w:val="clear" w:fill="FFFFFF"/>
        </w:rPr>
        <w:t>合同履行期限：365日历天</w:t>
      </w:r>
    </w:p>
    <w:p w14:paraId="5C04453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50" w:beforeAutospacing="0" w:after="0" w:afterAutospacing="0" w:line="750" w:lineRule="atLeast"/>
        <w:ind w:left="0" w:right="0" w:firstLine="0"/>
        <w:jc w:val="left"/>
        <w:rPr>
          <w:rFonts w:hint="eastAsia" w:ascii="微软雅黑" w:hAnsi="微软雅黑" w:eastAsia="微软雅黑" w:cs="微软雅黑"/>
          <w:b w:val="0"/>
          <w:bCs w:val="0"/>
          <w:i w:val="0"/>
          <w:iCs w:val="0"/>
          <w:caps w:val="0"/>
          <w:color w:val="auto"/>
          <w:spacing w:val="0"/>
          <w:sz w:val="21"/>
          <w:szCs w:val="21"/>
        </w:rPr>
      </w:pPr>
      <w:r>
        <w:rPr>
          <w:rStyle w:val="7"/>
          <w:rFonts w:hint="eastAsia" w:ascii="微软雅黑" w:hAnsi="微软雅黑" w:eastAsia="微软雅黑" w:cs="微软雅黑"/>
          <w:b/>
          <w:bCs/>
          <w:i w:val="0"/>
          <w:iCs w:val="0"/>
          <w:caps w:val="0"/>
          <w:color w:val="auto"/>
          <w:spacing w:val="0"/>
          <w:sz w:val="21"/>
          <w:szCs w:val="21"/>
          <w:bdr w:val="none" w:color="auto" w:sz="0" w:space="0"/>
          <w:shd w:val="clear" w:fill="FFFFFF"/>
        </w:rPr>
        <w:t>二、申请人的资格要求：</w:t>
      </w:r>
    </w:p>
    <w:p w14:paraId="237E2BB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color w:val="auto"/>
          <w:sz w:val="21"/>
          <w:szCs w:val="21"/>
        </w:rPr>
      </w:pPr>
      <w:r>
        <w:rPr>
          <w:rFonts w:hint="eastAsia" w:ascii="微软雅黑" w:hAnsi="微软雅黑" w:eastAsia="微软雅黑" w:cs="微软雅黑"/>
          <w:i w:val="0"/>
          <w:iCs w:val="0"/>
          <w:caps w:val="0"/>
          <w:color w:val="auto"/>
          <w:spacing w:val="0"/>
          <w:sz w:val="21"/>
          <w:szCs w:val="21"/>
          <w:bdr w:val="none" w:color="auto" w:sz="0" w:space="0"/>
          <w:shd w:val="clear" w:fill="FFFFFF"/>
        </w:rPr>
        <w:t>1.满足《中华人民共和国政府采购法》第二十二条规定;</w:t>
      </w:r>
    </w:p>
    <w:p w14:paraId="6B5688E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color w:val="auto"/>
          <w:sz w:val="21"/>
          <w:szCs w:val="21"/>
        </w:rPr>
      </w:pPr>
      <w:r>
        <w:rPr>
          <w:rFonts w:hint="eastAsia" w:ascii="微软雅黑" w:hAnsi="微软雅黑" w:eastAsia="微软雅黑" w:cs="微软雅黑"/>
          <w:i w:val="0"/>
          <w:iCs w:val="0"/>
          <w:caps w:val="0"/>
          <w:color w:val="auto"/>
          <w:spacing w:val="0"/>
          <w:sz w:val="21"/>
          <w:szCs w:val="21"/>
          <w:bdr w:val="none" w:color="auto" w:sz="0" w:space="0"/>
          <w:shd w:val="clear" w:fill="FFFFFF"/>
        </w:rPr>
        <w:t>2.落实政府采购政策需满足的资格要求：</w:t>
      </w:r>
    </w:p>
    <w:p w14:paraId="2AFC226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color w:val="auto"/>
          <w:sz w:val="21"/>
          <w:szCs w:val="21"/>
        </w:rPr>
      </w:pPr>
      <w:r>
        <w:rPr>
          <w:rFonts w:hint="eastAsia" w:ascii="微软雅黑" w:hAnsi="微软雅黑" w:eastAsia="微软雅黑" w:cs="微软雅黑"/>
          <w:i w:val="0"/>
          <w:iCs w:val="0"/>
          <w:caps w:val="0"/>
          <w:color w:val="auto"/>
          <w:spacing w:val="0"/>
          <w:sz w:val="21"/>
          <w:szCs w:val="21"/>
          <w:bdr w:val="none" w:color="auto" w:sz="0" w:space="0"/>
          <w:shd w:val="clear" w:fill="FFFFFF"/>
        </w:rPr>
        <w:t>合同包1(2025年岐山县农产品电商融合发展项目)落实政府采购政策需满足的资格要求如下:</w:t>
      </w:r>
    </w:p>
    <w:p w14:paraId="7EACAE1F">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480" w:right="0" w:firstLine="0"/>
        <w:jc w:val="both"/>
        <w:rPr>
          <w:color w:val="auto"/>
          <w:sz w:val="21"/>
          <w:szCs w:val="21"/>
        </w:rPr>
      </w:pPr>
      <w:r>
        <w:rPr>
          <w:rFonts w:hint="eastAsia" w:ascii="微软雅黑" w:hAnsi="微软雅黑" w:eastAsia="微软雅黑" w:cs="微软雅黑"/>
          <w:i w:val="0"/>
          <w:iCs w:val="0"/>
          <w:caps w:val="0"/>
          <w:color w:val="auto"/>
          <w:spacing w:val="0"/>
          <w:sz w:val="21"/>
          <w:szCs w:val="21"/>
          <w:bdr w:val="none" w:color="auto" w:sz="0" w:space="0"/>
          <w:shd w:val="clear" w:fill="FFFFFF"/>
        </w:rPr>
        <w:t>1）财政部、国家发展和改革委员会关于印发《节能产品政府采购实施意见》的通知（财库[2004]185号）；</w:t>
      </w:r>
      <w:r>
        <w:rPr>
          <w:rFonts w:hint="eastAsia" w:ascii="微软雅黑" w:hAnsi="微软雅黑" w:eastAsia="微软雅黑" w:cs="微软雅黑"/>
          <w:i w:val="0"/>
          <w:iCs w:val="0"/>
          <w:caps w:val="0"/>
          <w:color w:val="auto"/>
          <w:spacing w:val="0"/>
          <w:sz w:val="21"/>
          <w:szCs w:val="21"/>
          <w:bdr w:val="none" w:color="auto" w:sz="0" w:space="0"/>
          <w:shd w:val="clear" w:fill="FFFFFF"/>
        </w:rPr>
        <w:br w:type="textWrapping"/>
      </w:r>
      <w:r>
        <w:rPr>
          <w:rFonts w:hint="eastAsia" w:ascii="微软雅黑" w:hAnsi="微软雅黑" w:eastAsia="微软雅黑" w:cs="微软雅黑"/>
          <w:i w:val="0"/>
          <w:iCs w:val="0"/>
          <w:caps w:val="0"/>
          <w:color w:val="auto"/>
          <w:spacing w:val="0"/>
          <w:sz w:val="21"/>
          <w:szCs w:val="21"/>
          <w:bdr w:val="none" w:color="auto" w:sz="0" w:space="0"/>
          <w:shd w:val="clear" w:fill="FFFFFF"/>
        </w:rPr>
        <w:t>2）财政部、国家环保总局联合印发《关于环境标志产品政府采购实施的意见》(财库[2006]90号)；</w:t>
      </w:r>
      <w:r>
        <w:rPr>
          <w:rFonts w:hint="eastAsia" w:ascii="微软雅黑" w:hAnsi="微软雅黑" w:eastAsia="微软雅黑" w:cs="微软雅黑"/>
          <w:i w:val="0"/>
          <w:iCs w:val="0"/>
          <w:caps w:val="0"/>
          <w:color w:val="auto"/>
          <w:spacing w:val="0"/>
          <w:sz w:val="21"/>
          <w:szCs w:val="21"/>
          <w:bdr w:val="none" w:color="auto" w:sz="0" w:space="0"/>
          <w:shd w:val="clear" w:fill="FFFFFF"/>
        </w:rPr>
        <w:br w:type="textWrapping"/>
      </w:r>
      <w:r>
        <w:rPr>
          <w:rFonts w:hint="eastAsia" w:ascii="微软雅黑" w:hAnsi="微软雅黑" w:eastAsia="微软雅黑" w:cs="微软雅黑"/>
          <w:i w:val="0"/>
          <w:iCs w:val="0"/>
          <w:caps w:val="0"/>
          <w:color w:val="auto"/>
          <w:spacing w:val="0"/>
          <w:sz w:val="21"/>
          <w:szCs w:val="21"/>
          <w:bdr w:val="none" w:color="auto" w:sz="0" w:space="0"/>
          <w:shd w:val="clear" w:fill="FFFFFF"/>
        </w:rPr>
        <w:t>3）国务院办公厅关于建立政府强制采购节能产品制度的通知 国办发〔2007〕51号； </w:t>
      </w:r>
      <w:r>
        <w:rPr>
          <w:rFonts w:hint="eastAsia" w:ascii="微软雅黑" w:hAnsi="微软雅黑" w:eastAsia="微软雅黑" w:cs="微软雅黑"/>
          <w:i w:val="0"/>
          <w:iCs w:val="0"/>
          <w:caps w:val="0"/>
          <w:color w:val="auto"/>
          <w:spacing w:val="0"/>
          <w:sz w:val="21"/>
          <w:szCs w:val="21"/>
          <w:bdr w:val="none" w:color="auto" w:sz="0" w:space="0"/>
          <w:shd w:val="clear" w:fill="FFFFFF"/>
        </w:rPr>
        <w:br w:type="textWrapping"/>
      </w:r>
      <w:r>
        <w:rPr>
          <w:rFonts w:hint="eastAsia" w:ascii="微软雅黑" w:hAnsi="微软雅黑" w:eastAsia="微软雅黑" w:cs="微软雅黑"/>
          <w:i w:val="0"/>
          <w:iCs w:val="0"/>
          <w:caps w:val="0"/>
          <w:color w:val="auto"/>
          <w:spacing w:val="0"/>
          <w:sz w:val="21"/>
          <w:szCs w:val="21"/>
          <w:bdr w:val="none" w:color="auto" w:sz="0" w:space="0"/>
          <w:shd w:val="clear" w:fill="FFFFFF"/>
        </w:rPr>
        <w:t>4） 关于印发《政府采购促进中小企业发展管理办法》的通知（财库〔2020〕46号）；</w:t>
      </w:r>
      <w:r>
        <w:rPr>
          <w:rFonts w:hint="eastAsia" w:ascii="微软雅黑" w:hAnsi="微软雅黑" w:eastAsia="微软雅黑" w:cs="微软雅黑"/>
          <w:i w:val="0"/>
          <w:iCs w:val="0"/>
          <w:caps w:val="0"/>
          <w:color w:val="auto"/>
          <w:spacing w:val="0"/>
          <w:sz w:val="21"/>
          <w:szCs w:val="21"/>
          <w:bdr w:val="none" w:color="auto" w:sz="0" w:space="0"/>
          <w:shd w:val="clear" w:fill="FFFFFF"/>
        </w:rPr>
        <w:br w:type="textWrapping"/>
      </w:r>
      <w:r>
        <w:rPr>
          <w:rFonts w:hint="eastAsia" w:ascii="微软雅黑" w:hAnsi="微软雅黑" w:eastAsia="微软雅黑" w:cs="微软雅黑"/>
          <w:i w:val="0"/>
          <w:iCs w:val="0"/>
          <w:caps w:val="0"/>
          <w:color w:val="auto"/>
          <w:spacing w:val="0"/>
          <w:sz w:val="21"/>
          <w:szCs w:val="21"/>
          <w:bdr w:val="none" w:color="auto" w:sz="0" w:space="0"/>
          <w:shd w:val="clear" w:fill="FFFFFF"/>
        </w:rPr>
        <w:t>5）财政部 司法部关于政府采购支持监狱企业发展有关问题的通知(财库〔2014〕68号)；</w:t>
      </w:r>
      <w:r>
        <w:rPr>
          <w:rFonts w:hint="eastAsia" w:ascii="微软雅黑" w:hAnsi="微软雅黑" w:eastAsia="微软雅黑" w:cs="微软雅黑"/>
          <w:i w:val="0"/>
          <w:iCs w:val="0"/>
          <w:caps w:val="0"/>
          <w:color w:val="auto"/>
          <w:spacing w:val="0"/>
          <w:sz w:val="21"/>
          <w:szCs w:val="21"/>
          <w:bdr w:val="none" w:color="auto" w:sz="0" w:space="0"/>
          <w:shd w:val="clear" w:fill="FFFFFF"/>
        </w:rPr>
        <w:br w:type="textWrapping"/>
      </w:r>
      <w:r>
        <w:rPr>
          <w:rFonts w:hint="eastAsia" w:ascii="微软雅黑" w:hAnsi="微软雅黑" w:eastAsia="微软雅黑" w:cs="微软雅黑"/>
          <w:i w:val="0"/>
          <w:iCs w:val="0"/>
          <w:caps w:val="0"/>
          <w:color w:val="auto"/>
          <w:spacing w:val="0"/>
          <w:sz w:val="21"/>
          <w:szCs w:val="21"/>
          <w:bdr w:val="none" w:color="auto" w:sz="0" w:space="0"/>
          <w:shd w:val="clear" w:fill="FFFFFF"/>
        </w:rPr>
        <w:t>6）财政部、民政部、中国残疾人联合会关于促进残疾人就业政府采购政策的通知（财库〔2017〕141号）。</w:t>
      </w:r>
      <w:r>
        <w:rPr>
          <w:rFonts w:hint="eastAsia" w:ascii="微软雅黑" w:hAnsi="微软雅黑" w:eastAsia="微软雅黑" w:cs="微软雅黑"/>
          <w:i w:val="0"/>
          <w:iCs w:val="0"/>
          <w:caps w:val="0"/>
          <w:color w:val="auto"/>
          <w:spacing w:val="0"/>
          <w:sz w:val="21"/>
          <w:szCs w:val="21"/>
          <w:bdr w:val="none" w:color="auto" w:sz="0" w:space="0"/>
          <w:shd w:val="clear" w:fill="FFFFFF"/>
        </w:rPr>
        <w:br w:type="textWrapping"/>
      </w:r>
      <w:r>
        <w:rPr>
          <w:rFonts w:hint="eastAsia" w:ascii="微软雅黑" w:hAnsi="微软雅黑" w:eastAsia="微软雅黑" w:cs="微软雅黑"/>
          <w:i w:val="0"/>
          <w:iCs w:val="0"/>
          <w:caps w:val="0"/>
          <w:color w:val="auto"/>
          <w:spacing w:val="0"/>
          <w:sz w:val="21"/>
          <w:szCs w:val="21"/>
          <w:bdr w:val="none" w:color="auto" w:sz="0" w:space="0"/>
          <w:shd w:val="clear" w:fill="FFFFFF"/>
        </w:rPr>
        <w:t> 本项目专门面向小微企业采购（含残疾人福利单位及监狱企业）。</w:t>
      </w:r>
    </w:p>
    <w:p w14:paraId="2CA37D5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color w:val="auto"/>
          <w:sz w:val="21"/>
          <w:szCs w:val="21"/>
        </w:rPr>
      </w:pPr>
      <w:r>
        <w:rPr>
          <w:rFonts w:hint="eastAsia" w:ascii="微软雅黑" w:hAnsi="微软雅黑" w:eastAsia="微软雅黑" w:cs="微软雅黑"/>
          <w:i w:val="0"/>
          <w:iCs w:val="0"/>
          <w:caps w:val="0"/>
          <w:color w:val="auto"/>
          <w:spacing w:val="0"/>
          <w:sz w:val="21"/>
          <w:szCs w:val="21"/>
          <w:bdr w:val="none" w:color="auto" w:sz="0" w:space="0"/>
          <w:shd w:val="clear" w:fill="FFFFFF"/>
        </w:rPr>
        <w:t>3.本项目的特定资格要求：</w:t>
      </w:r>
    </w:p>
    <w:p w14:paraId="72E8F86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color w:val="auto"/>
          <w:sz w:val="21"/>
          <w:szCs w:val="21"/>
        </w:rPr>
      </w:pPr>
      <w:r>
        <w:rPr>
          <w:rFonts w:hint="eastAsia" w:ascii="微软雅黑" w:hAnsi="微软雅黑" w:eastAsia="微软雅黑" w:cs="微软雅黑"/>
          <w:i w:val="0"/>
          <w:iCs w:val="0"/>
          <w:caps w:val="0"/>
          <w:color w:val="auto"/>
          <w:spacing w:val="0"/>
          <w:sz w:val="21"/>
          <w:szCs w:val="21"/>
          <w:bdr w:val="none" w:color="auto" w:sz="0" w:space="0"/>
          <w:shd w:val="clear" w:fill="FFFFFF"/>
        </w:rPr>
        <w:t>合同包1(2025年岐山县农产品电商融合发展项目)特定资格要求如下:</w:t>
      </w:r>
    </w:p>
    <w:p w14:paraId="5EE1E52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480" w:right="0" w:firstLine="0"/>
        <w:jc w:val="both"/>
        <w:rPr>
          <w:color w:val="auto"/>
          <w:sz w:val="21"/>
          <w:szCs w:val="21"/>
        </w:rPr>
      </w:pPr>
      <w:r>
        <w:rPr>
          <w:rFonts w:hint="eastAsia" w:ascii="微软雅黑" w:hAnsi="微软雅黑" w:eastAsia="微软雅黑" w:cs="微软雅黑"/>
          <w:i w:val="0"/>
          <w:iCs w:val="0"/>
          <w:caps w:val="0"/>
          <w:color w:val="auto"/>
          <w:spacing w:val="0"/>
          <w:sz w:val="21"/>
          <w:szCs w:val="21"/>
          <w:bdr w:val="none" w:color="auto" w:sz="0" w:space="0"/>
          <w:shd w:val="clear" w:fill="FFFFFF"/>
        </w:rPr>
        <w:t>（1）供应商需提供有效存续的企业营业执照（副本）/事业单位法人证书/专业服务机构执业许可证/民办非企业单位登记证书（复印件加盖供应商公章）；</w:t>
      </w:r>
      <w:r>
        <w:rPr>
          <w:rFonts w:hint="eastAsia" w:ascii="微软雅黑" w:hAnsi="微软雅黑" w:eastAsia="微软雅黑" w:cs="微软雅黑"/>
          <w:i w:val="0"/>
          <w:iCs w:val="0"/>
          <w:caps w:val="0"/>
          <w:color w:val="auto"/>
          <w:spacing w:val="0"/>
          <w:sz w:val="21"/>
          <w:szCs w:val="21"/>
          <w:bdr w:val="none" w:color="auto" w:sz="0" w:space="0"/>
          <w:shd w:val="clear" w:fill="FFFFFF"/>
        </w:rPr>
        <w:br w:type="textWrapping"/>
      </w:r>
      <w:r>
        <w:rPr>
          <w:rFonts w:hint="eastAsia" w:ascii="微软雅黑" w:hAnsi="微软雅黑" w:eastAsia="微软雅黑" w:cs="微软雅黑"/>
          <w:i w:val="0"/>
          <w:iCs w:val="0"/>
          <w:caps w:val="0"/>
          <w:color w:val="auto"/>
          <w:spacing w:val="0"/>
          <w:sz w:val="21"/>
          <w:szCs w:val="21"/>
          <w:bdr w:val="none" w:color="auto" w:sz="0" w:space="0"/>
          <w:shd w:val="clear" w:fill="FFFFFF"/>
        </w:rPr>
        <w:t>（2）供应商法定代表人参加投标的，提供本人身份证复印件；法定代表人授权他人参加投标的，提供法定代表人授权委托书；</w:t>
      </w:r>
      <w:r>
        <w:rPr>
          <w:rFonts w:hint="eastAsia" w:ascii="微软雅黑" w:hAnsi="微软雅黑" w:eastAsia="微软雅黑" w:cs="微软雅黑"/>
          <w:i w:val="0"/>
          <w:iCs w:val="0"/>
          <w:caps w:val="0"/>
          <w:color w:val="auto"/>
          <w:spacing w:val="0"/>
          <w:sz w:val="21"/>
          <w:szCs w:val="21"/>
          <w:bdr w:val="none" w:color="auto" w:sz="0" w:space="0"/>
          <w:shd w:val="clear" w:fill="FFFFFF"/>
        </w:rPr>
        <w:br w:type="textWrapping"/>
      </w:r>
      <w:r>
        <w:rPr>
          <w:rFonts w:hint="eastAsia" w:ascii="微软雅黑" w:hAnsi="微软雅黑" w:eastAsia="微软雅黑" w:cs="微软雅黑"/>
          <w:i w:val="0"/>
          <w:iCs w:val="0"/>
          <w:caps w:val="0"/>
          <w:color w:val="auto"/>
          <w:spacing w:val="0"/>
          <w:sz w:val="21"/>
          <w:szCs w:val="21"/>
          <w:bdr w:val="none" w:color="auto" w:sz="0" w:space="0"/>
          <w:shd w:val="clear" w:fill="FFFFFF"/>
        </w:rPr>
        <w:t>（3）供应商需提供2024年度经审计的财务报告（至少包括审计报告、资产负债表和利润表，成立时间至提交响应文件截止时间不足一年的可提供成立后任意时段的资产负债表），或其开标前三个月内基本存款账户开户银行出具的资信证明及基本存款账户开户许可证，或信用担保机构出具的投标担保函（复印件加盖供应商公章）；（以上三种形式的资料提供任何一种即可）</w:t>
      </w:r>
      <w:r>
        <w:rPr>
          <w:rFonts w:hint="eastAsia" w:ascii="微软雅黑" w:hAnsi="微软雅黑" w:eastAsia="微软雅黑" w:cs="微软雅黑"/>
          <w:i w:val="0"/>
          <w:iCs w:val="0"/>
          <w:caps w:val="0"/>
          <w:color w:val="auto"/>
          <w:spacing w:val="0"/>
          <w:sz w:val="21"/>
          <w:szCs w:val="21"/>
          <w:bdr w:val="none" w:color="auto" w:sz="0" w:space="0"/>
          <w:shd w:val="clear" w:fill="FFFFFF"/>
        </w:rPr>
        <w:br w:type="textWrapping"/>
      </w:r>
      <w:r>
        <w:rPr>
          <w:rFonts w:hint="eastAsia" w:ascii="微软雅黑" w:hAnsi="微软雅黑" w:eastAsia="微软雅黑" w:cs="微软雅黑"/>
          <w:i w:val="0"/>
          <w:iCs w:val="0"/>
          <w:caps w:val="0"/>
          <w:color w:val="auto"/>
          <w:spacing w:val="0"/>
          <w:sz w:val="21"/>
          <w:szCs w:val="21"/>
          <w:bdr w:val="none" w:color="auto" w:sz="0" w:space="0"/>
          <w:shd w:val="clear" w:fill="FFFFFF"/>
        </w:rPr>
        <w:t>（4）供应商需提供自2025年1月1日以来已缴存的至少三个月的社会保障资金缴存单据或社保机构开具的社会保险参保缴费情况证明。依法不需要缴纳社会保障资金的供应商应提供相关文件证明（复印件加盖供应商公章）；</w:t>
      </w:r>
      <w:r>
        <w:rPr>
          <w:rFonts w:hint="eastAsia" w:ascii="微软雅黑" w:hAnsi="微软雅黑" w:eastAsia="微软雅黑" w:cs="微软雅黑"/>
          <w:i w:val="0"/>
          <w:iCs w:val="0"/>
          <w:caps w:val="0"/>
          <w:color w:val="auto"/>
          <w:spacing w:val="0"/>
          <w:sz w:val="21"/>
          <w:szCs w:val="21"/>
          <w:bdr w:val="none" w:color="auto" w:sz="0" w:space="0"/>
          <w:shd w:val="clear" w:fill="FFFFFF"/>
        </w:rPr>
        <w:br w:type="textWrapping"/>
      </w:r>
      <w:r>
        <w:rPr>
          <w:rFonts w:hint="eastAsia" w:ascii="微软雅黑" w:hAnsi="微软雅黑" w:eastAsia="微软雅黑" w:cs="微软雅黑"/>
          <w:i w:val="0"/>
          <w:iCs w:val="0"/>
          <w:caps w:val="0"/>
          <w:color w:val="auto"/>
          <w:spacing w:val="0"/>
          <w:sz w:val="21"/>
          <w:szCs w:val="21"/>
          <w:bdr w:val="none" w:color="auto" w:sz="0" w:space="0"/>
          <w:shd w:val="clear" w:fill="FFFFFF"/>
        </w:rPr>
        <w:t>（5）供应商需提供自2025年1月1日以来已缴纳的至少三个月的纳税证明或完税证明，纳税证明或完税证明上应有代收机构或税务机关的公章。依法免税的供应商应提供相关文件证明（复印件加盖供应商公章）；</w:t>
      </w:r>
      <w:r>
        <w:rPr>
          <w:rFonts w:hint="eastAsia" w:ascii="微软雅黑" w:hAnsi="微软雅黑" w:eastAsia="微软雅黑" w:cs="微软雅黑"/>
          <w:i w:val="0"/>
          <w:iCs w:val="0"/>
          <w:caps w:val="0"/>
          <w:color w:val="auto"/>
          <w:spacing w:val="0"/>
          <w:sz w:val="21"/>
          <w:szCs w:val="21"/>
          <w:bdr w:val="none" w:color="auto" w:sz="0" w:space="0"/>
          <w:shd w:val="clear" w:fill="FFFFFF"/>
        </w:rPr>
        <w:br w:type="textWrapping"/>
      </w:r>
      <w:r>
        <w:rPr>
          <w:rFonts w:hint="eastAsia" w:ascii="微软雅黑" w:hAnsi="微软雅黑" w:eastAsia="微软雅黑" w:cs="微软雅黑"/>
          <w:i w:val="0"/>
          <w:iCs w:val="0"/>
          <w:caps w:val="0"/>
          <w:color w:val="auto"/>
          <w:spacing w:val="0"/>
          <w:sz w:val="21"/>
          <w:szCs w:val="21"/>
          <w:bdr w:val="none" w:color="auto" w:sz="0" w:space="0"/>
          <w:shd w:val="clear" w:fill="FFFFFF"/>
        </w:rPr>
        <w:t>（6）供应商未被列入“信用中国”网站(www.creditchina.gov.cn)“记录列入失信被执行人和重大税收违法失信主体截图；不处于中国政府采购网(www.ccgp.gov.cn)“政府采购严重违法失信行为信息记录”中的禁止参加政府采购活动期间截图；</w:t>
      </w:r>
      <w:r>
        <w:rPr>
          <w:rFonts w:hint="eastAsia" w:ascii="微软雅黑" w:hAnsi="微软雅黑" w:eastAsia="微软雅黑" w:cs="微软雅黑"/>
          <w:i w:val="0"/>
          <w:iCs w:val="0"/>
          <w:caps w:val="0"/>
          <w:color w:val="auto"/>
          <w:spacing w:val="0"/>
          <w:sz w:val="21"/>
          <w:szCs w:val="21"/>
          <w:bdr w:val="none" w:color="auto" w:sz="0" w:space="0"/>
          <w:shd w:val="clear" w:fill="FFFFFF"/>
        </w:rPr>
        <w:br w:type="textWrapping"/>
      </w:r>
      <w:r>
        <w:rPr>
          <w:rFonts w:hint="eastAsia" w:ascii="微软雅黑" w:hAnsi="微软雅黑" w:eastAsia="微软雅黑" w:cs="微软雅黑"/>
          <w:i w:val="0"/>
          <w:iCs w:val="0"/>
          <w:caps w:val="0"/>
          <w:color w:val="auto"/>
          <w:spacing w:val="0"/>
          <w:sz w:val="21"/>
          <w:szCs w:val="21"/>
          <w:bdr w:val="none" w:color="auto" w:sz="0" w:space="0"/>
          <w:shd w:val="clear" w:fill="FFFFFF"/>
        </w:rPr>
        <w:t>（7）参加本次政府采购活动前三年内在经营活动中没有重大违纪的书面声明；</w:t>
      </w:r>
      <w:r>
        <w:rPr>
          <w:rFonts w:hint="eastAsia" w:ascii="微软雅黑" w:hAnsi="微软雅黑" w:eastAsia="微软雅黑" w:cs="微软雅黑"/>
          <w:i w:val="0"/>
          <w:iCs w:val="0"/>
          <w:caps w:val="0"/>
          <w:color w:val="auto"/>
          <w:spacing w:val="0"/>
          <w:sz w:val="21"/>
          <w:szCs w:val="21"/>
          <w:bdr w:val="none" w:color="auto" w:sz="0" w:space="0"/>
          <w:shd w:val="clear" w:fill="FFFFFF"/>
        </w:rPr>
        <w:br w:type="textWrapping"/>
      </w:r>
      <w:r>
        <w:rPr>
          <w:rFonts w:hint="eastAsia" w:ascii="微软雅黑" w:hAnsi="微软雅黑" w:eastAsia="微软雅黑" w:cs="微软雅黑"/>
          <w:i w:val="0"/>
          <w:iCs w:val="0"/>
          <w:caps w:val="0"/>
          <w:color w:val="auto"/>
          <w:spacing w:val="0"/>
          <w:sz w:val="21"/>
          <w:szCs w:val="21"/>
          <w:bdr w:val="none" w:color="auto" w:sz="0" w:space="0"/>
          <w:shd w:val="clear" w:fill="FFFFFF"/>
        </w:rPr>
        <w:t>（8）供应商单位负责人为同一人或者存在直接控股、管理关系的，不得参加同一合同项下的政府采购活动（提供书面承诺）。</w:t>
      </w:r>
    </w:p>
    <w:p w14:paraId="1077DA4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50" w:beforeAutospacing="0" w:after="0" w:afterAutospacing="0" w:line="750" w:lineRule="atLeast"/>
        <w:ind w:left="0" w:right="0" w:firstLine="0"/>
        <w:jc w:val="left"/>
        <w:rPr>
          <w:rFonts w:hint="eastAsia" w:ascii="微软雅黑" w:hAnsi="微软雅黑" w:eastAsia="微软雅黑" w:cs="微软雅黑"/>
          <w:b w:val="0"/>
          <w:bCs w:val="0"/>
          <w:i w:val="0"/>
          <w:iCs w:val="0"/>
          <w:caps w:val="0"/>
          <w:color w:val="auto"/>
          <w:spacing w:val="0"/>
          <w:sz w:val="21"/>
          <w:szCs w:val="21"/>
        </w:rPr>
      </w:pPr>
      <w:r>
        <w:rPr>
          <w:rStyle w:val="7"/>
          <w:rFonts w:hint="eastAsia" w:ascii="微软雅黑" w:hAnsi="微软雅黑" w:eastAsia="微软雅黑" w:cs="微软雅黑"/>
          <w:b/>
          <w:bCs/>
          <w:i w:val="0"/>
          <w:iCs w:val="0"/>
          <w:caps w:val="0"/>
          <w:color w:val="auto"/>
          <w:spacing w:val="0"/>
          <w:sz w:val="21"/>
          <w:szCs w:val="21"/>
          <w:bdr w:val="none" w:color="auto" w:sz="0" w:space="0"/>
          <w:shd w:val="clear" w:fill="FFFFFF"/>
        </w:rPr>
        <w:t>三、获取采购文件</w:t>
      </w:r>
    </w:p>
    <w:p w14:paraId="6773386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both"/>
        <w:rPr>
          <w:rFonts w:hint="eastAsia" w:ascii="微软雅黑" w:hAnsi="微软雅黑" w:eastAsia="微软雅黑" w:cs="微软雅黑"/>
          <w:i w:val="0"/>
          <w:iCs w:val="0"/>
          <w:caps w:val="0"/>
          <w:color w:val="auto"/>
          <w:spacing w:val="0"/>
          <w:sz w:val="21"/>
          <w:szCs w:val="21"/>
        </w:rPr>
      </w:pPr>
      <w:r>
        <w:rPr>
          <w:rFonts w:hint="eastAsia" w:ascii="微软雅黑" w:hAnsi="微软雅黑" w:eastAsia="微软雅黑" w:cs="微软雅黑"/>
          <w:i w:val="0"/>
          <w:iCs w:val="0"/>
          <w:caps w:val="0"/>
          <w:color w:val="auto"/>
          <w:spacing w:val="0"/>
          <w:sz w:val="21"/>
          <w:szCs w:val="21"/>
          <w:bdr w:val="none" w:color="auto" w:sz="0" w:space="0"/>
          <w:shd w:val="clear" w:fill="FFFFFF"/>
        </w:rPr>
        <w:t>时间：</w:t>
      </w:r>
      <w:r>
        <w:rPr>
          <w:rFonts w:hint="eastAsia" w:ascii="微软雅黑" w:hAnsi="微软雅黑" w:eastAsia="微软雅黑" w:cs="微软雅黑"/>
          <w:i w:val="0"/>
          <w:iCs w:val="0"/>
          <w:caps w:val="0"/>
          <w:color w:val="auto"/>
          <w:spacing w:val="0"/>
          <w:sz w:val="21"/>
          <w:szCs w:val="21"/>
          <w:bdr w:val="none" w:color="auto" w:sz="0" w:space="0"/>
          <w:shd w:val="clear" w:fill="FFFFFF"/>
        </w:rPr>
        <w:t> 2025年10月17日 至 2025年10月23日 ，每天上午 08:00:00 至 12:00:00 ，下午 12:00:00 至 18:00:00 （北京时间）</w:t>
      </w:r>
    </w:p>
    <w:p w14:paraId="51799E2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both"/>
        <w:rPr>
          <w:rFonts w:hint="eastAsia" w:ascii="微软雅黑" w:hAnsi="微软雅黑" w:eastAsia="微软雅黑" w:cs="微软雅黑"/>
          <w:i w:val="0"/>
          <w:iCs w:val="0"/>
          <w:caps w:val="0"/>
          <w:color w:val="auto"/>
          <w:spacing w:val="0"/>
          <w:sz w:val="21"/>
          <w:szCs w:val="21"/>
        </w:rPr>
      </w:pPr>
      <w:r>
        <w:rPr>
          <w:rFonts w:hint="eastAsia" w:ascii="微软雅黑" w:hAnsi="微软雅黑" w:eastAsia="微软雅黑" w:cs="微软雅黑"/>
          <w:i w:val="0"/>
          <w:iCs w:val="0"/>
          <w:caps w:val="0"/>
          <w:color w:val="auto"/>
          <w:spacing w:val="0"/>
          <w:sz w:val="21"/>
          <w:szCs w:val="21"/>
          <w:bdr w:val="none" w:color="auto" w:sz="0" w:space="0"/>
          <w:shd w:val="clear" w:fill="FFFFFF"/>
        </w:rPr>
        <w:t>途径：</w:t>
      </w:r>
      <w:r>
        <w:rPr>
          <w:rFonts w:hint="eastAsia" w:ascii="微软雅黑" w:hAnsi="微软雅黑" w:eastAsia="微软雅黑" w:cs="微软雅黑"/>
          <w:i w:val="0"/>
          <w:iCs w:val="0"/>
          <w:caps w:val="0"/>
          <w:color w:val="auto"/>
          <w:spacing w:val="0"/>
          <w:sz w:val="21"/>
          <w:szCs w:val="21"/>
          <w:bdr w:val="none" w:color="auto" w:sz="0" w:space="0"/>
          <w:shd w:val="clear" w:fill="FFFFFF"/>
        </w:rPr>
        <w:t>全国公共资源交易中心（陕西省·宝鸡市）</w:t>
      </w:r>
    </w:p>
    <w:p w14:paraId="68019BE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both"/>
        <w:rPr>
          <w:rFonts w:hint="eastAsia" w:ascii="微软雅黑" w:hAnsi="微软雅黑" w:eastAsia="微软雅黑" w:cs="微软雅黑"/>
          <w:i w:val="0"/>
          <w:iCs w:val="0"/>
          <w:caps w:val="0"/>
          <w:color w:val="auto"/>
          <w:spacing w:val="0"/>
          <w:sz w:val="21"/>
          <w:szCs w:val="21"/>
        </w:rPr>
      </w:pPr>
      <w:r>
        <w:rPr>
          <w:rFonts w:hint="eastAsia" w:ascii="微软雅黑" w:hAnsi="微软雅黑" w:eastAsia="微软雅黑" w:cs="微软雅黑"/>
          <w:i w:val="0"/>
          <w:iCs w:val="0"/>
          <w:caps w:val="0"/>
          <w:color w:val="auto"/>
          <w:spacing w:val="0"/>
          <w:sz w:val="21"/>
          <w:szCs w:val="21"/>
          <w:bdr w:val="none" w:color="auto" w:sz="0" w:space="0"/>
          <w:shd w:val="clear" w:fill="FFFFFF"/>
        </w:rPr>
        <w:t>方式：</w:t>
      </w:r>
      <w:r>
        <w:rPr>
          <w:rFonts w:hint="eastAsia" w:ascii="微软雅黑" w:hAnsi="微软雅黑" w:eastAsia="微软雅黑" w:cs="微软雅黑"/>
          <w:i w:val="0"/>
          <w:iCs w:val="0"/>
          <w:caps w:val="0"/>
          <w:color w:val="auto"/>
          <w:spacing w:val="0"/>
          <w:sz w:val="21"/>
          <w:szCs w:val="21"/>
          <w:bdr w:val="none" w:color="auto" w:sz="0" w:space="0"/>
          <w:shd w:val="clear" w:fill="FFFFFF"/>
        </w:rPr>
        <w:t>在线获取</w:t>
      </w:r>
    </w:p>
    <w:p w14:paraId="744560F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both"/>
        <w:rPr>
          <w:rFonts w:hint="eastAsia" w:ascii="微软雅黑" w:hAnsi="微软雅黑" w:eastAsia="微软雅黑" w:cs="微软雅黑"/>
          <w:i w:val="0"/>
          <w:iCs w:val="0"/>
          <w:caps w:val="0"/>
          <w:color w:val="auto"/>
          <w:spacing w:val="0"/>
          <w:sz w:val="21"/>
          <w:szCs w:val="21"/>
        </w:rPr>
      </w:pPr>
      <w:r>
        <w:rPr>
          <w:rFonts w:hint="eastAsia" w:ascii="微软雅黑" w:hAnsi="微软雅黑" w:eastAsia="微软雅黑" w:cs="微软雅黑"/>
          <w:i w:val="0"/>
          <w:iCs w:val="0"/>
          <w:caps w:val="0"/>
          <w:color w:val="auto"/>
          <w:spacing w:val="0"/>
          <w:sz w:val="21"/>
          <w:szCs w:val="21"/>
          <w:bdr w:val="none" w:color="auto" w:sz="0" w:space="0"/>
          <w:shd w:val="clear" w:fill="FFFFFF"/>
        </w:rPr>
        <w:t>售价：</w:t>
      </w:r>
      <w:r>
        <w:rPr>
          <w:rFonts w:hint="eastAsia" w:ascii="微软雅黑" w:hAnsi="微软雅黑" w:eastAsia="微软雅黑" w:cs="微软雅黑"/>
          <w:i w:val="0"/>
          <w:iCs w:val="0"/>
          <w:caps w:val="0"/>
          <w:color w:val="auto"/>
          <w:spacing w:val="0"/>
          <w:sz w:val="21"/>
          <w:szCs w:val="21"/>
          <w:bdr w:val="none" w:color="auto" w:sz="0" w:space="0"/>
          <w:shd w:val="clear" w:fill="FFFFFF"/>
        </w:rPr>
        <w:t> 0元</w:t>
      </w:r>
    </w:p>
    <w:p w14:paraId="183341B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50" w:beforeAutospacing="0" w:after="0" w:afterAutospacing="0" w:line="750" w:lineRule="atLeast"/>
        <w:ind w:left="0" w:right="0" w:firstLine="0"/>
        <w:jc w:val="left"/>
        <w:rPr>
          <w:rFonts w:hint="eastAsia" w:ascii="微软雅黑" w:hAnsi="微软雅黑" w:eastAsia="微软雅黑" w:cs="微软雅黑"/>
          <w:b w:val="0"/>
          <w:bCs w:val="0"/>
          <w:i w:val="0"/>
          <w:iCs w:val="0"/>
          <w:caps w:val="0"/>
          <w:color w:val="auto"/>
          <w:spacing w:val="0"/>
          <w:sz w:val="21"/>
          <w:szCs w:val="21"/>
        </w:rPr>
      </w:pPr>
      <w:r>
        <w:rPr>
          <w:rStyle w:val="7"/>
          <w:rFonts w:hint="eastAsia" w:ascii="微软雅黑" w:hAnsi="微软雅黑" w:eastAsia="微软雅黑" w:cs="微软雅黑"/>
          <w:b/>
          <w:bCs/>
          <w:i w:val="0"/>
          <w:iCs w:val="0"/>
          <w:caps w:val="0"/>
          <w:color w:val="auto"/>
          <w:spacing w:val="0"/>
          <w:sz w:val="21"/>
          <w:szCs w:val="21"/>
          <w:bdr w:val="none" w:color="auto" w:sz="0" w:space="0"/>
          <w:shd w:val="clear" w:fill="FFFFFF"/>
        </w:rPr>
        <w:t>四、响应文件提交</w:t>
      </w:r>
    </w:p>
    <w:p w14:paraId="06936B2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both"/>
        <w:rPr>
          <w:rFonts w:hint="eastAsia" w:ascii="微软雅黑" w:hAnsi="微软雅黑" w:eastAsia="微软雅黑" w:cs="微软雅黑"/>
          <w:i w:val="0"/>
          <w:iCs w:val="0"/>
          <w:caps w:val="0"/>
          <w:color w:val="auto"/>
          <w:spacing w:val="0"/>
          <w:sz w:val="21"/>
          <w:szCs w:val="21"/>
        </w:rPr>
      </w:pPr>
      <w:r>
        <w:rPr>
          <w:rFonts w:hint="eastAsia" w:ascii="微软雅黑" w:hAnsi="微软雅黑" w:eastAsia="微软雅黑" w:cs="微软雅黑"/>
          <w:i w:val="0"/>
          <w:iCs w:val="0"/>
          <w:caps w:val="0"/>
          <w:color w:val="auto"/>
          <w:spacing w:val="0"/>
          <w:sz w:val="21"/>
          <w:szCs w:val="21"/>
          <w:bdr w:val="none" w:color="auto" w:sz="0" w:space="0"/>
          <w:shd w:val="clear" w:fill="FFFFFF"/>
        </w:rPr>
        <w:t>截止时间：</w:t>
      </w:r>
      <w:r>
        <w:rPr>
          <w:rFonts w:hint="eastAsia" w:ascii="微软雅黑" w:hAnsi="微软雅黑" w:eastAsia="微软雅黑" w:cs="微软雅黑"/>
          <w:i w:val="0"/>
          <w:iCs w:val="0"/>
          <w:caps w:val="0"/>
          <w:color w:val="auto"/>
          <w:spacing w:val="0"/>
          <w:sz w:val="21"/>
          <w:szCs w:val="21"/>
          <w:bdr w:val="none" w:color="auto" w:sz="0" w:space="0"/>
          <w:shd w:val="clear" w:fill="FFFFFF"/>
        </w:rPr>
        <w:t> 2025年10月29日 14时00分00秒 </w:t>
      </w:r>
      <w:r>
        <w:rPr>
          <w:rFonts w:hint="eastAsia" w:ascii="微软雅黑" w:hAnsi="微软雅黑" w:eastAsia="微软雅黑" w:cs="微软雅黑"/>
          <w:i w:val="0"/>
          <w:iCs w:val="0"/>
          <w:caps w:val="0"/>
          <w:color w:val="auto"/>
          <w:spacing w:val="0"/>
          <w:sz w:val="21"/>
          <w:szCs w:val="21"/>
          <w:bdr w:val="none" w:color="auto" w:sz="0" w:space="0"/>
          <w:shd w:val="clear" w:fill="FFFFFF"/>
        </w:rPr>
        <w:t>（北京时间）</w:t>
      </w:r>
    </w:p>
    <w:p w14:paraId="36724B8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both"/>
        <w:rPr>
          <w:rFonts w:hint="eastAsia" w:ascii="微软雅黑" w:hAnsi="微软雅黑" w:eastAsia="微软雅黑" w:cs="微软雅黑"/>
          <w:i w:val="0"/>
          <w:iCs w:val="0"/>
          <w:caps w:val="0"/>
          <w:color w:val="auto"/>
          <w:spacing w:val="0"/>
          <w:sz w:val="21"/>
          <w:szCs w:val="21"/>
        </w:rPr>
      </w:pPr>
      <w:r>
        <w:rPr>
          <w:rFonts w:hint="eastAsia" w:ascii="微软雅黑" w:hAnsi="微软雅黑" w:eastAsia="微软雅黑" w:cs="微软雅黑"/>
          <w:i w:val="0"/>
          <w:iCs w:val="0"/>
          <w:caps w:val="0"/>
          <w:color w:val="auto"/>
          <w:spacing w:val="0"/>
          <w:sz w:val="21"/>
          <w:szCs w:val="21"/>
          <w:bdr w:val="none" w:color="auto" w:sz="0" w:space="0"/>
          <w:shd w:val="clear" w:fill="FFFFFF"/>
        </w:rPr>
        <w:t>地点：</w:t>
      </w:r>
      <w:r>
        <w:rPr>
          <w:rFonts w:hint="eastAsia" w:ascii="微软雅黑" w:hAnsi="微软雅黑" w:eastAsia="微软雅黑" w:cs="微软雅黑"/>
          <w:i w:val="0"/>
          <w:iCs w:val="0"/>
          <w:caps w:val="0"/>
          <w:color w:val="auto"/>
          <w:spacing w:val="0"/>
          <w:sz w:val="21"/>
          <w:szCs w:val="21"/>
          <w:bdr w:val="none" w:color="auto" w:sz="0" w:space="0"/>
          <w:shd w:val="clear" w:fill="FFFFFF"/>
        </w:rPr>
        <w:t>全国公共资源交易平台(陕西省·宝鸡市)不见面开标大厅系统</w:t>
      </w:r>
    </w:p>
    <w:p w14:paraId="4FEC73E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50" w:beforeAutospacing="0" w:after="0" w:afterAutospacing="0" w:line="750" w:lineRule="atLeast"/>
        <w:ind w:left="0" w:right="0" w:firstLine="0"/>
        <w:jc w:val="left"/>
        <w:rPr>
          <w:rFonts w:hint="eastAsia" w:ascii="微软雅黑" w:hAnsi="微软雅黑" w:eastAsia="微软雅黑" w:cs="微软雅黑"/>
          <w:b w:val="0"/>
          <w:bCs w:val="0"/>
          <w:i w:val="0"/>
          <w:iCs w:val="0"/>
          <w:caps w:val="0"/>
          <w:color w:val="auto"/>
          <w:spacing w:val="0"/>
          <w:sz w:val="21"/>
          <w:szCs w:val="21"/>
        </w:rPr>
      </w:pPr>
      <w:r>
        <w:rPr>
          <w:rStyle w:val="7"/>
          <w:rFonts w:hint="eastAsia" w:ascii="微软雅黑" w:hAnsi="微软雅黑" w:eastAsia="微软雅黑" w:cs="微软雅黑"/>
          <w:b/>
          <w:bCs/>
          <w:i w:val="0"/>
          <w:iCs w:val="0"/>
          <w:caps w:val="0"/>
          <w:color w:val="auto"/>
          <w:spacing w:val="0"/>
          <w:sz w:val="21"/>
          <w:szCs w:val="21"/>
          <w:bdr w:val="none" w:color="auto" w:sz="0" w:space="0"/>
          <w:shd w:val="clear" w:fill="FFFFFF"/>
        </w:rPr>
        <w:t>五、开启</w:t>
      </w:r>
    </w:p>
    <w:p w14:paraId="3B2331E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both"/>
        <w:rPr>
          <w:rFonts w:hint="eastAsia" w:ascii="微软雅黑" w:hAnsi="微软雅黑" w:eastAsia="微软雅黑" w:cs="微软雅黑"/>
          <w:i w:val="0"/>
          <w:iCs w:val="0"/>
          <w:caps w:val="0"/>
          <w:color w:val="auto"/>
          <w:spacing w:val="0"/>
          <w:sz w:val="21"/>
          <w:szCs w:val="21"/>
        </w:rPr>
      </w:pPr>
      <w:r>
        <w:rPr>
          <w:rFonts w:hint="eastAsia" w:ascii="微软雅黑" w:hAnsi="微软雅黑" w:eastAsia="微软雅黑" w:cs="微软雅黑"/>
          <w:i w:val="0"/>
          <w:iCs w:val="0"/>
          <w:caps w:val="0"/>
          <w:color w:val="auto"/>
          <w:spacing w:val="0"/>
          <w:sz w:val="21"/>
          <w:szCs w:val="21"/>
          <w:bdr w:val="none" w:color="auto" w:sz="0" w:space="0"/>
          <w:shd w:val="clear" w:fill="FFFFFF"/>
        </w:rPr>
        <w:t>时间：</w:t>
      </w:r>
      <w:r>
        <w:rPr>
          <w:rFonts w:hint="eastAsia" w:ascii="微软雅黑" w:hAnsi="微软雅黑" w:eastAsia="微软雅黑" w:cs="微软雅黑"/>
          <w:i w:val="0"/>
          <w:iCs w:val="0"/>
          <w:caps w:val="0"/>
          <w:color w:val="auto"/>
          <w:spacing w:val="0"/>
          <w:sz w:val="21"/>
          <w:szCs w:val="21"/>
          <w:bdr w:val="none" w:color="auto" w:sz="0" w:space="0"/>
          <w:shd w:val="clear" w:fill="FFFFFF"/>
        </w:rPr>
        <w:t> 2025年10月29日 14时00分00秒 </w:t>
      </w:r>
      <w:r>
        <w:rPr>
          <w:rFonts w:hint="eastAsia" w:ascii="微软雅黑" w:hAnsi="微软雅黑" w:eastAsia="微软雅黑" w:cs="微软雅黑"/>
          <w:i w:val="0"/>
          <w:iCs w:val="0"/>
          <w:caps w:val="0"/>
          <w:color w:val="auto"/>
          <w:spacing w:val="0"/>
          <w:sz w:val="21"/>
          <w:szCs w:val="21"/>
          <w:bdr w:val="none" w:color="auto" w:sz="0" w:space="0"/>
          <w:shd w:val="clear" w:fill="FFFFFF"/>
        </w:rPr>
        <w:t>（北京时间）</w:t>
      </w:r>
    </w:p>
    <w:p w14:paraId="28F4B02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both"/>
        <w:rPr>
          <w:rFonts w:hint="eastAsia" w:ascii="微软雅黑" w:hAnsi="微软雅黑" w:eastAsia="微软雅黑" w:cs="微软雅黑"/>
          <w:i w:val="0"/>
          <w:iCs w:val="0"/>
          <w:caps w:val="0"/>
          <w:color w:val="auto"/>
          <w:spacing w:val="0"/>
          <w:sz w:val="21"/>
          <w:szCs w:val="21"/>
        </w:rPr>
      </w:pPr>
      <w:r>
        <w:rPr>
          <w:rFonts w:hint="eastAsia" w:ascii="微软雅黑" w:hAnsi="微软雅黑" w:eastAsia="微软雅黑" w:cs="微软雅黑"/>
          <w:i w:val="0"/>
          <w:iCs w:val="0"/>
          <w:caps w:val="0"/>
          <w:color w:val="auto"/>
          <w:spacing w:val="0"/>
          <w:sz w:val="21"/>
          <w:szCs w:val="21"/>
          <w:bdr w:val="none" w:color="auto" w:sz="0" w:space="0"/>
          <w:shd w:val="clear" w:fill="FFFFFF"/>
        </w:rPr>
        <w:t>地点：</w:t>
      </w:r>
      <w:r>
        <w:rPr>
          <w:rFonts w:hint="eastAsia" w:ascii="微软雅黑" w:hAnsi="微软雅黑" w:eastAsia="微软雅黑" w:cs="微软雅黑"/>
          <w:i w:val="0"/>
          <w:iCs w:val="0"/>
          <w:caps w:val="0"/>
          <w:color w:val="auto"/>
          <w:spacing w:val="0"/>
          <w:sz w:val="21"/>
          <w:szCs w:val="21"/>
          <w:bdr w:val="none" w:color="auto" w:sz="0" w:space="0"/>
          <w:shd w:val="clear" w:fill="FFFFFF"/>
        </w:rPr>
        <w:t>全国公共资源交易平台(陕西省·宝鸡市)不见面开标大厅系统</w:t>
      </w:r>
    </w:p>
    <w:p w14:paraId="4853454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50" w:beforeAutospacing="0" w:after="0" w:afterAutospacing="0" w:line="750" w:lineRule="atLeast"/>
        <w:ind w:left="0" w:right="0" w:firstLine="0"/>
        <w:jc w:val="left"/>
        <w:rPr>
          <w:rFonts w:hint="eastAsia" w:ascii="微软雅黑" w:hAnsi="微软雅黑" w:eastAsia="微软雅黑" w:cs="微软雅黑"/>
          <w:b w:val="0"/>
          <w:bCs w:val="0"/>
          <w:i w:val="0"/>
          <w:iCs w:val="0"/>
          <w:caps w:val="0"/>
          <w:color w:val="auto"/>
          <w:spacing w:val="0"/>
          <w:sz w:val="21"/>
          <w:szCs w:val="21"/>
        </w:rPr>
      </w:pPr>
      <w:r>
        <w:rPr>
          <w:rStyle w:val="7"/>
          <w:rFonts w:hint="eastAsia" w:ascii="微软雅黑" w:hAnsi="微软雅黑" w:eastAsia="微软雅黑" w:cs="微软雅黑"/>
          <w:b/>
          <w:bCs/>
          <w:i w:val="0"/>
          <w:iCs w:val="0"/>
          <w:caps w:val="0"/>
          <w:color w:val="auto"/>
          <w:spacing w:val="0"/>
          <w:sz w:val="21"/>
          <w:szCs w:val="21"/>
          <w:bdr w:val="none" w:color="auto" w:sz="0" w:space="0"/>
          <w:shd w:val="clear" w:fill="FFFFFF"/>
        </w:rPr>
        <w:t>六、公告期限</w:t>
      </w:r>
    </w:p>
    <w:p w14:paraId="4061D47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both"/>
        <w:rPr>
          <w:rFonts w:hint="eastAsia" w:ascii="微软雅黑" w:hAnsi="微软雅黑" w:eastAsia="微软雅黑" w:cs="微软雅黑"/>
          <w:i w:val="0"/>
          <w:iCs w:val="0"/>
          <w:caps w:val="0"/>
          <w:color w:val="auto"/>
          <w:spacing w:val="0"/>
          <w:sz w:val="21"/>
          <w:szCs w:val="21"/>
        </w:rPr>
      </w:pPr>
      <w:r>
        <w:rPr>
          <w:rFonts w:hint="eastAsia" w:ascii="微软雅黑" w:hAnsi="微软雅黑" w:eastAsia="微软雅黑" w:cs="微软雅黑"/>
          <w:i w:val="0"/>
          <w:iCs w:val="0"/>
          <w:caps w:val="0"/>
          <w:color w:val="auto"/>
          <w:spacing w:val="0"/>
          <w:sz w:val="21"/>
          <w:szCs w:val="21"/>
          <w:bdr w:val="none" w:color="auto" w:sz="0" w:space="0"/>
          <w:shd w:val="clear" w:fill="FFFFFF"/>
        </w:rPr>
        <w:t>自本公告发布之日起</w:t>
      </w:r>
      <w:r>
        <w:rPr>
          <w:rFonts w:hint="eastAsia" w:ascii="微软雅黑" w:hAnsi="微软雅黑" w:eastAsia="微软雅黑" w:cs="微软雅黑"/>
          <w:i w:val="0"/>
          <w:iCs w:val="0"/>
          <w:caps w:val="0"/>
          <w:color w:val="auto"/>
          <w:spacing w:val="0"/>
          <w:sz w:val="21"/>
          <w:szCs w:val="21"/>
          <w:bdr w:val="none" w:color="auto" w:sz="0" w:space="0"/>
          <w:shd w:val="clear" w:fill="FFFFFF"/>
        </w:rPr>
        <w:t>3</w:t>
      </w:r>
      <w:r>
        <w:rPr>
          <w:rFonts w:hint="eastAsia" w:ascii="微软雅黑" w:hAnsi="微软雅黑" w:eastAsia="微软雅黑" w:cs="微软雅黑"/>
          <w:i w:val="0"/>
          <w:iCs w:val="0"/>
          <w:caps w:val="0"/>
          <w:color w:val="auto"/>
          <w:spacing w:val="0"/>
          <w:sz w:val="21"/>
          <w:szCs w:val="21"/>
          <w:bdr w:val="none" w:color="auto" w:sz="0" w:space="0"/>
          <w:shd w:val="clear" w:fill="FFFFFF"/>
        </w:rPr>
        <w:t>个工作日。</w:t>
      </w:r>
    </w:p>
    <w:p w14:paraId="6C014C0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50" w:beforeAutospacing="0" w:after="0" w:afterAutospacing="0" w:line="750" w:lineRule="atLeast"/>
        <w:ind w:left="0" w:right="0" w:firstLine="0"/>
        <w:jc w:val="left"/>
        <w:rPr>
          <w:rFonts w:hint="eastAsia" w:ascii="微软雅黑" w:hAnsi="微软雅黑" w:eastAsia="微软雅黑" w:cs="微软雅黑"/>
          <w:b w:val="0"/>
          <w:bCs w:val="0"/>
          <w:i w:val="0"/>
          <w:iCs w:val="0"/>
          <w:caps w:val="0"/>
          <w:color w:val="auto"/>
          <w:spacing w:val="0"/>
          <w:sz w:val="21"/>
          <w:szCs w:val="21"/>
        </w:rPr>
      </w:pPr>
      <w:r>
        <w:rPr>
          <w:rStyle w:val="7"/>
          <w:rFonts w:hint="eastAsia" w:ascii="微软雅黑" w:hAnsi="微软雅黑" w:eastAsia="微软雅黑" w:cs="微软雅黑"/>
          <w:b/>
          <w:bCs/>
          <w:i w:val="0"/>
          <w:iCs w:val="0"/>
          <w:caps w:val="0"/>
          <w:color w:val="auto"/>
          <w:spacing w:val="0"/>
          <w:sz w:val="21"/>
          <w:szCs w:val="21"/>
          <w:bdr w:val="none" w:color="auto" w:sz="0" w:space="0"/>
          <w:shd w:val="clear" w:fill="FFFFFF"/>
        </w:rPr>
        <w:t>七、其他补充事宜</w:t>
      </w:r>
    </w:p>
    <w:p w14:paraId="5ACA0E8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both"/>
        <w:rPr>
          <w:color w:val="auto"/>
          <w:sz w:val="21"/>
          <w:szCs w:val="21"/>
        </w:rPr>
      </w:pPr>
      <w:r>
        <w:rPr>
          <w:rFonts w:hint="eastAsia" w:ascii="微软雅黑" w:hAnsi="微软雅黑" w:eastAsia="微软雅黑" w:cs="微软雅黑"/>
          <w:i w:val="0"/>
          <w:iCs w:val="0"/>
          <w:caps w:val="0"/>
          <w:color w:val="auto"/>
          <w:spacing w:val="0"/>
          <w:sz w:val="21"/>
          <w:szCs w:val="21"/>
          <w:bdr w:val="none" w:color="auto" w:sz="0" w:space="0"/>
          <w:shd w:val="clear" w:fill="FFFFFF"/>
        </w:rPr>
        <w:t>1、本次竞争性磋商公告在《陕西省政府采购网》、《全国公共资源交易中心（陕西省·宝鸡市）》同时发布。</w:t>
      </w:r>
    </w:p>
    <w:p w14:paraId="2A5FACB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both"/>
        <w:rPr>
          <w:color w:val="auto"/>
          <w:sz w:val="21"/>
          <w:szCs w:val="21"/>
        </w:rPr>
      </w:pPr>
      <w:r>
        <w:rPr>
          <w:rFonts w:hint="eastAsia" w:ascii="微软雅黑" w:hAnsi="微软雅黑" w:eastAsia="微软雅黑" w:cs="微软雅黑"/>
          <w:i w:val="0"/>
          <w:iCs w:val="0"/>
          <w:caps w:val="0"/>
          <w:color w:val="auto"/>
          <w:spacing w:val="0"/>
          <w:sz w:val="21"/>
          <w:szCs w:val="21"/>
          <w:bdr w:val="none" w:color="auto" w:sz="0" w:space="0"/>
          <w:shd w:val="clear" w:fill="FFFFFF"/>
        </w:rPr>
        <w:t>2、供应商须于采购文件发售时间内在全国公共资源交易平台（陕西省·宝鸡市）〖首页〉电子交易平台〉企业端〗后，在〖采购公告/出让公告〗模块中选择有意向的项目点击“我要投标”，进行报名并打印报名回执单。报名成功后可从〖我的项目〉项目流程〉交易文件下载〗中下载电子竞争性磋商文件（*.SXSZF 格式），未按时下载电子竞争性磋商文件视为无效。</w:t>
      </w:r>
    </w:p>
    <w:p w14:paraId="21F640D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both"/>
        <w:rPr>
          <w:color w:val="auto"/>
          <w:sz w:val="21"/>
          <w:szCs w:val="21"/>
        </w:rPr>
      </w:pPr>
      <w:r>
        <w:rPr>
          <w:rFonts w:hint="eastAsia" w:ascii="微软雅黑" w:hAnsi="微软雅黑" w:eastAsia="微软雅黑" w:cs="微软雅黑"/>
          <w:i w:val="0"/>
          <w:iCs w:val="0"/>
          <w:caps w:val="0"/>
          <w:color w:val="auto"/>
          <w:spacing w:val="0"/>
          <w:sz w:val="21"/>
          <w:szCs w:val="21"/>
          <w:bdr w:val="none" w:color="auto" w:sz="0" w:space="0"/>
          <w:shd w:val="clear" w:fill="FFFFFF"/>
        </w:rPr>
        <w:t>3、报名成功后可从〖我的项目〉项目流程〉交易文件下载〗中下载电子文件（*.SXSZF 格式）；并下载政府采购电子标书制作工具，按照流程及格式制作电子标书并在规定的响应截止时前上传电子磋商文件；因供应商自身设施故障或自身原因导致无法完成磋商的，由供应商自行承担后果；</w:t>
      </w:r>
    </w:p>
    <w:p w14:paraId="1598B00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both"/>
        <w:rPr>
          <w:color w:val="auto"/>
          <w:sz w:val="21"/>
          <w:szCs w:val="21"/>
        </w:rPr>
      </w:pPr>
      <w:r>
        <w:rPr>
          <w:rFonts w:hint="eastAsia" w:ascii="微软雅黑" w:hAnsi="微软雅黑" w:eastAsia="微软雅黑" w:cs="微软雅黑"/>
          <w:i w:val="0"/>
          <w:iCs w:val="0"/>
          <w:caps w:val="0"/>
          <w:color w:val="auto"/>
          <w:spacing w:val="0"/>
          <w:sz w:val="21"/>
          <w:szCs w:val="21"/>
          <w:bdr w:val="none" w:color="auto" w:sz="0" w:space="0"/>
          <w:shd w:val="clear" w:fill="FFFFFF"/>
        </w:rPr>
        <w:t>4、本项目为“全流程电子化”采购模式，各供应商须自行在网上下载磋商文件、缴纳磋商保证金，并登录全国公共资源交易平台（陕西省宝鸡市）宝鸡市公共资源交易中心-服务指南-下载专区-下载政府采购电子标书制作工具，按照流程制作电子标书并在规定的响应截止时前上传电子磋商响应文件；</w:t>
      </w:r>
    </w:p>
    <w:p w14:paraId="129F972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both"/>
        <w:rPr>
          <w:color w:val="auto"/>
          <w:sz w:val="21"/>
          <w:szCs w:val="21"/>
        </w:rPr>
      </w:pPr>
      <w:r>
        <w:rPr>
          <w:rFonts w:hint="eastAsia" w:ascii="微软雅黑" w:hAnsi="微软雅黑" w:eastAsia="微软雅黑" w:cs="微软雅黑"/>
          <w:i w:val="0"/>
          <w:iCs w:val="0"/>
          <w:caps w:val="0"/>
          <w:color w:val="auto"/>
          <w:spacing w:val="0"/>
          <w:sz w:val="21"/>
          <w:szCs w:val="21"/>
          <w:bdr w:val="none" w:color="auto" w:sz="0" w:space="0"/>
          <w:shd w:val="clear" w:fill="FFFFFF"/>
        </w:rPr>
        <w:t>5、为了保证远程不见面开标顺利进行，供应商需使用配备相关设备的电脑提前一小时登录网络开标大厅。因供应商自身设施故障或自身原因导致无法完成磋商的，由供应商自行承担后果；</w:t>
      </w:r>
    </w:p>
    <w:p w14:paraId="0E357209">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both"/>
        <w:rPr>
          <w:color w:val="auto"/>
          <w:sz w:val="21"/>
          <w:szCs w:val="21"/>
        </w:rPr>
      </w:pPr>
      <w:r>
        <w:rPr>
          <w:rFonts w:hint="eastAsia" w:ascii="微软雅黑" w:hAnsi="微软雅黑" w:eastAsia="微软雅黑" w:cs="微软雅黑"/>
          <w:i w:val="0"/>
          <w:iCs w:val="0"/>
          <w:caps w:val="0"/>
          <w:color w:val="auto"/>
          <w:spacing w:val="0"/>
          <w:sz w:val="21"/>
          <w:szCs w:val="21"/>
          <w:bdr w:val="none" w:color="auto" w:sz="0" w:space="0"/>
          <w:shd w:val="clear" w:fill="FFFFFF"/>
        </w:rPr>
        <w:t>注意事项：建议使用IE11或者360极速浏览器兼容模式，供应商电脑需配备耳麦。</w:t>
      </w:r>
    </w:p>
    <w:p w14:paraId="3C1707F9">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both"/>
        <w:rPr>
          <w:color w:val="auto"/>
          <w:sz w:val="21"/>
          <w:szCs w:val="21"/>
        </w:rPr>
      </w:pPr>
      <w:r>
        <w:rPr>
          <w:rFonts w:hint="eastAsia" w:ascii="微软雅黑" w:hAnsi="微软雅黑" w:eastAsia="微软雅黑" w:cs="微软雅黑"/>
          <w:i w:val="0"/>
          <w:iCs w:val="0"/>
          <w:caps w:val="0"/>
          <w:color w:val="auto"/>
          <w:spacing w:val="0"/>
          <w:sz w:val="21"/>
          <w:szCs w:val="21"/>
          <w:bdr w:val="none" w:color="auto" w:sz="0" w:space="0"/>
          <w:shd w:val="clear" w:fill="FFFFFF"/>
        </w:rPr>
        <w:t>供应商应随时留意可能发布的变更公告，当澄清或修改的内容影响磋商文件编制时，将在交易平台上同步发布答疑文件，此时供应商应从“项目流程答疑文件下载”下载最新发布的答疑文件。</w:t>
      </w:r>
    </w:p>
    <w:p w14:paraId="0996F54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50" w:beforeAutospacing="0" w:after="0" w:afterAutospacing="0" w:line="750" w:lineRule="atLeast"/>
        <w:ind w:left="0" w:right="0" w:firstLine="0"/>
        <w:jc w:val="left"/>
        <w:rPr>
          <w:rFonts w:hint="eastAsia" w:ascii="微软雅黑" w:hAnsi="微软雅黑" w:eastAsia="微软雅黑" w:cs="微软雅黑"/>
          <w:b w:val="0"/>
          <w:bCs w:val="0"/>
          <w:i w:val="0"/>
          <w:iCs w:val="0"/>
          <w:caps w:val="0"/>
          <w:color w:val="auto"/>
          <w:spacing w:val="0"/>
          <w:sz w:val="21"/>
          <w:szCs w:val="21"/>
        </w:rPr>
      </w:pPr>
      <w:r>
        <w:rPr>
          <w:rStyle w:val="7"/>
          <w:rFonts w:hint="eastAsia" w:ascii="微软雅黑" w:hAnsi="微软雅黑" w:eastAsia="微软雅黑" w:cs="微软雅黑"/>
          <w:b/>
          <w:bCs/>
          <w:i w:val="0"/>
          <w:iCs w:val="0"/>
          <w:caps w:val="0"/>
          <w:color w:val="auto"/>
          <w:spacing w:val="0"/>
          <w:sz w:val="21"/>
          <w:szCs w:val="21"/>
          <w:bdr w:val="none" w:color="auto" w:sz="0" w:space="0"/>
          <w:shd w:val="clear" w:fill="FFFFFF"/>
        </w:rPr>
        <w:t>八、对本次招标提出询问，请按以下方式联系。</w:t>
      </w:r>
    </w:p>
    <w:p w14:paraId="6D9DD0F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b w:val="0"/>
          <w:bCs w:val="0"/>
          <w:color w:val="auto"/>
          <w:sz w:val="21"/>
          <w:szCs w:val="21"/>
        </w:rPr>
      </w:pPr>
      <w:r>
        <w:rPr>
          <w:b w:val="0"/>
          <w:bCs w:val="0"/>
          <w:i w:val="0"/>
          <w:iCs w:val="0"/>
          <w:caps w:val="0"/>
          <w:color w:val="auto"/>
          <w:spacing w:val="0"/>
          <w:sz w:val="21"/>
          <w:szCs w:val="21"/>
          <w:bdr w:val="none" w:color="auto" w:sz="0" w:space="0"/>
          <w:shd w:val="clear" w:fill="FFFFFF"/>
        </w:rPr>
        <w:t>1.采购人信息</w:t>
      </w:r>
    </w:p>
    <w:p w14:paraId="49B3802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color w:val="auto"/>
          <w:sz w:val="21"/>
          <w:szCs w:val="21"/>
        </w:rPr>
      </w:pPr>
      <w:r>
        <w:rPr>
          <w:rFonts w:hint="eastAsia" w:ascii="微软雅黑" w:hAnsi="微软雅黑" w:eastAsia="微软雅黑" w:cs="微软雅黑"/>
          <w:i w:val="0"/>
          <w:iCs w:val="0"/>
          <w:caps w:val="0"/>
          <w:color w:val="auto"/>
          <w:spacing w:val="0"/>
          <w:sz w:val="21"/>
          <w:szCs w:val="21"/>
          <w:bdr w:val="none" w:color="auto" w:sz="0" w:space="0"/>
          <w:shd w:val="clear" w:fill="FFFFFF"/>
        </w:rPr>
        <w:t>名称：</w:t>
      </w:r>
      <w:r>
        <w:rPr>
          <w:rFonts w:hint="eastAsia" w:ascii="微软雅黑" w:hAnsi="微软雅黑" w:eastAsia="微软雅黑" w:cs="微软雅黑"/>
          <w:i w:val="0"/>
          <w:iCs w:val="0"/>
          <w:caps w:val="0"/>
          <w:color w:val="auto"/>
          <w:spacing w:val="0"/>
          <w:sz w:val="21"/>
          <w:szCs w:val="21"/>
          <w:bdr w:val="none" w:color="auto" w:sz="0" w:space="0"/>
          <w:shd w:val="clear" w:fill="FFFFFF"/>
        </w:rPr>
        <w:t>岐山县商务局</w:t>
      </w:r>
    </w:p>
    <w:p w14:paraId="643BD5B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color w:val="auto"/>
          <w:sz w:val="21"/>
          <w:szCs w:val="21"/>
        </w:rPr>
      </w:pPr>
      <w:r>
        <w:rPr>
          <w:rFonts w:hint="eastAsia" w:ascii="微软雅黑" w:hAnsi="微软雅黑" w:eastAsia="微软雅黑" w:cs="微软雅黑"/>
          <w:i w:val="0"/>
          <w:iCs w:val="0"/>
          <w:caps w:val="0"/>
          <w:color w:val="auto"/>
          <w:spacing w:val="0"/>
          <w:sz w:val="21"/>
          <w:szCs w:val="21"/>
          <w:bdr w:val="none" w:color="auto" w:sz="0" w:space="0"/>
          <w:shd w:val="clear" w:fill="FFFFFF"/>
        </w:rPr>
        <w:t>地址：</w:t>
      </w:r>
      <w:r>
        <w:rPr>
          <w:rFonts w:hint="eastAsia" w:ascii="微软雅黑" w:hAnsi="微软雅黑" w:eastAsia="微软雅黑" w:cs="微软雅黑"/>
          <w:i w:val="0"/>
          <w:iCs w:val="0"/>
          <w:caps w:val="0"/>
          <w:color w:val="auto"/>
          <w:spacing w:val="0"/>
          <w:sz w:val="21"/>
          <w:szCs w:val="21"/>
          <w:bdr w:val="none" w:color="auto" w:sz="0" w:space="0"/>
          <w:shd w:val="clear" w:fill="FFFFFF"/>
        </w:rPr>
        <w:t>岐山县北大街19号</w:t>
      </w:r>
    </w:p>
    <w:p w14:paraId="45B9515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color w:val="auto"/>
          <w:sz w:val="21"/>
          <w:szCs w:val="21"/>
        </w:rPr>
      </w:pPr>
      <w:r>
        <w:rPr>
          <w:rFonts w:hint="eastAsia" w:ascii="微软雅黑" w:hAnsi="微软雅黑" w:eastAsia="微软雅黑" w:cs="微软雅黑"/>
          <w:i w:val="0"/>
          <w:iCs w:val="0"/>
          <w:caps w:val="0"/>
          <w:color w:val="auto"/>
          <w:spacing w:val="0"/>
          <w:sz w:val="21"/>
          <w:szCs w:val="21"/>
          <w:bdr w:val="none" w:color="auto" w:sz="0" w:space="0"/>
          <w:shd w:val="clear" w:fill="FFFFFF"/>
        </w:rPr>
        <w:t>联系方式：</w:t>
      </w:r>
      <w:r>
        <w:rPr>
          <w:rFonts w:hint="eastAsia" w:ascii="微软雅黑" w:hAnsi="微软雅黑" w:eastAsia="微软雅黑" w:cs="微软雅黑"/>
          <w:i w:val="0"/>
          <w:iCs w:val="0"/>
          <w:caps w:val="0"/>
          <w:color w:val="auto"/>
          <w:spacing w:val="0"/>
          <w:sz w:val="21"/>
          <w:szCs w:val="21"/>
          <w:bdr w:val="none" w:color="auto" w:sz="0" w:space="0"/>
          <w:shd w:val="clear" w:fill="FFFFFF"/>
        </w:rPr>
        <w:t>0917-8212165</w:t>
      </w:r>
    </w:p>
    <w:p w14:paraId="4FAA952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b w:val="0"/>
          <w:bCs w:val="0"/>
          <w:color w:val="auto"/>
          <w:sz w:val="21"/>
          <w:szCs w:val="21"/>
        </w:rPr>
      </w:pPr>
      <w:r>
        <w:rPr>
          <w:b w:val="0"/>
          <w:bCs w:val="0"/>
          <w:i w:val="0"/>
          <w:iCs w:val="0"/>
          <w:caps w:val="0"/>
          <w:color w:val="auto"/>
          <w:spacing w:val="0"/>
          <w:sz w:val="21"/>
          <w:szCs w:val="21"/>
          <w:bdr w:val="none" w:color="auto" w:sz="0" w:space="0"/>
          <w:shd w:val="clear" w:fill="FFFFFF"/>
        </w:rPr>
        <w:t>2.采购代理机构信息</w:t>
      </w:r>
    </w:p>
    <w:p w14:paraId="4BED4CE9">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color w:val="auto"/>
          <w:sz w:val="21"/>
          <w:szCs w:val="21"/>
        </w:rPr>
      </w:pPr>
      <w:r>
        <w:rPr>
          <w:rFonts w:hint="eastAsia" w:ascii="微软雅黑" w:hAnsi="微软雅黑" w:eastAsia="微软雅黑" w:cs="微软雅黑"/>
          <w:i w:val="0"/>
          <w:iCs w:val="0"/>
          <w:caps w:val="0"/>
          <w:color w:val="auto"/>
          <w:spacing w:val="0"/>
          <w:sz w:val="21"/>
          <w:szCs w:val="21"/>
          <w:bdr w:val="none" w:color="auto" w:sz="0" w:space="0"/>
          <w:shd w:val="clear" w:fill="FFFFFF"/>
        </w:rPr>
        <w:t>名称：</w:t>
      </w:r>
      <w:r>
        <w:rPr>
          <w:rFonts w:hint="eastAsia" w:ascii="微软雅黑" w:hAnsi="微软雅黑" w:eastAsia="微软雅黑" w:cs="微软雅黑"/>
          <w:i w:val="0"/>
          <w:iCs w:val="0"/>
          <w:caps w:val="0"/>
          <w:color w:val="auto"/>
          <w:spacing w:val="0"/>
          <w:sz w:val="21"/>
          <w:szCs w:val="21"/>
          <w:bdr w:val="none" w:color="auto" w:sz="0" w:space="0"/>
          <w:shd w:val="clear" w:fill="FFFFFF"/>
        </w:rPr>
        <w:t>华文项目管理有限公司</w:t>
      </w:r>
    </w:p>
    <w:p w14:paraId="74073BA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color w:val="auto"/>
          <w:sz w:val="21"/>
          <w:szCs w:val="21"/>
        </w:rPr>
      </w:pPr>
      <w:r>
        <w:rPr>
          <w:rFonts w:hint="eastAsia" w:ascii="微软雅黑" w:hAnsi="微软雅黑" w:eastAsia="微软雅黑" w:cs="微软雅黑"/>
          <w:i w:val="0"/>
          <w:iCs w:val="0"/>
          <w:caps w:val="0"/>
          <w:color w:val="auto"/>
          <w:spacing w:val="0"/>
          <w:sz w:val="21"/>
          <w:szCs w:val="21"/>
          <w:bdr w:val="none" w:color="auto" w:sz="0" w:space="0"/>
          <w:shd w:val="clear" w:fill="FFFFFF"/>
        </w:rPr>
        <w:t>地址：</w:t>
      </w:r>
      <w:r>
        <w:rPr>
          <w:rFonts w:hint="eastAsia" w:ascii="微软雅黑" w:hAnsi="微软雅黑" w:eastAsia="微软雅黑" w:cs="微软雅黑"/>
          <w:i w:val="0"/>
          <w:iCs w:val="0"/>
          <w:caps w:val="0"/>
          <w:color w:val="auto"/>
          <w:spacing w:val="0"/>
          <w:sz w:val="21"/>
          <w:szCs w:val="21"/>
          <w:bdr w:val="none" w:color="auto" w:sz="0" w:space="0"/>
          <w:shd w:val="clear" w:fill="FFFFFF"/>
        </w:rPr>
        <w:t>陕西省西安市未央区陕西省西安市凤城十二路北侧文景路西侧富尔顿国际财富中心C座</w:t>
      </w:r>
    </w:p>
    <w:p w14:paraId="386761D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color w:val="auto"/>
          <w:sz w:val="21"/>
          <w:szCs w:val="21"/>
        </w:rPr>
      </w:pPr>
      <w:r>
        <w:rPr>
          <w:rFonts w:hint="eastAsia" w:ascii="微软雅黑" w:hAnsi="微软雅黑" w:eastAsia="微软雅黑" w:cs="微软雅黑"/>
          <w:i w:val="0"/>
          <w:iCs w:val="0"/>
          <w:caps w:val="0"/>
          <w:color w:val="auto"/>
          <w:spacing w:val="0"/>
          <w:sz w:val="21"/>
          <w:szCs w:val="21"/>
          <w:bdr w:val="none" w:color="auto" w:sz="0" w:space="0"/>
          <w:shd w:val="clear" w:fill="FFFFFF"/>
        </w:rPr>
        <w:t>联系方式：</w:t>
      </w:r>
      <w:r>
        <w:rPr>
          <w:rFonts w:hint="eastAsia" w:ascii="微软雅黑" w:hAnsi="微软雅黑" w:eastAsia="微软雅黑" w:cs="微软雅黑"/>
          <w:i w:val="0"/>
          <w:iCs w:val="0"/>
          <w:caps w:val="0"/>
          <w:color w:val="auto"/>
          <w:spacing w:val="0"/>
          <w:sz w:val="21"/>
          <w:szCs w:val="21"/>
          <w:bdr w:val="none" w:color="auto" w:sz="0" w:space="0"/>
          <w:shd w:val="clear" w:fill="FFFFFF"/>
        </w:rPr>
        <w:t>0917-3315683</w:t>
      </w:r>
    </w:p>
    <w:p w14:paraId="34CAD79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b w:val="0"/>
          <w:bCs w:val="0"/>
          <w:color w:val="auto"/>
          <w:sz w:val="21"/>
          <w:szCs w:val="21"/>
        </w:rPr>
      </w:pPr>
      <w:r>
        <w:rPr>
          <w:b w:val="0"/>
          <w:bCs w:val="0"/>
          <w:i w:val="0"/>
          <w:iCs w:val="0"/>
          <w:caps w:val="0"/>
          <w:color w:val="auto"/>
          <w:spacing w:val="0"/>
          <w:sz w:val="21"/>
          <w:szCs w:val="21"/>
          <w:bdr w:val="none" w:color="auto" w:sz="0" w:space="0"/>
          <w:shd w:val="clear" w:fill="FFFFFF"/>
        </w:rPr>
        <w:t>3.项目联系方式</w:t>
      </w:r>
    </w:p>
    <w:p w14:paraId="08E1301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color w:val="auto"/>
          <w:sz w:val="21"/>
          <w:szCs w:val="21"/>
        </w:rPr>
      </w:pPr>
      <w:r>
        <w:rPr>
          <w:rFonts w:hint="eastAsia" w:ascii="微软雅黑" w:hAnsi="微软雅黑" w:eastAsia="微软雅黑" w:cs="微软雅黑"/>
          <w:i w:val="0"/>
          <w:iCs w:val="0"/>
          <w:caps w:val="0"/>
          <w:color w:val="auto"/>
          <w:spacing w:val="0"/>
          <w:sz w:val="21"/>
          <w:szCs w:val="21"/>
          <w:bdr w:val="none" w:color="auto" w:sz="0" w:space="0"/>
          <w:shd w:val="clear" w:fill="FFFFFF"/>
        </w:rPr>
        <w:t>项目联系人：</w:t>
      </w:r>
      <w:r>
        <w:rPr>
          <w:rFonts w:hint="eastAsia" w:ascii="微软雅黑" w:hAnsi="微软雅黑" w:eastAsia="微软雅黑" w:cs="微软雅黑"/>
          <w:i w:val="0"/>
          <w:iCs w:val="0"/>
          <w:caps w:val="0"/>
          <w:color w:val="auto"/>
          <w:spacing w:val="0"/>
          <w:sz w:val="21"/>
          <w:szCs w:val="21"/>
          <w:bdr w:val="none" w:color="auto" w:sz="0" w:space="0"/>
          <w:shd w:val="clear" w:fill="FFFFFF"/>
        </w:rPr>
        <w:t>冯琼瑶</w:t>
      </w:r>
    </w:p>
    <w:p w14:paraId="7557837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color w:val="auto"/>
          <w:sz w:val="21"/>
          <w:szCs w:val="21"/>
        </w:rPr>
      </w:pPr>
      <w:r>
        <w:rPr>
          <w:rFonts w:hint="eastAsia" w:ascii="微软雅黑" w:hAnsi="微软雅黑" w:eastAsia="微软雅黑" w:cs="微软雅黑"/>
          <w:i w:val="0"/>
          <w:iCs w:val="0"/>
          <w:caps w:val="0"/>
          <w:color w:val="auto"/>
          <w:spacing w:val="0"/>
          <w:sz w:val="21"/>
          <w:szCs w:val="21"/>
          <w:bdr w:val="none" w:color="auto" w:sz="0" w:space="0"/>
          <w:shd w:val="clear" w:fill="FFFFFF"/>
        </w:rPr>
        <w:t>电话：</w:t>
      </w:r>
      <w:r>
        <w:rPr>
          <w:rFonts w:hint="eastAsia" w:ascii="微软雅黑" w:hAnsi="微软雅黑" w:eastAsia="微软雅黑" w:cs="微软雅黑"/>
          <w:i w:val="0"/>
          <w:iCs w:val="0"/>
          <w:caps w:val="0"/>
          <w:color w:val="auto"/>
          <w:spacing w:val="0"/>
          <w:sz w:val="21"/>
          <w:szCs w:val="21"/>
          <w:bdr w:val="none" w:color="auto" w:sz="0" w:space="0"/>
          <w:shd w:val="clear" w:fill="FFFFFF"/>
        </w:rPr>
        <w:t>0917-3315683</w:t>
      </w:r>
    </w:p>
    <w:p w14:paraId="4289BF4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right"/>
        <w:rPr>
          <w:rFonts w:hint="eastAsia" w:ascii="微软雅黑" w:hAnsi="微软雅黑" w:eastAsia="微软雅黑" w:cs="微软雅黑"/>
          <w:i w:val="0"/>
          <w:iCs w:val="0"/>
          <w:caps w:val="0"/>
          <w:color w:val="auto"/>
          <w:spacing w:val="0"/>
          <w:sz w:val="21"/>
          <w:szCs w:val="21"/>
        </w:rPr>
      </w:pPr>
      <w:r>
        <w:rPr>
          <w:rFonts w:hint="eastAsia" w:ascii="微软雅黑" w:hAnsi="微软雅黑" w:eastAsia="微软雅黑" w:cs="微软雅黑"/>
          <w:i w:val="0"/>
          <w:iCs w:val="0"/>
          <w:caps w:val="0"/>
          <w:color w:val="auto"/>
          <w:spacing w:val="0"/>
          <w:sz w:val="21"/>
          <w:szCs w:val="21"/>
          <w:bdr w:val="none" w:color="auto" w:sz="0" w:space="0"/>
          <w:shd w:val="clear" w:fill="FFFFFF"/>
        </w:rPr>
        <w:t>华文项目管理有限公司</w:t>
      </w:r>
    </w:p>
    <w:p w14:paraId="3D08F4A2">
      <w:pPr>
        <w:keepNext w:val="0"/>
        <w:keepLines w:val="0"/>
        <w:widowControl/>
        <w:suppressLineNumbers w:val="0"/>
        <w:wordWrap w:val="0"/>
        <w:spacing w:line="480" w:lineRule="atLeast"/>
        <w:jc w:val="both"/>
        <w:rPr>
          <w:rFonts w:hint="eastAsia" w:ascii="微软雅黑" w:hAnsi="微软雅黑" w:eastAsia="微软雅黑" w:cs="微软雅黑"/>
          <w:color w:val="auto"/>
          <w:sz w:val="21"/>
          <w:szCs w:val="21"/>
        </w:rPr>
      </w:pPr>
    </w:p>
    <w:p w14:paraId="3A0603C7">
      <w:pPr>
        <w:rPr>
          <w:color w:val="auto"/>
        </w:rPr>
      </w:pPr>
    </w:p>
    <w:sectPr>
      <w:pgSz w:w="11910" w:h="16840"/>
      <w:pgMar w:top="1281" w:right="1417" w:bottom="1417" w:left="1417" w:header="0" w:footer="0" w:gutter="0"/>
      <w:pgNumType w:fmt="numberInDash" w:start="1"/>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5221951"/>
    <w:rsid w:val="05221951"/>
    <w:rsid w:val="1F6D3C16"/>
    <w:rsid w:val="6F677B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paragraph" w:styleId="3">
    <w:name w:val="heading 6"/>
    <w:basedOn w:val="1"/>
    <w:next w:val="1"/>
    <w:semiHidden/>
    <w:unhideWhenUsed/>
    <w:qFormat/>
    <w:uiPriority w:val="0"/>
    <w:pPr>
      <w:spacing w:before="0" w:beforeAutospacing="1" w:after="0" w:afterAutospacing="1"/>
      <w:jc w:val="left"/>
    </w:pPr>
    <w:rPr>
      <w:rFonts w:hint="eastAsia" w:ascii="宋体" w:hAnsi="宋体" w:eastAsia="宋体" w:cs="宋体"/>
      <w:b/>
      <w:bCs/>
      <w:kern w:val="0"/>
      <w:sz w:val="15"/>
      <w:szCs w:val="15"/>
      <w:lang w:val="en-US" w:eastAsia="zh-CN" w:bidi="ar"/>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1</TotalTime>
  <ScaleCrop>false</ScaleCrop>
  <LinksUpToDate>false</LinksUpToDate>
  <CharactersWithSpaces>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2025-10-16T07:59:00Z</dcterms:created>
  <dc:creator>王后</dc:creator>
  <cp:lastModifiedBy>王后</cp:lastModifiedBy>
  <dcterms:modified xsi:type="dcterms:W3CDTF">2025-10-16T08:00:43Z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C8925FC4CDF24A9EBBAAFBEEF5450AF1_11</vt:lpwstr>
  </property>
  <property fmtid="{D5CDD505-2E9C-101B-9397-08002B2CF9AE}" pid="4" name="KSOTemplateDocerSaveRecord">
    <vt:lpwstr>eyJoZGlkIjoiMDVmMTQ2MmNjM2RmZDIwNmQwZTdlMDNhZmQ0ZDBkYjciLCJ1c2VySWQiOiI2MzM2MjcyMzEifQ==</vt:lpwstr>
  </property>
</Properties>
</file>