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4C65B">
      <w:pPr>
        <w:jc w:val="center"/>
        <w:rPr>
          <w:rFonts w:hint="eastAsia" w:ascii="宋体" w:hAnsi="宋体" w:eastAsia="宋体" w:cs="宋体"/>
          <w:b/>
          <w:bCs/>
          <w:sz w:val="32"/>
          <w:szCs w:val="40"/>
        </w:rPr>
      </w:pPr>
      <w:r>
        <w:rPr>
          <w:rFonts w:hint="eastAsia" w:ascii="宋体" w:hAnsi="宋体" w:eastAsia="宋体" w:cs="宋体"/>
          <w:b/>
          <w:bCs/>
          <w:sz w:val="32"/>
          <w:szCs w:val="40"/>
          <w:lang w:val="en-US" w:eastAsia="zh-CN"/>
        </w:rPr>
        <w:t>府谷县2025年农村饮水安全巩固提升工程</w:t>
      </w:r>
      <w:r>
        <w:rPr>
          <w:rFonts w:hint="eastAsia" w:ascii="宋体" w:hAnsi="宋体" w:eastAsia="宋体" w:cs="宋体"/>
          <w:b/>
          <w:bCs/>
          <w:sz w:val="32"/>
          <w:szCs w:val="40"/>
        </w:rPr>
        <w:t>采购需求文件</w:t>
      </w:r>
    </w:p>
    <w:p w14:paraId="28483364">
      <w:pPr>
        <w:rPr>
          <w:rFonts w:hint="eastAsia" w:ascii="宋体" w:hAnsi="宋体" w:eastAsia="宋体" w:cs="宋体"/>
          <w:sz w:val="28"/>
          <w:szCs w:val="28"/>
          <w:u w:val="single"/>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采购项目名称：</w:t>
      </w:r>
      <w:r>
        <w:rPr>
          <w:rFonts w:hint="eastAsia" w:ascii="宋体" w:hAnsi="宋体" w:eastAsia="宋体" w:cs="宋体"/>
          <w:sz w:val="28"/>
          <w:szCs w:val="28"/>
          <w:u w:val="single"/>
          <w:lang w:val="en-US" w:eastAsia="zh-CN"/>
        </w:rPr>
        <w:t>府谷县2025年农村饮水安全巩固提升工程</w:t>
      </w:r>
    </w:p>
    <w:p w14:paraId="0933020B">
      <w:pPr>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14:paraId="3CD82686">
      <w:pPr>
        <w:rPr>
          <w:rFonts w:hint="eastAsia" w:ascii="宋体" w:hAnsi="宋体" w:eastAsia="宋体" w:cs="宋体"/>
          <w:sz w:val="28"/>
          <w:szCs w:val="28"/>
        </w:rPr>
      </w:pPr>
      <w:r>
        <w:rPr>
          <w:rFonts w:hint="eastAsia" w:ascii="宋体" w:hAnsi="宋体" w:eastAsia="宋体" w:cs="宋体"/>
          <w:sz w:val="28"/>
          <w:szCs w:val="28"/>
        </w:rPr>
        <w:t xml:space="preserve">    1、采购项目预算：</w:t>
      </w:r>
      <w:r>
        <w:rPr>
          <w:rFonts w:hint="eastAsia" w:ascii="宋体" w:hAnsi="宋体" w:eastAsia="宋体" w:cs="宋体"/>
          <w:bCs/>
          <w:color w:val="auto"/>
          <w:sz w:val="28"/>
          <w:szCs w:val="28"/>
          <w:lang w:val="en-US" w:eastAsia="zh-CN"/>
        </w:rPr>
        <w:t>362.75</w:t>
      </w:r>
      <w:r>
        <w:rPr>
          <w:rFonts w:hint="eastAsia" w:ascii="宋体" w:hAnsi="宋体" w:eastAsia="宋体" w:cs="宋体"/>
          <w:bCs/>
          <w:color w:val="auto"/>
          <w:sz w:val="28"/>
          <w:szCs w:val="28"/>
        </w:rPr>
        <w:t>万元</w:t>
      </w:r>
      <w:r>
        <w:rPr>
          <w:rFonts w:hint="eastAsia" w:ascii="宋体" w:hAnsi="宋体" w:eastAsia="宋体" w:cs="宋体"/>
          <w:bCs/>
          <w:color w:val="auto"/>
          <w:sz w:val="28"/>
          <w:szCs w:val="28"/>
          <w:lang w:eastAsia="zh-CN"/>
        </w:rPr>
        <w:t>。</w:t>
      </w:r>
    </w:p>
    <w:p w14:paraId="533C34B7">
      <w:pPr>
        <w:ind w:firstLine="560"/>
        <w:rPr>
          <w:rFonts w:hint="eastAsia" w:ascii="宋体" w:hAnsi="宋体" w:eastAsia="宋体" w:cs="宋体"/>
          <w:color w:val="0000FF"/>
          <w:sz w:val="28"/>
          <w:szCs w:val="28"/>
          <w:lang w:val="en-US" w:eastAsia="zh-CN"/>
        </w:rPr>
      </w:pPr>
      <w:r>
        <w:rPr>
          <w:rFonts w:hint="eastAsia" w:ascii="宋体" w:hAnsi="宋体" w:eastAsia="宋体" w:cs="宋体"/>
          <w:sz w:val="28"/>
          <w:szCs w:val="28"/>
        </w:rPr>
        <w:t>2、资金来源：</w:t>
      </w:r>
      <w:r>
        <w:rPr>
          <w:rFonts w:hint="eastAsia" w:ascii="宋体" w:hAnsi="宋体" w:eastAsia="宋体" w:cs="宋体"/>
          <w:color w:val="auto"/>
          <w:sz w:val="28"/>
          <w:szCs w:val="28"/>
          <w:lang w:val="en-US" w:eastAsia="zh-CN"/>
        </w:rPr>
        <w:t>财政</w:t>
      </w:r>
    </w:p>
    <w:p w14:paraId="5610520E">
      <w:pPr>
        <w:ind w:firstLine="560"/>
        <w:rPr>
          <w:rFonts w:hint="eastAsia" w:ascii="宋体" w:hAnsi="宋体" w:eastAsia="宋体" w:cs="宋体"/>
          <w:sz w:val="28"/>
          <w:szCs w:val="28"/>
        </w:rPr>
      </w:pPr>
      <w:r>
        <w:rPr>
          <w:rFonts w:hint="eastAsia" w:ascii="宋体" w:hAnsi="宋体" w:eastAsia="宋体" w:cs="宋体"/>
          <w:sz w:val="28"/>
          <w:szCs w:val="28"/>
        </w:rPr>
        <w:t>3、价格信息来源：设计单位按照现行规范预算</w:t>
      </w:r>
    </w:p>
    <w:p w14:paraId="2213B18B">
      <w:pPr>
        <w:ind w:firstLine="560"/>
        <w:rPr>
          <w:rFonts w:hint="eastAsia"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eastAsia="宋体" w:cs="宋体"/>
          <w:sz w:val="28"/>
          <w:szCs w:val="28"/>
          <w:lang w:val="en-US" w:eastAsia="zh-CN"/>
        </w:rPr>
        <w:t>竞争性谈判</w:t>
      </w:r>
    </w:p>
    <w:p w14:paraId="11D06F31">
      <w:pPr>
        <w:rPr>
          <w:rFonts w:hint="eastAsia" w:ascii="宋体" w:hAnsi="宋体" w:eastAsia="宋体" w:cs="宋体"/>
          <w:b/>
          <w:bCs/>
          <w:sz w:val="28"/>
          <w:szCs w:val="28"/>
        </w:rPr>
      </w:pPr>
      <w:r>
        <w:rPr>
          <w:rFonts w:hint="eastAsia" w:ascii="宋体" w:hAnsi="宋体" w:eastAsia="宋体" w:cs="宋体"/>
          <w:b/>
          <w:bCs/>
          <w:color w:val="auto"/>
          <w:sz w:val="28"/>
          <w:szCs w:val="28"/>
        </w:rPr>
        <w:t>三、</w:t>
      </w:r>
      <w:r>
        <w:rPr>
          <w:rFonts w:hint="eastAsia" w:ascii="宋体" w:hAnsi="宋体" w:eastAsia="宋体" w:cs="宋体"/>
          <w:b/>
          <w:bCs/>
          <w:sz w:val="28"/>
          <w:szCs w:val="28"/>
        </w:rPr>
        <w:t>项目实施时间、地点、项目概况、履行期限及方式</w:t>
      </w:r>
    </w:p>
    <w:p w14:paraId="30B34BF2">
      <w:pPr>
        <w:rPr>
          <w:rFonts w:hint="eastAsia" w:ascii="宋体" w:hAnsi="宋体" w:eastAsia="宋体" w:cs="宋体"/>
          <w:b/>
          <w:bCs/>
          <w:color w:val="auto"/>
          <w:sz w:val="28"/>
          <w:szCs w:val="28"/>
        </w:rPr>
      </w:pPr>
      <w:r>
        <w:rPr>
          <w:rFonts w:hint="eastAsia" w:ascii="宋体" w:hAnsi="宋体" w:eastAsia="宋体" w:cs="宋体"/>
          <w:b/>
          <w:bCs/>
          <w:sz w:val="28"/>
          <w:szCs w:val="28"/>
        </w:rPr>
        <w:t xml:space="preserve">    1、项目</w:t>
      </w:r>
      <w:r>
        <w:rPr>
          <w:rFonts w:hint="eastAsia" w:ascii="宋体" w:hAnsi="宋体" w:eastAsia="宋体" w:cs="宋体"/>
          <w:b/>
          <w:bCs/>
          <w:sz w:val="28"/>
          <w:szCs w:val="28"/>
          <w:lang w:val="en-US" w:eastAsia="zh-CN"/>
        </w:rPr>
        <w:t>计划</w:t>
      </w:r>
      <w:r>
        <w:rPr>
          <w:rFonts w:hint="eastAsia" w:ascii="宋体" w:hAnsi="宋体" w:eastAsia="宋体" w:cs="宋体"/>
          <w:b/>
          <w:bCs/>
          <w:sz w:val="28"/>
          <w:szCs w:val="28"/>
        </w:rPr>
        <w:t>实施时间：</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p>
    <w:p w14:paraId="7B150DAC">
      <w:pPr>
        <w:rPr>
          <w:rFonts w:hint="eastAsia" w:ascii="宋体" w:hAnsi="宋体" w:eastAsia="宋体" w:cs="宋体"/>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sz w:val="28"/>
          <w:szCs w:val="28"/>
          <w:lang w:eastAsia="zh-CN"/>
        </w:rPr>
        <w:t>清水镇古沟行政村五里塔自然村等11个村组</w:t>
      </w:r>
      <w:r>
        <w:rPr>
          <w:rFonts w:hint="eastAsia" w:ascii="宋体" w:hAnsi="宋体" w:eastAsia="宋体" w:cs="宋体"/>
          <w:sz w:val="28"/>
          <w:szCs w:val="28"/>
        </w:rPr>
        <w:t>。</w:t>
      </w:r>
    </w:p>
    <w:p w14:paraId="5C1CE0A2">
      <w:pPr>
        <w:spacing w:line="520" w:lineRule="exact"/>
        <w:rPr>
          <w:rFonts w:hint="eastAsia" w:ascii="宋体" w:hAnsi="宋体" w:eastAsia="宋体" w:cs="宋体"/>
          <w:b/>
          <w:bCs/>
          <w:color w:val="auto"/>
          <w:sz w:val="28"/>
          <w:szCs w:val="28"/>
        </w:rPr>
      </w:pPr>
      <w:r>
        <w:rPr>
          <w:rFonts w:hint="eastAsia" w:ascii="宋体" w:hAnsi="宋体" w:eastAsia="宋体" w:cs="宋体"/>
          <w:b/>
          <w:bCs/>
          <w:sz w:val="28"/>
          <w:szCs w:val="28"/>
        </w:rPr>
        <w:t xml:space="preserve">    3、</w:t>
      </w:r>
      <w:r>
        <w:rPr>
          <w:rFonts w:hint="eastAsia" w:ascii="宋体" w:hAnsi="宋体" w:eastAsia="宋体" w:cs="宋体"/>
          <w:b/>
          <w:bCs/>
          <w:color w:val="auto"/>
          <w:sz w:val="28"/>
          <w:szCs w:val="28"/>
        </w:rPr>
        <w:t>项目概况：</w:t>
      </w:r>
    </w:p>
    <w:p w14:paraId="680205E2">
      <w:pPr>
        <w:numPr>
          <w:ilvl w:val="0"/>
          <w:numId w:val="0"/>
        </w:num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项目位于府谷县清水镇古沟行政村五里塔自然村等11个村组，主要工程内容包括：水源井、管理房及提水设备、输水管线、高位水池、供水管线及配套设施等。</w:t>
      </w:r>
      <w:r>
        <w:rPr>
          <w:rFonts w:hint="eastAsia" w:ascii="宋体" w:hAnsi="宋体" w:eastAsia="宋体" w:cs="宋体"/>
          <w:color w:val="auto"/>
          <w:sz w:val="28"/>
          <w:szCs w:val="28"/>
          <w:vertAlign w:val="baseline"/>
          <w:lang w:val="en-US" w:eastAsia="zh-CN"/>
        </w:rPr>
        <w:t>具体详见工程量清单</w:t>
      </w:r>
      <w:r>
        <w:rPr>
          <w:rFonts w:hint="eastAsia" w:ascii="宋体" w:hAnsi="宋体" w:eastAsia="宋体" w:cs="宋体"/>
          <w:color w:val="auto"/>
          <w:sz w:val="28"/>
          <w:szCs w:val="28"/>
          <w:lang w:val="en-US" w:eastAsia="zh-CN"/>
        </w:rPr>
        <w:t>。</w:t>
      </w:r>
    </w:p>
    <w:p w14:paraId="2B69EA88">
      <w:pPr>
        <w:numPr>
          <w:ilvl w:val="0"/>
          <w:numId w:val="1"/>
        </w:numPr>
        <w:spacing w:line="520" w:lineRule="exact"/>
        <w:ind w:firstLine="562" w:firstLineChars="200"/>
        <w:rPr>
          <w:rFonts w:hint="eastAsia" w:ascii="宋体" w:hAnsi="宋体" w:eastAsia="宋体" w:cs="宋体"/>
          <w:bCs/>
          <w:color w:val="auto"/>
          <w:sz w:val="28"/>
          <w:szCs w:val="28"/>
          <w:lang w:eastAsia="zh-CN"/>
        </w:rPr>
      </w:pPr>
      <w:r>
        <w:rPr>
          <w:rFonts w:hint="eastAsia" w:ascii="宋体" w:hAnsi="宋体" w:eastAsia="宋体" w:cs="宋体"/>
          <w:b/>
          <w:bCs/>
          <w:color w:val="auto"/>
          <w:sz w:val="28"/>
          <w:szCs w:val="28"/>
        </w:rPr>
        <w:t>项目</w:t>
      </w:r>
      <w:r>
        <w:rPr>
          <w:rFonts w:hint="eastAsia" w:ascii="宋体" w:hAnsi="宋体" w:eastAsia="宋体" w:cs="宋体"/>
          <w:b/>
          <w:bCs/>
          <w:color w:val="auto"/>
          <w:sz w:val="28"/>
          <w:szCs w:val="28"/>
          <w:lang w:val="en-US" w:eastAsia="zh-CN"/>
        </w:rPr>
        <w:t>建安</w:t>
      </w:r>
      <w:r>
        <w:rPr>
          <w:rFonts w:hint="eastAsia" w:ascii="宋体" w:hAnsi="宋体" w:eastAsia="宋体" w:cs="宋体"/>
          <w:b/>
          <w:bCs/>
          <w:color w:val="auto"/>
          <w:sz w:val="28"/>
          <w:szCs w:val="28"/>
        </w:rPr>
        <w:t>投资</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362.75</w:t>
      </w:r>
      <w:r>
        <w:rPr>
          <w:rFonts w:hint="eastAsia" w:ascii="宋体" w:hAnsi="宋体" w:eastAsia="宋体" w:cs="宋体"/>
          <w:bCs/>
          <w:color w:val="auto"/>
          <w:sz w:val="28"/>
          <w:szCs w:val="28"/>
        </w:rPr>
        <w:t>万元</w:t>
      </w:r>
      <w:r>
        <w:rPr>
          <w:rFonts w:hint="eastAsia" w:ascii="宋体" w:hAnsi="宋体" w:eastAsia="宋体" w:cs="宋体"/>
          <w:bCs/>
          <w:color w:val="auto"/>
          <w:sz w:val="28"/>
          <w:szCs w:val="28"/>
          <w:lang w:eastAsia="zh-CN"/>
        </w:rPr>
        <w:t>，</w:t>
      </w:r>
    </w:p>
    <w:p w14:paraId="1D3FCAD4">
      <w:pPr>
        <w:numPr>
          <w:ilvl w:val="0"/>
          <w:numId w:val="0"/>
        </w:numPr>
        <w:spacing w:line="520" w:lineRule="exact"/>
        <w:ind w:firstLine="840" w:firstLineChars="3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分11个合同标段：</w:t>
      </w:r>
    </w:p>
    <w:p w14:paraId="1F7E4CD7">
      <w:pPr>
        <w:numPr>
          <w:ilvl w:val="0"/>
          <w:numId w:val="0"/>
        </w:numPr>
        <w:spacing w:line="520" w:lineRule="exact"/>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府谷县2025年农村饮水安全巩固提升工程合同包1（清水镇古沟行政村五里塔自然村巩固提升供水工程）：48.39万元</w:t>
      </w:r>
    </w:p>
    <w:p w14:paraId="35D2D05E">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府谷县2025年农村饮水安全巩固提升工程合同包2（清水镇古沟行政村边前湾自然村巩固提升供水工程）：27.22万元</w:t>
      </w:r>
    </w:p>
    <w:p w14:paraId="217A82F4">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府谷县2025年农村饮水安全巩固提升工程合同包3（田家寨镇刘家畔行政村边家圪崂自然村巩固提升供水工程）：30.62万元</w:t>
      </w:r>
    </w:p>
    <w:p w14:paraId="33DD87D5">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府谷县2025年农村饮水安全巩固提升工程合同包4（武家庄镇王家墩行政村奥家洼自然村巩固提升供水工程）: 16.92万元</w:t>
      </w:r>
    </w:p>
    <w:p w14:paraId="4C7E1659">
      <w:pPr>
        <w:numPr>
          <w:ilvl w:val="0"/>
          <w:numId w:val="0"/>
        </w:numPr>
        <w:spacing w:line="520" w:lineRule="exact"/>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府谷县2025年农村饮水安全巩固提升工程合同包5（府谷镇沙沟行政村老庄自然村巩固提升供水工程）：17.71万元</w:t>
      </w:r>
    </w:p>
    <w:p w14:paraId="04C63458">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府谷县2025年农村饮水安全巩固提升工程合同包6（府谷镇三和行政村薛家焉自然村巩固提升供水工程）：37.51万元</w:t>
      </w:r>
    </w:p>
    <w:p w14:paraId="37A3E7B8">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府谷县2025年农村饮水安全巩固提升工程合同包7（府谷县孤山镇杨家沟行政村杨家沟二村巩固提升供水工程）：46.07万元</w:t>
      </w:r>
    </w:p>
    <w:p w14:paraId="78DC0B03">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府谷县2025年农村饮水安全巩固提升工程合同包8（木瓜镇柳沟行政村菜卜墕自然村巩固提升供水工程）: 27.61万元</w:t>
      </w:r>
    </w:p>
    <w:p w14:paraId="18703B91">
      <w:pPr>
        <w:numPr>
          <w:ilvl w:val="0"/>
          <w:numId w:val="0"/>
        </w:numPr>
        <w:spacing w:line="520" w:lineRule="exact"/>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府谷县2025年农村饮水安全巩固提升工程合同包9（田家寨镇兴旺庄行政村王胡峁自然村巩固提升供水工程）：44.81万元</w:t>
      </w:r>
    </w:p>
    <w:p w14:paraId="4944AC09">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府谷县2025年农村饮水安全巩固提升工程合同包10（府谷镇柳洼行政村齐家寨自然村巩固提升供水工程）：46.88万元</w:t>
      </w:r>
    </w:p>
    <w:p w14:paraId="5A576091">
      <w:pPr>
        <w:pStyle w:val="2"/>
        <w:ind w:firstLine="840" w:firstLineChars="3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府谷县2025年农村饮水安全巩固提升工程合同包11（武家庄镇天洼行政村杨家沟自然村巩固提升供水工程）：19.01万元</w:t>
      </w:r>
    </w:p>
    <w:p w14:paraId="1C1CB1E9">
      <w:pPr>
        <w:rPr>
          <w:rFonts w:hint="eastAsia" w:ascii="宋体" w:hAnsi="宋体" w:eastAsia="宋体" w:cs="宋体"/>
          <w:b/>
          <w:bCs/>
          <w:color w:val="auto"/>
          <w:sz w:val="28"/>
          <w:szCs w:val="28"/>
        </w:rPr>
      </w:pPr>
    </w:p>
    <w:p w14:paraId="24F37DC2">
      <w:pPr>
        <w:rPr>
          <w:rFonts w:hint="eastAsia" w:ascii="宋体" w:hAnsi="宋体" w:eastAsia="宋体" w:cs="宋体"/>
          <w:b/>
          <w:bCs/>
          <w:color w:val="auto"/>
          <w:sz w:val="28"/>
          <w:szCs w:val="28"/>
        </w:rPr>
      </w:pPr>
    </w:p>
    <w:p w14:paraId="035BB1F7">
      <w:pPr>
        <w:rPr>
          <w:rFonts w:hint="eastAsia" w:ascii="宋体" w:hAnsi="宋体" w:eastAsia="宋体" w:cs="宋体"/>
          <w:b/>
          <w:bCs/>
          <w:color w:val="auto"/>
          <w:sz w:val="28"/>
          <w:szCs w:val="28"/>
        </w:rPr>
      </w:pPr>
    </w:p>
    <w:p w14:paraId="1AD89F12">
      <w:pPr>
        <w:rPr>
          <w:rFonts w:hint="eastAsia" w:ascii="宋体" w:hAnsi="宋体" w:eastAsia="宋体" w:cs="宋体"/>
          <w:b/>
          <w:bCs/>
          <w:color w:val="auto"/>
          <w:sz w:val="28"/>
          <w:szCs w:val="28"/>
        </w:rPr>
      </w:pPr>
    </w:p>
    <w:p w14:paraId="3229C138">
      <w:pPr>
        <w:rPr>
          <w:rFonts w:hint="eastAsia" w:ascii="宋体" w:hAnsi="宋体" w:eastAsia="宋体" w:cs="宋体"/>
          <w:b/>
          <w:bCs/>
          <w:color w:val="auto"/>
          <w:sz w:val="28"/>
          <w:szCs w:val="28"/>
        </w:rPr>
      </w:pPr>
    </w:p>
    <w:p w14:paraId="76583AD0">
      <w:pPr>
        <w:rPr>
          <w:rFonts w:hint="eastAsia" w:ascii="宋体" w:hAnsi="宋体" w:eastAsia="宋体" w:cs="宋体"/>
          <w:b/>
          <w:bCs/>
          <w:color w:val="auto"/>
          <w:sz w:val="28"/>
          <w:szCs w:val="28"/>
        </w:rPr>
      </w:pPr>
    </w:p>
    <w:p w14:paraId="461F9950">
      <w:pPr>
        <w:rPr>
          <w:rFonts w:hint="eastAsia" w:ascii="宋体" w:hAnsi="宋体" w:eastAsia="宋体" w:cs="宋体"/>
          <w:b/>
          <w:bCs/>
          <w:color w:val="auto"/>
          <w:sz w:val="28"/>
          <w:szCs w:val="28"/>
        </w:rPr>
      </w:pPr>
    </w:p>
    <w:p w14:paraId="1E24D499">
      <w:pPr>
        <w:rPr>
          <w:rFonts w:hint="eastAsia" w:ascii="宋体" w:hAnsi="宋体" w:eastAsia="宋体" w:cs="宋体"/>
          <w:b/>
          <w:bCs/>
          <w:color w:val="auto"/>
          <w:sz w:val="28"/>
          <w:szCs w:val="28"/>
        </w:rPr>
      </w:pPr>
    </w:p>
    <w:p w14:paraId="1E8869C8">
      <w:pPr>
        <w:rPr>
          <w:rFonts w:hint="eastAsia" w:ascii="宋体" w:hAnsi="宋体" w:eastAsia="宋体" w:cs="宋体"/>
          <w:sz w:val="44"/>
          <w:szCs w:val="44"/>
          <w:u w:val="single"/>
        </w:rPr>
      </w:pPr>
      <w:r>
        <w:rPr>
          <w:rFonts w:hint="eastAsia" w:ascii="宋体" w:hAnsi="宋体" w:eastAsia="宋体" w:cs="宋体"/>
          <w:b/>
          <w:bCs/>
          <w:color w:val="auto"/>
          <w:sz w:val="28"/>
          <w:szCs w:val="28"/>
        </w:rPr>
        <w:t>四、合同模板：</w:t>
      </w:r>
    </w:p>
    <w:p w14:paraId="377737B2">
      <w:pPr>
        <w:spacing w:afterLines="100" w:line="600" w:lineRule="exact"/>
        <w:jc w:val="center"/>
        <w:rPr>
          <w:rFonts w:hint="eastAsia" w:ascii="宋体" w:hAnsi="宋体" w:eastAsia="宋体" w:cs="宋体"/>
          <w:b/>
          <w:sz w:val="40"/>
          <w:szCs w:val="40"/>
          <w:lang w:val="en-US" w:eastAsia="zh-CN"/>
        </w:rPr>
      </w:pPr>
      <w:r>
        <w:rPr>
          <w:rFonts w:hint="eastAsia" w:ascii="宋体" w:hAnsi="宋体" w:eastAsia="宋体" w:cs="宋体"/>
          <w:b/>
          <w:sz w:val="40"/>
          <w:szCs w:val="40"/>
          <w:lang w:val="en-US" w:eastAsia="zh-CN"/>
        </w:rPr>
        <w:t>府谷县2025年农村饮水安全巩固提升工程</w:t>
      </w:r>
    </w:p>
    <w:p w14:paraId="7A5B465D">
      <w:pPr>
        <w:spacing w:afterLines="100" w:line="600" w:lineRule="exact"/>
        <w:jc w:val="center"/>
        <w:rPr>
          <w:rFonts w:hint="eastAsia" w:ascii="宋体" w:hAnsi="宋体" w:eastAsia="宋体" w:cs="宋体"/>
          <w:sz w:val="40"/>
          <w:szCs w:val="40"/>
        </w:rPr>
      </w:pPr>
      <w:r>
        <w:rPr>
          <w:rFonts w:hint="eastAsia" w:ascii="宋体" w:hAnsi="宋体" w:eastAsia="宋体" w:cs="宋体"/>
          <w:b/>
          <w:sz w:val="40"/>
          <w:szCs w:val="40"/>
        </w:rPr>
        <w:t>施工合同</w:t>
      </w:r>
    </w:p>
    <w:p w14:paraId="11638F97">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32"/>
          <w:szCs w:val="32"/>
          <w:u w:val="single"/>
          <w:lang w:val="en-US" w:eastAsia="zh-CN"/>
        </w:rPr>
      </w:pPr>
      <w:r>
        <w:rPr>
          <w:rFonts w:hint="eastAsia" w:ascii="宋体" w:hAnsi="宋体" w:eastAsia="宋体" w:cs="宋体"/>
          <w:sz w:val="32"/>
          <w:szCs w:val="32"/>
        </w:rPr>
        <w:t>甲方：</w:t>
      </w:r>
      <w:r>
        <w:rPr>
          <w:rFonts w:hint="eastAsia" w:ascii="宋体" w:hAnsi="宋体" w:eastAsia="宋体" w:cs="宋体"/>
          <w:sz w:val="32"/>
          <w:szCs w:val="32"/>
          <w:u w:val="single"/>
          <w:lang w:val="en-US" w:eastAsia="zh-CN"/>
        </w:rPr>
        <w:t xml:space="preserve">                   </w:t>
      </w:r>
    </w:p>
    <w:p w14:paraId="0E238C6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乙方：</w:t>
      </w:r>
      <w:r>
        <w:rPr>
          <w:rFonts w:hint="eastAsia" w:ascii="宋体" w:hAnsi="宋体" w:eastAsia="宋体" w:cs="宋体"/>
          <w:sz w:val="32"/>
          <w:szCs w:val="32"/>
          <w:u w:val="single"/>
          <w:lang w:val="en-US" w:eastAsia="zh-CN"/>
        </w:rPr>
        <w:t xml:space="preserve">                   </w:t>
      </w:r>
    </w:p>
    <w:p w14:paraId="6665EE2F">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color w:val="auto"/>
          <w:sz w:val="28"/>
          <w:szCs w:val="28"/>
        </w:rPr>
      </w:pPr>
      <w:r>
        <w:rPr>
          <w:rFonts w:hint="eastAsia" w:ascii="宋体" w:hAnsi="宋体" w:eastAsia="宋体" w:cs="宋体"/>
          <w:sz w:val="28"/>
          <w:szCs w:val="28"/>
        </w:rPr>
        <w:t xml:space="preserve"> 为了确保工程的工程质量和按期交付使用，经甲、乙双方共同协商，就</w:t>
      </w:r>
      <w:r>
        <w:rPr>
          <w:rFonts w:hint="eastAsia" w:ascii="宋体" w:hAnsi="宋体" w:eastAsia="宋体" w:cs="宋体"/>
          <w:color w:val="auto"/>
          <w:sz w:val="28"/>
          <w:szCs w:val="28"/>
        </w:rPr>
        <w:t>工程建设的有关事宜达成如下协议：</w:t>
      </w:r>
    </w:p>
    <w:p w14:paraId="56D2A290">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00" w:firstLineChars="200"/>
        <w:textAlignment w:val="auto"/>
        <w:rPr>
          <w:rFonts w:hint="eastAsia" w:ascii="宋体" w:hAnsi="宋体" w:eastAsia="宋体" w:cs="宋体"/>
          <w:sz w:val="30"/>
          <w:szCs w:val="30"/>
        </w:rPr>
      </w:pPr>
      <w:r>
        <w:rPr>
          <w:rFonts w:hint="eastAsia" w:ascii="宋体" w:hAnsi="宋体" w:eastAsia="宋体" w:cs="宋体"/>
          <w:color w:val="auto"/>
          <w:sz w:val="30"/>
          <w:szCs w:val="30"/>
        </w:rPr>
        <w:t>工程名称：</w:t>
      </w:r>
      <w:r>
        <w:rPr>
          <w:rFonts w:hint="eastAsia" w:ascii="宋体" w:hAnsi="宋体" w:eastAsia="宋体" w:cs="宋体"/>
          <w:color w:val="auto"/>
          <w:sz w:val="30"/>
          <w:szCs w:val="30"/>
          <w:lang w:val="en-US" w:eastAsia="zh-CN"/>
        </w:rPr>
        <w:t>府谷县2025年农村饮水安全巩固提升工程</w:t>
      </w:r>
    </w:p>
    <w:p w14:paraId="20003F5B">
      <w:pPr>
        <w:numPr>
          <w:ilvl w:val="0"/>
          <w:numId w:val="0"/>
        </w:numPr>
        <w:ind w:firstLine="600" w:firstLineChars="200"/>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工程地点：</w:t>
      </w:r>
      <w:r>
        <w:rPr>
          <w:rFonts w:hint="eastAsia" w:ascii="宋体" w:hAnsi="宋体" w:eastAsia="宋体" w:cs="宋体"/>
          <w:color w:val="auto"/>
          <w:sz w:val="30"/>
          <w:szCs w:val="30"/>
          <w:lang w:val="en-US" w:eastAsia="zh-CN"/>
        </w:rPr>
        <w:t>清水镇古沟行政村五里塔自然村等11个村组</w:t>
      </w:r>
    </w:p>
    <w:p w14:paraId="65665BE8">
      <w:pPr>
        <w:numPr>
          <w:ilvl w:val="0"/>
          <w:numId w:val="0"/>
        </w:numPr>
        <w:ind w:firstLine="600" w:firstLineChars="200"/>
        <w:rPr>
          <w:rFonts w:hint="eastAsia" w:ascii="宋体" w:hAnsi="宋体" w:eastAsia="宋体" w:cs="宋体"/>
          <w:color w:val="auto"/>
          <w:sz w:val="28"/>
          <w:szCs w:val="28"/>
        </w:rPr>
      </w:pPr>
      <w:r>
        <w:rPr>
          <w:rFonts w:hint="eastAsia" w:ascii="宋体" w:hAnsi="宋体" w:eastAsia="宋体" w:cs="宋体"/>
          <w:color w:val="auto"/>
          <w:sz w:val="30"/>
          <w:szCs w:val="30"/>
        </w:rPr>
        <w:t>工程概况：</w:t>
      </w:r>
      <w:r>
        <w:rPr>
          <w:rFonts w:hint="eastAsia" w:ascii="宋体" w:hAnsi="宋体" w:eastAsia="宋体" w:cs="宋体"/>
          <w:color w:val="auto"/>
          <w:sz w:val="28"/>
          <w:szCs w:val="28"/>
          <w:lang w:val="en-US" w:eastAsia="zh-CN"/>
        </w:rPr>
        <w:t>主要工程内容包括：水源井、管理房及提水设备、输水管线、高位水池、供水管线及配套设施等。</w:t>
      </w:r>
      <w:r>
        <w:rPr>
          <w:rFonts w:hint="eastAsia" w:ascii="宋体" w:hAnsi="宋体" w:eastAsia="宋体" w:cs="宋体"/>
          <w:color w:val="auto"/>
          <w:sz w:val="28"/>
          <w:szCs w:val="28"/>
          <w:vertAlign w:val="baseline"/>
          <w:lang w:val="en-US" w:eastAsia="zh-CN"/>
        </w:rPr>
        <w:t>具体详见工程量清单</w:t>
      </w:r>
      <w:r>
        <w:rPr>
          <w:rFonts w:hint="eastAsia" w:ascii="宋体" w:hAnsi="宋体" w:eastAsia="宋体" w:cs="宋体"/>
          <w:color w:val="auto"/>
          <w:sz w:val="28"/>
          <w:szCs w:val="28"/>
          <w:lang w:val="en-US" w:eastAsia="zh-CN"/>
        </w:rPr>
        <w:t>。</w:t>
      </w:r>
    </w:p>
    <w:p w14:paraId="353ADAA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工程合同价：根据建</w:t>
      </w:r>
      <w:r>
        <w:rPr>
          <w:rFonts w:hint="eastAsia" w:ascii="宋体" w:hAnsi="宋体" w:eastAsia="宋体" w:cs="宋体"/>
          <w:sz w:val="30"/>
          <w:szCs w:val="30"/>
          <w:lang w:eastAsia="zh-CN"/>
        </w:rPr>
        <w:t>安</w:t>
      </w:r>
      <w:r>
        <w:rPr>
          <w:rFonts w:hint="eastAsia" w:ascii="宋体" w:hAnsi="宋体" w:eastAsia="宋体" w:cs="宋体"/>
          <w:sz w:val="30"/>
          <w:szCs w:val="30"/>
        </w:rPr>
        <w:t>工程预算，经过招标，确定合同</w:t>
      </w:r>
      <w:r>
        <w:rPr>
          <w:rFonts w:hint="eastAsia" w:ascii="宋体" w:hAnsi="宋体" w:eastAsia="宋体" w:cs="宋体"/>
          <w:sz w:val="30"/>
          <w:szCs w:val="30"/>
          <w:lang w:eastAsia="zh-CN"/>
        </w:rPr>
        <w:t>价</w:t>
      </w:r>
      <w:r>
        <w:rPr>
          <w:rFonts w:hint="eastAsia" w:ascii="宋体" w:hAnsi="宋体" w:eastAsia="宋体" w:cs="宋体"/>
          <w:sz w:val="30"/>
          <w:szCs w:val="30"/>
          <w:u w:val="single"/>
          <w:lang w:val="en-US" w:eastAsia="zh-CN"/>
        </w:rPr>
        <w:t xml:space="preserve">   大写    </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小写      </w:t>
      </w:r>
      <w:r>
        <w:rPr>
          <w:rFonts w:hint="eastAsia" w:ascii="宋体" w:hAnsi="宋体" w:eastAsia="宋体" w:cs="宋体"/>
          <w:sz w:val="30"/>
          <w:szCs w:val="30"/>
        </w:rPr>
        <w:t>元）。</w:t>
      </w:r>
    </w:p>
    <w:p w14:paraId="3376686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五、工程工期及质量要求：开工日期</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日，竣工日期</w:t>
      </w:r>
      <w:r>
        <w:rPr>
          <w:rFonts w:hint="eastAsia" w:ascii="宋体" w:hAnsi="宋体" w:eastAsia="宋体" w:cs="宋体"/>
          <w:sz w:val="30"/>
          <w:szCs w:val="30"/>
          <w:u w:val="single"/>
          <w:lang w:val="en-US" w:eastAsia="zh-CN"/>
        </w:rPr>
        <w:t xml:space="preserve">    年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日</w:t>
      </w:r>
      <w:r>
        <w:rPr>
          <w:rFonts w:hint="eastAsia" w:ascii="宋体" w:hAnsi="宋体" w:eastAsia="宋体" w:cs="宋体"/>
          <w:sz w:val="30"/>
          <w:szCs w:val="30"/>
          <w:lang w:eastAsia="zh-CN"/>
        </w:rPr>
        <w:t>，工期</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lang w:val="en-US" w:eastAsia="zh-CN"/>
        </w:rPr>
        <w:t>天。</w:t>
      </w:r>
      <w:r>
        <w:rPr>
          <w:rFonts w:hint="eastAsia" w:ascii="宋体" w:hAnsi="宋体" w:eastAsia="宋体" w:cs="宋体"/>
          <w:sz w:val="30"/>
          <w:szCs w:val="30"/>
        </w:rPr>
        <w:t>工程严格按照设计标准施工，质量要求</w:t>
      </w:r>
      <w:r>
        <w:rPr>
          <w:rFonts w:hint="eastAsia" w:ascii="宋体" w:hAnsi="宋体" w:eastAsia="宋体" w:cs="宋体"/>
          <w:sz w:val="30"/>
          <w:szCs w:val="30"/>
          <w:u w:val="single"/>
          <w:lang w:eastAsia="zh-CN"/>
        </w:rPr>
        <w:t>符合验收合格</w:t>
      </w:r>
      <w:r>
        <w:rPr>
          <w:rFonts w:hint="eastAsia" w:ascii="宋体" w:hAnsi="宋体" w:eastAsia="宋体" w:cs="宋体"/>
          <w:sz w:val="30"/>
          <w:szCs w:val="30"/>
          <w:u w:val="single"/>
        </w:rPr>
        <w:t>标准</w:t>
      </w:r>
      <w:r>
        <w:rPr>
          <w:rFonts w:hint="eastAsia" w:ascii="宋体" w:hAnsi="宋体" w:eastAsia="宋体" w:cs="宋体"/>
          <w:sz w:val="30"/>
          <w:szCs w:val="30"/>
        </w:rPr>
        <w:t>。</w:t>
      </w:r>
    </w:p>
    <w:p w14:paraId="2FD1C0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sz w:val="30"/>
          <w:szCs w:val="30"/>
        </w:rPr>
        <w:t>六、付款方式：</w:t>
      </w:r>
      <w:r>
        <w:rPr>
          <w:rFonts w:hint="eastAsia" w:ascii="宋体" w:hAnsi="宋体" w:eastAsia="宋体" w:cs="宋体"/>
          <w:color w:val="auto"/>
          <w:sz w:val="30"/>
          <w:szCs w:val="30"/>
        </w:rPr>
        <w:t>甲方按照乙方完成的实际工程量进行决算，根据工程进度给予拨付工程款，待工程</w:t>
      </w:r>
      <w:r>
        <w:rPr>
          <w:rFonts w:hint="eastAsia" w:ascii="宋体" w:hAnsi="宋体" w:eastAsia="宋体" w:cs="宋体"/>
          <w:color w:val="auto"/>
          <w:sz w:val="30"/>
          <w:szCs w:val="30"/>
          <w:lang w:val="en-US" w:eastAsia="zh-CN"/>
        </w:rPr>
        <w:t>完工审计</w:t>
      </w:r>
      <w:r>
        <w:rPr>
          <w:rFonts w:hint="eastAsia" w:ascii="宋体" w:hAnsi="宋体" w:eastAsia="宋体" w:cs="宋体"/>
          <w:color w:val="auto"/>
          <w:sz w:val="30"/>
          <w:szCs w:val="30"/>
        </w:rPr>
        <w:t>后拨付</w:t>
      </w:r>
      <w:r>
        <w:rPr>
          <w:rFonts w:hint="eastAsia" w:ascii="宋体" w:hAnsi="宋体" w:eastAsia="宋体" w:cs="宋体"/>
          <w:color w:val="auto"/>
          <w:sz w:val="30"/>
          <w:szCs w:val="30"/>
          <w:lang w:val="en-US" w:eastAsia="zh-CN"/>
        </w:rPr>
        <w:t>剩余工程款</w:t>
      </w:r>
      <w:r>
        <w:rPr>
          <w:rFonts w:hint="eastAsia" w:ascii="宋体" w:hAnsi="宋体" w:eastAsia="宋体" w:cs="宋体"/>
          <w:color w:val="auto"/>
          <w:sz w:val="30"/>
          <w:szCs w:val="30"/>
        </w:rPr>
        <w:t>。</w:t>
      </w:r>
    </w:p>
    <w:p w14:paraId="401453F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七、工程管理：</w:t>
      </w:r>
    </w:p>
    <w:p w14:paraId="1791753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sz w:val="30"/>
          <w:szCs w:val="30"/>
        </w:rPr>
        <w:t>（一）日常管理：</w:t>
      </w:r>
      <w:r>
        <w:rPr>
          <w:rFonts w:hint="eastAsia" w:ascii="宋体" w:hAnsi="宋体" w:eastAsia="宋体" w:cs="宋体"/>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14:paraId="5B7BACD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（二）工程验收：项目竣工后，甲方组织相关人员验收。</w:t>
      </w:r>
    </w:p>
    <w:p w14:paraId="301B40B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（三）工程决算：</w:t>
      </w:r>
      <w:r>
        <w:rPr>
          <w:rFonts w:hint="eastAsia" w:ascii="宋体" w:hAnsi="宋体" w:eastAsia="宋体" w:cs="宋体"/>
          <w:kern w:val="20"/>
          <w:sz w:val="30"/>
          <w:szCs w:val="30"/>
          <w:lang w:val="en-US" w:eastAsia="zh-CN"/>
        </w:rPr>
        <w:t>建设单位、监理单位、施工</w:t>
      </w:r>
      <w:r>
        <w:rPr>
          <w:rFonts w:hint="eastAsia" w:ascii="宋体" w:hAnsi="宋体" w:eastAsia="宋体" w:cs="宋体"/>
          <w:kern w:val="20"/>
          <w:sz w:val="30"/>
          <w:szCs w:val="30"/>
        </w:rPr>
        <w:t>单位</w:t>
      </w:r>
      <w:r>
        <w:rPr>
          <w:rFonts w:hint="eastAsia" w:ascii="宋体" w:hAnsi="宋体" w:eastAsia="宋体" w:cs="宋体"/>
          <w:kern w:val="20"/>
          <w:sz w:val="30"/>
          <w:szCs w:val="30"/>
          <w:lang w:val="en-US" w:eastAsia="zh-CN"/>
        </w:rPr>
        <w:t>三方根据施工现场核定工程量进行</w:t>
      </w:r>
      <w:r>
        <w:rPr>
          <w:rFonts w:hint="eastAsia" w:ascii="宋体" w:hAnsi="宋体" w:eastAsia="宋体" w:cs="宋体"/>
          <w:kern w:val="20"/>
          <w:sz w:val="30"/>
          <w:szCs w:val="30"/>
        </w:rPr>
        <w:t>决算。</w:t>
      </w:r>
    </w:p>
    <w:p w14:paraId="222A363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八、安全</w:t>
      </w:r>
      <w:r>
        <w:rPr>
          <w:rFonts w:hint="eastAsia" w:ascii="宋体" w:hAnsi="宋体" w:eastAsia="宋体" w:cs="宋体"/>
          <w:sz w:val="30"/>
          <w:szCs w:val="30"/>
          <w:lang w:eastAsia="zh-CN"/>
        </w:rPr>
        <w:t>及环保</w:t>
      </w:r>
      <w:r>
        <w:rPr>
          <w:rFonts w:hint="eastAsia" w:ascii="宋体" w:hAnsi="宋体" w:eastAsia="宋体" w:cs="宋体"/>
          <w:sz w:val="30"/>
          <w:szCs w:val="30"/>
        </w:rPr>
        <w:t>责任：施工期间，乙方要切实做好安全工作，如发生意外工伤事故以及其他纠纷，由乙方自行处理并承担责任，甲方概不负责。</w:t>
      </w:r>
      <w:r>
        <w:rPr>
          <w:rFonts w:hint="eastAsia" w:ascii="宋体" w:hAnsi="宋体" w:eastAsia="宋体" w:cs="宋体"/>
          <w:sz w:val="30"/>
          <w:szCs w:val="30"/>
          <w:lang w:eastAsia="zh-CN"/>
        </w:rPr>
        <w:t>整个施工期</w:t>
      </w:r>
      <w:r>
        <w:rPr>
          <w:rFonts w:hint="eastAsia" w:ascii="宋体" w:hAnsi="宋体" w:eastAsia="宋体" w:cs="宋体"/>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14:paraId="1B8743D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28"/>
          <w:szCs w:val="28"/>
        </w:rPr>
      </w:pPr>
      <w:r>
        <w:rPr>
          <w:rFonts w:hint="eastAsia" w:ascii="宋体" w:hAnsi="宋体" w:eastAsia="宋体" w:cs="宋体"/>
          <w:sz w:val="30"/>
          <w:szCs w:val="30"/>
        </w:rPr>
        <w:t>九、违约责任：</w:t>
      </w:r>
      <w:r>
        <w:rPr>
          <w:rFonts w:hint="eastAsia" w:ascii="宋体" w:hAnsi="宋体" w:eastAsia="宋体" w:cs="宋体"/>
          <w:color w:val="000000" w:themeColor="text1"/>
          <w:sz w:val="30"/>
          <w:szCs w:val="30"/>
          <w14:textFill>
            <w14:solidFill>
              <w14:schemeClr w14:val="tx1"/>
            </w14:solidFill>
          </w14:textFill>
        </w:rPr>
        <w:t>乙方必须在规定工期内保质保量按期完工，如果逾期完工，每逾期一天，甲方有权扣除总工程</w:t>
      </w: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款的2%，最多扣款不超过5万元；如果工程质量不达标，乙方无条</w:t>
      </w:r>
      <w:r>
        <w:rPr>
          <w:rFonts w:hint="eastAsia" w:ascii="宋体" w:hAnsi="宋体" w:eastAsia="宋体" w:cs="宋体"/>
          <w:color w:val="000000" w:themeColor="text1"/>
          <w:sz w:val="28"/>
          <w:szCs w:val="28"/>
          <w14:textFill>
            <w14:solidFill>
              <w14:schemeClr w14:val="tx1"/>
            </w14:solidFill>
          </w14:textFill>
        </w:rPr>
        <w:t>件返工，否则甲方有权根据情节严重程度扣减工程款，同时将乙方列入甲方今后工程项目的黑名单。</w:t>
      </w:r>
    </w:p>
    <w:p w14:paraId="4B0796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zh-CN"/>
        </w:rPr>
      </w:pPr>
      <w:r>
        <w:rPr>
          <w:rFonts w:hint="eastAsia" w:ascii="宋体" w:hAnsi="宋体" w:eastAsia="宋体" w:cs="宋体"/>
          <w:sz w:val="30"/>
          <w:szCs w:val="30"/>
        </w:rPr>
        <w:t>十、</w:t>
      </w:r>
      <w:r>
        <w:rPr>
          <w:rFonts w:hint="eastAsia" w:ascii="宋体" w:hAnsi="宋体" w:eastAsia="宋体" w:cs="宋体"/>
          <w:sz w:val="30"/>
          <w:szCs w:val="30"/>
          <w:lang w:val="zh-CN"/>
        </w:rPr>
        <w:t>本合同从双方签字后生效。如发生争议，由甲、乙双方共同协商解决；若经协商、调解不能解决争议的，任何一方可以向当地仲裁机构仲裁或向人民法院提起诉讼。</w:t>
      </w:r>
    </w:p>
    <w:p w14:paraId="7DD6F11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zh-CN"/>
        </w:rPr>
      </w:pPr>
      <w:r>
        <w:rPr>
          <w:rFonts w:hint="eastAsia" w:ascii="宋体" w:hAnsi="宋体" w:eastAsia="宋体" w:cs="宋体"/>
          <w:sz w:val="30"/>
          <w:szCs w:val="30"/>
          <w:lang w:val="zh-CN"/>
        </w:rPr>
        <w:t>十一、本合同一式三份，甲乙双方各执一份，财务报账一份，该合同自双方签字盖章之日起生效。</w:t>
      </w:r>
    </w:p>
    <w:p w14:paraId="4DBCEB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p>
    <w:p w14:paraId="170D953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甲方：            （签章）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乙方：           （签章）</w:t>
      </w:r>
    </w:p>
    <w:p w14:paraId="5CF09DC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p>
    <w:p w14:paraId="156D1B3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年    月    日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1E8C05F9">
      <w:pPr>
        <w:rPr>
          <w:rFonts w:hint="eastAsia" w:ascii="宋体" w:hAnsi="宋体" w:eastAsia="宋体" w:cs="宋体"/>
          <w:b/>
          <w:bCs/>
          <w:color w:val="auto"/>
          <w:sz w:val="28"/>
          <w:szCs w:val="28"/>
        </w:rPr>
      </w:pPr>
      <w:r>
        <w:rPr>
          <w:rFonts w:hint="eastAsia" w:ascii="宋体" w:hAnsi="宋体" w:eastAsia="宋体" w:cs="宋体"/>
          <w:b/>
          <w:bCs/>
          <w:color w:val="FF0000"/>
          <w:sz w:val="28"/>
          <w:szCs w:val="28"/>
        </w:rPr>
        <w:br w:type="page"/>
      </w:r>
      <w:r>
        <w:rPr>
          <w:rFonts w:hint="eastAsia" w:ascii="宋体" w:hAnsi="宋体" w:eastAsia="宋体" w:cs="宋体"/>
          <w:b/>
          <w:bCs/>
          <w:color w:val="auto"/>
          <w:sz w:val="28"/>
          <w:szCs w:val="28"/>
        </w:rPr>
        <w:t>五、履约验收标准和方法</w:t>
      </w:r>
    </w:p>
    <w:p w14:paraId="6B3829CA">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rPr>
        <w:t>1、履约验收时间：</w:t>
      </w:r>
      <w:r>
        <w:rPr>
          <w:rFonts w:hint="eastAsia" w:ascii="宋体" w:hAnsi="宋体" w:eastAsia="宋体" w:cs="宋体"/>
          <w:color w:val="auto"/>
          <w:sz w:val="28"/>
          <w:szCs w:val="28"/>
          <w:lang w:val="en-US" w:eastAsia="zh-CN"/>
        </w:rPr>
        <w:t xml:space="preserve">   年   月</w:t>
      </w:r>
    </w:p>
    <w:p w14:paraId="76C3F0E4">
      <w:pPr>
        <w:numPr>
          <w:ilvl w:val="0"/>
          <w:numId w:val="0"/>
        </w:numPr>
        <w:ind w:firstLine="560" w:firstLineChars="200"/>
        <w:rPr>
          <w:rFonts w:hint="eastAsia" w:ascii="宋体" w:hAnsi="宋体" w:eastAsia="宋体" w:cs="宋体"/>
          <w:color w:val="auto"/>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主要工程内容包括：</w:t>
      </w:r>
      <w:r>
        <w:rPr>
          <w:rFonts w:hint="eastAsia" w:ascii="宋体" w:hAnsi="宋体" w:eastAsia="宋体" w:cs="宋体"/>
          <w:color w:val="auto"/>
          <w:sz w:val="28"/>
          <w:szCs w:val="28"/>
          <w:lang w:val="en-US" w:eastAsia="zh-CN"/>
        </w:rPr>
        <w:t>水源井、管理房及提水设备、输水管线、高位水池、供水管线及配套设施等。</w:t>
      </w:r>
      <w:r>
        <w:rPr>
          <w:rFonts w:hint="eastAsia" w:ascii="宋体" w:hAnsi="宋体" w:eastAsia="宋体" w:cs="宋体"/>
          <w:color w:val="auto"/>
          <w:sz w:val="28"/>
          <w:szCs w:val="28"/>
          <w:vertAlign w:val="baseline"/>
          <w:lang w:val="en-US" w:eastAsia="zh-CN"/>
        </w:rPr>
        <w:t>具体详见工程量清单</w:t>
      </w:r>
      <w:r>
        <w:rPr>
          <w:rFonts w:hint="eastAsia" w:ascii="宋体" w:hAnsi="宋体" w:eastAsia="宋体" w:cs="宋体"/>
          <w:color w:val="auto"/>
          <w:sz w:val="28"/>
          <w:szCs w:val="28"/>
          <w:lang w:val="en-US" w:eastAsia="zh-CN"/>
        </w:rPr>
        <w:t>。</w:t>
      </w:r>
    </w:p>
    <w:p w14:paraId="20648D1F">
      <w:pPr>
        <w:ind w:firstLine="560" w:firstLineChars="200"/>
        <w:rPr>
          <w:rFonts w:hint="eastAsia" w:ascii="宋体" w:hAnsi="宋体" w:eastAsia="宋体" w:cs="宋体"/>
          <w:sz w:val="28"/>
          <w:szCs w:val="28"/>
        </w:rPr>
      </w:pPr>
      <w:r>
        <w:rPr>
          <w:rFonts w:hint="eastAsia" w:ascii="宋体" w:hAnsi="宋体" w:eastAsia="宋体" w:cs="宋体"/>
          <w:sz w:val="28"/>
          <w:szCs w:val="28"/>
        </w:rPr>
        <w:t>3、验收程序：项目竣工后，甲方组织相关人员验收。</w:t>
      </w:r>
    </w:p>
    <w:p w14:paraId="3599EC36">
      <w:pPr>
        <w:ind w:firstLine="560" w:firstLineChars="200"/>
        <w:rPr>
          <w:rFonts w:hint="eastAsia" w:ascii="宋体" w:hAnsi="宋体" w:eastAsia="宋体" w:cs="宋体"/>
          <w:sz w:val="28"/>
          <w:szCs w:val="28"/>
        </w:rPr>
      </w:pPr>
      <w:r>
        <w:rPr>
          <w:rFonts w:hint="eastAsia" w:ascii="宋体" w:hAnsi="宋体" w:eastAsia="宋体" w:cs="宋体"/>
          <w:sz w:val="28"/>
          <w:szCs w:val="28"/>
        </w:rPr>
        <w:t>4、履约验收标准：</w:t>
      </w:r>
    </w:p>
    <w:p w14:paraId="46496E73">
      <w:pPr>
        <w:ind w:firstLine="560" w:firstLineChars="200"/>
        <w:textAlignment w:val="baseline"/>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14:textFill>
            <w14:solidFill>
              <w14:schemeClr w14:val="tx1"/>
            </w14:solidFill>
          </w14:textFill>
        </w:rPr>
        <w:t>参照《建筑工程施工质量验收统一标准》</w:t>
      </w:r>
      <w:r>
        <w:rPr>
          <w:rFonts w:hint="eastAsia"/>
          <w:color w:val="000000" w:themeColor="text1"/>
          <w:sz w:val="28"/>
          <w:szCs w:val="28"/>
          <w:lang w:eastAsia="zh-CN"/>
          <w14:textFill>
            <w14:solidFill>
              <w14:schemeClr w14:val="tx1"/>
            </w14:solidFill>
          </w14:textFill>
        </w:rPr>
        <w:t>、 钢结构工程施工质量验收应在施工单位自检基础上，按照检验批、分项工程、分部(子部分)工程进行。钢结构分部(子分部)工程中分项工程划分应按照现行国家标准《建筑工程施工质量验收统一标准》CB50300．2001的规定执行。钢结构分项工程应有一个或若干检验批组成，各分项工程检验批应按规范规定的原则进行划分。</w:t>
      </w:r>
    </w:p>
    <w:p w14:paraId="236517A7">
      <w:pPr>
        <w:ind w:firstLine="560" w:firstLineChars="200"/>
        <w:textAlignment w:val="baseline"/>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 xml:space="preserve"> (1)钢结构分项工程检验批合格质量标准应符合下列规定：</w:t>
      </w:r>
    </w:p>
    <w:p w14:paraId="608201AD">
      <w:pPr>
        <w:ind w:firstLine="560" w:firstLineChars="200"/>
        <w:textAlignment w:val="baseline"/>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 xml:space="preserve"> ①主控项目必须符合本规范合格质量标准的要求；②一般项目其检验结果应有80％及以上的检查点(值)符合本规范合格质量标准的要求，且允许偏差项目中最大超偏差值不应超过其允许偏差值的</w:t>
      </w:r>
      <w:r>
        <w:rPr>
          <w:rFonts w:hint="eastAsia"/>
          <w:color w:val="000000" w:themeColor="text1"/>
          <w:sz w:val="28"/>
          <w:szCs w:val="28"/>
          <w:lang w:val="en-US" w:eastAsia="zh-CN"/>
          <w14:textFill>
            <w14:solidFill>
              <w14:schemeClr w14:val="tx1"/>
            </w14:solidFill>
          </w14:textFill>
        </w:rPr>
        <w:t>1.2</w:t>
      </w:r>
      <w:r>
        <w:rPr>
          <w:rFonts w:hint="eastAsia"/>
          <w:color w:val="000000" w:themeColor="text1"/>
          <w:sz w:val="28"/>
          <w:szCs w:val="28"/>
          <w:lang w:eastAsia="zh-CN"/>
          <w14:textFill>
            <w14:solidFill>
              <w14:schemeClr w14:val="tx1"/>
            </w14:solidFill>
          </w14:textFill>
        </w:rPr>
        <w:t>倍；③质量检查记录、质量证明文件等资料应完整。</w:t>
      </w:r>
    </w:p>
    <w:p w14:paraId="424F2142">
      <w:pPr>
        <w:ind w:firstLine="560" w:firstLineChars="200"/>
        <w:textAlignment w:val="baseline"/>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(2)钢结构分项工程合格质量标准应符合下列规定：</w:t>
      </w:r>
    </w:p>
    <w:p w14:paraId="4BD18EAB">
      <w:pPr>
        <w:ind w:firstLine="560" w:firstLineChars="200"/>
        <w:textAlignment w:val="baseline"/>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①分项工程所含的各检验批均应符合本规范合格质量标准；②分项工程所含的各检验批质量验收记录应完整。</w:t>
      </w:r>
    </w:p>
    <w:p w14:paraId="168B1EF4">
      <w:pPr>
        <w:numPr>
          <w:ilvl w:val="0"/>
          <w:numId w:val="3"/>
        </w:numPr>
        <w:tabs>
          <w:tab w:val="left" w:pos="640"/>
          <w:tab w:val="clear" w:pos="312"/>
        </w:tabs>
        <w:ind w:left="636" w:leftChars="303" w:firstLine="201" w:firstLineChars="72"/>
        <w:rPr>
          <w:rFonts w:hint="eastAsia"/>
          <w:color w:val="000000" w:themeColor="text1"/>
          <w:sz w:val="28"/>
          <w:szCs w:val="28"/>
          <w:lang w:eastAsia="zh-CN"/>
          <w14:textFill>
            <w14:solidFill>
              <w14:schemeClr w14:val="tx1"/>
            </w14:solidFill>
          </w14:textFill>
        </w:rPr>
      </w:pPr>
      <w:r>
        <w:rPr>
          <w:rFonts w:hint="eastAsia"/>
          <w:color w:val="000000" w:themeColor="text1"/>
          <w:sz w:val="28"/>
          <w:szCs w:val="28"/>
          <w:lang w:eastAsia="zh-CN"/>
          <w14:textFill>
            <w14:solidFill>
              <w14:schemeClr w14:val="tx1"/>
            </w14:solidFill>
          </w14:textFill>
        </w:rPr>
        <w:t>钢结构分部工程合格质量标准应符合下列规定：①各分项工程质量均应符合合格质量标准；②质量控制资料和文件应完整；③有关安全及功能的检验和见证检测结果应符合本规范相应合格质量标准的要求；④有关观感质量应符合本规范相应合格质量标准的要求。</w:t>
      </w:r>
    </w:p>
    <w:p w14:paraId="7F3B55BF">
      <w:pPr>
        <w:numPr>
          <w:ilvl w:val="0"/>
          <w:numId w:val="0"/>
        </w:numPr>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14:paraId="77FC6057">
      <w:pP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14:paraId="79612888">
      <w:pP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14:paraId="0829B387">
      <w:pP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14:paraId="4209B791">
      <w:pP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14:paraId="15516515">
      <w:pPr>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14:paraId="02F804FD">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七、付款方式：</w:t>
      </w:r>
    </w:p>
    <w:p w14:paraId="2FF80F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甲方按照乙方完成的实际工程量进行决算，根据工程进度给予拨付工程款，</w:t>
      </w:r>
      <w:r>
        <w:rPr>
          <w:rFonts w:hint="eastAsia" w:ascii="宋体" w:hAnsi="宋体" w:eastAsia="宋体" w:cs="宋体"/>
          <w:color w:val="auto"/>
          <w:sz w:val="30"/>
          <w:szCs w:val="30"/>
        </w:rPr>
        <w:t>待工程</w:t>
      </w:r>
      <w:r>
        <w:rPr>
          <w:rFonts w:hint="eastAsia" w:ascii="宋体" w:hAnsi="宋体" w:eastAsia="宋体" w:cs="宋体"/>
          <w:color w:val="auto"/>
          <w:sz w:val="30"/>
          <w:szCs w:val="30"/>
          <w:lang w:val="en-US" w:eastAsia="zh-CN"/>
        </w:rPr>
        <w:t>完工</w:t>
      </w:r>
      <w:r>
        <w:rPr>
          <w:rFonts w:hint="eastAsia" w:ascii="宋体" w:hAnsi="宋体" w:eastAsia="宋体" w:cs="宋体"/>
          <w:color w:val="auto"/>
          <w:sz w:val="30"/>
          <w:szCs w:val="30"/>
        </w:rPr>
        <w:t>后拨付至工程总价款的80%，审计完成后拨付总工程款的20%。</w:t>
      </w:r>
    </w:p>
    <w:p w14:paraId="6C633108">
      <w:pPr>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14:paraId="03B440B1">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1、采购单位：府谷县水利局</w:t>
      </w:r>
    </w:p>
    <w:p w14:paraId="08B16B75">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2、采购单位地址：府谷县新区水利大</w:t>
      </w:r>
      <w:bookmarkStart w:id="0" w:name="_GoBack"/>
      <w:bookmarkEnd w:id="0"/>
      <w:r>
        <w:rPr>
          <w:rFonts w:hint="eastAsia" w:ascii="宋体" w:hAnsi="宋体" w:eastAsia="宋体" w:cs="宋体"/>
          <w:sz w:val="28"/>
          <w:szCs w:val="28"/>
          <w:lang w:val="en-US" w:eastAsia="zh-CN"/>
        </w:rPr>
        <w:t>楼</w:t>
      </w:r>
    </w:p>
    <w:p w14:paraId="5AA20B97">
      <w:pPr>
        <w:spacing w:line="520" w:lineRule="exact"/>
        <w:rPr>
          <w:rFonts w:hint="eastAsia" w:ascii="宋体" w:hAnsi="宋体" w:eastAsia="宋体" w:cs="宋体"/>
          <w:sz w:val="28"/>
          <w:szCs w:val="28"/>
          <w:lang w:val="en-US" w:eastAsia="zh-CN"/>
        </w:rPr>
      </w:pPr>
      <w:r>
        <w:rPr>
          <w:rFonts w:hint="eastAsia" w:ascii="宋体" w:hAnsi="宋体" w:eastAsia="宋体" w:cs="宋体"/>
          <w:color w:val="auto"/>
          <w:sz w:val="28"/>
          <w:szCs w:val="28"/>
          <w:lang w:val="en-US" w:eastAsia="zh-CN"/>
        </w:rPr>
        <w:t xml:space="preserve">3、项目联系人：尚艳娥        联系电话：15353887182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1A8AFBC0">
      <w:pPr>
        <w:spacing w:line="520" w:lineRule="exact"/>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府谷县水利局</w:t>
      </w:r>
    </w:p>
    <w:p w14:paraId="717E34AB">
      <w:pPr>
        <w:spacing w:line="52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2025年9月11日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DBB5E"/>
    <w:multiLevelType w:val="singleLevel"/>
    <w:tmpl w:val="859DBB5E"/>
    <w:lvl w:ilvl="0" w:tentative="0">
      <w:start w:val="3"/>
      <w:numFmt w:val="decimal"/>
      <w:lvlText w:val="(%1)"/>
      <w:lvlJc w:val="left"/>
      <w:pPr>
        <w:tabs>
          <w:tab w:val="left" w:pos="312"/>
        </w:tabs>
        <w:ind w:left="210"/>
      </w:pPr>
    </w:lvl>
  </w:abstractNum>
  <w:abstractNum w:abstractNumId="1">
    <w:nsid w:val="F2F06BE8"/>
    <w:multiLevelType w:val="singleLevel"/>
    <w:tmpl w:val="F2F06BE8"/>
    <w:lvl w:ilvl="0" w:tentative="0">
      <w:start w:val="4"/>
      <w:numFmt w:val="decimal"/>
      <w:suff w:val="nothing"/>
      <w:lvlText w:val="%1、"/>
      <w:lvlJc w:val="left"/>
    </w:lvl>
  </w:abstractNum>
  <w:abstractNum w:abstractNumId="2">
    <w:nsid w:val="2C4BBFD6"/>
    <w:multiLevelType w:val="singleLevel"/>
    <w:tmpl w:val="2C4BBFD6"/>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ZmMyMWVhNjUzMWE3ZDcxYmQyNjNmZWU3MTc1MDQifQ=="/>
  </w:docVars>
  <w:rsids>
    <w:rsidRoot w:val="00000000"/>
    <w:rsid w:val="006B6D1F"/>
    <w:rsid w:val="01011432"/>
    <w:rsid w:val="024C7EC7"/>
    <w:rsid w:val="031E276F"/>
    <w:rsid w:val="04875075"/>
    <w:rsid w:val="04FE63B4"/>
    <w:rsid w:val="050E411D"/>
    <w:rsid w:val="05573D16"/>
    <w:rsid w:val="0596483F"/>
    <w:rsid w:val="06BF1B73"/>
    <w:rsid w:val="072E5B1E"/>
    <w:rsid w:val="07C05BA3"/>
    <w:rsid w:val="07F337CA"/>
    <w:rsid w:val="0818238A"/>
    <w:rsid w:val="0940551D"/>
    <w:rsid w:val="098826F0"/>
    <w:rsid w:val="09A3577C"/>
    <w:rsid w:val="09D90160"/>
    <w:rsid w:val="0A1E12A6"/>
    <w:rsid w:val="0A80786B"/>
    <w:rsid w:val="0AE95411"/>
    <w:rsid w:val="0B845139"/>
    <w:rsid w:val="0E5057A7"/>
    <w:rsid w:val="0EDC703A"/>
    <w:rsid w:val="0EF7177E"/>
    <w:rsid w:val="0FD241C3"/>
    <w:rsid w:val="10853E2D"/>
    <w:rsid w:val="108576C8"/>
    <w:rsid w:val="11D32976"/>
    <w:rsid w:val="12E4798B"/>
    <w:rsid w:val="149C7998"/>
    <w:rsid w:val="14D0319D"/>
    <w:rsid w:val="14D233B9"/>
    <w:rsid w:val="14E54E9B"/>
    <w:rsid w:val="152F25BA"/>
    <w:rsid w:val="15D8055B"/>
    <w:rsid w:val="16753FFC"/>
    <w:rsid w:val="170C5EEE"/>
    <w:rsid w:val="17E72CD8"/>
    <w:rsid w:val="181E2472"/>
    <w:rsid w:val="18944E89"/>
    <w:rsid w:val="18B21538"/>
    <w:rsid w:val="18B2778A"/>
    <w:rsid w:val="19722A75"/>
    <w:rsid w:val="19982A6A"/>
    <w:rsid w:val="1A8567D8"/>
    <w:rsid w:val="1C236E28"/>
    <w:rsid w:val="1CBA09BB"/>
    <w:rsid w:val="1D5E1C8E"/>
    <w:rsid w:val="1D9531D6"/>
    <w:rsid w:val="1E62755C"/>
    <w:rsid w:val="1E8D31A8"/>
    <w:rsid w:val="1E9F255E"/>
    <w:rsid w:val="1EB31C67"/>
    <w:rsid w:val="1EB3600A"/>
    <w:rsid w:val="1FC81641"/>
    <w:rsid w:val="1FE30229"/>
    <w:rsid w:val="202D1DEC"/>
    <w:rsid w:val="221174BD"/>
    <w:rsid w:val="22597C90"/>
    <w:rsid w:val="22F34C27"/>
    <w:rsid w:val="23CF66FD"/>
    <w:rsid w:val="23D34680"/>
    <w:rsid w:val="23F073B8"/>
    <w:rsid w:val="242F7EE0"/>
    <w:rsid w:val="243C25FD"/>
    <w:rsid w:val="248D10AB"/>
    <w:rsid w:val="25253091"/>
    <w:rsid w:val="252B4B4C"/>
    <w:rsid w:val="256B319A"/>
    <w:rsid w:val="25951FC5"/>
    <w:rsid w:val="25FE2F72"/>
    <w:rsid w:val="26964247"/>
    <w:rsid w:val="27E9484A"/>
    <w:rsid w:val="286914E7"/>
    <w:rsid w:val="28A95D87"/>
    <w:rsid w:val="29325D7D"/>
    <w:rsid w:val="2A1A3E90"/>
    <w:rsid w:val="2A53244F"/>
    <w:rsid w:val="2B8C79C6"/>
    <w:rsid w:val="2BD958F4"/>
    <w:rsid w:val="2C123F87"/>
    <w:rsid w:val="2C2E3173"/>
    <w:rsid w:val="2CA3435D"/>
    <w:rsid w:val="2CEE68C9"/>
    <w:rsid w:val="2EC4391B"/>
    <w:rsid w:val="2EFA10EB"/>
    <w:rsid w:val="2F370492"/>
    <w:rsid w:val="30406FD1"/>
    <w:rsid w:val="30B8125D"/>
    <w:rsid w:val="30F3736E"/>
    <w:rsid w:val="31464ABB"/>
    <w:rsid w:val="32326DEE"/>
    <w:rsid w:val="32A22388"/>
    <w:rsid w:val="32C43EEA"/>
    <w:rsid w:val="33226E62"/>
    <w:rsid w:val="3350577D"/>
    <w:rsid w:val="33811DDB"/>
    <w:rsid w:val="354608FC"/>
    <w:rsid w:val="35B53D23"/>
    <w:rsid w:val="369B5445"/>
    <w:rsid w:val="375747D2"/>
    <w:rsid w:val="380E1C3E"/>
    <w:rsid w:val="392F17EC"/>
    <w:rsid w:val="393578EF"/>
    <w:rsid w:val="3B015A41"/>
    <w:rsid w:val="3B273268"/>
    <w:rsid w:val="3C060A8E"/>
    <w:rsid w:val="3D781DF9"/>
    <w:rsid w:val="3D813510"/>
    <w:rsid w:val="3E014244"/>
    <w:rsid w:val="3EF26282"/>
    <w:rsid w:val="3F7D3F69"/>
    <w:rsid w:val="41D91EB3"/>
    <w:rsid w:val="425E465A"/>
    <w:rsid w:val="42813BA5"/>
    <w:rsid w:val="42C7674A"/>
    <w:rsid w:val="42CA554C"/>
    <w:rsid w:val="430F5343"/>
    <w:rsid w:val="430F7403"/>
    <w:rsid w:val="457D6A91"/>
    <w:rsid w:val="461E170B"/>
    <w:rsid w:val="4665733A"/>
    <w:rsid w:val="470F65B6"/>
    <w:rsid w:val="47574ED5"/>
    <w:rsid w:val="476B0980"/>
    <w:rsid w:val="476D46F8"/>
    <w:rsid w:val="48222B14"/>
    <w:rsid w:val="485853A8"/>
    <w:rsid w:val="48623B31"/>
    <w:rsid w:val="491B5802"/>
    <w:rsid w:val="49CA4084"/>
    <w:rsid w:val="49D521BB"/>
    <w:rsid w:val="4A4F6337"/>
    <w:rsid w:val="4A9A1097"/>
    <w:rsid w:val="4AEA6060"/>
    <w:rsid w:val="4BB936DD"/>
    <w:rsid w:val="4BBF129A"/>
    <w:rsid w:val="4C51699C"/>
    <w:rsid w:val="4CBF3611"/>
    <w:rsid w:val="4D626381"/>
    <w:rsid w:val="4DCD1D48"/>
    <w:rsid w:val="4DD03C33"/>
    <w:rsid w:val="4DE67291"/>
    <w:rsid w:val="50C52171"/>
    <w:rsid w:val="50F767A9"/>
    <w:rsid w:val="51A258E6"/>
    <w:rsid w:val="52C13B4A"/>
    <w:rsid w:val="5334507B"/>
    <w:rsid w:val="536717C9"/>
    <w:rsid w:val="53EC4BF7"/>
    <w:rsid w:val="5435659E"/>
    <w:rsid w:val="544113E6"/>
    <w:rsid w:val="54A86D6F"/>
    <w:rsid w:val="54C31DFB"/>
    <w:rsid w:val="56292132"/>
    <w:rsid w:val="57112162"/>
    <w:rsid w:val="57193F55"/>
    <w:rsid w:val="57373F5F"/>
    <w:rsid w:val="57464F4B"/>
    <w:rsid w:val="57BE0981"/>
    <w:rsid w:val="580F7106"/>
    <w:rsid w:val="585B234B"/>
    <w:rsid w:val="591C318C"/>
    <w:rsid w:val="59581BB4"/>
    <w:rsid w:val="5A00764E"/>
    <w:rsid w:val="5A8B0B78"/>
    <w:rsid w:val="5B417F1E"/>
    <w:rsid w:val="5C321615"/>
    <w:rsid w:val="5C735EB5"/>
    <w:rsid w:val="5CAE36F3"/>
    <w:rsid w:val="5D6370FB"/>
    <w:rsid w:val="602B72F5"/>
    <w:rsid w:val="608B3656"/>
    <w:rsid w:val="61E42170"/>
    <w:rsid w:val="6300421A"/>
    <w:rsid w:val="63051831"/>
    <w:rsid w:val="63A4729C"/>
    <w:rsid w:val="63D01E3F"/>
    <w:rsid w:val="641C1642"/>
    <w:rsid w:val="644545DB"/>
    <w:rsid w:val="64CE2059"/>
    <w:rsid w:val="64DB6CED"/>
    <w:rsid w:val="65F242EE"/>
    <w:rsid w:val="65F55357"/>
    <w:rsid w:val="661A55F3"/>
    <w:rsid w:val="667967BE"/>
    <w:rsid w:val="66E75E1D"/>
    <w:rsid w:val="67E67BDA"/>
    <w:rsid w:val="69967687"/>
    <w:rsid w:val="69C96205"/>
    <w:rsid w:val="69F0323B"/>
    <w:rsid w:val="6A2174A8"/>
    <w:rsid w:val="6BC8789F"/>
    <w:rsid w:val="6C296FBA"/>
    <w:rsid w:val="6CCB01C1"/>
    <w:rsid w:val="6DB1683D"/>
    <w:rsid w:val="6DED1C25"/>
    <w:rsid w:val="6E4E759D"/>
    <w:rsid w:val="6F6873CF"/>
    <w:rsid w:val="6FC20C0F"/>
    <w:rsid w:val="6FEA4288"/>
    <w:rsid w:val="70DF36C1"/>
    <w:rsid w:val="71A14E1B"/>
    <w:rsid w:val="71F907B3"/>
    <w:rsid w:val="720C1CDB"/>
    <w:rsid w:val="72606A84"/>
    <w:rsid w:val="7352461E"/>
    <w:rsid w:val="73CF2113"/>
    <w:rsid w:val="745B7503"/>
    <w:rsid w:val="74C27582"/>
    <w:rsid w:val="768C42EB"/>
    <w:rsid w:val="76F16D06"/>
    <w:rsid w:val="77411DB1"/>
    <w:rsid w:val="78C57641"/>
    <w:rsid w:val="79ED3758"/>
    <w:rsid w:val="7B0501C8"/>
    <w:rsid w:val="7B362386"/>
    <w:rsid w:val="7B5052AF"/>
    <w:rsid w:val="7C122EE5"/>
    <w:rsid w:val="7C142DB9"/>
    <w:rsid w:val="7E5576B9"/>
    <w:rsid w:val="7EF65489"/>
    <w:rsid w:val="7F2A46A1"/>
    <w:rsid w:val="7F98785D"/>
    <w:rsid w:val="7FAA7590"/>
    <w:rsid w:val="7FB623D9"/>
    <w:rsid w:val="7FED3843"/>
    <w:rsid w:val="7FFE4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next w:val="1"/>
    <w:qFormat/>
    <w:uiPriority w:val="0"/>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5"/>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缩进1"/>
    <w:basedOn w:val="1"/>
    <w:qFormat/>
    <w:uiPriority w:val="0"/>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标题 2 Char"/>
    <w:basedOn w:val="12"/>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2296</Words>
  <Characters>2384</Characters>
  <Lines>26</Lines>
  <Paragraphs>7</Paragraphs>
  <TotalTime>32</TotalTime>
  <ScaleCrop>false</ScaleCrop>
  <LinksUpToDate>false</LinksUpToDate>
  <CharactersWithSpaces>5718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燕子</cp:lastModifiedBy>
  <cp:lastPrinted>2023-09-28T08:31:00Z</cp:lastPrinted>
  <dcterms:modified xsi:type="dcterms:W3CDTF">2025-09-11T03:29:19Z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5C1A73ECC317445ABC87403FEFAC02FB</vt:lpwstr>
  </property>
  <property fmtid="{D5CDD505-2E9C-101B-9397-08002B2CF9AE}" pid="4" name="KSOTemplateDocerSaveRecord">
    <vt:lpwstr>eyJoZGlkIjoiMDVhZTM0Y2RkYzNhNjA1YzJhZWFmZmYyNzdmZWM5NTkiLCJ1c2VySWQiOiI4NzExNTE2NTYifQ==</vt:lpwstr>
  </property>
</Properties>
</file>