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C9FCD">
      <w:pPr>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澄城县城关第二小学保安</w:t>
      </w:r>
      <w:r>
        <w:rPr>
          <w:rFonts w:hint="eastAsia" w:asciiTheme="majorEastAsia" w:hAnsiTheme="majorEastAsia" w:eastAsiaTheme="majorEastAsia" w:cstheme="majorEastAsia"/>
          <w:b/>
          <w:bCs/>
          <w:sz w:val="44"/>
          <w:szCs w:val="44"/>
          <w:lang w:eastAsia="zh-CN"/>
        </w:rPr>
        <w:t>服务项目采购需求</w:t>
      </w:r>
    </w:p>
    <w:p w14:paraId="26E18FA8">
      <w:pPr>
        <w:keepNext w:val="0"/>
        <w:keepLines w:val="0"/>
        <w:pageBreakBefore w:val="0"/>
        <w:kinsoku/>
        <w:wordWrap/>
        <w:overflowPunct/>
        <w:topLinePunct w:val="0"/>
        <w:autoSpaceDE/>
        <w:autoSpaceDN/>
        <w:bidi w:val="0"/>
        <w:adjustRightInd/>
        <w:snapToGrid/>
        <w:spacing w:line="440" w:lineRule="exact"/>
        <w:ind w:firstLine="640" w:firstLineChars="200"/>
        <w:rPr>
          <w:rFonts w:hint="eastAsia" w:ascii="仿宋" w:hAnsi="仿宋" w:eastAsia="仿宋" w:cs="宋体"/>
          <w:sz w:val="32"/>
          <w:szCs w:val="32"/>
        </w:rPr>
      </w:pPr>
    </w:p>
    <w:p w14:paraId="3FE0ACC6">
      <w:pPr>
        <w:keepNext w:val="0"/>
        <w:keepLines w:val="0"/>
        <w:pageBreakBefore w:val="0"/>
        <w:kinsoku/>
        <w:wordWrap/>
        <w:overflowPunct/>
        <w:topLinePunct w:val="0"/>
        <w:autoSpaceDE/>
        <w:autoSpaceDN/>
        <w:bidi w:val="0"/>
        <w:adjustRightInd/>
        <w:snapToGrid/>
        <w:spacing w:line="440" w:lineRule="exact"/>
        <w:ind w:firstLine="640" w:firstLineChars="200"/>
        <w:rPr>
          <w:rFonts w:hint="eastAsia" w:ascii="仿宋" w:hAnsi="仿宋" w:eastAsia="仿宋" w:cs="宋体"/>
          <w:sz w:val="32"/>
          <w:szCs w:val="32"/>
          <w:lang w:eastAsia="zh-CN"/>
        </w:rPr>
      </w:pPr>
      <w:bookmarkStart w:id="0" w:name="_GoBack"/>
      <w:bookmarkEnd w:id="0"/>
      <w:r>
        <w:rPr>
          <w:rFonts w:hint="eastAsia" w:ascii="仿宋" w:hAnsi="仿宋" w:eastAsia="仿宋" w:cs="宋体"/>
          <w:sz w:val="32"/>
          <w:szCs w:val="32"/>
        </w:rPr>
        <w:t>1、功能要求：</w:t>
      </w:r>
      <w:r>
        <w:rPr>
          <w:rFonts w:hint="eastAsia" w:ascii="仿宋" w:hAnsi="仿宋" w:eastAsia="仿宋" w:cs="宋体"/>
          <w:sz w:val="32"/>
          <w:szCs w:val="32"/>
          <w:lang w:eastAsia="zh-CN"/>
        </w:rPr>
        <w:t>完成澄城县城关二小保安服务工作。</w:t>
      </w:r>
    </w:p>
    <w:p w14:paraId="459507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195" w:firstLine="640" w:firstLineChars="200"/>
        <w:jc w:val="left"/>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2、采购项目需要落实的政府采购政策：</w:t>
      </w:r>
    </w:p>
    <w:p w14:paraId="4751E27A">
      <w:pPr>
        <w:pStyle w:val="5"/>
        <w:keepNext w:val="0"/>
        <w:keepLines w:val="0"/>
        <w:pageBreakBefore w:val="0"/>
        <w:widowControl/>
        <w:shd w:val="clear" w:color="auto" w:fill="FFFFFF"/>
        <w:kinsoku/>
        <w:wordWrap/>
        <w:overflowPunct/>
        <w:topLinePunct w:val="0"/>
        <w:autoSpaceDE/>
        <w:autoSpaceDN/>
        <w:bidi w:val="0"/>
        <w:adjustRightInd/>
        <w:snapToGrid/>
        <w:spacing w:line="440" w:lineRule="exact"/>
        <w:ind w:right="-195" w:firstLine="640" w:firstLineChars="200"/>
        <w:jc w:val="left"/>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1.1《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14:paraId="4ED393A4">
      <w:pPr>
        <w:pStyle w:val="5"/>
        <w:keepNext w:val="0"/>
        <w:keepLines w:val="0"/>
        <w:pageBreakBefore w:val="0"/>
        <w:widowControl/>
        <w:shd w:val="clear" w:color="auto" w:fill="FFFFFF"/>
        <w:kinsoku/>
        <w:wordWrap/>
        <w:overflowPunct/>
        <w:topLinePunct w:val="0"/>
        <w:autoSpaceDE/>
        <w:autoSpaceDN/>
        <w:bidi w:val="0"/>
        <w:adjustRightInd/>
        <w:snapToGrid/>
        <w:spacing w:line="440" w:lineRule="exact"/>
        <w:ind w:right="-195" w:firstLine="640" w:firstLineChars="200"/>
        <w:jc w:val="left"/>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1.2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14:paraId="78BE28E7">
      <w:pPr>
        <w:pStyle w:val="5"/>
        <w:keepNext w:val="0"/>
        <w:keepLines w:val="0"/>
        <w:pageBreakBefore w:val="0"/>
        <w:widowControl/>
        <w:shd w:val="clear" w:color="auto" w:fill="FFFFFF"/>
        <w:kinsoku/>
        <w:wordWrap/>
        <w:overflowPunct/>
        <w:topLinePunct w:val="0"/>
        <w:autoSpaceDE/>
        <w:autoSpaceDN/>
        <w:bidi w:val="0"/>
        <w:adjustRightInd/>
        <w:snapToGrid/>
        <w:spacing w:line="440" w:lineRule="exact"/>
        <w:ind w:right="-195" w:firstLine="640" w:firstLineChars="200"/>
        <w:jc w:val="left"/>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368150DE">
      <w:pPr>
        <w:pStyle w:val="5"/>
        <w:keepNext w:val="0"/>
        <w:keepLines w:val="0"/>
        <w:pageBreakBefore w:val="0"/>
        <w:widowControl/>
        <w:shd w:val="clear" w:color="auto" w:fill="FFFFFF"/>
        <w:kinsoku/>
        <w:wordWrap/>
        <w:overflowPunct/>
        <w:topLinePunct w:val="0"/>
        <w:autoSpaceDE/>
        <w:autoSpaceDN/>
        <w:bidi w:val="0"/>
        <w:adjustRightInd/>
        <w:snapToGrid/>
        <w:spacing w:line="440" w:lineRule="exact"/>
        <w:ind w:right="-195" w:firstLine="800" w:firstLineChars="250"/>
        <w:jc w:val="left"/>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1.4《国家互联网信息办公室 工业和信息化部 公安部 财政部 国家认证认可监督管理委员会关于调整网络安全专用产品安全管理有关事项的公告》（2023年第1号）。</w:t>
      </w:r>
    </w:p>
    <w:p w14:paraId="58A9810E">
      <w:pPr>
        <w:pStyle w:val="5"/>
        <w:keepNext w:val="0"/>
        <w:keepLines w:val="0"/>
        <w:pageBreakBefore w:val="0"/>
        <w:widowControl/>
        <w:shd w:val="clear" w:color="auto" w:fill="FFFFFF"/>
        <w:kinsoku/>
        <w:wordWrap/>
        <w:overflowPunct/>
        <w:topLinePunct w:val="0"/>
        <w:autoSpaceDE/>
        <w:autoSpaceDN/>
        <w:bidi w:val="0"/>
        <w:adjustRightInd/>
        <w:snapToGrid/>
        <w:spacing w:line="440" w:lineRule="exact"/>
        <w:ind w:right="-195" w:firstLine="800" w:firstLineChars="250"/>
        <w:jc w:val="left"/>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1.5《陕西省财政厅关于加快推进我省中小企业政府采购信用融资工作的通知》（陕财办采〔2020〕15 号）、陕西省财政厅关于印发《陕西省中小企业政府采购信用融资办法》（陕财办采〔2018〕23 号）。</w:t>
      </w:r>
    </w:p>
    <w:p w14:paraId="30C00D36">
      <w:pPr>
        <w:pStyle w:val="5"/>
        <w:keepNext w:val="0"/>
        <w:keepLines w:val="0"/>
        <w:pageBreakBefore w:val="0"/>
        <w:widowControl/>
        <w:shd w:val="clear" w:color="auto" w:fill="FFFFFF"/>
        <w:kinsoku/>
        <w:wordWrap/>
        <w:overflowPunct/>
        <w:topLinePunct w:val="0"/>
        <w:autoSpaceDE/>
        <w:autoSpaceDN/>
        <w:bidi w:val="0"/>
        <w:adjustRightInd/>
        <w:snapToGrid/>
        <w:spacing w:line="440" w:lineRule="exact"/>
        <w:ind w:right="-195" w:firstLine="800" w:firstLineChars="250"/>
        <w:jc w:val="left"/>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1.6《关于扩大政府采购支持绿色建材促进建筑品质提升政策实施范围的通知》（财库〔2022〕35号）、《财政部办公厅住房城乡建设部办公厅 工业和信息化部办公厅关于印发&lt;政府采购支持绿色建材促进建筑品质提升政策项目实施指南&gt;的通知》（财办库〔2023〕52号）。</w:t>
      </w:r>
    </w:p>
    <w:p w14:paraId="60712C7F">
      <w:pPr>
        <w:pStyle w:val="5"/>
        <w:keepNext w:val="0"/>
        <w:keepLines w:val="0"/>
        <w:pageBreakBefore w:val="0"/>
        <w:widowControl/>
        <w:shd w:val="clear" w:color="auto" w:fill="FFFFFF"/>
        <w:kinsoku/>
        <w:wordWrap/>
        <w:overflowPunct/>
        <w:topLinePunct w:val="0"/>
        <w:autoSpaceDE/>
        <w:autoSpaceDN/>
        <w:bidi w:val="0"/>
        <w:adjustRightInd/>
        <w:snapToGrid/>
        <w:spacing w:line="440" w:lineRule="exact"/>
        <w:ind w:right="-195" w:firstLine="640" w:firstLineChars="200"/>
        <w:jc w:val="left"/>
        <w:textAlignment w:val="baseline"/>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若享受以上政策优惠的企业，提供相应声明函或品目清单范围内产品的有效认证证书。</w:t>
      </w:r>
    </w:p>
    <w:p w14:paraId="7EB02BB4">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left"/>
        <w:rPr>
          <w:rFonts w:hint="default" w:ascii="仿宋" w:hAnsi="仿宋" w:eastAsia="仿宋" w:cs="宋体"/>
          <w:color w:val="000000"/>
          <w:kern w:val="2"/>
          <w:sz w:val="32"/>
          <w:szCs w:val="32"/>
          <w:lang w:val="en-US" w:eastAsia="zh-CN" w:bidi="ar-SA"/>
        </w:rPr>
      </w:pPr>
      <w:r>
        <w:rPr>
          <w:rFonts w:hint="default" w:asciiTheme="minorEastAsia" w:hAnsiTheme="minorEastAsia" w:cstheme="minorEastAsia"/>
          <w:b w:val="0"/>
          <w:bCs w:val="0"/>
          <w:sz w:val="30"/>
          <w:szCs w:val="30"/>
          <w:lang w:val="en-US" w:eastAsia="zh-CN"/>
        </w:rPr>
        <w:t>3、服务期要求:</w:t>
      </w:r>
      <w:r>
        <w:rPr>
          <w:rFonts w:hint="eastAsia" w:ascii="方正仿宋_GB2312" w:hAnsi="方正仿宋_GB2312" w:eastAsia="方正仿宋_GB2312" w:cs="方正仿宋_GB2312"/>
          <w:b w:val="0"/>
          <w:bCs w:val="0"/>
          <w:sz w:val="32"/>
          <w:szCs w:val="32"/>
          <w:lang w:val="en-US" w:eastAsia="zh-CN"/>
        </w:rPr>
        <w:t>自</w:t>
      </w:r>
      <w:r>
        <w:rPr>
          <w:rFonts w:hint="eastAsia" w:ascii="方正仿宋_GB2312" w:hAnsi="方正仿宋_GB2312" w:eastAsia="方正仿宋_GB2312" w:cs="方正仿宋_GB2312"/>
          <w:sz w:val="32"/>
          <w:szCs w:val="32"/>
          <w:lang w:val="en-US" w:eastAsia="zh-CN"/>
        </w:rPr>
        <w:t>合同签订之日</w:t>
      </w:r>
      <w:r>
        <w:rPr>
          <w:rFonts w:hint="eastAsia" w:ascii="方正仿宋_GB2312" w:hAnsi="方正仿宋_GB2312" w:eastAsia="方正仿宋_GB2312" w:cs="方正仿宋_GB2312"/>
          <w:b w:val="0"/>
          <w:bCs w:val="0"/>
          <w:sz w:val="32"/>
          <w:szCs w:val="32"/>
          <w:lang w:val="en-US" w:eastAsia="zh-CN"/>
        </w:rPr>
        <w:t>24个月</w:t>
      </w:r>
    </w:p>
    <w:p w14:paraId="37B86946">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left"/>
        <w:rPr>
          <w:rFonts w:hint="eastAsia" w:ascii="仿宋" w:hAnsi="仿宋" w:eastAsia="仿宋" w:cs="宋体"/>
          <w:color w:val="000000"/>
          <w:kern w:val="2"/>
          <w:sz w:val="32"/>
          <w:szCs w:val="32"/>
          <w:lang w:val="en-US" w:eastAsia="zh-CN" w:bidi="ar-SA"/>
        </w:rPr>
      </w:pPr>
      <w:r>
        <w:rPr>
          <w:rFonts w:hint="default" w:asciiTheme="minorEastAsia" w:hAnsiTheme="minorEastAsia" w:cstheme="minorEastAsia"/>
          <w:b w:val="0"/>
          <w:bCs w:val="0"/>
          <w:sz w:val="30"/>
          <w:szCs w:val="30"/>
          <w:lang w:val="en-US" w:eastAsia="zh-CN"/>
        </w:rPr>
        <w:t>4、服务地点:</w:t>
      </w:r>
      <w:r>
        <w:rPr>
          <w:rFonts w:hint="default" w:ascii="仿宋" w:hAnsi="仿宋" w:eastAsia="仿宋" w:cs="宋体"/>
          <w:color w:val="000000"/>
          <w:kern w:val="2"/>
          <w:sz w:val="32"/>
          <w:szCs w:val="32"/>
          <w:lang w:val="en-US" w:eastAsia="zh-CN" w:bidi="ar-SA"/>
        </w:rPr>
        <w:t>澄城县</w:t>
      </w:r>
      <w:r>
        <w:rPr>
          <w:rFonts w:hint="eastAsia" w:ascii="仿宋" w:hAnsi="仿宋" w:eastAsia="仿宋" w:cs="宋体"/>
          <w:color w:val="000000"/>
          <w:kern w:val="2"/>
          <w:sz w:val="32"/>
          <w:szCs w:val="32"/>
          <w:lang w:val="en-US" w:eastAsia="zh-CN" w:bidi="ar-SA"/>
        </w:rPr>
        <w:t>城关第二小学校内</w:t>
      </w:r>
    </w:p>
    <w:p w14:paraId="26A9B2B2">
      <w:pPr>
        <w:keepNext w:val="0"/>
        <w:keepLines w:val="0"/>
        <w:pageBreakBefore w:val="0"/>
        <w:numPr>
          <w:ilvl w:val="0"/>
          <w:numId w:val="0"/>
        </w:numPr>
        <w:kinsoku/>
        <w:wordWrap/>
        <w:overflowPunct/>
        <w:topLinePunct w:val="0"/>
        <w:autoSpaceDE/>
        <w:autoSpaceDN/>
        <w:bidi w:val="0"/>
        <w:adjustRightInd/>
        <w:snapToGrid/>
        <w:spacing w:line="440" w:lineRule="exact"/>
        <w:ind w:firstLine="5760" w:firstLineChars="1800"/>
        <w:jc w:val="left"/>
        <w:rPr>
          <w:rFonts w:hint="default" w:ascii="仿宋" w:hAnsi="仿宋" w:eastAsia="仿宋" w:cs="宋体"/>
          <w:color w:val="000000"/>
          <w:kern w:val="2"/>
          <w:sz w:val="32"/>
          <w:szCs w:val="32"/>
          <w:lang w:val="en-US" w:eastAsia="zh-CN" w:bidi="ar-SA"/>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208C0"/>
    <w:rsid w:val="0CA366AD"/>
    <w:rsid w:val="1049068A"/>
    <w:rsid w:val="11D119FC"/>
    <w:rsid w:val="1284391B"/>
    <w:rsid w:val="165D1C13"/>
    <w:rsid w:val="1B9E2D93"/>
    <w:rsid w:val="2338539B"/>
    <w:rsid w:val="287845F5"/>
    <w:rsid w:val="2C4B6439"/>
    <w:rsid w:val="2C8B16A9"/>
    <w:rsid w:val="2E00469C"/>
    <w:rsid w:val="395F1248"/>
    <w:rsid w:val="3C937993"/>
    <w:rsid w:val="435556FD"/>
    <w:rsid w:val="45CD658F"/>
    <w:rsid w:val="472C440A"/>
    <w:rsid w:val="4DF74D1B"/>
    <w:rsid w:val="4E5E3694"/>
    <w:rsid w:val="4EE01C53"/>
    <w:rsid w:val="50DB6B76"/>
    <w:rsid w:val="53902026"/>
    <w:rsid w:val="5587114A"/>
    <w:rsid w:val="569145CD"/>
    <w:rsid w:val="5977557C"/>
    <w:rsid w:val="5B1C56B0"/>
    <w:rsid w:val="5BBD5759"/>
    <w:rsid w:val="5D6F6C3D"/>
    <w:rsid w:val="63EF49BB"/>
    <w:rsid w:val="672E5CF8"/>
    <w:rsid w:val="6E5702CA"/>
    <w:rsid w:val="713A7968"/>
    <w:rsid w:val="735948EA"/>
    <w:rsid w:val="79E31C97"/>
    <w:rsid w:val="7E1B3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rPr>
      <w:rFonts w:ascii="Times New Roman" w:hAnsi="Times New Roman" w:eastAsia="宋体" w:cs="Times New Roman"/>
      <w:sz w:val="24"/>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1924</Words>
  <Characters>2033</Characters>
  <Lines>0</Lines>
  <Paragraphs>0</Paragraphs>
  <TotalTime>0</TotalTime>
  <ScaleCrop>false</ScaleCrop>
  <LinksUpToDate>false</LinksUpToDate>
  <CharactersWithSpaces>2094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2024-11-11T07:47:00Z</dcterms:created>
  <dc:creator>Administrator</dc:creator>
  <cp:lastModifiedBy>m</cp:lastModifiedBy>
  <cp:lastPrinted>2025-10-16T01:18:00Z</cp:lastPrinted>
  <dcterms:modified xsi:type="dcterms:W3CDTF">2025-10-17T06:53:38Z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F3B0C5BF18924D7FB3ACB2B99E92E2BF_13</vt:lpwstr>
  </property>
  <property fmtid="{D5CDD505-2E9C-101B-9397-08002B2CF9AE}" pid="4" name="KSOTemplateDocerSaveRecord">
    <vt:lpwstr>eyJoZGlkIjoiZDc3YTAzMDhiY2Q4ZjM3NGM3MTNhOWI2ZmM0ZmNmZjYiLCJ1c2VySWQiOiI3NTY1MjgyNzUifQ==</vt:lpwstr>
  </property>
</Properties>
</file>