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EFC2" w14:textId="13D012CB" w:rsidR="00906BA7" w:rsidRPr="00906BA7" w:rsidRDefault="00906BA7" w:rsidP="00906BA7">
      <w:pPr>
        <w:jc w:val="center"/>
        <w:rPr>
          <w:b/>
          <w:bCs/>
          <w:sz w:val="30"/>
          <w:szCs w:val="30"/>
        </w:rPr>
      </w:pPr>
      <w:r w:rsidRPr="00906BA7">
        <w:rPr>
          <w:rFonts w:hint="eastAsia"/>
          <w:b/>
          <w:bCs/>
          <w:sz w:val="30"/>
          <w:szCs w:val="30"/>
        </w:rPr>
        <w:t>分项报价表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134"/>
        <w:gridCol w:w="2840"/>
        <w:gridCol w:w="709"/>
        <w:gridCol w:w="850"/>
        <w:gridCol w:w="1134"/>
      </w:tblGrid>
      <w:tr w:rsidR="00906BA7" w14:paraId="4C92D1A4" w14:textId="77777777" w:rsidTr="00906BA7">
        <w:trPr>
          <w:cantSplit/>
          <w:trHeight w:val="1058"/>
          <w:jc w:val="center"/>
        </w:trPr>
        <w:tc>
          <w:tcPr>
            <w:tcW w:w="562" w:type="dxa"/>
            <w:vAlign w:val="center"/>
          </w:tcPr>
          <w:p w14:paraId="76C0B93E" w14:textId="77777777" w:rsidR="00906BA7" w:rsidRDefault="00906BA7" w:rsidP="00C337AB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14:paraId="5A8F8292" w14:textId="77777777" w:rsidR="00906BA7" w:rsidRDefault="00906BA7" w:rsidP="00C337AB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产品名称</w:t>
            </w:r>
          </w:p>
        </w:tc>
        <w:tc>
          <w:tcPr>
            <w:tcW w:w="1134" w:type="dxa"/>
            <w:vAlign w:val="center"/>
          </w:tcPr>
          <w:p w14:paraId="4E910F67" w14:textId="77777777" w:rsidR="00906BA7" w:rsidRDefault="00906BA7" w:rsidP="00C337AB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品牌</w:t>
            </w:r>
          </w:p>
        </w:tc>
        <w:tc>
          <w:tcPr>
            <w:tcW w:w="2840" w:type="dxa"/>
            <w:vAlign w:val="center"/>
          </w:tcPr>
          <w:p w14:paraId="2E08BFA1" w14:textId="77777777" w:rsidR="00906BA7" w:rsidRDefault="00906BA7" w:rsidP="00C337AB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规格型号</w:t>
            </w:r>
          </w:p>
        </w:tc>
        <w:tc>
          <w:tcPr>
            <w:tcW w:w="709" w:type="dxa"/>
            <w:vAlign w:val="center"/>
          </w:tcPr>
          <w:p w14:paraId="0F4BB3C7" w14:textId="77777777" w:rsidR="00906BA7" w:rsidRDefault="00906BA7" w:rsidP="00C337AB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850" w:type="dxa"/>
            <w:vAlign w:val="center"/>
          </w:tcPr>
          <w:p w14:paraId="663C9203" w14:textId="77777777" w:rsidR="00906BA7" w:rsidRDefault="00906BA7" w:rsidP="00C337AB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14:paraId="3CBA6A30" w14:textId="77777777" w:rsidR="00906BA7" w:rsidRDefault="00906BA7" w:rsidP="00C337AB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单价</w:t>
            </w:r>
            <w:r>
              <w:rPr>
                <w:rFonts w:hAnsi="宋体"/>
                <w:sz w:val="21"/>
                <w:szCs w:val="21"/>
              </w:rPr>
              <w:t>(</w:t>
            </w:r>
            <w:r>
              <w:rPr>
                <w:rFonts w:hAnsi="宋体" w:hint="eastAsia"/>
                <w:sz w:val="21"/>
                <w:szCs w:val="21"/>
              </w:rPr>
              <w:t>元</w:t>
            </w:r>
            <w:r>
              <w:rPr>
                <w:rFonts w:hAnsi="宋体"/>
                <w:sz w:val="21"/>
                <w:szCs w:val="21"/>
              </w:rPr>
              <w:t>)</w:t>
            </w:r>
          </w:p>
        </w:tc>
      </w:tr>
      <w:tr w:rsidR="00906BA7" w14:paraId="6FE76D78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3781625C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79A73ED5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隔离衣</w:t>
            </w:r>
          </w:p>
        </w:tc>
        <w:tc>
          <w:tcPr>
            <w:tcW w:w="1134" w:type="dxa"/>
            <w:vAlign w:val="center"/>
          </w:tcPr>
          <w:p w14:paraId="2022624C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平春堂</w:t>
            </w:r>
          </w:p>
        </w:tc>
        <w:tc>
          <w:tcPr>
            <w:tcW w:w="2840" w:type="dxa"/>
            <w:vAlign w:val="center"/>
          </w:tcPr>
          <w:p w14:paraId="6221CD42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50件/箱</w:t>
            </w:r>
          </w:p>
        </w:tc>
        <w:tc>
          <w:tcPr>
            <w:tcW w:w="709" w:type="dxa"/>
            <w:vAlign w:val="center"/>
          </w:tcPr>
          <w:p w14:paraId="46DB5C09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箱</w:t>
            </w:r>
          </w:p>
        </w:tc>
        <w:tc>
          <w:tcPr>
            <w:tcW w:w="850" w:type="dxa"/>
            <w:vAlign w:val="center"/>
          </w:tcPr>
          <w:p w14:paraId="6866AD45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134" w:type="dxa"/>
            <w:vAlign w:val="center"/>
          </w:tcPr>
          <w:p w14:paraId="46120E67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500.00 </w:t>
            </w:r>
          </w:p>
        </w:tc>
      </w:tr>
      <w:tr w:rsidR="00906BA7" w14:paraId="2759CD98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1C5F794D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985" w:type="dxa"/>
            <w:vAlign w:val="center"/>
          </w:tcPr>
          <w:p w14:paraId="15BD373F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医疗废弃物扎带</w:t>
            </w:r>
          </w:p>
        </w:tc>
        <w:tc>
          <w:tcPr>
            <w:tcW w:w="1134" w:type="dxa"/>
            <w:vAlign w:val="center"/>
          </w:tcPr>
          <w:p w14:paraId="16FD2F2D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添翼</w:t>
            </w:r>
          </w:p>
        </w:tc>
        <w:tc>
          <w:tcPr>
            <w:tcW w:w="2840" w:type="dxa"/>
            <w:vAlign w:val="center"/>
          </w:tcPr>
          <w:p w14:paraId="0A07892C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5*300mm</w:t>
            </w:r>
          </w:p>
        </w:tc>
        <w:tc>
          <w:tcPr>
            <w:tcW w:w="709" w:type="dxa"/>
            <w:vAlign w:val="center"/>
          </w:tcPr>
          <w:p w14:paraId="772C9B32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包</w:t>
            </w:r>
          </w:p>
        </w:tc>
        <w:tc>
          <w:tcPr>
            <w:tcW w:w="850" w:type="dxa"/>
            <w:vAlign w:val="center"/>
          </w:tcPr>
          <w:p w14:paraId="054AD77C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200</w:t>
            </w:r>
          </w:p>
        </w:tc>
        <w:tc>
          <w:tcPr>
            <w:tcW w:w="1134" w:type="dxa"/>
            <w:vAlign w:val="center"/>
          </w:tcPr>
          <w:p w14:paraId="23396F83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8.00 </w:t>
            </w:r>
          </w:p>
        </w:tc>
      </w:tr>
      <w:tr w:rsidR="00906BA7" w14:paraId="5BB6902E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3B30FDBC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985" w:type="dxa"/>
            <w:vAlign w:val="center"/>
          </w:tcPr>
          <w:p w14:paraId="6182F401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75%乙醇消毒剂湿巾</w:t>
            </w:r>
          </w:p>
        </w:tc>
        <w:tc>
          <w:tcPr>
            <w:tcW w:w="1134" w:type="dxa"/>
            <w:vAlign w:val="center"/>
          </w:tcPr>
          <w:p w14:paraId="77D7BAFA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三仕达</w:t>
            </w:r>
          </w:p>
        </w:tc>
        <w:tc>
          <w:tcPr>
            <w:tcW w:w="2840" w:type="dxa"/>
            <w:vAlign w:val="center"/>
          </w:tcPr>
          <w:p w14:paraId="2A2D0940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80片/包</w:t>
            </w:r>
          </w:p>
        </w:tc>
        <w:tc>
          <w:tcPr>
            <w:tcW w:w="709" w:type="dxa"/>
            <w:vAlign w:val="center"/>
          </w:tcPr>
          <w:p w14:paraId="572D0DFF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包</w:t>
            </w:r>
          </w:p>
        </w:tc>
        <w:tc>
          <w:tcPr>
            <w:tcW w:w="850" w:type="dxa"/>
            <w:vAlign w:val="center"/>
          </w:tcPr>
          <w:p w14:paraId="767EDD1B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134" w:type="dxa"/>
            <w:vAlign w:val="center"/>
          </w:tcPr>
          <w:p w14:paraId="7BF53D1B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8.00 </w:t>
            </w:r>
          </w:p>
        </w:tc>
      </w:tr>
      <w:tr w:rsidR="00906BA7" w14:paraId="3D8E2F81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05C62BDA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985" w:type="dxa"/>
            <w:vAlign w:val="center"/>
          </w:tcPr>
          <w:p w14:paraId="1E8CF655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含氯消毒剂湿巾</w:t>
            </w:r>
          </w:p>
        </w:tc>
        <w:tc>
          <w:tcPr>
            <w:tcW w:w="1134" w:type="dxa"/>
            <w:vAlign w:val="center"/>
          </w:tcPr>
          <w:p w14:paraId="20D2CDD5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倍适威</w:t>
            </w:r>
          </w:p>
        </w:tc>
        <w:tc>
          <w:tcPr>
            <w:tcW w:w="2840" w:type="dxa"/>
            <w:vAlign w:val="center"/>
          </w:tcPr>
          <w:p w14:paraId="522F2BA3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包装：50片/包；</w:t>
            </w:r>
          </w:p>
        </w:tc>
        <w:tc>
          <w:tcPr>
            <w:tcW w:w="709" w:type="dxa"/>
            <w:vAlign w:val="center"/>
          </w:tcPr>
          <w:p w14:paraId="6D6D29F5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包</w:t>
            </w:r>
          </w:p>
        </w:tc>
        <w:tc>
          <w:tcPr>
            <w:tcW w:w="850" w:type="dxa"/>
            <w:vAlign w:val="center"/>
          </w:tcPr>
          <w:p w14:paraId="0FEF807C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134" w:type="dxa"/>
            <w:vAlign w:val="center"/>
          </w:tcPr>
          <w:p w14:paraId="7220DED9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20.00 </w:t>
            </w:r>
          </w:p>
        </w:tc>
      </w:tr>
      <w:tr w:rsidR="00906BA7" w14:paraId="346474A7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12C132B8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985" w:type="dxa"/>
            <w:vAlign w:val="center"/>
          </w:tcPr>
          <w:p w14:paraId="18C381EE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标签机</w:t>
            </w:r>
          </w:p>
        </w:tc>
        <w:tc>
          <w:tcPr>
            <w:tcW w:w="1134" w:type="dxa"/>
            <w:vAlign w:val="center"/>
          </w:tcPr>
          <w:p w14:paraId="1F5C4D12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兄弟</w:t>
            </w:r>
          </w:p>
        </w:tc>
        <w:tc>
          <w:tcPr>
            <w:tcW w:w="2840" w:type="dxa"/>
            <w:vAlign w:val="center"/>
          </w:tcPr>
          <w:p w14:paraId="33057B90" w14:textId="77777777" w:rsidR="00906BA7" w:rsidRDefault="00906BA7" w:rsidP="00C337AB">
            <w:pPr>
              <w:widowControl/>
              <w:jc w:val="left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打印精度：180dpi；打印速度20mm/秒；适配3.5mm至12mmTZe系列色带</w:t>
            </w:r>
          </w:p>
        </w:tc>
        <w:tc>
          <w:tcPr>
            <w:tcW w:w="709" w:type="dxa"/>
            <w:vAlign w:val="center"/>
          </w:tcPr>
          <w:p w14:paraId="72F9B35B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850" w:type="dxa"/>
            <w:vAlign w:val="center"/>
          </w:tcPr>
          <w:p w14:paraId="70629414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134" w:type="dxa"/>
            <w:vAlign w:val="center"/>
          </w:tcPr>
          <w:p w14:paraId="10D7C45F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450.00 </w:t>
            </w:r>
          </w:p>
        </w:tc>
      </w:tr>
      <w:tr w:rsidR="00906BA7" w14:paraId="159AA926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0CDBF945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985" w:type="dxa"/>
            <w:vAlign w:val="center"/>
          </w:tcPr>
          <w:p w14:paraId="6DF6944B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brother 标签色带</w:t>
            </w:r>
          </w:p>
        </w:tc>
        <w:tc>
          <w:tcPr>
            <w:tcW w:w="1134" w:type="dxa"/>
            <w:vAlign w:val="center"/>
          </w:tcPr>
          <w:p w14:paraId="27A40559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兄弟</w:t>
            </w:r>
          </w:p>
        </w:tc>
        <w:tc>
          <w:tcPr>
            <w:tcW w:w="2840" w:type="dxa"/>
            <w:vAlign w:val="center"/>
          </w:tcPr>
          <w:p w14:paraId="5A6DE3CC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Brother PT-P900型适配12mm；</w:t>
            </w:r>
            <w:r>
              <w:rPr>
                <w:rStyle w:val="font01"/>
                <w:rFonts w:hint="default"/>
                <w:sz w:val="21"/>
                <w:szCs w:val="21"/>
                <w:lang w:bidi="ar"/>
              </w:rPr>
              <w:t>长度8m</w:t>
            </w:r>
          </w:p>
        </w:tc>
        <w:tc>
          <w:tcPr>
            <w:tcW w:w="709" w:type="dxa"/>
            <w:vAlign w:val="center"/>
          </w:tcPr>
          <w:p w14:paraId="6D12CF47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850" w:type="dxa"/>
            <w:vAlign w:val="center"/>
          </w:tcPr>
          <w:p w14:paraId="05A6D1FB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300</w:t>
            </w:r>
          </w:p>
        </w:tc>
        <w:tc>
          <w:tcPr>
            <w:tcW w:w="1134" w:type="dxa"/>
            <w:vAlign w:val="center"/>
          </w:tcPr>
          <w:p w14:paraId="6BD22EF9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60.00 </w:t>
            </w:r>
          </w:p>
        </w:tc>
      </w:tr>
      <w:tr w:rsidR="00906BA7" w14:paraId="526F8DF6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6957CFF9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985" w:type="dxa"/>
            <w:vAlign w:val="center"/>
          </w:tcPr>
          <w:p w14:paraId="68D273FF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10mL一次性长吸管</w:t>
            </w:r>
          </w:p>
        </w:tc>
        <w:tc>
          <w:tcPr>
            <w:tcW w:w="1134" w:type="dxa"/>
            <w:vAlign w:val="center"/>
          </w:tcPr>
          <w:p w14:paraId="6CB8F718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康宁</w:t>
            </w:r>
          </w:p>
        </w:tc>
        <w:tc>
          <w:tcPr>
            <w:tcW w:w="2840" w:type="dxa"/>
            <w:vAlign w:val="center"/>
          </w:tcPr>
          <w:p w14:paraId="0EEC3E6C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200支/盒</w:t>
            </w:r>
          </w:p>
        </w:tc>
        <w:tc>
          <w:tcPr>
            <w:tcW w:w="709" w:type="dxa"/>
            <w:vAlign w:val="center"/>
          </w:tcPr>
          <w:p w14:paraId="1F7AF68D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850" w:type="dxa"/>
            <w:vAlign w:val="center"/>
          </w:tcPr>
          <w:p w14:paraId="4B515504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134" w:type="dxa"/>
            <w:vAlign w:val="center"/>
          </w:tcPr>
          <w:p w14:paraId="0A375379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150.00 </w:t>
            </w:r>
          </w:p>
        </w:tc>
      </w:tr>
      <w:tr w:rsidR="00906BA7" w14:paraId="60C01F6E" w14:textId="77777777" w:rsidTr="00C3767F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1CA606D6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985" w:type="dxa"/>
            <w:vAlign w:val="center"/>
          </w:tcPr>
          <w:p w14:paraId="28610BDF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分液吸头</w:t>
            </w:r>
          </w:p>
        </w:tc>
        <w:tc>
          <w:tcPr>
            <w:tcW w:w="1134" w:type="dxa"/>
            <w:vAlign w:val="center"/>
          </w:tcPr>
          <w:p w14:paraId="2E113278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1"/>
                <w:szCs w:val="21"/>
                <w:lang w:bidi="ar"/>
              </w:rPr>
              <w:t>艾本德</w:t>
            </w:r>
          </w:p>
        </w:tc>
        <w:tc>
          <w:tcPr>
            <w:tcW w:w="2840" w:type="dxa"/>
            <w:vAlign w:val="center"/>
          </w:tcPr>
          <w:p w14:paraId="64C9F1DE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适配艾本德连续分液器；5mL、10mL、20mL、50mL各5盒</w:t>
            </w:r>
          </w:p>
        </w:tc>
        <w:tc>
          <w:tcPr>
            <w:tcW w:w="709" w:type="dxa"/>
            <w:vAlign w:val="center"/>
          </w:tcPr>
          <w:p w14:paraId="610B2FD0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850" w:type="dxa"/>
            <w:vAlign w:val="center"/>
          </w:tcPr>
          <w:p w14:paraId="05363C12" w14:textId="77777777" w:rsidR="00906BA7" w:rsidRDefault="00906BA7" w:rsidP="00C3767F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134" w:type="dxa"/>
            <w:vAlign w:val="center"/>
          </w:tcPr>
          <w:p w14:paraId="2017A4B4" w14:textId="793CDA16" w:rsidR="00906BA7" w:rsidRDefault="00906BA7" w:rsidP="00C3767F">
            <w:pPr>
              <w:widowControl/>
              <w:jc w:val="center"/>
              <w:textAlignment w:val="top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2000.00</w:t>
            </w:r>
          </w:p>
        </w:tc>
      </w:tr>
      <w:tr w:rsidR="00906BA7" w14:paraId="27024698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458297D3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985" w:type="dxa"/>
            <w:vAlign w:val="center"/>
          </w:tcPr>
          <w:p w14:paraId="3E0763D4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Premix Ex Taq™ Hot Start Version</w:t>
            </w:r>
          </w:p>
        </w:tc>
        <w:tc>
          <w:tcPr>
            <w:tcW w:w="1134" w:type="dxa"/>
            <w:vAlign w:val="center"/>
          </w:tcPr>
          <w:p w14:paraId="3C8D7E41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宝生物</w:t>
            </w:r>
          </w:p>
        </w:tc>
        <w:tc>
          <w:tcPr>
            <w:tcW w:w="2840" w:type="dxa"/>
            <w:vAlign w:val="center"/>
          </w:tcPr>
          <w:p w14:paraId="1B314CF8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100Rxns；Hot Start PCR法扩增DNA</w:t>
            </w:r>
          </w:p>
        </w:tc>
        <w:tc>
          <w:tcPr>
            <w:tcW w:w="709" w:type="dxa"/>
            <w:vAlign w:val="center"/>
          </w:tcPr>
          <w:p w14:paraId="5A9E9101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包</w:t>
            </w:r>
          </w:p>
        </w:tc>
        <w:tc>
          <w:tcPr>
            <w:tcW w:w="850" w:type="dxa"/>
            <w:vAlign w:val="center"/>
          </w:tcPr>
          <w:p w14:paraId="102DC243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134" w:type="dxa"/>
            <w:vAlign w:val="center"/>
          </w:tcPr>
          <w:p w14:paraId="46823139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350.00 </w:t>
            </w:r>
          </w:p>
        </w:tc>
      </w:tr>
      <w:tr w:rsidR="00906BA7" w14:paraId="18B41F7A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1D5B08D7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985" w:type="dxa"/>
            <w:vAlign w:val="center"/>
          </w:tcPr>
          <w:p w14:paraId="486EEEDB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Fast One Step Probe RT-qPCR Mix, with UNG</w:t>
            </w:r>
          </w:p>
        </w:tc>
        <w:tc>
          <w:tcPr>
            <w:tcW w:w="1134" w:type="dxa"/>
            <w:vAlign w:val="center"/>
          </w:tcPr>
          <w:p w14:paraId="62CE1DB9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宝生物</w:t>
            </w:r>
          </w:p>
        </w:tc>
        <w:tc>
          <w:tcPr>
            <w:tcW w:w="2840" w:type="dxa"/>
            <w:vAlign w:val="center"/>
          </w:tcPr>
          <w:p w14:paraId="18573E11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25uL反应*50次量</w:t>
            </w:r>
          </w:p>
        </w:tc>
        <w:tc>
          <w:tcPr>
            <w:tcW w:w="709" w:type="dxa"/>
            <w:vAlign w:val="center"/>
          </w:tcPr>
          <w:p w14:paraId="7BC238A7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包</w:t>
            </w:r>
          </w:p>
        </w:tc>
        <w:tc>
          <w:tcPr>
            <w:tcW w:w="850" w:type="dxa"/>
            <w:vAlign w:val="center"/>
          </w:tcPr>
          <w:p w14:paraId="650463E3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134" w:type="dxa"/>
            <w:vAlign w:val="center"/>
          </w:tcPr>
          <w:p w14:paraId="7478FA2A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1500.00 </w:t>
            </w:r>
          </w:p>
        </w:tc>
      </w:tr>
      <w:tr w:rsidR="00906BA7" w14:paraId="4194017B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512839A0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985" w:type="dxa"/>
            <w:vAlign w:val="center"/>
          </w:tcPr>
          <w:p w14:paraId="0F3792B5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PrimeScript™ One Step RT-PCR Kit Ver.2</w:t>
            </w:r>
          </w:p>
        </w:tc>
        <w:tc>
          <w:tcPr>
            <w:tcW w:w="1134" w:type="dxa"/>
            <w:vAlign w:val="center"/>
          </w:tcPr>
          <w:p w14:paraId="6203EC97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宝生物</w:t>
            </w:r>
          </w:p>
        </w:tc>
        <w:tc>
          <w:tcPr>
            <w:tcW w:w="2840" w:type="dxa"/>
            <w:vAlign w:val="center"/>
          </w:tcPr>
          <w:p w14:paraId="4B983798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采用了一步RT-PCR法，剂盒中含有进行One Step RT-PCR反应用的全部试剂，把反应用Buffer、dNTP以及One Step Enhancer Solution配制成了Premix型的2×1 Step Buffer的形式</w:t>
            </w:r>
          </w:p>
        </w:tc>
        <w:tc>
          <w:tcPr>
            <w:tcW w:w="709" w:type="dxa"/>
            <w:vAlign w:val="center"/>
          </w:tcPr>
          <w:p w14:paraId="04D3DF53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包</w:t>
            </w:r>
          </w:p>
        </w:tc>
        <w:tc>
          <w:tcPr>
            <w:tcW w:w="850" w:type="dxa"/>
            <w:vAlign w:val="center"/>
          </w:tcPr>
          <w:p w14:paraId="4F2B1F82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134" w:type="dxa"/>
            <w:vAlign w:val="center"/>
          </w:tcPr>
          <w:p w14:paraId="4464AC72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520.00 </w:t>
            </w:r>
          </w:p>
        </w:tc>
      </w:tr>
      <w:tr w:rsidR="00906BA7" w14:paraId="6B3645A9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6609B315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12</w:t>
            </w:r>
          </w:p>
        </w:tc>
        <w:tc>
          <w:tcPr>
            <w:tcW w:w="1985" w:type="dxa"/>
            <w:vAlign w:val="center"/>
          </w:tcPr>
          <w:p w14:paraId="1D281FF2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One Step PrimeScript</w:t>
            </w:r>
            <w:r>
              <w:rPr>
                <w:rStyle w:val="font21"/>
                <w:rFonts w:hint="default"/>
                <w:lang w:bidi="ar"/>
              </w:rPr>
              <w:t>™</w:t>
            </w:r>
            <w:r>
              <w:rPr>
                <w:rStyle w:val="font11"/>
                <w:rFonts w:hint="default"/>
                <w:lang w:bidi="ar"/>
              </w:rPr>
              <w:t xml:space="preserve"> RT-PCR Kit (Perfect Real Time)</w:t>
            </w:r>
          </w:p>
        </w:tc>
        <w:tc>
          <w:tcPr>
            <w:tcW w:w="1134" w:type="dxa"/>
            <w:vAlign w:val="center"/>
          </w:tcPr>
          <w:p w14:paraId="275E4F4C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宝生物</w:t>
            </w:r>
          </w:p>
        </w:tc>
        <w:tc>
          <w:tcPr>
            <w:tcW w:w="2840" w:type="dxa"/>
            <w:vAlign w:val="center"/>
          </w:tcPr>
          <w:p w14:paraId="6814DBEA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100Rxns</w:t>
            </w:r>
          </w:p>
        </w:tc>
        <w:tc>
          <w:tcPr>
            <w:tcW w:w="709" w:type="dxa"/>
            <w:vAlign w:val="center"/>
          </w:tcPr>
          <w:p w14:paraId="2139E821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包</w:t>
            </w:r>
          </w:p>
        </w:tc>
        <w:tc>
          <w:tcPr>
            <w:tcW w:w="850" w:type="dxa"/>
            <w:vAlign w:val="center"/>
          </w:tcPr>
          <w:p w14:paraId="458AEE4A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134" w:type="dxa"/>
            <w:vAlign w:val="center"/>
          </w:tcPr>
          <w:p w14:paraId="7DE4757B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1500.00 </w:t>
            </w:r>
          </w:p>
        </w:tc>
      </w:tr>
      <w:tr w:rsidR="00906BA7" w14:paraId="0C8E6AF7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1C1B5D08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985" w:type="dxa"/>
            <w:vAlign w:val="center"/>
          </w:tcPr>
          <w:p w14:paraId="60CCC077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DPBS 缓冲液</w:t>
            </w:r>
          </w:p>
        </w:tc>
        <w:tc>
          <w:tcPr>
            <w:tcW w:w="1134" w:type="dxa"/>
            <w:vAlign w:val="center"/>
          </w:tcPr>
          <w:p w14:paraId="2A0076CA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普诺赛</w:t>
            </w:r>
          </w:p>
        </w:tc>
        <w:tc>
          <w:tcPr>
            <w:tcW w:w="2840" w:type="dxa"/>
            <w:vAlign w:val="center"/>
          </w:tcPr>
          <w:p w14:paraId="6ED9E9E3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500mL/瓶</w:t>
            </w:r>
          </w:p>
        </w:tc>
        <w:tc>
          <w:tcPr>
            <w:tcW w:w="709" w:type="dxa"/>
            <w:vAlign w:val="center"/>
          </w:tcPr>
          <w:p w14:paraId="367FBBD6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850" w:type="dxa"/>
            <w:vAlign w:val="center"/>
          </w:tcPr>
          <w:p w14:paraId="5D55E166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134" w:type="dxa"/>
            <w:vAlign w:val="center"/>
          </w:tcPr>
          <w:p w14:paraId="42B4EC08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85.00 </w:t>
            </w:r>
          </w:p>
        </w:tc>
      </w:tr>
      <w:tr w:rsidR="00906BA7" w14:paraId="5B01F389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4EAA43EC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1985" w:type="dxa"/>
            <w:vAlign w:val="center"/>
          </w:tcPr>
          <w:p w14:paraId="74FC856E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无RNAse/DNAse带滤芯吸头</w:t>
            </w:r>
          </w:p>
        </w:tc>
        <w:tc>
          <w:tcPr>
            <w:tcW w:w="1134" w:type="dxa"/>
            <w:vAlign w:val="center"/>
          </w:tcPr>
          <w:p w14:paraId="1697BEDB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普兰德</w:t>
            </w:r>
          </w:p>
        </w:tc>
        <w:tc>
          <w:tcPr>
            <w:tcW w:w="2840" w:type="dxa"/>
            <w:vAlign w:val="center"/>
          </w:tcPr>
          <w:p w14:paraId="56818EA1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96支/盒</w:t>
            </w:r>
          </w:p>
        </w:tc>
        <w:tc>
          <w:tcPr>
            <w:tcW w:w="709" w:type="dxa"/>
            <w:vAlign w:val="center"/>
          </w:tcPr>
          <w:p w14:paraId="7B1B36B0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850" w:type="dxa"/>
            <w:vAlign w:val="center"/>
          </w:tcPr>
          <w:p w14:paraId="5E0E0482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200</w:t>
            </w:r>
          </w:p>
        </w:tc>
        <w:tc>
          <w:tcPr>
            <w:tcW w:w="1134" w:type="dxa"/>
            <w:vAlign w:val="center"/>
          </w:tcPr>
          <w:p w14:paraId="5ACFD1C2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35.00 </w:t>
            </w:r>
          </w:p>
        </w:tc>
      </w:tr>
      <w:tr w:rsidR="00906BA7" w14:paraId="034B8B74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74E8C886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985" w:type="dxa"/>
            <w:vAlign w:val="center"/>
          </w:tcPr>
          <w:p w14:paraId="2161C341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一次性长夹子</w:t>
            </w:r>
          </w:p>
        </w:tc>
        <w:tc>
          <w:tcPr>
            <w:tcW w:w="1134" w:type="dxa"/>
            <w:vAlign w:val="center"/>
          </w:tcPr>
          <w:p w14:paraId="3E8C50C8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尚客塑业</w:t>
            </w:r>
          </w:p>
        </w:tc>
        <w:tc>
          <w:tcPr>
            <w:tcW w:w="2840" w:type="dxa"/>
            <w:vAlign w:val="center"/>
          </w:tcPr>
          <w:p w14:paraId="2803DD07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长度27cm</w:t>
            </w:r>
          </w:p>
        </w:tc>
        <w:tc>
          <w:tcPr>
            <w:tcW w:w="709" w:type="dxa"/>
            <w:vAlign w:val="center"/>
          </w:tcPr>
          <w:p w14:paraId="24C5F392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850" w:type="dxa"/>
            <w:vAlign w:val="center"/>
          </w:tcPr>
          <w:p w14:paraId="591E0147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1134" w:type="dxa"/>
            <w:vAlign w:val="bottom"/>
          </w:tcPr>
          <w:p w14:paraId="6F23E771" w14:textId="77777777" w:rsidR="00906BA7" w:rsidRDefault="00906BA7" w:rsidP="00C337AB">
            <w:pPr>
              <w:widowControl/>
              <w:jc w:val="center"/>
              <w:textAlignment w:val="bottom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6.00 </w:t>
            </w:r>
          </w:p>
        </w:tc>
      </w:tr>
      <w:tr w:rsidR="00906BA7" w14:paraId="6DDD95E0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04318350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1985" w:type="dxa"/>
            <w:vAlign w:val="center"/>
          </w:tcPr>
          <w:p w14:paraId="7A8740F2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超滤离心管</w:t>
            </w:r>
          </w:p>
        </w:tc>
        <w:tc>
          <w:tcPr>
            <w:tcW w:w="1134" w:type="dxa"/>
            <w:vAlign w:val="center"/>
          </w:tcPr>
          <w:p w14:paraId="31D36D2E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西格玛</w:t>
            </w:r>
          </w:p>
        </w:tc>
        <w:tc>
          <w:tcPr>
            <w:tcW w:w="2840" w:type="dxa"/>
            <w:vAlign w:val="center"/>
          </w:tcPr>
          <w:p w14:paraId="17105036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适配Merck/SIGMA超速离心机，15ml-30kd截留分子量和15ml-10kd截留分子量各20个</w:t>
            </w:r>
          </w:p>
        </w:tc>
        <w:tc>
          <w:tcPr>
            <w:tcW w:w="709" w:type="dxa"/>
            <w:vAlign w:val="center"/>
          </w:tcPr>
          <w:p w14:paraId="5E8ADA4B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850" w:type="dxa"/>
            <w:vAlign w:val="center"/>
          </w:tcPr>
          <w:p w14:paraId="0FE5657C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1134" w:type="dxa"/>
            <w:vAlign w:val="center"/>
          </w:tcPr>
          <w:p w14:paraId="6E7311A6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100.00 </w:t>
            </w:r>
          </w:p>
        </w:tc>
      </w:tr>
      <w:tr w:rsidR="00906BA7" w14:paraId="33268008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68CBAC82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1985" w:type="dxa"/>
            <w:vAlign w:val="center"/>
          </w:tcPr>
          <w:p w14:paraId="68A5D410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抗-甲型流感病毒核蛋白单抗；克隆A1</w:t>
            </w:r>
          </w:p>
        </w:tc>
        <w:tc>
          <w:tcPr>
            <w:tcW w:w="1134" w:type="dxa"/>
            <w:vAlign w:val="center"/>
          </w:tcPr>
          <w:p w14:paraId="3CC545AD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西格玛</w:t>
            </w:r>
          </w:p>
        </w:tc>
        <w:tc>
          <w:tcPr>
            <w:tcW w:w="2840" w:type="dxa"/>
            <w:vAlign w:val="center"/>
          </w:tcPr>
          <w:p w14:paraId="770ECBD8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100ug/支</w:t>
            </w:r>
          </w:p>
        </w:tc>
        <w:tc>
          <w:tcPr>
            <w:tcW w:w="709" w:type="dxa"/>
            <w:vAlign w:val="center"/>
          </w:tcPr>
          <w:p w14:paraId="12937B57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3EEF7200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14:paraId="02F54917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2800.00 </w:t>
            </w:r>
          </w:p>
        </w:tc>
      </w:tr>
      <w:tr w:rsidR="00906BA7" w14:paraId="1522D65E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670A8BFE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1985" w:type="dxa"/>
            <w:vAlign w:val="center"/>
          </w:tcPr>
          <w:p w14:paraId="1AA98E5B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抗-甲型流感病毒核蛋白单抗，克隆A3</w:t>
            </w:r>
          </w:p>
        </w:tc>
        <w:tc>
          <w:tcPr>
            <w:tcW w:w="1134" w:type="dxa"/>
            <w:vAlign w:val="center"/>
          </w:tcPr>
          <w:p w14:paraId="75C6EEEE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西格玛</w:t>
            </w:r>
          </w:p>
        </w:tc>
        <w:tc>
          <w:tcPr>
            <w:tcW w:w="2840" w:type="dxa"/>
            <w:vAlign w:val="center"/>
          </w:tcPr>
          <w:p w14:paraId="6BC9114D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100ug/支</w:t>
            </w:r>
          </w:p>
        </w:tc>
        <w:tc>
          <w:tcPr>
            <w:tcW w:w="709" w:type="dxa"/>
            <w:vAlign w:val="center"/>
          </w:tcPr>
          <w:p w14:paraId="5655A894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2F312902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14:paraId="0BFEF324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2500.00 </w:t>
            </w:r>
          </w:p>
        </w:tc>
      </w:tr>
      <w:tr w:rsidR="00906BA7" w14:paraId="3D290BE9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74869B54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1985" w:type="dxa"/>
            <w:vAlign w:val="center"/>
          </w:tcPr>
          <w:p w14:paraId="6B01D4C8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抗人μ链</w:t>
            </w:r>
          </w:p>
        </w:tc>
        <w:tc>
          <w:tcPr>
            <w:tcW w:w="1134" w:type="dxa"/>
            <w:vAlign w:val="center"/>
          </w:tcPr>
          <w:p w14:paraId="404CF2D2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西格玛</w:t>
            </w:r>
          </w:p>
        </w:tc>
        <w:tc>
          <w:tcPr>
            <w:tcW w:w="2840" w:type="dxa"/>
            <w:vAlign w:val="center"/>
          </w:tcPr>
          <w:p w14:paraId="630C26FF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 5mg/盒</w:t>
            </w:r>
          </w:p>
        </w:tc>
        <w:tc>
          <w:tcPr>
            <w:tcW w:w="709" w:type="dxa"/>
            <w:vAlign w:val="center"/>
          </w:tcPr>
          <w:p w14:paraId="2AE27A9E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850" w:type="dxa"/>
            <w:vAlign w:val="center"/>
          </w:tcPr>
          <w:p w14:paraId="4D86D710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14:paraId="48F56E95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5000.00 </w:t>
            </w:r>
          </w:p>
        </w:tc>
      </w:tr>
      <w:tr w:rsidR="00906BA7" w14:paraId="755B0402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6ABACECC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985" w:type="dxa"/>
            <w:vAlign w:val="center"/>
          </w:tcPr>
          <w:p w14:paraId="1B9C4A31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3,3',5,5'-四甲基联苯胺</w:t>
            </w:r>
          </w:p>
        </w:tc>
        <w:tc>
          <w:tcPr>
            <w:tcW w:w="1134" w:type="dxa"/>
            <w:vAlign w:val="center"/>
          </w:tcPr>
          <w:p w14:paraId="55D70AB9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西格玛</w:t>
            </w:r>
          </w:p>
        </w:tc>
        <w:tc>
          <w:tcPr>
            <w:tcW w:w="2840" w:type="dxa"/>
            <w:vAlign w:val="center"/>
          </w:tcPr>
          <w:p w14:paraId="35C33BA4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25g/瓶</w:t>
            </w:r>
          </w:p>
        </w:tc>
        <w:tc>
          <w:tcPr>
            <w:tcW w:w="709" w:type="dxa"/>
            <w:vAlign w:val="center"/>
          </w:tcPr>
          <w:p w14:paraId="626B75AC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850" w:type="dxa"/>
            <w:vAlign w:val="center"/>
          </w:tcPr>
          <w:p w14:paraId="4F8E36AD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14:paraId="1DD479F8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7500.00 </w:t>
            </w:r>
          </w:p>
        </w:tc>
      </w:tr>
      <w:tr w:rsidR="00906BA7" w14:paraId="75B2F631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3FB5ACB3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1985" w:type="dxa"/>
            <w:vAlign w:val="center"/>
          </w:tcPr>
          <w:p w14:paraId="37AF1F20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异丙基-β-D-硫代半乳糖苷(IPTG)</w:t>
            </w:r>
          </w:p>
        </w:tc>
        <w:tc>
          <w:tcPr>
            <w:tcW w:w="1134" w:type="dxa"/>
            <w:vAlign w:val="center"/>
          </w:tcPr>
          <w:p w14:paraId="5449EF22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普洛麦格（北京）生物技术有限公司</w:t>
            </w:r>
          </w:p>
        </w:tc>
        <w:tc>
          <w:tcPr>
            <w:tcW w:w="2840" w:type="dxa"/>
            <w:vAlign w:val="center"/>
          </w:tcPr>
          <w:p w14:paraId="3367C365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 50g/瓶</w:t>
            </w:r>
          </w:p>
        </w:tc>
        <w:tc>
          <w:tcPr>
            <w:tcW w:w="709" w:type="dxa"/>
            <w:vAlign w:val="center"/>
          </w:tcPr>
          <w:p w14:paraId="0CD89FF9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850" w:type="dxa"/>
            <w:vAlign w:val="center"/>
          </w:tcPr>
          <w:p w14:paraId="6D7DD8B0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14:paraId="0FEED1D9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7500.00 </w:t>
            </w:r>
          </w:p>
        </w:tc>
      </w:tr>
      <w:tr w:rsidR="00906BA7" w14:paraId="15B6BE32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6D9BAD29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1985" w:type="dxa"/>
            <w:vAlign w:val="center"/>
          </w:tcPr>
          <w:p w14:paraId="084EE560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牛血清白蛋白</w:t>
            </w:r>
          </w:p>
        </w:tc>
        <w:tc>
          <w:tcPr>
            <w:tcW w:w="1134" w:type="dxa"/>
            <w:vAlign w:val="center"/>
          </w:tcPr>
          <w:p w14:paraId="55C24181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百奥莱博</w:t>
            </w:r>
          </w:p>
        </w:tc>
        <w:tc>
          <w:tcPr>
            <w:tcW w:w="2840" w:type="dxa"/>
            <w:vAlign w:val="center"/>
          </w:tcPr>
          <w:p w14:paraId="1857E375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500g/瓶</w:t>
            </w:r>
          </w:p>
        </w:tc>
        <w:tc>
          <w:tcPr>
            <w:tcW w:w="709" w:type="dxa"/>
            <w:vAlign w:val="center"/>
          </w:tcPr>
          <w:p w14:paraId="50A4808B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850" w:type="dxa"/>
            <w:vAlign w:val="center"/>
          </w:tcPr>
          <w:p w14:paraId="51E4268B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14:paraId="38A7785D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3800.00 </w:t>
            </w:r>
          </w:p>
        </w:tc>
      </w:tr>
      <w:tr w:rsidR="00906BA7" w14:paraId="39F906A5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1EAB3E89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1985" w:type="dxa"/>
            <w:vAlign w:val="center"/>
          </w:tcPr>
          <w:p w14:paraId="2A8AD45B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羧甲基纤维素钠</w:t>
            </w:r>
          </w:p>
        </w:tc>
        <w:tc>
          <w:tcPr>
            <w:tcW w:w="1134" w:type="dxa"/>
            <w:vAlign w:val="center"/>
          </w:tcPr>
          <w:p w14:paraId="2B015E95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西格玛</w:t>
            </w:r>
          </w:p>
        </w:tc>
        <w:tc>
          <w:tcPr>
            <w:tcW w:w="2840" w:type="dxa"/>
            <w:vAlign w:val="center"/>
          </w:tcPr>
          <w:p w14:paraId="6E964475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500g/瓶</w:t>
            </w:r>
          </w:p>
        </w:tc>
        <w:tc>
          <w:tcPr>
            <w:tcW w:w="709" w:type="dxa"/>
            <w:vAlign w:val="center"/>
          </w:tcPr>
          <w:p w14:paraId="78F2F34C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850" w:type="dxa"/>
            <w:vAlign w:val="center"/>
          </w:tcPr>
          <w:p w14:paraId="1B6CA558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14:paraId="320FE8D3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2000.00 </w:t>
            </w:r>
          </w:p>
        </w:tc>
      </w:tr>
      <w:tr w:rsidR="00906BA7" w14:paraId="517531D7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2180A8FB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1985" w:type="dxa"/>
            <w:vAlign w:val="center"/>
          </w:tcPr>
          <w:p w14:paraId="5FDF7222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胎牛血清</w:t>
            </w:r>
          </w:p>
        </w:tc>
        <w:tc>
          <w:tcPr>
            <w:tcW w:w="1134" w:type="dxa"/>
            <w:vAlign w:val="center"/>
          </w:tcPr>
          <w:p w14:paraId="1A2A7119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四季青</w:t>
            </w:r>
          </w:p>
        </w:tc>
        <w:tc>
          <w:tcPr>
            <w:tcW w:w="2840" w:type="dxa"/>
            <w:vAlign w:val="center"/>
          </w:tcPr>
          <w:p w14:paraId="69419163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100mL/瓶</w:t>
            </w:r>
          </w:p>
        </w:tc>
        <w:tc>
          <w:tcPr>
            <w:tcW w:w="709" w:type="dxa"/>
            <w:vAlign w:val="center"/>
          </w:tcPr>
          <w:p w14:paraId="5195B921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850" w:type="dxa"/>
            <w:vAlign w:val="center"/>
          </w:tcPr>
          <w:p w14:paraId="77EC01A6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134" w:type="dxa"/>
            <w:vAlign w:val="center"/>
          </w:tcPr>
          <w:p w14:paraId="34083544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500.00 </w:t>
            </w:r>
          </w:p>
        </w:tc>
      </w:tr>
      <w:tr w:rsidR="00906BA7" w14:paraId="12855EC2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1805F2BA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1985" w:type="dxa"/>
            <w:vAlign w:val="center"/>
          </w:tcPr>
          <w:p w14:paraId="373D9972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辣根过氧化物酶</w:t>
            </w:r>
          </w:p>
        </w:tc>
        <w:tc>
          <w:tcPr>
            <w:tcW w:w="1134" w:type="dxa"/>
            <w:vAlign w:val="center"/>
          </w:tcPr>
          <w:p w14:paraId="51347604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沪试</w:t>
            </w:r>
          </w:p>
        </w:tc>
        <w:tc>
          <w:tcPr>
            <w:tcW w:w="2840" w:type="dxa"/>
            <w:vAlign w:val="center"/>
          </w:tcPr>
          <w:p w14:paraId="64A05BDB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 100mg/支</w:t>
            </w:r>
          </w:p>
        </w:tc>
        <w:tc>
          <w:tcPr>
            <w:tcW w:w="709" w:type="dxa"/>
            <w:vAlign w:val="center"/>
          </w:tcPr>
          <w:p w14:paraId="0E761259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62AA96CE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134" w:type="dxa"/>
            <w:vAlign w:val="center"/>
          </w:tcPr>
          <w:p w14:paraId="456838B3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500.00 </w:t>
            </w:r>
          </w:p>
        </w:tc>
      </w:tr>
      <w:tr w:rsidR="00906BA7" w14:paraId="3F4A714F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2190EA75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1985" w:type="dxa"/>
            <w:vAlign w:val="center"/>
          </w:tcPr>
          <w:p w14:paraId="4F7F43E6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HRP标记抗人IgG抗体</w:t>
            </w:r>
          </w:p>
        </w:tc>
        <w:tc>
          <w:tcPr>
            <w:tcW w:w="1134" w:type="dxa"/>
            <w:vAlign w:val="center"/>
          </w:tcPr>
          <w:p w14:paraId="605CADA3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奥克博泰</w:t>
            </w:r>
          </w:p>
        </w:tc>
        <w:tc>
          <w:tcPr>
            <w:tcW w:w="2840" w:type="dxa"/>
            <w:vAlign w:val="center"/>
          </w:tcPr>
          <w:p w14:paraId="5E7E334F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1mL/盒</w:t>
            </w:r>
          </w:p>
        </w:tc>
        <w:tc>
          <w:tcPr>
            <w:tcW w:w="709" w:type="dxa"/>
            <w:vAlign w:val="center"/>
          </w:tcPr>
          <w:p w14:paraId="09A85BC5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850" w:type="dxa"/>
            <w:vAlign w:val="center"/>
          </w:tcPr>
          <w:p w14:paraId="1AD54FFD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14:paraId="046A51F7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3500.00 </w:t>
            </w:r>
          </w:p>
        </w:tc>
      </w:tr>
      <w:tr w:rsidR="00906BA7" w14:paraId="47017A3D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25E9B9F2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27</w:t>
            </w:r>
          </w:p>
        </w:tc>
        <w:tc>
          <w:tcPr>
            <w:tcW w:w="1985" w:type="dxa"/>
            <w:vAlign w:val="center"/>
          </w:tcPr>
          <w:p w14:paraId="128F2F04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HRP标记的链霉亲和素</w:t>
            </w:r>
          </w:p>
        </w:tc>
        <w:tc>
          <w:tcPr>
            <w:tcW w:w="1134" w:type="dxa"/>
            <w:vAlign w:val="center"/>
          </w:tcPr>
          <w:p w14:paraId="1A0B657A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翌圣生物</w:t>
            </w:r>
          </w:p>
        </w:tc>
        <w:tc>
          <w:tcPr>
            <w:tcW w:w="2840" w:type="dxa"/>
            <w:vAlign w:val="center"/>
          </w:tcPr>
          <w:p w14:paraId="4240B590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100ul/支</w:t>
            </w:r>
          </w:p>
        </w:tc>
        <w:tc>
          <w:tcPr>
            <w:tcW w:w="709" w:type="dxa"/>
            <w:vAlign w:val="center"/>
          </w:tcPr>
          <w:p w14:paraId="68913A40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2674A34F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14:paraId="63A9E36A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500.00 </w:t>
            </w:r>
          </w:p>
        </w:tc>
      </w:tr>
      <w:tr w:rsidR="00906BA7" w14:paraId="41C24D8D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1EBB5625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1985" w:type="dxa"/>
            <w:vAlign w:val="center"/>
          </w:tcPr>
          <w:p w14:paraId="13E49712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生物素快速标记试剂盒(Biotin-LC-NHS)</w:t>
            </w:r>
          </w:p>
        </w:tc>
        <w:tc>
          <w:tcPr>
            <w:tcW w:w="1134" w:type="dxa"/>
            <w:vAlign w:val="center"/>
          </w:tcPr>
          <w:p w14:paraId="438447E9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碧云天</w:t>
            </w:r>
          </w:p>
        </w:tc>
        <w:tc>
          <w:tcPr>
            <w:tcW w:w="2840" w:type="dxa"/>
            <w:vAlign w:val="center"/>
          </w:tcPr>
          <w:p w14:paraId="44C77C3A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10T/盒</w:t>
            </w:r>
          </w:p>
        </w:tc>
        <w:tc>
          <w:tcPr>
            <w:tcW w:w="709" w:type="dxa"/>
            <w:vAlign w:val="center"/>
          </w:tcPr>
          <w:p w14:paraId="70467355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850" w:type="dxa"/>
            <w:vAlign w:val="center"/>
          </w:tcPr>
          <w:p w14:paraId="59C364E9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14:paraId="3803212D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3500.00 </w:t>
            </w:r>
          </w:p>
        </w:tc>
      </w:tr>
      <w:tr w:rsidR="00906BA7" w14:paraId="5B0A271F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5625ED9E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1985" w:type="dxa"/>
            <w:vAlign w:val="center"/>
          </w:tcPr>
          <w:p w14:paraId="0819A69C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苯甲基磺酰氟(PMSF),</w:t>
            </w:r>
          </w:p>
        </w:tc>
        <w:tc>
          <w:tcPr>
            <w:tcW w:w="1134" w:type="dxa"/>
            <w:vAlign w:val="center"/>
          </w:tcPr>
          <w:p w14:paraId="5B196AD7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阿拉丁</w:t>
            </w:r>
          </w:p>
        </w:tc>
        <w:tc>
          <w:tcPr>
            <w:tcW w:w="2840" w:type="dxa"/>
            <w:vAlign w:val="center"/>
          </w:tcPr>
          <w:p w14:paraId="79248E79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100g</w:t>
            </w:r>
          </w:p>
        </w:tc>
        <w:tc>
          <w:tcPr>
            <w:tcW w:w="709" w:type="dxa"/>
            <w:vAlign w:val="center"/>
          </w:tcPr>
          <w:p w14:paraId="1E402DF1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850" w:type="dxa"/>
            <w:vAlign w:val="center"/>
          </w:tcPr>
          <w:p w14:paraId="1F2F3066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14:paraId="70607538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1500.00 </w:t>
            </w:r>
          </w:p>
        </w:tc>
      </w:tr>
      <w:tr w:rsidR="00906BA7" w14:paraId="603A36A3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2F8BB185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985" w:type="dxa"/>
            <w:vAlign w:val="center"/>
          </w:tcPr>
          <w:p w14:paraId="1D260C51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二硫苏糖醇（DTT）</w:t>
            </w:r>
          </w:p>
        </w:tc>
        <w:tc>
          <w:tcPr>
            <w:tcW w:w="1134" w:type="dxa"/>
            <w:vAlign w:val="center"/>
          </w:tcPr>
          <w:p w14:paraId="57B34076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阿拉丁</w:t>
            </w:r>
          </w:p>
        </w:tc>
        <w:tc>
          <w:tcPr>
            <w:tcW w:w="2840" w:type="dxa"/>
            <w:vAlign w:val="center"/>
          </w:tcPr>
          <w:p w14:paraId="12BCE22F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100g</w:t>
            </w:r>
          </w:p>
        </w:tc>
        <w:tc>
          <w:tcPr>
            <w:tcW w:w="709" w:type="dxa"/>
            <w:vAlign w:val="center"/>
          </w:tcPr>
          <w:p w14:paraId="29CB66D0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850" w:type="dxa"/>
            <w:vAlign w:val="center"/>
          </w:tcPr>
          <w:p w14:paraId="7B341426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14:paraId="17F5E6CD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2000.00 </w:t>
            </w:r>
          </w:p>
        </w:tc>
      </w:tr>
      <w:tr w:rsidR="00906BA7" w14:paraId="140FC238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344F007B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1985" w:type="dxa"/>
            <w:vAlign w:val="center"/>
          </w:tcPr>
          <w:p w14:paraId="55D22C6C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QIAxcel DNA High Sensitivity Kit (1200)</w:t>
            </w:r>
          </w:p>
        </w:tc>
        <w:tc>
          <w:tcPr>
            <w:tcW w:w="1134" w:type="dxa"/>
            <w:vAlign w:val="center"/>
          </w:tcPr>
          <w:p w14:paraId="7AFF1ED8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凯杰生物</w:t>
            </w:r>
          </w:p>
        </w:tc>
        <w:tc>
          <w:tcPr>
            <w:tcW w:w="2840" w:type="dxa"/>
            <w:vAlign w:val="center"/>
          </w:tcPr>
          <w:p w14:paraId="284F4F16" w14:textId="77777777" w:rsidR="00906BA7" w:rsidRDefault="00906BA7" w:rsidP="00C337AB">
            <w:pPr>
              <w:widowControl/>
              <w:jc w:val="left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适配QIAxcel仪器，片段大小范围15 bp-20 kb，最大显示 50 kb，分辨率*3_5 bp，检测限0.1 ng/ul，每试剂盒样本数1200 个样本</w:t>
            </w:r>
          </w:p>
        </w:tc>
        <w:tc>
          <w:tcPr>
            <w:tcW w:w="709" w:type="dxa"/>
            <w:vAlign w:val="center"/>
          </w:tcPr>
          <w:p w14:paraId="7A59B276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850" w:type="dxa"/>
            <w:vAlign w:val="center"/>
          </w:tcPr>
          <w:p w14:paraId="5E2052ED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14:paraId="191A23E5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10450.00 </w:t>
            </w:r>
          </w:p>
        </w:tc>
      </w:tr>
      <w:tr w:rsidR="00906BA7" w14:paraId="2264CCA8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3B9A9857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1985" w:type="dxa"/>
            <w:vAlign w:val="center"/>
          </w:tcPr>
          <w:p w14:paraId="34D30BB6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hyperlink r:id="rId6" w:tooltip="https://www.qiagen.com/products/instruments-and-automation/quality-control-fragment-analysis/qiaxcel-dna-accessories?catno=929522" w:history="1">
              <w:r>
                <w:rPr>
                  <w:rStyle w:val="af4"/>
                  <w:rFonts w:ascii="宋体" w:hAnsi="宋体" w:cs="宋体" w:hint="eastAsia"/>
                  <w:color w:val="auto"/>
                  <w:sz w:val="21"/>
                  <w:szCs w:val="21"/>
                </w:rPr>
                <w:t>QX Alignment Marker</w:t>
              </w:r>
            </w:hyperlink>
          </w:p>
        </w:tc>
        <w:tc>
          <w:tcPr>
            <w:tcW w:w="1134" w:type="dxa"/>
            <w:vAlign w:val="center"/>
          </w:tcPr>
          <w:p w14:paraId="1F75113F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凯杰生物</w:t>
            </w:r>
          </w:p>
        </w:tc>
        <w:tc>
          <w:tcPr>
            <w:tcW w:w="2840" w:type="dxa"/>
            <w:vAlign w:val="center"/>
          </w:tcPr>
          <w:p w14:paraId="69236657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15 bp/3 kb (1.5 ml)</w:t>
            </w:r>
          </w:p>
        </w:tc>
        <w:tc>
          <w:tcPr>
            <w:tcW w:w="709" w:type="dxa"/>
            <w:vAlign w:val="center"/>
          </w:tcPr>
          <w:p w14:paraId="1807E948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850" w:type="dxa"/>
            <w:vAlign w:val="center"/>
          </w:tcPr>
          <w:p w14:paraId="028D3332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14:paraId="7DF1B5F0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700.00 </w:t>
            </w:r>
          </w:p>
        </w:tc>
      </w:tr>
      <w:tr w:rsidR="00906BA7" w14:paraId="2DE9D2FD" w14:textId="77777777" w:rsidTr="00906BA7">
        <w:trPr>
          <w:cantSplit/>
          <w:trHeight w:val="624"/>
          <w:jc w:val="center"/>
        </w:trPr>
        <w:tc>
          <w:tcPr>
            <w:tcW w:w="562" w:type="dxa"/>
            <w:vAlign w:val="center"/>
          </w:tcPr>
          <w:p w14:paraId="100C07AD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1985" w:type="dxa"/>
            <w:vAlign w:val="center"/>
          </w:tcPr>
          <w:p w14:paraId="388F25A1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bidi="ar"/>
              </w:rPr>
              <w:t>QX DNA Size Marker</w:t>
            </w:r>
          </w:p>
        </w:tc>
        <w:tc>
          <w:tcPr>
            <w:tcW w:w="1134" w:type="dxa"/>
            <w:vAlign w:val="center"/>
          </w:tcPr>
          <w:p w14:paraId="66A36AA7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凯杰生物</w:t>
            </w:r>
          </w:p>
        </w:tc>
        <w:tc>
          <w:tcPr>
            <w:tcW w:w="2840" w:type="dxa"/>
            <w:vAlign w:val="center"/>
          </w:tcPr>
          <w:p w14:paraId="263F685A" w14:textId="77777777" w:rsidR="00906BA7" w:rsidRDefault="00906BA7" w:rsidP="00C337AB">
            <w:pPr>
              <w:widowControl/>
              <w:jc w:val="center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50–800 bp (50ul)和 100bp - 2.5kb (50 µl)各一盒</w:t>
            </w:r>
          </w:p>
        </w:tc>
        <w:tc>
          <w:tcPr>
            <w:tcW w:w="709" w:type="dxa"/>
            <w:vAlign w:val="center"/>
          </w:tcPr>
          <w:p w14:paraId="4BC5226A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盒</w:t>
            </w:r>
          </w:p>
        </w:tc>
        <w:tc>
          <w:tcPr>
            <w:tcW w:w="850" w:type="dxa"/>
            <w:vAlign w:val="center"/>
          </w:tcPr>
          <w:p w14:paraId="64C627F4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14:paraId="20F7A79D" w14:textId="77777777" w:rsidR="00906BA7" w:rsidRDefault="00906BA7" w:rsidP="00C337AB">
            <w:pPr>
              <w:widowControl/>
              <w:jc w:val="center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700.00 </w:t>
            </w:r>
          </w:p>
        </w:tc>
      </w:tr>
    </w:tbl>
    <w:p w14:paraId="64412DE5" w14:textId="77777777" w:rsidR="005E29AD" w:rsidRPr="00906BA7" w:rsidRDefault="005E29AD"/>
    <w:sectPr w:rsidR="005E29AD" w:rsidRPr="00906BA7" w:rsidSect="0095436C">
      <w:pgSz w:w="11906" w:h="16838" w:code="9"/>
      <w:pgMar w:top="1418" w:right="1418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B867E" w14:textId="77777777" w:rsidR="000C6B46" w:rsidRDefault="000C6B46" w:rsidP="00906BA7">
      <w:pPr>
        <w:spacing w:line="240" w:lineRule="auto"/>
      </w:pPr>
      <w:r>
        <w:separator/>
      </w:r>
    </w:p>
  </w:endnote>
  <w:endnote w:type="continuationSeparator" w:id="0">
    <w:p w14:paraId="6189DB0C" w14:textId="77777777" w:rsidR="000C6B46" w:rsidRDefault="000C6B46" w:rsidP="00906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D6707" w14:textId="77777777" w:rsidR="000C6B46" w:rsidRDefault="000C6B46" w:rsidP="00906BA7">
      <w:pPr>
        <w:spacing w:line="240" w:lineRule="auto"/>
      </w:pPr>
      <w:r>
        <w:separator/>
      </w:r>
    </w:p>
  </w:footnote>
  <w:footnote w:type="continuationSeparator" w:id="0">
    <w:p w14:paraId="4B14E5FF" w14:textId="77777777" w:rsidR="000C6B46" w:rsidRDefault="000C6B46" w:rsidP="00906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A0"/>
    <w:rsid w:val="000C6B46"/>
    <w:rsid w:val="001233B8"/>
    <w:rsid w:val="005E29AD"/>
    <w:rsid w:val="007478C1"/>
    <w:rsid w:val="008A64A0"/>
    <w:rsid w:val="00906BA7"/>
    <w:rsid w:val="0095436C"/>
    <w:rsid w:val="00AC6189"/>
    <w:rsid w:val="00BE31BB"/>
    <w:rsid w:val="00C3767F"/>
    <w:rsid w:val="00C56FB5"/>
    <w:rsid w:val="00DC0FAA"/>
    <w:rsid w:val="00E9450A"/>
    <w:rsid w:val="00FB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DF919E"/>
  <w15:chartTrackingRefBased/>
  <w15:docId w15:val="{D3549097-81BC-4C16-9FA6-F272EEE0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BA7"/>
    <w:pPr>
      <w:widowControl w:val="0"/>
      <w:spacing w:line="324" w:lineRule="auto"/>
      <w:jc w:val="both"/>
    </w:pPr>
    <w:rPr>
      <w:rFonts w:ascii="Times New Roman" w:eastAsia="宋体" w:hAnsi="Times New Roman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64A0"/>
    <w:pPr>
      <w:keepNext/>
      <w:keepLines/>
      <w:widowControl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8A64A0"/>
    <w:pPr>
      <w:keepNext/>
      <w:keepLines/>
      <w:widowControl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4A0"/>
    <w:pPr>
      <w:keepNext/>
      <w:keepLines/>
      <w:widowControl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4A0"/>
    <w:pPr>
      <w:keepNext/>
      <w:keepLines/>
      <w:widowControl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4A0"/>
    <w:pPr>
      <w:keepNext/>
      <w:keepLines/>
      <w:widowControl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4A0"/>
    <w:pPr>
      <w:keepNext/>
      <w:keepLines/>
      <w:widowControl/>
      <w:spacing w:before="4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4A0"/>
    <w:pPr>
      <w:keepNext/>
      <w:keepLines/>
      <w:widowControl/>
      <w:spacing w:before="4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4A0"/>
    <w:pPr>
      <w:keepNext/>
      <w:keepLines/>
      <w:widowControl/>
      <w:spacing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4A0"/>
    <w:pPr>
      <w:keepNext/>
      <w:keepLines/>
      <w:widowControl/>
      <w:spacing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4A0"/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qFormat/>
    <w:rsid w:val="008A64A0"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8A64A0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8A64A0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8A64A0"/>
    <w:rPr>
      <w:rFonts w:cstheme="majorBidi"/>
      <w:color w:val="0F4761" w:themeColor="accent1" w:themeShade="BF"/>
      <w:sz w:val="24"/>
      <w:szCs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8A64A0"/>
    <w:rPr>
      <w:rFonts w:cstheme="majorBidi"/>
      <w:b/>
      <w:bCs/>
      <w:color w:val="0F4761" w:themeColor="accent1" w:themeShade="BF"/>
      <w:szCs w:val="20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8A64A0"/>
    <w:rPr>
      <w:rFonts w:cstheme="majorBidi"/>
      <w:b/>
      <w:bCs/>
      <w:color w:val="595959" w:themeColor="text1" w:themeTint="A6"/>
      <w:szCs w:val="20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8A64A0"/>
    <w:rPr>
      <w:rFonts w:cstheme="majorBidi"/>
      <w:color w:val="595959" w:themeColor="text1" w:themeTint="A6"/>
      <w:szCs w:val="20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8A64A0"/>
    <w:rPr>
      <w:rFonts w:eastAsiaTheme="majorEastAsia" w:cstheme="majorBidi"/>
      <w:color w:val="595959" w:themeColor="text1" w:themeTint="A6"/>
      <w:szCs w:val="20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A64A0"/>
    <w:pPr>
      <w:widowControl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4A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A64A0"/>
    <w:pPr>
      <w:widowControl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8A64A0"/>
    <w:pPr>
      <w:widowControl/>
      <w:spacing w:before="160" w:after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1"/>
      <w:szCs w:val="20"/>
    </w:rPr>
  </w:style>
  <w:style w:type="character" w:customStyle="1" w:styleId="a8">
    <w:name w:val="引用 字符"/>
    <w:basedOn w:val="a0"/>
    <w:link w:val="a7"/>
    <w:uiPriority w:val="29"/>
    <w:rsid w:val="008A64A0"/>
    <w:rPr>
      <w:rFonts w:eastAsia="宋体"/>
      <w:i/>
      <w:iCs/>
      <w:color w:val="404040" w:themeColor="text1" w:themeTint="BF"/>
      <w:szCs w:val="20"/>
      <w14:ligatures w14:val="none"/>
    </w:rPr>
  </w:style>
  <w:style w:type="paragraph" w:styleId="a9">
    <w:name w:val="List Paragraph"/>
    <w:basedOn w:val="a"/>
    <w:uiPriority w:val="34"/>
    <w:qFormat/>
    <w:rsid w:val="008A64A0"/>
    <w:pPr>
      <w:widowControl/>
      <w:spacing w:line="240" w:lineRule="auto"/>
      <w:ind w:left="720"/>
      <w:contextualSpacing/>
    </w:pPr>
    <w:rPr>
      <w:rFonts w:asciiTheme="minorHAnsi" w:hAnsiTheme="minorHAnsi" w:cstheme="minorBidi"/>
      <w:sz w:val="21"/>
      <w:szCs w:val="20"/>
    </w:rPr>
  </w:style>
  <w:style w:type="character" w:styleId="aa">
    <w:name w:val="Intense Emphasis"/>
    <w:basedOn w:val="a0"/>
    <w:uiPriority w:val="21"/>
    <w:qFormat/>
    <w:rsid w:val="008A64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4A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1"/>
      <w:szCs w:val="20"/>
    </w:rPr>
  </w:style>
  <w:style w:type="character" w:customStyle="1" w:styleId="ac">
    <w:name w:val="明显引用 字符"/>
    <w:basedOn w:val="a0"/>
    <w:link w:val="ab"/>
    <w:uiPriority w:val="30"/>
    <w:rsid w:val="008A64A0"/>
    <w:rPr>
      <w:rFonts w:eastAsia="宋体"/>
      <w:i/>
      <w:iCs/>
      <w:color w:val="0F4761" w:themeColor="accent1" w:themeShade="BF"/>
      <w:szCs w:val="20"/>
      <w14:ligatures w14:val="none"/>
    </w:rPr>
  </w:style>
  <w:style w:type="character" w:styleId="ad">
    <w:name w:val="Intense Reference"/>
    <w:basedOn w:val="a0"/>
    <w:uiPriority w:val="32"/>
    <w:qFormat/>
    <w:rsid w:val="008A64A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06BA7"/>
    <w:pPr>
      <w:widowControl/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06BA7"/>
    <w:rPr>
      <w:rFonts w:eastAsia="宋体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906BA7"/>
    <w:pPr>
      <w:widowControl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06BA7"/>
    <w:rPr>
      <w:rFonts w:eastAsia="宋体"/>
      <w:sz w:val="18"/>
      <w:szCs w:val="18"/>
      <w14:ligatures w14:val="none"/>
    </w:rPr>
  </w:style>
  <w:style w:type="paragraph" w:styleId="af2">
    <w:name w:val="Plain Text"/>
    <w:basedOn w:val="a"/>
    <w:next w:val="a"/>
    <w:link w:val="af3"/>
    <w:uiPriority w:val="99"/>
    <w:qFormat/>
    <w:rsid w:val="00906BA7"/>
    <w:rPr>
      <w:rFonts w:ascii="宋体" w:hAnsi="Courier New" w:cs="Courier New"/>
      <w:szCs w:val="21"/>
    </w:rPr>
  </w:style>
  <w:style w:type="character" w:customStyle="1" w:styleId="af3">
    <w:name w:val="纯文本 字符"/>
    <w:basedOn w:val="a0"/>
    <w:link w:val="af2"/>
    <w:uiPriority w:val="99"/>
    <w:rsid w:val="00906BA7"/>
    <w:rPr>
      <w:rFonts w:ascii="宋体" w:eastAsia="宋体" w:hAnsi="Courier New" w:cs="Courier New"/>
      <w:sz w:val="24"/>
      <w:szCs w:val="21"/>
      <w14:ligatures w14:val="none"/>
    </w:rPr>
  </w:style>
  <w:style w:type="character" w:styleId="af4">
    <w:name w:val="Hyperlink"/>
    <w:basedOn w:val="a0"/>
    <w:qFormat/>
    <w:rsid w:val="00906BA7"/>
    <w:rPr>
      <w:color w:val="0000FF"/>
      <w:u w:val="single"/>
    </w:rPr>
  </w:style>
  <w:style w:type="character" w:customStyle="1" w:styleId="font21">
    <w:name w:val="font21"/>
    <w:basedOn w:val="a0"/>
    <w:qFormat/>
    <w:rsid w:val="00906BA7"/>
    <w:rPr>
      <w:rFonts w:ascii="宋体" w:eastAsia="宋体" w:hAnsi="宋体" w:cs="宋体" w:hint="eastAsia"/>
      <w:color w:val="000000"/>
      <w:sz w:val="21"/>
      <w:szCs w:val="21"/>
      <w:u w:val="none"/>
      <w:vertAlign w:val="superscript"/>
    </w:rPr>
  </w:style>
  <w:style w:type="character" w:customStyle="1" w:styleId="font11">
    <w:name w:val="font11"/>
    <w:basedOn w:val="a0"/>
    <w:qFormat/>
    <w:rsid w:val="00906BA7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sid w:val="00906BA7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qiagen.com/products/instruments-and-automation/quality-control-fragment-analysis/qiaxcel-dna-accessories?catno=9295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1426</Characters>
  <Application>Microsoft Office Word</Application>
  <DocSecurity>0</DocSecurity>
  <Lines>285</Lines>
  <Paragraphs>308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杭琨</dc:creator>
  <cp:keywords/>
  <dc:description/>
  <cp:lastModifiedBy>杭琨</cp:lastModifiedBy>
  <cp:revision>3</cp:revision>
  <dcterms:created xsi:type="dcterms:W3CDTF">2025-10-16T08:00:00Z</dcterms:created>
  <dcterms:modified xsi:type="dcterms:W3CDTF">2025-10-17T07:35:00Z</dcterms:modified>
</cp:coreProperties>
</file>