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A02E">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p>
    <w:p w14:paraId="152B3C31">
      <w:pPr>
        <w:keepNext w:val="0"/>
        <w:keepLines w:val="0"/>
        <w:pageBreakBefore w:val="0"/>
        <w:widowControl/>
        <w:kinsoku/>
        <w:wordWrap/>
        <w:overflowPunct/>
        <w:topLinePunct w:val="0"/>
        <w:autoSpaceDE/>
        <w:autoSpaceDN/>
        <w:bidi w:val="0"/>
        <w:adjustRightInd/>
        <w:snapToGrid w:val="0"/>
        <w:spacing w:before="100" w:beforeAutospacing="1" w:after="100" w:afterAutospacing="1"/>
        <w:ind w:firstLine="1205" w:firstLineChars="200"/>
        <w:jc w:val="both"/>
        <w:textAlignment w:val="auto"/>
        <w:rPr>
          <w:rFonts w:hint="eastAsia" w:ascii="新宋体" w:hAnsi="新宋体" w:eastAsia="新宋体" w:cs="新宋体"/>
          <w:b/>
          <w:color w:val="000000"/>
          <w:kern w:val="0"/>
          <w:sz w:val="60"/>
          <w:szCs w:val="60"/>
          <w:lang w:eastAsia="zh-CN"/>
        </w:rPr>
      </w:pPr>
      <w:r>
        <w:rPr>
          <w:rFonts w:hint="eastAsia" w:ascii="新宋体" w:hAnsi="新宋体" w:eastAsia="新宋体" w:cs="新宋体"/>
          <w:b/>
          <w:color w:val="000000"/>
          <w:kern w:val="0"/>
          <w:sz w:val="60"/>
          <w:szCs w:val="60"/>
          <w:lang w:eastAsia="zh-CN"/>
        </w:rPr>
        <w:t>构元镇羊山村2组供水工程</w:t>
      </w:r>
    </w:p>
    <w:p w14:paraId="329D63C6">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p>
    <w:p w14:paraId="4FD75DA9">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p>
    <w:p w14:paraId="5ABC0DD5">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rPr>
      </w:pPr>
      <w:r>
        <w:rPr>
          <w:rFonts w:hint="eastAsia" w:ascii="新宋体" w:hAnsi="新宋体" w:eastAsia="新宋体" w:cs="新宋体"/>
          <w:b/>
          <w:color w:val="000000"/>
          <w:kern w:val="0"/>
          <w:sz w:val="60"/>
          <w:szCs w:val="60"/>
          <w:lang w:eastAsia="zh-CN"/>
        </w:rPr>
        <w:t>竞争性磋商</w:t>
      </w:r>
      <w:r>
        <w:rPr>
          <w:rFonts w:hint="eastAsia" w:ascii="新宋体" w:hAnsi="新宋体" w:eastAsia="新宋体" w:cs="新宋体"/>
          <w:b/>
          <w:color w:val="000000"/>
          <w:kern w:val="0"/>
          <w:sz w:val="60"/>
          <w:szCs w:val="60"/>
        </w:rPr>
        <w:t>文件</w:t>
      </w:r>
    </w:p>
    <w:p w14:paraId="28D91B40">
      <w:pPr>
        <w:pStyle w:val="7"/>
        <w:rPr>
          <w:rFonts w:hint="eastAsia" w:ascii="新宋体" w:hAnsi="新宋体" w:eastAsia="新宋体" w:cs="新宋体"/>
          <w:lang w:eastAsia="zh-CN"/>
        </w:rPr>
      </w:pPr>
      <w:r>
        <w:rPr>
          <w:rFonts w:hint="eastAsia" w:ascii="新宋体" w:hAnsi="新宋体" w:eastAsia="新宋体" w:cs="新宋体"/>
          <w:b/>
          <w:bCs/>
          <w:color w:val="auto"/>
          <w:sz w:val="32"/>
          <w:szCs w:val="32"/>
        </w:rPr>
        <w:t>项目编号：</w:t>
      </w:r>
      <w:r>
        <w:rPr>
          <w:rFonts w:hint="eastAsia" w:ascii="新宋体" w:hAnsi="新宋体" w:eastAsia="新宋体" w:cs="新宋体"/>
          <w:b/>
          <w:bCs/>
          <w:color w:val="auto"/>
          <w:sz w:val="32"/>
          <w:szCs w:val="32"/>
          <w:lang w:eastAsia="zh-CN"/>
        </w:rPr>
        <w:t>SXFD2025092300</w:t>
      </w:r>
      <w:r>
        <w:rPr>
          <w:rFonts w:hint="eastAsia" w:ascii="新宋体" w:hAnsi="新宋体" w:eastAsia="新宋体" w:cs="新宋体"/>
          <w:b/>
          <w:bCs/>
          <w:color w:val="auto"/>
          <w:sz w:val="32"/>
          <w:szCs w:val="32"/>
          <w:lang w:val="en-US" w:eastAsia="zh-CN"/>
        </w:rPr>
        <w:t>3</w:t>
      </w:r>
    </w:p>
    <w:p w14:paraId="72A815DB">
      <w:pPr>
        <w:widowControl/>
        <w:spacing w:before="100" w:beforeAutospacing="1" w:after="100" w:afterAutospacing="1"/>
        <w:jc w:val="left"/>
        <w:rPr>
          <w:rFonts w:hint="eastAsia" w:ascii="新宋体" w:hAnsi="新宋体" w:eastAsia="新宋体" w:cs="新宋体"/>
          <w:color w:val="000000"/>
          <w:kern w:val="0"/>
          <w:sz w:val="27"/>
          <w:szCs w:val="27"/>
        </w:rPr>
      </w:pPr>
    </w:p>
    <w:p w14:paraId="6E864092">
      <w:pPr>
        <w:spacing w:line="600" w:lineRule="auto"/>
        <w:ind w:firstLine="1506" w:firstLineChars="500"/>
        <w:jc w:val="both"/>
        <w:rPr>
          <w:rFonts w:hint="eastAsia" w:ascii="新宋体" w:hAnsi="新宋体" w:eastAsia="新宋体" w:cs="新宋体"/>
          <w:b/>
          <w:bCs/>
          <w:color w:val="auto"/>
          <w:sz w:val="30"/>
          <w:szCs w:val="30"/>
        </w:rPr>
      </w:pPr>
    </w:p>
    <w:p w14:paraId="3608F259">
      <w:pPr>
        <w:pStyle w:val="4"/>
        <w:rPr>
          <w:rFonts w:hint="eastAsia"/>
        </w:rPr>
      </w:pPr>
    </w:p>
    <w:p w14:paraId="4847337E">
      <w:pPr>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rFonts w:hint="eastAsia" w:ascii="新宋体" w:hAnsi="新宋体" w:eastAsia="新宋体" w:cs="新宋体"/>
          <w:b/>
          <w:bCs/>
          <w:spacing w:val="-3"/>
          <w:sz w:val="36"/>
          <w:szCs w:val="36"/>
        </w:rPr>
      </w:pPr>
    </w:p>
    <w:p w14:paraId="731031F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22" w:firstLineChars="400"/>
        <w:textAlignment w:val="baseline"/>
        <w:rPr>
          <w:rFonts w:hint="eastAsia" w:ascii="新宋体" w:hAnsi="新宋体" w:eastAsia="新宋体" w:cs="新宋体"/>
          <w:b/>
          <w:bCs/>
          <w:spacing w:val="-3"/>
          <w:sz w:val="36"/>
          <w:szCs w:val="36"/>
        </w:rPr>
      </w:pPr>
    </w:p>
    <w:p w14:paraId="2A9118A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22" w:firstLineChars="400"/>
        <w:textAlignment w:val="baseline"/>
        <w:rPr>
          <w:rFonts w:hint="default" w:ascii="新宋体" w:hAnsi="新宋体" w:eastAsia="新宋体" w:cs="新宋体"/>
          <w:b/>
          <w:bCs/>
          <w:spacing w:val="-4"/>
          <w:sz w:val="36"/>
          <w:szCs w:val="36"/>
          <w:u w:val="single" w:color="auto"/>
          <w:lang w:val="en-US" w:eastAsia="zh-CN"/>
        </w:rPr>
      </w:pPr>
      <w:r>
        <w:rPr>
          <w:rFonts w:hint="eastAsia" w:ascii="新宋体" w:hAnsi="新宋体" w:eastAsia="新宋体" w:cs="新宋体"/>
          <w:b/>
          <w:bCs/>
          <w:spacing w:val="-3"/>
          <w:sz w:val="36"/>
          <w:szCs w:val="36"/>
        </w:rPr>
        <w:t>采</w:t>
      </w:r>
      <w:r>
        <w:rPr>
          <w:rFonts w:hint="eastAsia" w:ascii="新宋体" w:hAnsi="新宋体" w:eastAsia="新宋体" w:cs="新宋体"/>
          <w:spacing w:val="-3"/>
          <w:sz w:val="36"/>
          <w:szCs w:val="36"/>
        </w:rPr>
        <w:t xml:space="preserve"> </w:t>
      </w:r>
      <w:r>
        <w:rPr>
          <w:rFonts w:hint="eastAsia" w:ascii="新宋体" w:hAnsi="新宋体" w:eastAsia="新宋体" w:cs="新宋体"/>
          <w:spacing w:val="-3"/>
          <w:sz w:val="36"/>
          <w:szCs w:val="36"/>
          <w:lang w:val="en-US" w:eastAsia="zh-CN"/>
        </w:rPr>
        <w:t xml:space="preserve">  </w:t>
      </w:r>
      <w:bookmarkStart w:id="44" w:name="_GoBack"/>
      <w:bookmarkEnd w:id="44"/>
      <w:r>
        <w:rPr>
          <w:rFonts w:hint="eastAsia" w:ascii="新宋体" w:hAnsi="新宋体" w:eastAsia="新宋体" w:cs="新宋体"/>
          <w:b/>
          <w:bCs/>
          <w:spacing w:val="-3"/>
          <w:sz w:val="36"/>
          <w:szCs w:val="36"/>
        </w:rPr>
        <w:t>购</w:t>
      </w:r>
      <w:r>
        <w:rPr>
          <w:rFonts w:hint="eastAsia" w:ascii="新宋体" w:hAnsi="新宋体" w:eastAsia="新宋体" w:cs="新宋体"/>
          <w:spacing w:val="-3"/>
          <w:sz w:val="36"/>
          <w:szCs w:val="36"/>
        </w:rPr>
        <w:t xml:space="preserve">  </w:t>
      </w:r>
      <w:r>
        <w:rPr>
          <w:rFonts w:hint="eastAsia" w:ascii="新宋体" w:hAnsi="新宋体" w:eastAsia="新宋体" w:cs="新宋体"/>
          <w:b/>
          <w:bCs/>
          <w:spacing w:val="-3"/>
          <w:sz w:val="36"/>
          <w:szCs w:val="36"/>
        </w:rPr>
        <w:t>人：</w:t>
      </w:r>
      <w:r>
        <w:rPr>
          <w:rFonts w:hint="eastAsia" w:ascii="新宋体" w:hAnsi="新宋体" w:eastAsia="新宋体" w:cs="新宋体"/>
          <w:b/>
          <w:bCs/>
          <w:spacing w:val="-3"/>
          <w:sz w:val="36"/>
          <w:szCs w:val="36"/>
          <w:u w:val="single" w:color="auto"/>
          <w:lang w:val="en-US" w:eastAsia="zh-CN"/>
        </w:rPr>
        <w:t xml:space="preserve">  旬阳市构元镇人民政府   </w:t>
      </w:r>
    </w:p>
    <w:p w14:paraId="38FC931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14" w:firstLineChars="400"/>
        <w:textAlignment w:val="baseline"/>
        <w:rPr>
          <w:rFonts w:hint="eastAsia" w:ascii="新宋体" w:hAnsi="新宋体" w:eastAsia="新宋体" w:cs="新宋体"/>
          <w:sz w:val="36"/>
          <w:szCs w:val="36"/>
          <w:lang w:val="en-US" w:eastAsia="zh-CN"/>
        </w:rPr>
      </w:pPr>
      <w:r>
        <w:rPr>
          <w:rFonts w:hint="eastAsia" w:ascii="新宋体" w:hAnsi="新宋体" w:eastAsia="新宋体" w:cs="新宋体"/>
          <w:b/>
          <w:bCs/>
          <w:spacing w:val="-4"/>
          <w:sz w:val="36"/>
          <w:szCs w:val="36"/>
        </w:rPr>
        <w:t>代</w:t>
      </w:r>
      <w:r>
        <w:rPr>
          <w:rFonts w:hint="eastAsia" w:ascii="新宋体" w:hAnsi="新宋体" w:eastAsia="新宋体" w:cs="新宋体"/>
          <w:spacing w:val="-4"/>
          <w:sz w:val="36"/>
          <w:szCs w:val="36"/>
        </w:rPr>
        <w:t xml:space="preserve"> </w:t>
      </w:r>
      <w:r>
        <w:rPr>
          <w:rFonts w:hint="eastAsia" w:ascii="新宋体" w:hAnsi="新宋体" w:eastAsia="新宋体" w:cs="新宋体"/>
          <w:b/>
          <w:bCs/>
          <w:spacing w:val="-4"/>
          <w:sz w:val="36"/>
          <w:szCs w:val="36"/>
        </w:rPr>
        <w:t>理</w:t>
      </w:r>
      <w:r>
        <w:rPr>
          <w:rFonts w:hint="eastAsia" w:ascii="新宋体" w:hAnsi="新宋体" w:eastAsia="新宋体" w:cs="新宋体"/>
          <w:spacing w:val="-4"/>
          <w:sz w:val="36"/>
          <w:szCs w:val="36"/>
        </w:rPr>
        <w:t xml:space="preserve"> </w:t>
      </w:r>
      <w:r>
        <w:rPr>
          <w:rFonts w:hint="eastAsia" w:ascii="新宋体" w:hAnsi="新宋体" w:eastAsia="新宋体" w:cs="新宋体"/>
          <w:b/>
          <w:bCs/>
          <w:spacing w:val="-4"/>
          <w:sz w:val="36"/>
          <w:szCs w:val="36"/>
        </w:rPr>
        <w:t>机</w:t>
      </w:r>
      <w:r>
        <w:rPr>
          <w:rFonts w:hint="eastAsia" w:ascii="新宋体" w:hAnsi="新宋体" w:eastAsia="新宋体" w:cs="新宋体"/>
          <w:spacing w:val="31"/>
          <w:sz w:val="36"/>
          <w:szCs w:val="36"/>
        </w:rPr>
        <w:t xml:space="preserve"> </w:t>
      </w:r>
      <w:r>
        <w:rPr>
          <w:rFonts w:hint="eastAsia" w:ascii="新宋体" w:hAnsi="新宋体" w:eastAsia="新宋体" w:cs="新宋体"/>
          <w:b/>
          <w:bCs/>
          <w:spacing w:val="-4"/>
          <w:sz w:val="36"/>
          <w:szCs w:val="36"/>
        </w:rPr>
        <w:t>构：</w:t>
      </w:r>
      <w:r>
        <w:rPr>
          <w:rFonts w:hint="eastAsia" w:ascii="新宋体" w:hAnsi="新宋体" w:eastAsia="新宋体" w:cs="新宋体"/>
          <w:b/>
          <w:bCs/>
          <w:spacing w:val="-4"/>
          <w:sz w:val="36"/>
          <w:szCs w:val="36"/>
          <w:u w:val="single"/>
          <w:lang w:val="en-US" w:eastAsia="zh-CN"/>
        </w:rPr>
        <w:t xml:space="preserve"> </w:t>
      </w:r>
      <w:r>
        <w:rPr>
          <w:rFonts w:hint="eastAsia" w:ascii="新宋体" w:hAnsi="新宋体" w:eastAsia="新宋体" w:cs="新宋体"/>
          <w:b/>
          <w:bCs/>
          <w:spacing w:val="-4"/>
          <w:sz w:val="36"/>
          <w:szCs w:val="36"/>
          <w:u w:val="single" w:color="auto"/>
        </w:rPr>
        <w:t>陕西方得项目咨询有限公司</w:t>
      </w:r>
      <w:r>
        <w:rPr>
          <w:rFonts w:hint="eastAsia" w:ascii="新宋体" w:hAnsi="新宋体" w:eastAsia="新宋体" w:cs="新宋体"/>
          <w:b/>
          <w:bCs/>
          <w:spacing w:val="-4"/>
          <w:sz w:val="36"/>
          <w:szCs w:val="36"/>
          <w:u w:val="single" w:color="auto"/>
          <w:lang w:val="en-US" w:eastAsia="zh-CN"/>
        </w:rPr>
        <w:t xml:space="preserve"> </w:t>
      </w:r>
    </w:p>
    <w:p w14:paraId="275F0987">
      <w:pPr>
        <w:keepNext w:val="0"/>
        <w:keepLines w:val="0"/>
        <w:pageBreakBefore w:val="0"/>
        <w:widowControl/>
        <w:kinsoku w:val="0"/>
        <w:wordWrap/>
        <w:overflowPunct/>
        <w:topLinePunct w:val="0"/>
        <w:autoSpaceDE w:val="0"/>
        <w:autoSpaceDN w:val="0"/>
        <w:bidi w:val="0"/>
        <w:adjustRightInd w:val="0"/>
        <w:snapToGrid w:val="0"/>
        <w:spacing w:before="36" w:line="480" w:lineRule="auto"/>
        <w:ind w:left="3372"/>
        <w:textAlignment w:val="baseline"/>
        <w:rPr>
          <w:rFonts w:hint="eastAsia" w:ascii="新宋体" w:hAnsi="新宋体" w:eastAsia="新宋体" w:cs="新宋体"/>
          <w:sz w:val="32"/>
          <w:szCs w:val="32"/>
        </w:rPr>
      </w:pPr>
      <w:r>
        <w:rPr>
          <w:rFonts w:hint="eastAsia" w:ascii="新宋体" w:hAnsi="新宋体" w:eastAsia="新宋体" w:cs="新宋体"/>
          <w:b/>
          <w:bCs/>
          <w:spacing w:val="5"/>
          <w:sz w:val="36"/>
          <w:szCs w:val="36"/>
        </w:rPr>
        <w:t>二〇二</w:t>
      </w:r>
      <w:r>
        <w:rPr>
          <w:rFonts w:hint="eastAsia" w:ascii="新宋体" w:hAnsi="新宋体" w:eastAsia="新宋体" w:cs="新宋体"/>
          <w:b/>
          <w:bCs/>
          <w:spacing w:val="5"/>
          <w:sz w:val="36"/>
          <w:szCs w:val="36"/>
          <w:lang w:val="en-US" w:eastAsia="zh-CN"/>
        </w:rPr>
        <w:t>五</w:t>
      </w:r>
      <w:r>
        <w:rPr>
          <w:rFonts w:hint="eastAsia" w:ascii="新宋体" w:hAnsi="新宋体" w:eastAsia="新宋体" w:cs="新宋体"/>
          <w:b/>
          <w:bCs/>
          <w:spacing w:val="5"/>
          <w:sz w:val="36"/>
          <w:szCs w:val="36"/>
        </w:rPr>
        <w:t>年</w:t>
      </w:r>
      <w:r>
        <w:rPr>
          <w:rFonts w:hint="eastAsia" w:ascii="新宋体" w:hAnsi="新宋体" w:eastAsia="新宋体" w:cs="新宋体"/>
          <w:b/>
          <w:bCs/>
          <w:spacing w:val="5"/>
          <w:sz w:val="36"/>
          <w:szCs w:val="36"/>
          <w:lang w:val="en-US" w:eastAsia="zh-CN"/>
        </w:rPr>
        <w:t>九</w:t>
      </w:r>
      <w:r>
        <w:rPr>
          <w:rFonts w:hint="eastAsia" w:ascii="新宋体" w:hAnsi="新宋体" w:eastAsia="新宋体" w:cs="新宋体"/>
          <w:b/>
          <w:bCs/>
          <w:spacing w:val="5"/>
          <w:sz w:val="36"/>
          <w:szCs w:val="36"/>
        </w:rPr>
        <w:t>月</w:t>
      </w:r>
    </w:p>
    <w:p w14:paraId="76B882C3">
      <w:pPr>
        <w:adjustRightInd w:val="0"/>
        <w:snapToGrid w:val="0"/>
        <w:spacing w:line="360" w:lineRule="auto"/>
        <w:jc w:val="center"/>
        <w:rPr>
          <w:rFonts w:hint="eastAsia" w:ascii="新宋体" w:hAnsi="新宋体" w:eastAsia="新宋体" w:cs="新宋体"/>
          <w:b/>
          <w:color w:val="auto"/>
          <w:sz w:val="32"/>
          <w:szCs w:val="32"/>
          <w:highlight w:val="none"/>
        </w:rPr>
      </w:pPr>
      <w:r>
        <w:rPr>
          <w:rFonts w:hint="eastAsia" w:ascii="新宋体" w:hAnsi="新宋体" w:eastAsia="新宋体" w:cs="新宋体"/>
          <w:b/>
          <w:bCs/>
          <w:color w:val="auto"/>
          <w:sz w:val="28"/>
          <w:szCs w:val="36"/>
          <w:highlight w:val="none"/>
        </w:rPr>
        <w:br w:type="page"/>
      </w:r>
    </w:p>
    <w:p w14:paraId="20C69FC2">
      <w:pPr>
        <w:adjustRightInd w:val="0"/>
        <w:snapToGrid w:val="0"/>
        <w:spacing w:line="360" w:lineRule="auto"/>
        <w:jc w:val="center"/>
        <w:rPr>
          <w:rFonts w:hint="eastAsia" w:ascii="新宋体" w:hAnsi="新宋体" w:eastAsia="新宋体" w:cs="新宋体"/>
          <w:b/>
          <w:color w:val="auto"/>
          <w:sz w:val="48"/>
          <w:szCs w:val="48"/>
          <w:highlight w:val="none"/>
        </w:rPr>
      </w:pPr>
      <w:r>
        <w:rPr>
          <w:rFonts w:hint="eastAsia" w:ascii="新宋体" w:hAnsi="新宋体" w:eastAsia="新宋体" w:cs="新宋体"/>
          <w:b/>
          <w:color w:val="auto"/>
          <w:sz w:val="48"/>
          <w:szCs w:val="48"/>
          <w:highlight w:val="none"/>
        </w:rPr>
        <w:t>目    录</w:t>
      </w:r>
    </w:p>
    <w:p w14:paraId="2656F5F8">
      <w:pPr>
        <w:tabs>
          <w:tab w:val="left" w:pos="7920"/>
        </w:tabs>
        <w:spacing w:line="36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30A87B28">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第一章  磋商公告</w:t>
      </w:r>
    </w:p>
    <w:p w14:paraId="2268D108">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第二章  竞争性磋商须知前附表</w:t>
      </w:r>
    </w:p>
    <w:p w14:paraId="79725913">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第三章  磋商须知</w:t>
      </w:r>
    </w:p>
    <w:p w14:paraId="4FC4986B">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第四章  施工内容及要求</w:t>
      </w:r>
    </w:p>
    <w:p w14:paraId="0DE636BE">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第五章  商务条款</w:t>
      </w:r>
    </w:p>
    <w:p w14:paraId="768708B1">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第六章  合同条款及格式</w:t>
      </w:r>
    </w:p>
    <w:p w14:paraId="450CCD3B">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第七章  磋商响应文件格式</w:t>
      </w:r>
    </w:p>
    <w:p w14:paraId="4651AAC0">
      <w:r>
        <w:br w:type="page"/>
      </w:r>
    </w:p>
    <w:p w14:paraId="7FB4E0FC">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center"/>
        <w:textAlignment w:val="auto"/>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磋商公告</w:t>
      </w:r>
    </w:p>
    <w:p w14:paraId="1A5CBD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 w:lineRule="atLeas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17"/>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项目概况</w:t>
      </w:r>
    </w:p>
    <w:p w14:paraId="31CAA06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构元镇羊山村2组供水工程采购项目的潜在供应商应在陕西方得项目咨询有限公司办公室（旬阳市城关镇党家坝社区289号8楼）获取采购文件，并于2025年10月15日 11时00分（北京时间）前提交响应文件。</w:t>
      </w:r>
    </w:p>
    <w:p w14:paraId="5FB54F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7"/>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一、项目基本情况</w:t>
      </w:r>
    </w:p>
    <w:p w14:paraId="52B6B6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项目编号：SXFD20250923003</w:t>
      </w:r>
    </w:p>
    <w:p w14:paraId="6AEBAAA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项目名称：构元镇羊山村2组供水工程</w:t>
      </w:r>
    </w:p>
    <w:p w14:paraId="165B079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采购方式：竞争性磋商</w:t>
      </w:r>
    </w:p>
    <w:p w14:paraId="0371E15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预算金额：430,000.00元</w:t>
      </w:r>
    </w:p>
    <w:p w14:paraId="1E18D4B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采购需求：</w:t>
      </w:r>
    </w:p>
    <w:p w14:paraId="54FA2B5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合同包1(构元镇羊山村2组供水工程):</w:t>
      </w:r>
    </w:p>
    <w:p w14:paraId="68F8627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63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合同包预算金额：430,000.00元</w:t>
      </w:r>
    </w:p>
    <w:p w14:paraId="63CEFAB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63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合同包最高限价：430,000.00元</w:t>
      </w:r>
    </w:p>
    <w:tbl>
      <w:tblPr>
        <w:tblStyle w:val="15"/>
        <w:tblW w:w="99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2"/>
        <w:gridCol w:w="1973"/>
        <w:gridCol w:w="2697"/>
        <w:gridCol w:w="1163"/>
        <w:gridCol w:w="1673"/>
        <w:gridCol w:w="1440"/>
      </w:tblGrid>
      <w:tr w14:paraId="048C54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7" w:hRule="atLeast"/>
          <w:tblHeader/>
        </w:trPr>
        <w:tc>
          <w:tcPr>
            <w:tcW w:w="10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D5137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品目号</w:t>
            </w:r>
          </w:p>
        </w:tc>
        <w:tc>
          <w:tcPr>
            <w:tcW w:w="19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8AA6B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品目名称</w:t>
            </w:r>
          </w:p>
        </w:tc>
        <w:tc>
          <w:tcPr>
            <w:tcW w:w="27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01CFC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采购标的</w:t>
            </w:r>
          </w:p>
        </w:tc>
        <w:tc>
          <w:tcPr>
            <w:tcW w:w="1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BA25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数量（单位）</w:t>
            </w:r>
          </w:p>
        </w:tc>
        <w:tc>
          <w:tcPr>
            <w:tcW w:w="1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267F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A914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品目预算(元)</w:t>
            </w:r>
          </w:p>
        </w:tc>
      </w:tr>
      <w:tr w14:paraId="7E34B4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7" w:hRule="atLeast"/>
        </w:trPr>
        <w:tc>
          <w:tcPr>
            <w:tcW w:w="10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E8F85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w:t>
            </w:r>
          </w:p>
        </w:tc>
        <w:tc>
          <w:tcPr>
            <w:tcW w:w="19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A38D0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其他专业施工</w:t>
            </w:r>
          </w:p>
        </w:tc>
        <w:tc>
          <w:tcPr>
            <w:tcW w:w="27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8978A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构元镇羊山村2组供水工程</w:t>
            </w:r>
          </w:p>
        </w:tc>
        <w:tc>
          <w:tcPr>
            <w:tcW w:w="1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3D201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C10F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6F9DA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right="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430,000.00</w:t>
            </w:r>
          </w:p>
        </w:tc>
      </w:tr>
    </w:tbl>
    <w:p w14:paraId="7C7385F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63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本合同包不接受联合体投标</w:t>
      </w:r>
    </w:p>
    <w:p w14:paraId="78A261E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63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合同履行期限：30个日历日</w:t>
      </w:r>
    </w:p>
    <w:p w14:paraId="6DC803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7"/>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二、申请人的资格要求：</w:t>
      </w:r>
    </w:p>
    <w:p w14:paraId="09A7FF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43950AC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72B7C12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合同包1(构元镇羊山村2组供水工程)落实政府采购政策需满足的资格要求如下:</w:t>
      </w:r>
    </w:p>
    <w:p w14:paraId="749477B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(1)《政府采购促进中小企业发展管理办法》（财库【2020】46号）；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(2)《财政部司法部关于政府采购支持监狱企业发展有关问题的通知》（财库【2014】68号）；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(3)《国务院办公厅关于建立政府强制采购节能产品制度的通知》（国发办【2007】51号）；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(4)《节能产品政府采购实施意见》（财库[2004]185号）；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(5)《环境标志产品政府采购实施的意见》（财库[2006]90号）；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(6)《三部门联合发布关于促进残疾人就业政府采购政策的通知》（财库【2017】141号）；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(8)《关于印发环境标志产品政府采购品目清单的通知》(财库〔2019〕18号)；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(9)《关于印发节能产品政府采购品目清单的通知》(财库〔2019〕19号)；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(10)《财政部农业农村部国家乡村振兴局关于运用政府采购政策支持乡村产业振兴的通知》财库〔2021〕19号；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(11)陕西省财政厅关于印发《陕西省中小企业政府采购信用融资办法》（陕财办采【2018】23号）；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(12)《陕西省财政厅关于加快推进我省中小企业政府采购信用融资工作的通知》(陕财办采〔2020〕15号)；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(13)其他需要落实的政府采购政策。</w:t>
      </w:r>
    </w:p>
    <w:p w14:paraId="6B3EA22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3.本项目的特定资格要求：</w:t>
      </w:r>
    </w:p>
    <w:p w14:paraId="73E38F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合同包1(构元镇羊山村2组供水工程)特定资格要求如下:</w:t>
      </w:r>
    </w:p>
    <w:p w14:paraId="20DE46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(4)社保缴纳证明：提供2024年8月至今任意一个月的有效社会保障资金缴纳证明。依法不需要缴纳社会保障资金的单位应提供相关证明材料；</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(5)税收缴纳证明：提供2024年8月至今任意一个月的纳税证明或完税证明，依法免税的单位应提供相关证明材料；</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(6）参加政府采购活动前三年内，在经营活动中没有重大违法记录声明；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(7)供应商通过“信用中国”网站(www.creditchina.gov.cn)和中国政府采购网(www.ccgp.gov.cn)查询相关主体无失信记录（网站查询的截图，加盖企业公章）；</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321A91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7"/>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三、获取采购文件</w:t>
      </w:r>
    </w:p>
    <w:p w14:paraId="18558AF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 2025年09月29日至2025年10月11日 ，每天上午 08:00:00 至 12:00:00 ，下午 14:00:00 至 18:00:00 （北京时间）</w:t>
      </w:r>
    </w:p>
    <w:p w14:paraId="0EEE61C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途径：陕西方得项目咨询有限公司办公室（旬阳市城关镇党家坝社区289号8楼）</w:t>
      </w:r>
    </w:p>
    <w:p w14:paraId="696577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方式：现场获取</w:t>
      </w:r>
    </w:p>
    <w:p w14:paraId="19233AD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售价： 0元</w:t>
      </w:r>
    </w:p>
    <w:p w14:paraId="5C73D0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7"/>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四、响应文件提交</w:t>
      </w:r>
    </w:p>
    <w:p w14:paraId="3F06931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截止时间： 2025年10月15日 11时00分00秒 （北京时间）</w:t>
      </w:r>
    </w:p>
    <w:p w14:paraId="3B39517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地点：安康市汉滨区大桥路6号（安康国贸大酒店四楼行政一号厅会议室）</w:t>
      </w:r>
    </w:p>
    <w:p w14:paraId="181280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7"/>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五、开启</w:t>
      </w:r>
    </w:p>
    <w:p w14:paraId="66439F5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 2025年10月15日 11时00分00秒 （北京时间）</w:t>
      </w:r>
    </w:p>
    <w:p w14:paraId="6318951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地点：安康市汉滨区大桥路6号（安康国贸大酒店四楼行政一号厅会议室）</w:t>
      </w:r>
    </w:p>
    <w:p w14:paraId="25A345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7"/>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六、公告期限</w:t>
      </w:r>
    </w:p>
    <w:p w14:paraId="14EF3C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自本公告发布之日起3个工作日。</w:t>
      </w:r>
    </w:p>
    <w:p w14:paraId="63F5FD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7"/>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七、其他补充事宜</w:t>
      </w:r>
    </w:p>
    <w:p w14:paraId="4C2219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1.投标人须在采购文件获取时间内携带法人授权书及营业执照（复印件加盖公章）在陕西省安康市旬阳市城关镇党家坝社区289号获取采购文件。</w:t>
      </w:r>
    </w:p>
    <w:p w14:paraId="4123046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2.请供应商按照陕西省财政厅《关于政府采购供应商注册登记有关事项的通知》要求，通过陕西省政府采购网（http://www.ccgp-shaanxi.gov.cn/）注册登记加入陕西省政府采购供应商库。</w:t>
      </w:r>
    </w:p>
    <w:p w14:paraId="1C22F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7"/>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八、对本次招标提出询问，请按以下方式联系。</w:t>
      </w:r>
    </w:p>
    <w:p w14:paraId="490AF6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 w:lineRule="atLeas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1.采购人信息</w:t>
      </w:r>
    </w:p>
    <w:p w14:paraId="789A43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名称：旬阳市财政局构元财政所</w:t>
      </w:r>
    </w:p>
    <w:p w14:paraId="20208EA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地址：旬阳市构元镇街道</w:t>
      </w:r>
    </w:p>
    <w:p w14:paraId="071E3B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联系方式：15029856321</w:t>
      </w:r>
    </w:p>
    <w:p w14:paraId="44723D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 w:lineRule="atLeas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2.采购代理机构信息</w:t>
      </w:r>
    </w:p>
    <w:p w14:paraId="7783D9B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名称：陕西方得项目咨询有限公司</w:t>
      </w:r>
    </w:p>
    <w:p w14:paraId="483BA2D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地址：陕西省安康市旬阳市城关镇党家坝社区289号</w:t>
      </w:r>
    </w:p>
    <w:p w14:paraId="0AD1DE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联系方式：15771651311</w:t>
      </w:r>
    </w:p>
    <w:p w14:paraId="6DC1BC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 w:lineRule="atLeas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3.项目联系方式</w:t>
      </w:r>
    </w:p>
    <w:p w14:paraId="05E5C32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项目联系人：沈位旭</w:t>
      </w:r>
    </w:p>
    <w:p w14:paraId="1916EA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电话：15771651311</w:t>
      </w:r>
    </w:p>
    <w:p w14:paraId="0B9D9B7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righ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陕西方得项目咨询有限公司</w:t>
      </w:r>
    </w:p>
    <w:p w14:paraId="61A03A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2025年09月28日</w:t>
      </w:r>
    </w:p>
    <w:p w14:paraId="11B4B9A0">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2D6A18F8">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5A8E58DE">
      <w:pPr>
        <w:numPr>
          <w:ilvl w:val="0"/>
          <w:numId w:val="1"/>
        </w:numPr>
        <w:tabs>
          <w:tab w:val="left" w:pos="7920"/>
        </w:tabs>
        <w:spacing w:line="600" w:lineRule="auto"/>
        <w:ind w:left="0" w:leftChars="0" w:firstLine="0" w:firstLineChars="0"/>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 xml:space="preserve"> 竞争性磋商须知前附表</w:t>
      </w:r>
    </w:p>
    <w:tbl>
      <w:tblPr>
        <w:tblStyle w:val="15"/>
        <w:tblW w:w="97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169"/>
        <w:gridCol w:w="6463"/>
      </w:tblGrid>
      <w:tr w14:paraId="29BC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18" w:type="dxa"/>
            <w:vAlign w:val="center"/>
          </w:tcPr>
          <w:p w14:paraId="1EECCC8D">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序号</w:t>
            </w:r>
          </w:p>
        </w:tc>
        <w:tc>
          <w:tcPr>
            <w:tcW w:w="2169" w:type="dxa"/>
            <w:vAlign w:val="center"/>
          </w:tcPr>
          <w:p w14:paraId="7849AB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内容</w:t>
            </w:r>
          </w:p>
        </w:tc>
        <w:tc>
          <w:tcPr>
            <w:tcW w:w="6463" w:type="dxa"/>
            <w:vAlign w:val="center"/>
          </w:tcPr>
          <w:p w14:paraId="61473F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说明与要求</w:t>
            </w:r>
          </w:p>
        </w:tc>
      </w:tr>
      <w:tr w14:paraId="4AD7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18" w:type="dxa"/>
            <w:vAlign w:val="center"/>
          </w:tcPr>
          <w:p w14:paraId="544E60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w:t>
            </w:r>
          </w:p>
        </w:tc>
        <w:tc>
          <w:tcPr>
            <w:tcW w:w="2169" w:type="dxa"/>
            <w:vAlign w:val="center"/>
          </w:tcPr>
          <w:p w14:paraId="454C19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工程名称</w:t>
            </w:r>
          </w:p>
        </w:tc>
        <w:tc>
          <w:tcPr>
            <w:tcW w:w="6463" w:type="dxa"/>
            <w:vAlign w:val="center"/>
          </w:tcPr>
          <w:p w14:paraId="202D14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构元镇羊山村2组供水工程</w:t>
            </w:r>
          </w:p>
        </w:tc>
      </w:tr>
      <w:tr w14:paraId="11EA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bottom w:val="single" w:color="auto" w:sz="4" w:space="0"/>
            </w:tcBorders>
            <w:vAlign w:val="center"/>
          </w:tcPr>
          <w:p w14:paraId="606AA3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2</w:t>
            </w:r>
          </w:p>
        </w:tc>
        <w:tc>
          <w:tcPr>
            <w:tcW w:w="2169" w:type="dxa"/>
            <w:tcBorders>
              <w:bottom w:val="single" w:color="auto" w:sz="4" w:space="0"/>
            </w:tcBorders>
            <w:vAlign w:val="center"/>
          </w:tcPr>
          <w:p w14:paraId="66FFA6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采购人</w:t>
            </w:r>
          </w:p>
        </w:tc>
        <w:tc>
          <w:tcPr>
            <w:tcW w:w="6463" w:type="dxa"/>
            <w:tcBorders>
              <w:bottom w:val="single" w:color="auto" w:sz="4" w:space="0"/>
            </w:tcBorders>
            <w:vAlign w:val="center"/>
          </w:tcPr>
          <w:p w14:paraId="62F572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旬阳市构元镇人民政府</w:t>
            </w:r>
          </w:p>
        </w:tc>
      </w:tr>
      <w:tr w14:paraId="2628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Borders>
              <w:top w:val="single" w:color="auto" w:sz="4" w:space="0"/>
              <w:left w:val="single" w:color="auto" w:sz="4" w:space="0"/>
              <w:bottom w:val="single" w:color="auto" w:sz="4" w:space="0"/>
              <w:right w:val="single" w:color="auto" w:sz="4" w:space="0"/>
            </w:tcBorders>
            <w:vAlign w:val="center"/>
          </w:tcPr>
          <w:p w14:paraId="349909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3</w:t>
            </w:r>
          </w:p>
        </w:tc>
        <w:tc>
          <w:tcPr>
            <w:tcW w:w="2169" w:type="dxa"/>
            <w:tcBorders>
              <w:top w:val="single" w:color="auto" w:sz="4" w:space="0"/>
              <w:left w:val="single" w:color="auto" w:sz="4" w:space="0"/>
              <w:bottom w:val="single" w:color="auto" w:sz="4" w:space="0"/>
              <w:right w:val="single" w:color="auto" w:sz="4" w:space="0"/>
            </w:tcBorders>
            <w:vAlign w:val="center"/>
          </w:tcPr>
          <w:p w14:paraId="6C28B7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采购内容</w:t>
            </w:r>
          </w:p>
        </w:tc>
        <w:tc>
          <w:tcPr>
            <w:tcW w:w="6463" w:type="dxa"/>
            <w:tcBorders>
              <w:top w:val="single" w:color="auto" w:sz="4" w:space="0"/>
              <w:left w:val="single" w:color="auto" w:sz="4" w:space="0"/>
              <w:bottom w:val="single" w:color="auto" w:sz="4" w:space="0"/>
              <w:right w:val="single" w:color="auto" w:sz="4" w:space="0"/>
            </w:tcBorders>
            <w:vAlign w:val="center"/>
          </w:tcPr>
          <w:p w14:paraId="46F630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lang w:eastAsia="zh-CN"/>
              </w:rPr>
              <w:t>构元镇羊山村2组供水工程项目</w:t>
            </w:r>
            <w:r>
              <w:rPr>
                <w:rFonts w:hint="eastAsia" w:cs="仿宋" w:asciiTheme="minorEastAsia" w:hAnsiTheme="minorEastAsia" w:eastAsiaTheme="minorEastAsia"/>
                <w:b w:val="0"/>
                <w:bCs/>
                <w:kern w:val="0"/>
                <w:sz w:val="24"/>
                <w:szCs w:val="24"/>
              </w:rPr>
              <w:t>具体参数内容详见第四部分“</w:t>
            </w:r>
            <w:r>
              <w:rPr>
                <w:rFonts w:hint="eastAsia" w:cs="仿宋" w:asciiTheme="minorEastAsia" w:hAnsiTheme="minorEastAsia" w:eastAsiaTheme="minorEastAsia"/>
                <w:b w:val="0"/>
                <w:bCs/>
                <w:kern w:val="0"/>
                <w:sz w:val="24"/>
                <w:szCs w:val="24"/>
                <w:lang w:eastAsia="zh-CN"/>
              </w:rPr>
              <w:t>施工内容及要求</w:t>
            </w:r>
            <w:r>
              <w:rPr>
                <w:rFonts w:hint="eastAsia" w:cs="仿宋" w:asciiTheme="minorEastAsia" w:hAnsiTheme="minorEastAsia" w:eastAsiaTheme="minorEastAsia"/>
                <w:b w:val="0"/>
                <w:bCs/>
                <w:kern w:val="0"/>
                <w:sz w:val="24"/>
                <w:szCs w:val="24"/>
              </w:rPr>
              <w:t>”。</w:t>
            </w:r>
          </w:p>
        </w:tc>
      </w:tr>
      <w:tr w14:paraId="18B1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60D046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4</w:t>
            </w:r>
          </w:p>
        </w:tc>
        <w:tc>
          <w:tcPr>
            <w:tcW w:w="2169" w:type="dxa"/>
            <w:tcBorders>
              <w:top w:val="single" w:color="auto" w:sz="4" w:space="0"/>
            </w:tcBorders>
            <w:vAlign w:val="center"/>
          </w:tcPr>
          <w:p w14:paraId="05C837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t>预算金额</w:t>
            </w:r>
          </w:p>
        </w:tc>
        <w:tc>
          <w:tcPr>
            <w:tcW w:w="6463" w:type="dxa"/>
            <w:tcBorders>
              <w:top w:val="single" w:color="auto" w:sz="4" w:space="0"/>
            </w:tcBorders>
            <w:vAlign w:val="center"/>
          </w:tcPr>
          <w:p w14:paraId="614C5A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val="en-US" w:eastAsia="zh-CN"/>
                <w14:textFill>
                  <w14:solidFill>
                    <w14:schemeClr w14:val="tx1"/>
                  </w14:solidFill>
                </w14:textFill>
              </w:rPr>
              <w:t>430000.00</w:t>
            </w: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元</w:t>
            </w:r>
          </w:p>
        </w:tc>
      </w:tr>
      <w:tr w14:paraId="322C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7EBC6F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5</w:t>
            </w:r>
          </w:p>
        </w:tc>
        <w:tc>
          <w:tcPr>
            <w:tcW w:w="2169" w:type="dxa"/>
            <w:tcBorders>
              <w:top w:val="single" w:color="auto" w:sz="4" w:space="0"/>
            </w:tcBorders>
            <w:vAlign w:val="center"/>
          </w:tcPr>
          <w:p w14:paraId="08AF51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最高限价</w:t>
            </w:r>
          </w:p>
        </w:tc>
        <w:tc>
          <w:tcPr>
            <w:tcW w:w="6463" w:type="dxa"/>
            <w:tcBorders>
              <w:top w:val="single" w:color="auto" w:sz="4" w:space="0"/>
            </w:tcBorders>
            <w:vAlign w:val="center"/>
          </w:tcPr>
          <w:p w14:paraId="0F807D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eastAsia="宋体" w:cs="仿宋" w:asciiTheme="minorEastAsia" w:hAnsiTheme="minorEastAsia"/>
                <w:b w:val="0"/>
                <w:bCs/>
                <w:color w:val="000000" w:themeColor="text1"/>
                <w:kern w:val="0"/>
                <w:sz w:val="24"/>
                <w:szCs w:val="24"/>
                <w:lang w:val="en-US" w:eastAsia="zh-CN"/>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val="en-US" w:eastAsia="zh-CN"/>
                <w14:textFill>
                  <w14:solidFill>
                    <w14:schemeClr w14:val="tx1"/>
                  </w14:solidFill>
                </w14:textFill>
              </w:rPr>
              <w:t>430000.00</w:t>
            </w: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元</w:t>
            </w:r>
          </w:p>
        </w:tc>
      </w:tr>
      <w:tr w14:paraId="76D7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F8CB3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6</w:t>
            </w:r>
          </w:p>
        </w:tc>
        <w:tc>
          <w:tcPr>
            <w:tcW w:w="2169" w:type="dxa"/>
            <w:vAlign w:val="center"/>
          </w:tcPr>
          <w:p w14:paraId="518515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项目完成期限</w:t>
            </w:r>
          </w:p>
        </w:tc>
        <w:tc>
          <w:tcPr>
            <w:tcW w:w="6463" w:type="dxa"/>
            <w:vAlign w:val="center"/>
          </w:tcPr>
          <w:p w14:paraId="28B915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自合同签订之日起</w:t>
            </w:r>
            <w:r>
              <w:rPr>
                <w:rFonts w:hint="eastAsia" w:cs="仿宋" w:asciiTheme="minorEastAsia" w:hAnsiTheme="minorEastAsia" w:eastAsiaTheme="minorEastAsia"/>
                <w:b w:val="0"/>
                <w:bCs/>
                <w:kern w:val="0"/>
                <w:sz w:val="24"/>
                <w:szCs w:val="24"/>
                <w:lang w:val="en-US" w:eastAsia="zh-CN"/>
              </w:rPr>
              <w:t>30</w:t>
            </w:r>
            <w:r>
              <w:rPr>
                <w:rFonts w:hint="eastAsia" w:cs="仿宋" w:asciiTheme="minorEastAsia" w:hAnsiTheme="minorEastAsia" w:eastAsiaTheme="minorEastAsia"/>
                <w:b w:val="0"/>
                <w:bCs/>
                <w:kern w:val="0"/>
                <w:sz w:val="24"/>
                <w:szCs w:val="24"/>
              </w:rPr>
              <w:t>个日历日。</w:t>
            </w:r>
          </w:p>
        </w:tc>
      </w:tr>
      <w:tr w14:paraId="3A0A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002FF0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7</w:t>
            </w:r>
          </w:p>
        </w:tc>
        <w:tc>
          <w:tcPr>
            <w:tcW w:w="2169" w:type="dxa"/>
            <w:vAlign w:val="center"/>
          </w:tcPr>
          <w:p w14:paraId="1BF0A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质保期</w:t>
            </w:r>
          </w:p>
        </w:tc>
        <w:tc>
          <w:tcPr>
            <w:tcW w:w="6463" w:type="dxa"/>
            <w:vAlign w:val="center"/>
          </w:tcPr>
          <w:p w14:paraId="1B3049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一年</w:t>
            </w:r>
          </w:p>
        </w:tc>
      </w:tr>
      <w:tr w14:paraId="6193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74A8C4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8</w:t>
            </w:r>
          </w:p>
        </w:tc>
        <w:tc>
          <w:tcPr>
            <w:tcW w:w="2169" w:type="dxa"/>
            <w:vAlign w:val="center"/>
          </w:tcPr>
          <w:p w14:paraId="77D295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质量标准</w:t>
            </w:r>
          </w:p>
        </w:tc>
        <w:tc>
          <w:tcPr>
            <w:tcW w:w="6463" w:type="dxa"/>
            <w:vAlign w:val="center"/>
          </w:tcPr>
          <w:p w14:paraId="5D9C95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合格，须符合国家相关政策执行标准。</w:t>
            </w:r>
          </w:p>
        </w:tc>
      </w:tr>
      <w:tr w14:paraId="4168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07EA8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9</w:t>
            </w:r>
          </w:p>
        </w:tc>
        <w:tc>
          <w:tcPr>
            <w:tcW w:w="2169" w:type="dxa"/>
            <w:vAlign w:val="center"/>
          </w:tcPr>
          <w:p w14:paraId="1BC0F7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实施地点</w:t>
            </w:r>
          </w:p>
        </w:tc>
        <w:tc>
          <w:tcPr>
            <w:tcW w:w="6463" w:type="dxa"/>
            <w:vAlign w:val="center"/>
          </w:tcPr>
          <w:p w14:paraId="41C6D9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旬阳市</w:t>
            </w:r>
            <w:r>
              <w:rPr>
                <w:rFonts w:hint="eastAsia" w:cs="仿宋" w:asciiTheme="minorEastAsia" w:hAnsiTheme="minorEastAsia" w:eastAsiaTheme="minorEastAsia"/>
                <w:b w:val="0"/>
                <w:bCs/>
                <w:kern w:val="0"/>
                <w:sz w:val="24"/>
                <w:szCs w:val="24"/>
                <w:lang w:eastAsia="zh-CN"/>
              </w:rPr>
              <w:t>构元镇羊山村2组（</w:t>
            </w:r>
            <w:r>
              <w:rPr>
                <w:rFonts w:hint="eastAsia" w:cs="仿宋" w:asciiTheme="minorEastAsia" w:hAnsiTheme="minorEastAsia" w:eastAsiaTheme="minorEastAsia"/>
                <w:b w:val="0"/>
                <w:bCs/>
                <w:kern w:val="0"/>
                <w:sz w:val="24"/>
                <w:szCs w:val="24"/>
                <w:lang w:val="en-US" w:eastAsia="zh-CN"/>
              </w:rPr>
              <w:t>采购人指定地点）</w:t>
            </w:r>
          </w:p>
        </w:tc>
      </w:tr>
      <w:tr w14:paraId="444D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346306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10</w:t>
            </w:r>
          </w:p>
        </w:tc>
        <w:tc>
          <w:tcPr>
            <w:tcW w:w="2169" w:type="dxa"/>
            <w:vAlign w:val="center"/>
          </w:tcPr>
          <w:p w14:paraId="62DC83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资格审查方式</w:t>
            </w:r>
          </w:p>
        </w:tc>
        <w:tc>
          <w:tcPr>
            <w:tcW w:w="6463" w:type="dxa"/>
            <w:vAlign w:val="center"/>
          </w:tcPr>
          <w:p w14:paraId="0B1B7B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资格后审</w:t>
            </w:r>
          </w:p>
        </w:tc>
      </w:tr>
      <w:tr w14:paraId="746E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118" w:type="dxa"/>
            <w:vAlign w:val="center"/>
          </w:tcPr>
          <w:p w14:paraId="124BA6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11</w:t>
            </w:r>
          </w:p>
        </w:tc>
        <w:tc>
          <w:tcPr>
            <w:tcW w:w="2169" w:type="dxa"/>
            <w:vAlign w:val="center"/>
          </w:tcPr>
          <w:p w14:paraId="7BB21A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投标人</w:t>
            </w:r>
          </w:p>
          <w:p w14:paraId="17D15B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资质要求</w:t>
            </w:r>
          </w:p>
        </w:tc>
        <w:tc>
          <w:tcPr>
            <w:tcW w:w="6463" w:type="dxa"/>
            <w:vAlign w:val="top"/>
          </w:tcPr>
          <w:p w14:paraId="46D3A5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w:t>
            </w:r>
            <w:r>
              <w:rPr>
                <w:rFonts w:hint="eastAsia" w:cs="仿宋" w:asciiTheme="minorEastAsia" w:hAnsiTheme="minorEastAsia" w:eastAsiaTheme="minorEastAsia"/>
                <w:b w:val="0"/>
                <w:bCs/>
                <w:kern w:val="0"/>
                <w:sz w:val="24"/>
                <w:szCs w:val="24"/>
                <w:lang w:eastAsia="zh-CN"/>
              </w:rPr>
              <w:t>人必须符合《中</w:t>
            </w:r>
            <w:r>
              <w:rPr>
                <w:rFonts w:hint="eastAsia" w:cs="仿宋" w:asciiTheme="minorEastAsia" w:hAnsiTheme="minorEastAsia" w:eastAsiaTheme="minorEastAsia"/>
                <w:b w:val="0"/>
                <w:bCs/>
                <w:kern w:val="0"/>
                <w:sz w:val="24"/>
                <w:szCs w:val="24"/>
              </w:rPr>
              <w:t>华人民共和国政府采购法》第二十二条之规定并具备以下条件：</w:t>
            </w:r>
          </w:p>
          <w:p w14:paraId="4F44C470">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1AC1823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cs="仿宋" w:asciiTheme="minorEastAsia" w:hAnsiTheme="minorEastAsia" w:eastAsiaTheme="minorEastAsia"/>
                <w:b w:val="0"/>
                <w:bCs/>
                <w:kern w:val="0"/>
                <w:sz w:val="24"/>
                <w:szCs w:val="24"/>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0427502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cs="仿宋" w:asciiTheme="minorEastAsia" w:hAnsiTheme="minorEastAsia" w:eastAsiaTheme="minorEastAsia"/>
                <w:b w:val="0"/>
                <w:bCs/>
                <w:kern w:val="0"/>
                <w:sz w:val="24"/>
                <w:szCs w:val="24"/>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r w14:paraId="3C7B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67768D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12</w:t>
            </w:r>
          </w:p>
        </w:tc>
        <w:tc>
          <w:tcPr>
            <w:tcW w:w="2169" w:type="dxa"/>
            <w:vAlign w:val="center"/>
          </w:tcPr>
          <w:p w14:paraId="6A1763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是否接受联合体投标</w:t>
            </w:r>
          </w:p>
        </w:tc>
        <w:tc>
          <w:tcPr>
            <w:tcW w:w="6463" w:type="dxa"/>
            <w:vAlign w:val="center"/>
          </w:tcPr>
          <w:p w14:paraId="32206B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否</w:t>
            </w:r>
          </w:p>
        </w:tc>
      </w:tr>
      <w:tr w14:paraId="7548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76A763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13</w:t>
            </w:r>
          </w:p>
        </w:tc>
        <w:tc>
          <w:tcPr>
            <w:tcW w:w="2169" w:type="dxa"/>
            <w:vAlign w:val="center"/>
          </w:tcPr>
          <w:p w14:paraId="59B5A1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现场踏勘</w:t>
            </w:r>
          </w:p>
        </w:tc>
        <w:tc>
          <w:tcPr>
            <w:tcW w:w="6463" w:type="dxa"/>
            <w:vAlign w:val="center"/>
          </w:tcPr>
          <w:p w14:paraId="0DCBEF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自行踏勘，未踏勘现场造成的一切后果由投标人自行承担（一切费用自理）。</w:t>
            </w:r>
          </w:p>
        </w:tc>
      </w:tr>
      <w:tr w14:paraId="6904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8" w:type="dxa"/>
            <w:vAlign w:val="center"/>
          </w:tcPr>
          <w:p w14:paraId="00F60F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14</w:t>
            </w:r>
          </w:p>
        </w:tc>
        <w:tc>
          <w:tcPr>
            <w:tcW w:w="2169" w:type="dxa"/>
            <w:vAlign w:val="center"/>
          </w:tcPr>
          <w:p w14:paraId="3A49CEFF">
            <w:pPr>
              <w:pStyle w:val="6"/>
              <w:spacing w:before="120" w:beforeLines="50" w:line="360" w:lineRule="auto"/>
              <w:ind w:left="0" w:leftChars="0" w:firstLine="0" w:firstLineChars="0"/>
              <w:jc w:val="center"/>
              <w:rPr>
                <w:rFonts w:hint="eastAsia" w:cs="仿宋" w:asciiTheme="minorEastAsia" w:hAnsiTheme="minorEastAsia" w:eastAsiaTheme="minorEastAsia"/>
                <w:b w:val="0"/>
                <w:bCs/>
                <w:kern w:val="0"/>
                <w:sz w:val="24"/>
                <w:szCs w:val="24"/>
                <w:lang w:val="en-US" w:eastAsia="zh-CN"/>
              </w:rPr>
            </w:pPr>
            <w:r>
              <w:rPr>
                <w:rFonts w:asciiTheme="minorEastAsia" w:hAnsiTheme="minorEastAsia" w:eastAsiaTheme="minorEastAsia"/>
                <w:color w:val="auto"/>
                <w:sz w:val="24"/>
                <w:szCs w:val="24"/>
              </w:rPr>
              <w:t>磋商时间和地点</w:t>
            </w:r>
          </w:p>
        </w:tc>
        <w:tc>
          <w:tcPr>
            <w:tcW w:w="6463" w:type="dxa"/>
            <w:vAlign w:val="center"/>
          </w:tcPr>
          <w:p w14:paraId="160ADFA7">
            <w:pPr>
              <w:spacing w:line="259"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磋商时间：</w:t>
            </w:r>
            <w:r>
              <w:rPr>
                <w:rFonts w:hint="eastAsia" w:ascii="宋体" w:hAnsi="宋体" w:eastAsia="宋体"/>
                <w:color w:val="000000" w:themeColor="text1"/>
                <w:sz w:val="24"/>
                <w:szCs w:val="24"/>
                <w14:textFill>
                  <w14:solidFill>
                    <w14:schemeClr w14:val="tx1"/>
                  </w14:solidFill>
                </w14:textFill>
              </w:rPr>
              <w:t xml:space="preserve"> 2025年10月15日 11时00分00秒   </w:t>
            </w:r>
            <w:r>
              <w:rPr>
                <w:rFonts w:ascii="宋体" w:hAnsi="宋体" w:eastAsia="宋体"/>
                <w:color w:val="000000" w:themeColor="text1"/>
                <w:sz w:val="24"/>
                <w:szCs w:val="24"/>
                <w14:textFill>
                  <w14:solidFill>
                    <w14:schemeClr w14:val="tx1"/>
                  </w14:solidFill>
                </w14:textFill>
              </w:rPr>
              <w:t xml:space="preserve"> </w:t>
            </w:r>
          </w:p>
          <w:p w14:paraId="191AF7F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color w:val="000000" w:themeColor="text1"/>
                <w:kern w:val="0"/>
                <w:sz w:val="24"/>
                <w:szCs w:val="24"/>
                <w:lang w:val="en-US" w:eastAsia="zh-CN" w:bidi="ar-SA"/>
                <w14:textFill>
                  <w14:solidFill>
                    <w14:schemeClr w14:val="tx1"/>
                  </w14:solidFill>
                </w14:textFill>
              </w:rPr>
              <w:t>磋商地点：安康市汉滨区大桥路6号（安康国贸大酒店四楼行政一号厅会议室）（如有变动，另行通知）。</w:t>
            </w:r>
          </w:p>
        </w:tc>
      </w:tr>
      <w:tr w14:paraId="21F9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18" w:type="dxa"/>
            <w:vAlign w:val="center"/>
          </w:tcPr>
          <w:p w14:paraId="3FB294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15</w:t>
            </w:r>
          </w:p>
        </w:tc>
        <w:tc>
          <w:tcPr>
            <w:tcW w:w="2169" w:type="dxa"/>
            <w:vAlign w:val="center"/>
          </w:tcPr>
          <w:p w14:paraId="0D254E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响应文件有效期</w:t>
            </w:r>
          </w:p>
        </w:tc>
        <w:tc>
          <w:tcPr>
            <w:tcW w:w="6463" w:type="dxa"/>
            <w:vAlign w:val="center"/>
          </w:tcPr>
          <w:p w14:paraId="7D7DF5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90日历天（从提交响应文件日起计算）</w:t>
            </w:r>
          </w:p>
        </w:tc>
      </w:tr>
      <w:tr w14:paraId="54DD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14:paraId="4C9F24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16</w:t>
            </w:r>
          </w:p>
        </w:tc>
        <w:tc>
          <w:tcPr>
            <w:tcW w:w="2169" w:type="dxa"/>
            <w:vAlign w:val="center"/>
          </w:tcPr>
          <w:p w14:paraId="35C598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投标响应文件的</w:t>
            </w:r>
          </w:p>
          <w:p w14:paraId="2BF35D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制作和签署</w:t>
            </w:r>
          </w:p>
        </w:tc>
        <w:tc>
          <w:tcPr>
            <w:tcW w:w="6463" w:type="dxa"/>
            <w:vAlign w:val="center"/>
          </w:tcPr>
          <w:p w14:paraId="28EC76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1.供应商应提交投标文件正本 1 份、副本 1 份、电子版U盘一份。每套投标文件须清楚地标明“正本”、“副本”、电子版（装正本中），一旦正本和副本不符，以正本为准。</w:t>
            </w:r>
          </w:p>
          <w:p w14:paraId="36BFFA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2.投标文件按要求均应加盖供应商印章，并经法定代表人或其委托代理人签字或盖章。由委托代理人签字或盖章的，在投标文件中须同时提交法定代表人授权委托书。 </w:t>
            </w:r>
          </w:p>
          <w:p w14:paraId="4778E8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3.招标响应文件的正本和副本应分别单独采用A4纸胶粘装订成册，装订应牢固，不易拆散，不得夹页、换页，不得采用活页装订，应编制目录，字迹应清晰易于辨认，文件编制应符合要求。 </w:t>
            </w:r>
          </w:p>
          <w:p w14:paraId="72B349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4.除供应商对投标文件错处做必要修改外，投标文件不得行间插字、涂改和增删，如有修改错漏处，须由供应商的法人或其授权代表在修改处签字后才有效。 </w:t>
            </w:r>
          </w:p>
          <w:p w14:paraId="7DA11C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5.投标文件因表述不清所引起的后果由供应商负责。 </w:t>
            </w:r>
          </w:p>
        </w:tc>
      </w:tr>
      <w:tr w14:paraId="5FC7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18" w:type="dxa"/>
            <w:vAlign w:val="center"/>
          </w:tcPr>
          <w:p w14:paraId="3011B0C1">
            <w:pPr>
              <w:pStyle w:val="19"/>
              <w:numPr>
                <w:ilvl w:val="0"/>
                <w:numId w:val="0"/>
              </w:numPr>
              <w:spacing w:line="259" w:lineRule="auto"/>
              <w:ind w:leftChars="0"/>
              <w:jc w:val="center"/>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17</w:t>
            </w:r>
          </w:p>
        </w:tc>
        <w:tc>
          <w:tcPr>
            <w:tcW w:w="2169" w:type="dxa"/>
            <w:vAlign w:val="center"/>
          </w:tcPr>
          <w:p w14:paraId="5DDEC2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s="仿宋" w:asciiTheme="minorEastAsia" w:hAnsiTheme="minorEastAsia" w:eastAsiaTheme="minorEastAsia"/>
                <w:b w:val="0"/>
                <w:bCs/>
                <w:kern w:val="0"/>
                <w:sz w:val="24"/>
                <w:szCs w:val="24"/>
                <w:lang w:val="en-US" w:eastAsia="zh-CN"/>
              </w:rPr>
            </w:pPr>
            <w:r>
              <w:rPr>
                <w:rFonts w:hint="eastAsia" w:ascii="宋体" w:hAnsi="宋体" w:eastAsia="宋体"/>
                <w:color w:val="auto"/>
                <w:sz w:val="24"/>
                <w:szCs w:val="24"/>
                <w:lang w:val="zh-CN"/>
              </w:rPr>
              <w:t>封套上应写明的内容</w:t>
            </w:r>
          </w:p>
        </w:tc>
        <w:tc>
          <w:tcPr>
            <w:tcW w:w="6463" w:type="dxa"/>
            <w:vAlign w:val="top"/>
          </w:tcPr>
          <w:p w14:paraId="3A304923">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项目名称：</w:t>
            </w:r>
          </w:p>
          <w:p w14:paraId="1F1F08DF">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项目编号：</w:t>
            </w:r>
          </w:p>
          <w:p w14:paraId="480ABAD7">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竞争性磋商响应文件</w:t>
            </w:r>
          </w:p>
          <w:p w14:paraId="53842590">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供应商名称：</w:t>
            </w:r>
          </w:p>
          <w:p w14:paraId="3ACF86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cs="仿宋" w:asciiTheme="minorEastAsia" w:hAnsiTheme="minorEastAsia"/>
                <w:b w:val="0"/>
                <w:bCs/>
                <w:kern w:val="0"/>
                <w:sz w:val="24"/>
                <w:szCs w:val="24"/>
                <w:lang w:eastAsia="zh-CN"/>
              </w:rPr>
            </w:pP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时</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分（磋商文件</w:t>
            </w:r>
            <w:r>
              <w:rPr>
                <w:rFonts w:ascii="宋体" w:hAnsi="宋体" w:eastAsia="宋体"/>
                <w:color w:val="auto"/>
                <w:sz w:val="24"/>
                <w:szCs w:val="24"/>
              </w:rPr>
              <w:t>递交</w:t>
            </w:r>
            <w:r>
              <w:rPr>
                <w:rFonts w:hint="eastAsia" w:ascii="宋体" w:hAnsi="宋体" w:eastAsia="宋体"/>
                <w:color w:val="auto"/>
                <w:sz w:val="24"/>
                <w:szCs w:val="24"/>
              </w:rPr>
              <w:t>截止时间）前不得开启</w:t>
            </w:r>
            <w:r>
              <w:rPr>
                <w:rFonts w:hint="eastAsia" w:ascii="宋体" w:hAnsi="宋体"/>
                <w:color w:val="auto"/>
                <w:sz w:val="24"/>
                <w:szCs w:val="24"/>
                <w:lang w:eastAsia="zh-CN"/>
              </w:rPr>
              <w:t>。</w:t>
            </w:r>
          </w:p>
        </w:tc>
      </w:tr>
      <w:tr w14:paraId="24C7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18" w:type="dxa"/>
            <w:vAlign w:val="center"/>
          </w:tcPr>
          <w:p w14:paraId="5034A13E">
            <w:pPr>
              <w:pStyle w:val="19"/>
              <w:numPr>
                <w:ilvl w:val="0"/>
                <w:numId w:val="0"/>
              </w:numPr>
              <w:spacing w:line="259" w:lineRule="auto"/>
              <w:ind w:leftChars="0"/>
              <w:jc w:val="center"/>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18</w:t>
            </w:r>
          </w:p>
        </w:tc>
        <w:tc>
          <w:tcPr>
            <w:tcW w:w="2169" w:type="dxa"/>
            <w:vAlign w:val="center"/>
          </w:tcPr>
          <w:p w14:paraId="74556EB6">
            <w:pPr>
              <w:spacing w:line="259" w:lineRule="auto"/>
              <w:ind w:right="111" w:rightChars="0"/>
              <w:jc w:val="center"/>
              <w:rPr>
                <w:rFonts w:hint="eastAsia" w:cs="仿宋" w:asciiTheme="minorEastAsia" w:hAnsiTheme="minorEastAsia" w:eastAsiaTheme="minorEastAsia"/>
                <w:b w:val="0"/>
                <w:bCs/>
                <w:kern w:val="0"/>
                <w:sz w:val="24"/>
                <w:szCs w:val="24"/>
                <w:lang w:val="en-US" w:eastAsia="zh-CN"/>
              </w:rPr>
            </w:pPr>
            <w:r>
              <w:rPr>
                <w:rFonts w:asciiTheme="minorEastAsia" w:hAnsiTheme="minorEastAsia" w:eastAsiaTheme="minorEastAsia"/>
                <w:color w:val="auto"/>
                <w:sz w:val="24"/>
                <w:szCs w:val="24"/>
              </w:rPr>
              <w:t>评分办法</w:t>
            </w:r>
          </w:p>
        </w:tc>
        <w:tc>
          <w:tcPr>
            <w:tcW w:w="6463" w:type="dxa"/>
            <w:vAlign w:val="top"/>
          </w:tcPr>
          <w:p w14:paraId="6727F226">
            <w:pPr>
              <w:spacing w:line="259" w:lineRule="auto"/>
              <w:rPr>
                <w:rFonts w:hint="eastAsia" w:cs="仿宋" w:asciiTheme="minorEastAsia" w:hAnsiTheme="minorEastAsia" w:eastAsiaTheme="minorEastAsia"/>
                <w:b w:val="0"/>
                <w:bCs/>
                <w:kern w:val="0"/>
                <w:sz w:val="24"/>
                <w:szCs w:val="24"/>
              </w:rPr>
            </w:pPr>
            <w:r>
              <w:rPr>
                <w:rFonts w:asciiTheme="minorEastAsia" w:hAnsiTheme="minorEastAsia" w:eastAsiaTheme="minorEastAsia"/>
                <w:color w:val="auto"/>
                <w:sz w:val="24"/>
                <w:szCs w:val="24"/>
              </w:rPr>
              <w:t xml:space="preserve">综合评分法 </w:t>
            </w:r>
          </w:p>
        </w:tc>
      </w:tr>
      <w:tr w14:paraId="7408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572E89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19</w:t>
            </w:r>
          </w:p>
        </w:tc>
        <w:tc>
          <w:tcPr>
            <w:tcW w:w="2169" w:type="dxa"/>
            <w:vAlign w:val="center"/>
          </w:tcPr>
          <w:p w14:paraId="388E96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磋商小组构成</w:t>
            </w:r>
          </w:p>
        </w:tc>
        <w:tc>
          <w:tcPr>
            <w:tcW w:w="6463" w:type="dxa"/>
            <w:vAlign w:val="center"/>
          </w:tcPr>
          <w:p w14:paraId="68EB7B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根据《中华人民共和国政府采购法》、《中华人民共和国政府采购法实施条例》</w:t>
            </w:r>
            <w:r>
              <w:rPr>
                <w:rFonts w:hint="eastAsia" w:cs="仿宋" w:asciiTheme="minorEastAsia" w:hAnsiTheme="minorEastAsia" w:eastAsiaTheme="minorEastAsia"/>
                <w:b w:val="0"/>
                <w:bCs/>
                <w:kern w:val="0"/>
                <w:sz w:val="24"/>
                <w:szCs w:val="24"/>
                <w:lang w:eastAsia="zh-CN"/>
              </w:rPr>
              <w:t>、</w:t>
            </w:r>
            <w:r>
              <w:rPr>
                <w:rFonts w:hint="eastAsia" w:cs="仿宋" w:asciiTheme="minorEastAsia" w:hAnsiTheme="minorEastAsia" w:eastAsiaTheme="minorEastAsia"/>
                <w:b w:val="0"/>
                <w:bCs/>
                <w:kern w:val="0"/>
                <w:sz w:val="24"/>
                <w:szCs w:val="24"/>
              </w:rPr>
              <w:t>《政府采购竞争性磋商采购方式管理暂行办法》等有关法律规定组建磋商小组。</w:t>
            </w:r>
          </w:p>
        </w:tc>
      </w:tr>
      <w:tr w14:paraId="12B4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4F23E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20</w:t>
            </w:r>
          </w:p>
        </w:tc>
        <w:tc>
          <w:tcPr>
            <w:tcW w:w="2169" w:type="dxa"/>
            <w:vAlign w:val="center"/>
          </w:tcPr>
          <w:p w14:paraId="0D88FB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承包方式</w:t>
            </w:r>
          </w:p>
        </w:tc>
        <w:tc>
          <w:tcPr>
            <w:tcW w:w="6463" w:type="dxa"/>
            <w:vAlign w:val="center"/>
          </w:tcPr>
          <w:p w14:paraId="6EDE4C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固定综合单价、总价可调。</w:t>
            </w:r>
          </w:p>
        </w:tc>
      </w:tr>
      <w:tr w14:paraId="6C9D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358825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21</w:t>
            </w:r>
          </w:p>
        </w:tc>
        <w:tc>
          <w:tcPr>
            <w:tcW w:w="2169" w:type="dxa"/>
            <w:vAlign w:val="center"/>
          </w:tcPr>
          <w:p w14:paraId="482A1F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答疑</w:t>
            </w:r>
          </w:p>
        </w:tc>
        <w:tc>
          <w:tcPr>
            <w:tcW w:w="6463" w:type="dxa"/>
            <w:vAlign w:val="center"/>
          </w:tcPr>
          <w:p w14:paraId="50C51E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如有疑问，投标人需书面提出，经采购人收集问题后，统一答疑。</w:t>
            </w:r>
          </w:p>
        </w:tc>
      </w:tr>
      <w:tr w14:paraId="7671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18" w:type="dxa"/>
            <w:vAlign w:val="center"/>
          </w:tcPr>
          <w:p w14:paraId="3BBF76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22</w:t>
            </w:r>
          </w:p>
        </w:tc>
        <w:tc>
          <w:tcPr>
            <w:tcW w:w="2169" w:type="dxa"/>
            <w:vAlign w:val="center"/>
          </w:tcPr>
          <w:p w14:paraId="7B87D3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备注</w:t>
            </w:r>
          </w:p>
        </w:tc>
        <w:tc>
          <w:tcPr>
            <w:tcW w:w="6463" w:type="dxa"/>
            <w:vAlign w:val="center"/>
          </w:tcPr>
          <w:p w14:paraId="09D1FB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在工程前期，由投标人自行负责协调施工现场周边社会关系，包括施工现场地理位置、环境情况、道路、存储空间、装卸限制以及任何其他足以影响施工进度的任何情况等，在协调过程中产生的一切费用由投标人自行承担。</w:t>
            </w:r>
          </w:p>
        </w:tc>
      </w:tr>
    </w:tbl>
    <w:p w14:paraId="6280551E">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6663DC25">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0F507D8D">
      <w:pPr>
        <w:keepNext w:val="0"/>
        <w:keepLines w:val="0"/>
        <w:pageBreakBefore w:val="0"/>
        <w:widowControl w:val="0"/>
        <w:kinsoku/>
        <w:wordWrap/>
        <w:overflowPunct/>
        <w:topLinePunct w:val="0"/>
        <w:autoSpaceDE/>
        <w:autoSpaceDN/>
        <w:bidi w:val="0"/>
        <w:adjustRightInd/>
        <w:snapToGrid w:val="0"/>
        <w:spacing w:before="0" w:beforeLines="0" w:after="0" w:afterLines="0" w:line="370" w:lineRule="auto"/>
        <w:ind w:left="0" w:leftChars="0" w:right="0" w:rightChars="0"/>
        <w:jc w:val="center"/>
        <w:textAlignment w:val="auto"/>
        <w:rPr>
          <w:rFonts w:hint="eastAsia" w:ascii="新宋体" w:hAnsi="新宋体" w:eastAsia="新宋体" w:cs="新宋体"/>
          <w:snapToGrid w:val="0"/>
          <w:color w:val="auto"/>
          <w:sz w:val="24"/>
          <w:highlight w:val="none"/>
          <w:shd w:val="clear" w:color="auto" w:fill="auto"/>
        </w:rPr>
      </w:pPr>
      <w:r>
        <w:rPr>
          <w:rFonts w:hint="eastAsia" w:ascii="新宋体" w:hAnsi="新宋体" w:eastAsia="新宋体" w:cs="新宋体"/>
          <w:b/>
          <w:bCs w:val="0"/>
          <w:color w:val="auto"/>
          <w:kern w:val="2"/>
          <w:sz w:val="36"/>
          <w:szCs w:val="36"/>
          <w:highlight w:val="none"/>
          <w:lang w:val="en-US" w:eastAsia="zh-CN" w:bidi="ar-SA"/>
        </w:rPr>
        <w:t>第三章  磋商须知</w:t>
      </w:r>
    </w:p>
    <w:p w14:paraId="134EF058">
      <w:pPr>
        <w:keepNext w:val="0"/>
        <w:keepLines w:val="0"/>
        <w:pageBreakBefore w:val="0"/>
        <w:widowControl w:val="0"/>
        <w:kinsoku/>
        <w:wordWrap/>
        <w:overflowPunct/>
        <w:topLinePunct w:val="0"/>
        <w:autoSpaceDE/>
        <w:autoSpaceDN/>
        <w:bidi w:val="0"/>
        <w:adjustRightInd/>
        <w:snapToGrid w:val="0"/>
        <w:spacing w:before="0" w:beforeLines="0" w:after="0" w:afterLines="0" w:line="370" w:lineRule="auto"/>
        <w:ind w:left="0" w:leftChars="0" w:right="0" w:rightChars="0" w:firstLine="480" w:firstLineChars="200"/>
        <w:jc w:val="both"/>
        <w:textAlignment w:val="auto"/>
        <w:rPr>
          <w:rFonts w:hint="eastAsia" w:ascii="新宋体" w:hAnsi="新宋体" w:eastAsia="新宋体" w:cs="新宋体"/>
          <w:color w:val="auto"/>
          <w:sz w:val="24"/>
          <w:highlight w:val="none"/>
          <w:shd w:val="clear" w:color="auto" w:fill="auto"/>
        </w:rPr>
      </w:pPr>
      <w:r>
        <w:rPr>
          <w:rFonts w:hint="eastAsia" w:ascii="新宋体" w:hAnsi="新宋体" w:eastAsia="新宋体" w:cs="新宋体"/>
          <w:snapToGrid w:val="0"/>
          <w:color w:val="auto"/>
          <w:sz w:val="24"/>
          <w:highlight w:val="none"/>
          <w:shd w:val="clear" w:color="auto" w:fill="auto"/>
        </w:rPr>
        <w:t xml:space="preserve"> 本</w:t>
      </w:r>
      <w:r>
        <w:rPr>
          <w:rFonts w:hint="eastAsia" w:ascii="新宋体" w:hAnsi="新宋体" w:eastAsia="新宋体" w:cs="新宋体"/>
          <w:snapToGrid w:val="0"/>
          <w:color w:val="auto"/>
          <w:sz w:val="24"/>
          <w:szCs w:val="22"/>
          <w:highlight w:val="none"/>
          <w:shd w:val="clear" w:color="auto" w:fill="auto"/>
        </w:rPr>
        <w:t>次采购依据《中华人民共和国政府采购法》、《政府采购货物和服务招标投标管理办法》（财政部第18号令）、《中华人民共和国政府采购法实施条例》、《政府采购竞争性磋商采购方式管理暂行办法》（财库〔2014〕214号)及国家现行有关法律</w:t>
      </w:r>
      <w:r>
        <w:rPr>
          <w:rFonts w:hint="eastAsia" w:ascii="新宋体" w:hAnsi="新宋体" w:eastAsia="新宋体" w:cs="新宋体"/>
          <w:snapToGrid w:val="0"/>
          <w:color w:val="auto"/>
          <w:sz w:val="24"/>
          <w:highlight w:val="none"/>
          <w:shd w:val="clear" w:color="auto" w:fill="auto"/>
        </w:rPr>
        <w:t>法规执行。</w:t>
      </w:r>
    </w:p>
    <w:p w14:paraId="324B635D">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szCs w:val="22"/>
          <w:highlight w:val="none"/>
          <w:lang w:val="en-US" w:eastAsia="zh-CN"/>
        </w:rPr>
      </w:pPr>
      <w:bookmarkStart w:id="0" w:name="_Toc339007316"/>
      <w:r>
        <w:rPr>
          <w:rFonts w:hint="eastAsia" w:ascii="新宋体" w:hAnsi="新宋体" w:eastAsia="新宋体" w:cs="新宋体"/>
          <w:b/>
          <w:bCs/>
          <w:color w:val="auto"/>
          <w:sz w:val="24"/>
          <w:szCs w:val="22"/>
          <w:highlight w:val="none"/>
          <w:lang w:val="en-US" w:eastAsia="zh-CN"/>
        </w:rPr>
        <w:t>1．采购人、采购代理机构、监督管理机构</w:t>
      </w:r>
    </w:p>
    <w:p w14:paraId="5DB705C6">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1.1 采   购   人：</w:t>
      </w:r>
      <w:r>
        <w:rPr>
          <w:rFonts w:hint="eastAsia" w:cs="仿宋" w:asciiTheme="minorEastAsia" w:hAnsiTheme="minorEastAsia" w:eastAsiaTheme="minorEastAsia"/>
          <w:b w:val="0"/>
          <w:bCs/>
          <w:kern w:val="0"/>
          <w:sz w:val="24"/>
          <w:szCs w:val="24"/>
          <w:lang w:eastAsia="zh-CN"/>
        </w:rPr>
        <w:t>旬阳市构元镇人民政府</w:t>
      </w:r>
    </w:p>
    <w:p w14:paraId="51444A7C">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1.2 采购代理机构：陕西方得项目咨询有限公司</w:t>
      </w:r>
    </w:p>
    <w:bookmarkEnd w:id="0"/>
    <w:p w14:paraId="1AED01DF">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2.适用范围</w:t>
      </w:r>
    </w:p>
    <w:p w14:paraId="0C135A0E">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本竞争性磋商文件适用于本次磋商活动的全过程。</w:t>
      </w:r>
    </w:p>
    <w:p w14:paraId="242826DA">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3.合格的供应商、合格的服务</w:t>
      </w:r>
    </w:p>
    <w:p w14:paraId="17819A8E">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3.1 合格的投标人</w:t>
      </w:r>
    </w:p>
    <w:p w14:paraId="4C9EA241">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3.1.1 依照《中华人民共和国公司法》注册、符合《中华人民共和国政府采购法》第二十二条要求具备的条件、并具备国家规定的相关该行业必备资质，有能力提供本次磋商采购技术及服务的投标人。</w:t>
      </w:r>
    </w:p>
    <w:p w14:paraId="276866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新宋体" w:hAnsi="新宋体" w:eastAsia="新宋体" w:cs="新宋体"/>
          <w:b w:val="0"/>
          <w:color w:val="auto"/>
          <w:spacing w:val="0"/>
          <w:kern w:val="2"/>
          <w:sz w:val="24"/>
          <w:szCs w:val="22"/>
          <w:highlight w:val="none"/>
          <w:lang w:val="en-US" w:eastAsia="zh-CN" w:bidi="ar-SA"/>
        </w:rPr>
      </w:pPr>
      <w:r>
        <w:rPr>
          <w:rFonts w:hint="eastAsia" w:ascii="新宋体" w:hAnsi="新宋体" w:eastAsia="新宋体" w:cs="新宋体"/>
          <w:b w:val="0"/>
          <w:color w:val="auto"/>
          <w:spacing w:val="0"/>
          <w:kern w:val="2"/>
          <w:sz w:val="24"/>
          <w:szCs w:val="22"/>
          <w:highlight w:val="none"/>
          <w:lang w:val="en-US" w:eastAsia="zh-CN" w:bidi="ar-SA"/>
        </w:rPr>
        <w:t>3.1.2 资质要求</w:t>
      </w:r>
    </w:p>
    <w:p w14:paraId="092E270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14E53A3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3911475B">
      <w:pPr>
        <w:pageBreakBefore w:val="0"/>
        <w:kinsoku/>
        <w:overflowPunct/>
        <w:topLinePunct w:val="0"/>
        <w:bidi w:val="0"/>
        <w:adjustRightInd w:val="0"/>
        <w:snapToGrid w:val="0"/>
        <w:spacing w:line="480" w:lineRule="exact"/>
        <w:ind w:left="0" w:leftChars="0" w:right="0" w:rightChars="0" w:firstLine="480" w:firstLineChars="200"/>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409B9064">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ascii="宋体" w:hAnsi="宋体"/>
          <w:b/>
          <w:kern w:val="0"/>
          <w:sz w:val="24"/>
          <w:szCs w:val="24"/>
        </w:rPr>
        <w:t>4.</w:t>
      </w:r>
      <w:r>
        <w:rPr>
          <w:rFonts w:hint="eastAsia" w:ascii="宋体" w:hAnsi="宋体"/>
          <w:b/>
          <w:kern w:val="0"/>
          <w:sz w:val="24"/>
          <w:szCs w:val="24"/>
        </w:rPr>
        <w:t xml:space="preserve">报价费用  </w:t>
      </w:r>
      <w:r>
        <w:rPr>
          <w:rFonts w:hint="eastAsia" w:ascii="宋体" w:hAnsi="宋体"/>
          <w:kern w:val="0"/>
          <w:sz w:val="24"/>
          <w:szCs w:val="24"/>
        </w:rPr>
        <w:t>投标人应当承担参与本次</w:t>
      </w:r>
      <w:r>
        <w:rPr>
          <w:rFonts w:hint="eastAsia" w:ascii="宋体" w:hAnsi="宋体"/>
          <w:kern w:val="0"/>
          <w:sz w:val="24"/>
          <w:szCs w:val="24"/>
          <w:lang w:eastAsia="zh-CN"/>
        </w:rPr>
        <w:t>磋商</w:t>
      </w:r>
      <w:r>
        <w:rPr>
          <w:rFonts w:hint="eastAsia" w:ascii="宋体" w:hAnsi="宋体"/>
          <w:kern w:val="0"/>
          <w:sz w:val="24"/>
          <w:szCs w:val="24"/>
        </w:rPr>
        <w:t>活动发生的相关费用，代理机构和采购人在任何情况下均无义务和责任承担这些费用。</w:t>
      </w:r>
    </w:p>
    <w:p w14:paraId="3033293E">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bookmarkStart w:id="1" w:name="_Toc326251051"/>
      <w:bookmarkStart w:id="2" w:name="_Toc453858060"/>
      <w:bookmarkStart w:id="3" w:name="_Toc385234431"/>
      <w:bookmarkStart w:id="4" w:name="_Toc453917616"/>
      <w:bookmarkStart w:id="5" w:name="_Toc453917523"/>
      <w:r>
        <w:rPr>
          <w:rFonts w:hint="eastAsia" w:ascii="宋体" w:hAnsi="宋体" w:cs="宋体"/>
          <w:b/>
          <w:bCs/>
          <w:color w:val="000000" w:themeColor="text1"/>
          <w:sz w:val="24"/>
          <w:szCs w:val="24"/>
          <w:lang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费用承担</w:t>
      </w:r>
    </w:p>
    <w:p w14:paraId="2BB573A9">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2083F43A">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保密</w:t>
      </w:r>
    </w:p>
    <w:p w14:paraId="5F6B15F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参与磋商活动的各方应对磋商文件和响应文件的商业和技术等秘密保密，违者应对由此造成的后果承担法律责任。</w:t>
      </w:r>
    </w:p>
    <w:p w14:paraId="55812C1C">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语言文字</w:t>
      </w:r>
    </w:p>
    <w:p w14:paraId="57E7A39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除专用术语外，与磋商文件有关的语言均使用中文；必要时专用术语应附有中文注释。</w:t>
      </w:r>
    </w:p>
    <w:p w14:paraId="5C63977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计量单位</w:t>
      </w:r>
    </w:p>
    <w:p w14:paraId="7A0EBB0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所有计量均采用中华人民共和国法定计量单位。</w:t>
      </w:r>
    </w:p>
    <w:p w14:paraId="1E6D1D6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踏勘现场</w:t>
      </w:r>
    </w:p>
    <w:p w14:paraId="7CC99DF8">
      <w:pPr>
        <w:pStyle w:val="7"/>
        <w:pageBreakBefore w:val="0"/>
        <w:wordWrap/>
        <w:topLinePunct w:val="0"/>
        <w:autoSpaceDE/>
        <w:autoSpaceDN/>
        <w:bidi w:val="0"/>
        <w:spacing w:line="360" w:lineRule="auto"/>
        <w:ind w:left="0" w:leftChars="0" w:right="0" w:rightChars="0" w:firstLine="498"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自行勘察，未勘察现场造成的一切后果由投标人自行承担（一切费用自理）。</w:t>
      </w:r>
    </w:p>
    <w:p w14:paraId="021CE51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偏离</w:t>
      </w:r>
    </w:p>
    <w:p w14:paraId="4202C95C">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cs="宋体"/>
          <w:b/>
          <w:bCs/>
          <w:kern w:val="44"/>
          <w:sz w:val="24"/>
          <w:szCs w:val="24"/>
        </w:rPr>
      </w:pPr>
      <w:r>
        <w:rPr>
          <w:rFonts w:hint="eastAsia" w:ascii="宋体" w:hAnsi="宋体" w:eastAsia="宋体" w:cs="宋体"/>
          <w:bCs/>
          <w:color w:val="000000" w:themeColor="text1"/>
          <w:sz w:val="24"/>
          <w:szCs w:val="24"/>
          <w14:textFill>
            <w14:solidFill>
              <w14:schemeClr w14:val="tx1"/>
            </w14:solidFill>
          </w14:textFill>
        </w:rPr>
        <w:t>除供应商须知前附表另有规定外，供应商递交的响应文件不允许严重负偏离。</w:t>
      </w:r>
    </w:p>
    <w:bookmarkEnd w:id="1"/>
    <w:bookmarkEnd w:id="2"/>
    <w:bookmarkEnd w:id="3"/>
    <w:bookmarkEnd w:id="4"/>
    <w:bookmarkEnd w:id="5"/>
    <w:p w14:paraId="1BC358FB">
      <w:pPr>
        <w:pageBreakBefore w:val="0"/>
        <w:kinsoku/>
        <w:overflowPunct/>
        <w:topLinePunct w:val="0"/>
        <w:bidi w:val="0"/>
        <w:spacing w:before="0" w:beforeLines="100" w:beforeAutospacing="0" w:line="360" w:lineRule="auto"/>
        <w:ind w:left="0" w:leftChars="0" w:right="0" w:rightChars="0" w:firstLine="482" w:firstLineChars="200"/>
        <w:jc w:val="center"/>
        <w:rPr>
          <w:rFonts w:ascii="宋体" w:hAnsi="宋体" w:cs="宋体"/>
          <w:kern w:val="0"/>
          <w:sz w:val="24"/>
          <w:szCs w:val="24"/>
        </w:rPr>
      </w:pPr>
      <w:r>
        <w:rPr>
          <w:rFonts w:hint="eastAsia" w:ascii="宋体" w:hAnsi="宋体" w:cs="宋体"/>
          <w:b/>
          <w:bCs/>
          <w:kern w:val="44"/>
          <w:sz w:val="24"/>
          <w:szCs w:val="24"/>
        </w:rPr>
        <w:t>二、磋商文件</w:t>
      </w:r>
    </w:p>
    <w:p w14:paraId="168AD8FD">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highlight w:val="none"/>
        </w:rPr>
      </w:pPr>
      <w:bookmarkStart w:id="6" w:name="_Toc339007321"/>
      <w:r>
        <w:rPr>
          <w:rFonts w:hint="eastAsia" w:ascii="新宋体" w:hAnsi="新宋体" w:eastAsia="新宋体" w:cs="新宋体"/>
          <w:b/>
          <w:bCs/>
          <w:color w:val="auto"/>
          <w:sz w:val="24"/>
          <w:highlight w:val="none"/>
          <w:lang w:val="en-US" w:eastAsia="zh-CN"/>
        </w:rPr>
        <w:t>1</w:t>
      </w:r>
      <w:r>
        <w:rPr>
          <w:rFonts w:hint="eastAsia" w:ascii="新宋体" w:hAnsi="新宋体" w:eastAsia="新宋体" w:cs="新宋体"/>
          <w:b/>
          <w:bCs/>
          <w:color w:val="auto"/>
          <w:sz w:val="24"/>
          <w:szCs w:val="22"/>
          <w:highlight w:val="none"/>
          <w:lang w:val="en-US" w:eastAsia="zh-CN"/>
        </w:rPr>
        <w:t>．</w:t>
      </w:r>
      <w:r>
        <w:rPr>
          <w:rFonts w:hint="eastAsia" w:ascii="新宋体" w:hAnsi="新宋体" w:eastAsia="新宋体" w:cs="新宋体"/>
          <w:b/>
          <w:bCs/>
          <w:color w:val="auto"/>
          <w:sz w:val="24"/>
          <w:highlight w:val="none"/>
          <w:lang w:eastAsia="zh-CN"/>
        </w:rPr>
        <w:t>磋商</w:t>
      </w:r>
      <w:r>
        <w:rPr>
          <w:rFonts w:hint="eastAsia" w:ascii="新宋体" w:hAnsi="新宋体" w:eastAsia="新宋体" w:cs="新宋体"/>
          <w:b/>
          <w:bCs/>
          <w:color w:val="auto"/>
          <w:sz w:val="24"/>
          <w:highlight w:val="none"/>
        </w:rPr>
        <w:t>文件的组成</w:t>
      </w:r>
      <w:bookmarkEnd w:id="6"/>
    </w:p>
    <w:p w14:paraId="6D04134F">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1.1</w:t>
      </w:r>
      <w:r>
        <w:rPr>
          <w:rFonts w:hint="eastAsia" w:ascii="新宋体" w:hAnsi="新宋体" w:eastAsia="新宋体" w:cs="新宋体"/>
          <w:color w:val="auto"/>
          <w:sz w:val="24"/>
          <w:highlight w:val="none"/>
          <w:lang w:eastAsia="zh-CN"/>
        </w:rPr>
        <w:t>磋商</w:t>
      </w:r>
      <w:r>
        <w:rPr>
          <w:rFonts w:hint="eastAsia" w:ascii="新宋体" w:hAnsi="新宋体" w:eastAsia="新宋体" w:cs="新宋体"/>
          <w:color w:val="auto"/>
          <w:sz w:val="24"/>
          <w:highlight w:val="none"/>
        </w:rPr>
        <w:t>文件包括下列</w:t>
      </w:r>
      <w:r>
        <w:rPr>
          <w:rFonts w:hint="eastAsia" w:ascii="新宋体" w:hAnsi="新宋体" w:eastAsia="新宋体" w:cs="新宋体"/>
          <w:color w:val="auto"/>
          <w:sz w:val="24"/>
          <w:highlight w:val="none"/>
          <w:lang w:eastAsia="zh-CN"/>
        </w:rPr>
        <w:t>内容</w:t>
      </w:r>
      <w:r>
        <w:rPr>
          <w:rFonts w:hint="eastAsia" w:ascii="新宋体" w:hAnsi="新宋体" w:eastAsia="新宋体" w:cs="新宋体"/>
          <w:color w:val="auto"/>
          <w:sz w:val="24"/>
          <w:highlight w:val="none"/>
        </w:rPr>
        <w:t>：</w:t>
      </w:r>
    </w:p>
    <w:p w14:paraId="3DE287D2">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第一章  磋商公告</w:t>
      </w:r>
    </w:p>
    <w:p w14:paraId="2314DE4B">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第二章  竞争性磋商须知前附表</w:t>
      </w:r>
    </w:p>
    <w:p w14:paraId="3CE58372">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第三章  磋商须知</w:t>
      </w:r>
    </w:p>
    <w:p w14:paraId="43DF2D46">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第四章  采购内容及要求</w:t>
      </w:r>
    </w:p>
    <w:p w14:paraId="7B5DA6BE">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第五章  商务条款</w:t>
      </w:r>
    </w:p>
    <w:p w14:paraId="1BF2C7D8">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第六章  合同条款及格式</w:t>
      </w:r>
    </w:p>
    <w:p w14:paraId="67439F64">
      <w:pPr>
        <w:pageBreakBefore w:val="0"/>
        <w:kinsoku/>
        <w:overflowPunct/>
        <w:topLinePunct w:val="0"/>
        <w:bidi w:val="0"/>
        <w:spacing w:line="360" w:lineRule="auto"/>
        <w:ind w:left="0" w:leftChars="0" w:right="0" w:rightChars="0" w:firstLine="480" w:firstLineChars="200"/>
        <w:jc w:val="left"/>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第七章  磋商响应文件格式</w:t>
      </w:r>
    </w:p>
    <w:p w14:paraId="410A9B5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1.2投标人应详细阅读磋商文件的全部内容。如果不能按照磋商文件要求提交全部资料或者不能对磋商文件在各方面的要求都做出实质性响应，可能导致报价被拒绝或无效报价处理。</w:t>
      </w:r>
    </w:p>
    <w:p w14:paraId="3A74432E">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 w:name="_Toc536202290"/>
      <w:bookmarkStart w:id="8" w:name="_Toc453917524"/>
      <w:bookmarkStart w:id="9" w:name="_Toc453858061"/>
      <w:bookmarkStart w:id="10" w:name="_Toc453917617"/>
      <w:bookmarkStart w:id="11" w:name="_Toc385234432"/>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磋商文件的检查及阅读</w:t>
      </w:r>
      <w:bookmarkEnd w:id="7"/>
    </w:p>
    <w:p w14:paraId="53428C8C">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供应商应认真阅读和充分理解竞争性磋商文件中所有的事项、格式条款和规范要求。供应商没有对竞争性磋商文件全面</w:t>
      </w:r>
      <w:r>
        <w:rPr>
          <w:rFonts w:hint="eastAsia" w:ascii="宋体" w:hAnsi="宋体" w:cs="宋体"/>
          <w:color w:val="000000" w:themeColor="text1"/>
          <w:sz w:val="24"/>
          <w:szCs w:val="28"/>
          <w:lang w:eastAsia="zh-CN"/>
          <w14:textFill>
            <w14:solidFill>
              <w14:schemeClr w14:val="tx1"/>
            </w14:solidFill>
          </w14:textFill>
        </w:rPr>
        <w:t>作出</w:t>
      </w:r>
      <w:r>
        <w:rPr>
          <w:rFonts w:hint="eastAsia" w:ascii="宋体" w:hAnsi="宋体" w:eastAsia="宋体" w:cs="宋体"/>
          <w:color w:val="000000" w:themeColor="text1"/>
          <w:sz w:val="24"/>
          <w:szCs w:val="28"/>
          <w14:textFill>
            <w14:solidFill>
              <w14:schemeClr w14:val="tx1"/>
            </w14:solidFill>
          </w14:textFill>
        </w:rPr>
        <w:t>实质性响应是供应商的风险。没有按照竞争性磋商文件要求作出实质性响应的响应文件应作</w:t>
      </w:r>
      <w:r>
        <w:rPr>
          <w:rFonts w:hint="eastAsia" w:ascii="宋体" w:hAnsi="宋体" w:cs="宋体"/>
          <w:color w:val="000000" w:themeColor="text1"/>
          <w:sz w:val="24"/>
          <w:szCs w:val="28"/>
          <w:lang w:val="en-US" w:eastAsia="zh-CN"/>
          <w14:textFill>
            <w14:solidFill>
              <w14:schemeClr w14:val="tx1"/>
            </w14:solidFill>
          </w14:textFill>
        </w:rPr>
        <w:t>无效文件</w:t>
      </w:r>
      <w:r>
        <w:rPr>
          <w:rFonts w:hint="eastAsia" w:ascii="宋体" w:hAnsi="宋体" w:eastAsia="宋体" w:cs="宋体"/>
          <w:color w:val="000000" w:themeColor="text1"/>
          <w:sz w:val="24"/>
          <w:szCs w:val="28"/>
          <w14:textFill>
            <w14:solidFill>
              <w14:schemeClr w14:val="tx1"/>
            </w14:solidFill>
          </w14:textFill>
        </w:rPr>
        <w:t>处理。</w:t>
      </w:r>
    </w:p>
    <w:p w14:paraId="29AE7D5F">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2"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12"/>
    </w:p>
    <w:p w14:paraId="383897CC">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FFED8A7">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3" w:name="_Toc19797"/>
      <w:bookmarkStart w:id="14" w:name="_Toc536202293"/>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竞争性磋商文件的澄清</w:t>
      </w:r>
      <w:bookmarkEnd w:id="13"/>
      <w:bookmarkEnd w:id="14"/>
    </w:p>
    <w:p w14:paraId="5AD088ED">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4.1供应商应认真阅读和充分理解竞争性磋商文件中所有的事项，如有问题或</w:t>
      </w:r>
      <w:r>
        <w:rPr>
          <w:rFonts w:hint="eastAsia" w:ascii="宋体" w:hAnsi="宋体" w:cs="宋体"/>
          <w:color w:val="000000" w:themeColor="text1"/>
          <w:sz w:val="24"/>
          <w:szCs w:val="28"/>
          <w:lang w:eastAsia="zh-CN"/>
          <w14:textFill>
            <w14:solidFill>
              <w14:schemeClr w14:val="tx1"/>
            </w14:solidFill>
          </w14:textFill>
        </w:rPr>
        <w:t>异议</w:t>
      </w:r>
      <w:r>
        <w:rPr>
          <w:rFonts w:hint="eastAsia" w:ascii="宋体" w:hAnsi="宋体" w:eastAsia="宋体" w:cs="宋体"/>
          <w:color w:val="000000" w:themeColor="text1"/>
          <w:sz w:val="24"/>
          <w:szCs w:val="28"/>
          <w14:textFill>
            <w14:solidFill>
              <w14:schemeClr w14:val="tx1"/>
            </w14:solidFill>
          </w14:textFill>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000000" w:themeColor="text1"/>
          <w:sz w:val="24"/>
          <w:szCs w:val="28"/>
          <w:lang w:eastAsia="zh-CN"/>
          <w14:textFill>
            <w14:solidFill>
              <w14:schemeClr w14:val="tx1"/>
            </w14:solidFill>
          </w14:textFill>
        </w:rPr>
        <w:t>或</w:t>
      </w:r>
      <w:r>
        <w:rPr>
          <w:rFonts w:hint="eastAsia" w:ascii="宋体" w:hAnsi="宋体" w:eastAsia="宋体" w:cs="宋体"/>
          <w:color w:val="000000" w:themeColor="text1"/>
          <w:sz w:val="24"/>
          <w:szCs w:val="28"/>
          <w14:textFill>
            <w14:solidFill>
              <w14:schemeClr w14:val="tx1"/>
            </w14:solidFill>
          </w14:textFill>
        </w:rPr>
        <w:t>因市场行情了解不清造成的后果和风险均由供应商自负。</w:t>
      </w:r>
    </w:p>
    <w:p w14:paraId="4046C612">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color w:val="000000" w:themeColor="text1"/>
          <w:sz w:val="24"/>
          <w:szCs w:val="24"/>
          <w14:textFill>
            <w14:solidFill>
              <w14:schemeClr w14:val="tx1"/>
            </w14:solidFill>
          </w14:textFill>
        </w:rPr>
        <w:t>七个工作日内</w:t>
      </w:r>
      <w:r>
        <w:rPr>
          <w:rFonts w:hint="eastAsia" w:ascii="宋体" w:hAnsi="宋体" w:eastAsia="宋体" w:cs="宋体"/>
          <w:color w:val="000000" w:themeColor="text1"/>
          <w:sz w:val="24"/>
          <w:szCs w:val="28"/>
          <w14:textFill>
            <w14:solidFill>
              <w14:schemeClr w14:val="tx1"/>
            </w14:solidFill>
          </w14:textFill>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040C134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4.3对于在规定时间内收到的投标人依法提出的询问或者质疑，采购代理机构将按程序及时</w:t>
      </w:r>
      <w:r>
        <w:rPr>
          <w:rFonts w:hint="eastAsia" w:ascii="宋体" w:hAnsi="宋体" w:cs="宋体"/>
          <w:color w:val="000000" w:themeColor="text1"/>
          <w:sz w:val="24"/>
          <w:szCs w:val="24"/>
          <w:lang w:eastAsia="zh-CN"/>
          <w14:textFill>
            <w14:solidFill>
              <w14:schemeClr w14:val="tx1"/>
            </w14:solidFill>
          </w14:textFill>
        </w:rPr>
        <w:t>作出</w:t>
      </w:r>
      <w:r>
        <w:rPr>
          <w:rFonts w:hint="eastAsia" w:ascii="宋体" w:hAnsi="宋体" w:eastAsia="宋体" w:cs="宋体"/>
          <w:color w:val="000000" w:themeColor="text1"/>
          <w:sz w:val="24"/>
          <w:szCs w:val="24"/>
          <w14:textFill>
            <w14:solidFill>
              <w14:schemeClr w14:val="tx1"/>
            </w14:solidFill>
          </w14:textFill>
        </w:rPr>
        <w:t>答复，若对招标文件做出实质性变动，则按照相关规定延长投标截止时间。</w:t>
      </w:r>
    </w:p>
    <w:p w14:paraId="0CC6B133">
      <w:pPr>
        <w:pStyle w:val="6"/>
        <w:pageBreakBefore w:val="0"/>
        <w:wordWrap/>
        <w:topLinePunct w:val="0"/>
        <w:autoSpaceDE/>
        <w:autoSpaceDN/>
        <w:bidi w:val="0"/>
        <w:spacing w:line="360" w:lineRule="auto"/>
        <w:ind w:left="0" w:leftChars="0" w:right="0" w:right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4.4投标人提出质疑应当有明确的请求和必要的证明材料。</w:t>
      </w:r>
    </w:p>
    <w:p w14:paraId="42D9D888">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5" w:name="_Toc536202294"/>
      <w:bookmarkStart w:id="16" w:name="_Toc6390"/>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竞争性磋商文件的修改</w:t>
      </w:r>
      <w:bookmarkEnd w:id="15"/>
      <w:bookmarkEnd w:id="16"/>
    </w:p>
    <w:p w14:paraId="0564909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5.1 在磋商截止时间五日前，无论出于何种原因，代理机构可主动或在解答供应商提出的澄清问题时，对竞争性磋商文件进行修改，</w:t>
      </w:r>
      <w:r>
        <w:rPr>
          <w:rFonts w:hint="eastAsia" w:ascii="宋体" w:hAnsi="宋体" w:eastAsia="宋体" w:cs="宋体"/>
          <w:color w:val="000000" w:themeColor="text1"/>
          <w:sz w:val="24"/>
          <w:szCs w:val="24"/>
          <w14:textFill>
            <w14:solidFill>
              <w14:schemeClr w14:val="tx1"/>
            </w14:solidFill>
          </w14:textFill>
        </w:rPr>
        <w:t>不足5日的，顺延提交响应文件的截止时间</w:t>
      </w:r>
      <w:r>
        <w:rPr>
          <w:rFonts w:hint="eastAsia" w:ascii="宋体" w:hAnsi="宋体" w:eastAsia="宋体" w:cs="宋体"/>
          <w:color w:val="000000" w:themeColor="text1"/>
          <w:sz w:val="24"/>
          <w:szCs w:val="28"/>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在发布磋商公告的媒体上发布变更公告，并以书面形式通知所有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磋商文件的单位。该澄清或者修改的内容为招标文件的组成部分。</w:t>
      </w:r>
    </w:p>
    <w:p w14:paraId="53420E7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5.2招标文件的修改书将构成招标文件的一部分，对采购人和投标人都具有约束力。</w:t>
      </w:r>
    </w:p>
    <w:p w14:paraId="2F466682">
      <w:pPr>
        <w:pageBreakBefore w:val="0"/>
        <w:wordWrap/>
        <w:topLinePunct w:val="0"/>
        <w:autoSpaceDE/>
        <w:autoSpaceDN/>
        <w:bidi w:val="0"/>
        <w:spacing w:line="360" w:lineRule="auto"/>
        <w:ind w:left="0" w:leftChars="0" w:right="0" w:rightChars="0"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w:t>
      </w:r>
    </w:p>
    <w:p w14:paraId="0EBB0DD7">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7" w:name="_Toc31188"/>
      <w:bookmarkStart w:id="18" w:name="_Toc536202295"/>
      <w:r>
        <w:rPr>
          <w:rFonts w:hint="eastAsia" w:ascii="宋体" w:hAnsi="宋体" w:cs="宋体"/>
          <w:color w:val="000000" w:themeColor="text1"/>
          <w:sz w:val="24"/>
          <w:szCs w:val="28"/>
          <w:lang w:val="en-US"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质疑</w:t>
      </w:r>
    </w:p>
    <w:p w14:paraId="146EDD23">
      <w:pPr>
        <w:pStyle w:val="3"/>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供应商认为磋商文件、招标过程和中标结果使自己的权益受到损害的，可以按《政府采购法》第</w:t>
      </w:r>
      <w:r>
        <w:rPr>
          <w:rFonts w:hint="eastAsia" w:ascii="宋体" w:hAnsi="宋体" w:cs="宋体"/>
          <w:b w:val="0"/>
          <w:color w:val="000000" w:themeColor="text1"/>
          <w:sz w:val="24"/>
          <w:szCs w:val="28"/>
          <w:lang w:val="en-US" w:eastAsia="zh-CN"/>
          <w14:textFill>
            <w14:solidFill>
              <w14:schemeClr w14:val="tx1"/>
            </w14:solidFill>
          </w14:textFill>
        </w:rPr>
        <w:t>五十二</w:t>
      </w:r>
      <w:r>
        <w:rPr>
          <w:rFonts w:hint="eastAsia" w:ascii="宋体" w:hAnsi="宋体" w:eastAsia="宋体" w:cs="宋体"/>
          <w:b w:val="0"/>
          <w:color w:val="000000" w:themeColor="text1"/>
          <w:sz w:val="24"/>
          <w:szCs w:val="28"/>
          <w14:textFill>
            <w14:solidFill>
              <w14:schemeClr w14:val="tx1"/>
            </w14:solidFill>
          </w14:textFill>
        </w:rPr>
        <w:t>条执行。</w:t>
      </w:r>
    </w:p>
    <w:p w14:paraId="15F09EA7">
      <w:pPr>
        <w:pStyle w:val="3"/>
        <w:pageBreakBefore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17"/>
      <w:bookmarkEnd w:id="18"/>
    </w:p>
    <w:p w14:paraId="13FC0228">
      <w:pPr>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竞争性磋商文件，供应商自行转让或复制竞争性磋商文件视为无效。竞争性磋商文件仅作为本次竞争性磋商使用。</w:t>
      </w:r>
    </w:p>
    <w:p w14:paraId="3CAB4320">
      <w:pPr>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rPr>
      </w:pPr>
      <w:bookmarkStart w:id="19" w:name="_Toc536202296"/>
      <w:bookmarkStart w:id="20" w:name="_Toc5095"/>
      <w:r>
        <w:rPr>
          <w:rFonts w:hint="eastAsia" w:ascii="宋体" w:hAnsi="宋体" w:eastAsia="宋体" w:cs="宋体"/>
          <w:b/>
          <w:bCs/>
          <w:color w:val="000000" w:themeColor="text1"/>
          <w:kern w:val="2"/>
          <w:sz w:val="24"/>
          <w:szCs w:val="28"/>
          <w:lang w:val="en-US" w:eastAsia="zh-CN" w:bidi="ar-SA"/>
          <w14:textFill>
            <w14:solidFill>
              <w14:schemeClr w14:val="tx1"/>
            </w14:solidFill>
          </w14:textFill>
        </w:rPr>
        <w:t>8.竞争性磋商文件的解释权归代理机构</w:t>
      </w:r>
      <w:bookmarkEnd w:id="19"/>
      <w:bookmarkEnd w:id="20"/>
      <w:r>
        <w:rPr>
          <w:rFonts w:hint="eastAsia" w:ascii="宋体" w:hAnsi="宋体" w:eastAsia="宋体" w:cs="宋体"/>
          <w:b/>
          <w:bCs/>
          <w:color w:val="000000" w:themeColor="text1"/>
          <w:kern w:val="2"/>
          <w:sz w:val="24"/>
          <w:szCs w:val="28"/>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8"/>
          <w:lang w:val="en-US" w:eastAsia="zh-CN" w:bidi="ar-SA"/>
          <w14:textFill>
            <w14:solidFill>
              <w14:schemeClr w14:val="tx1"/>
            </w14:solidFill>
          </w14:textFill>
        </w:rPr>
        <w:t>如发现磋商文件内容与现行法律法规不相符的情况，</w:t>
      </w:r>
      <w:r>
        <w:rPr>
          <w:rFonts w:hint="eastAsia" w:ascii="宋体" w:hAnsi="宋体" w:eastAsia="宋体" w:cs="宋体"/>
          <w:color w:val="000000" w:themeColor="text1"/>
          <w:sz w:val="24"/>
          <w:szCs w:val="28"/>
          <w14:textFill>
            <w14:solidFill>
              <w14:schemeClr w14:val="tx1"/>
            </w14:solidFill>
          </w14:textFill>
        </w:rPr>
        <w:t>以现行法律法规为准</w:t>
      </w:r>
      <w:r>
        <w:rPr>
          <w:rFonts w:hint="eastAsia" w:ascii="宋体" w:hAnsi="宋体" w:cs="宋体"/>
          <w:color w:val="000000" w:themeColor="text1"/>
          <w:sz w:val="24"/>
          <w:szCs w:val="28"/>
          <w:lang w:eastAsia="zh-CN"/>
          <w14:textFill>
            <w14:solidFill>
              <w14:schemeClr w14:val="tx1"/>
            </w14:solidFill>
          </w14:textFill>
        </w:rPr>
        <w:t>）。</w:t>
      </w:r>
    </w:p>
    <w:p w14:paraId="5DE740D3">
      <w:pPr>
        <w:pageBreakBefore w:val="0"/>
        <w:kinsoku/>
        <w:overflowPunct/>
        <w:topLinePunct w:val="0"/>
        <w:bidi w:val="0"/>
        <w:spacing w:line="360" w:lineRule="auto"/>
        <w:ind w:left="0" w:leftChars="0" w:right="0" w:rightChars="0" w:firstLine="482" w:firstLineChars="200"/>
        <w:jc w:val="center"/>
        <w:rPr>
          <w:rFonts w:ascii="宋体" w:hAnsi="宋体" w:cs="宋体"/>
          <w:sz w:val="24"/>
          <w:szCs w:val="24"/>
        </w:rPr>
      </w:pPr>
      <w:r>
        <w:rPr>
          <w:rFonts w:hint="eastAsia" w:ascii="宋体" w:hAnsi="宋体" w:cs="宋体"/>
          <w:b/>
          <w:bCs/>
          <w:kern w:val="44"/>
          <w:sz w:val="24"/>
          <w:szCs w:val="24"/>
        </w:rPr>
        <w:t>三、</w:t>
      </w:r>
      <w:bookmarkEnd w:id="8"/>
      <w:bookmarkEnd w:id="9"/>
      <w:bookmarkEnd w:id="10"/>
      <w:bookmarkEnd w:id="11"/>
      <w:r>
        <w:rPr>
          <w:rFonts w:hint="eastAsia" w:ascii="宋体" w:hAnsi="宋体" w:cs="宋体"/>
          <w:b/>
          <w:bCs/>
          <w:kern w:val="44"/>
          <w:sz w:val="24"/>
          <w:szCs w:val="24"/>
        </w:rPr>
        <w:t>竞争性磋商响应文件及编制要求</w:t>
      </w:r>
    </w:p>
    <w:p w14:paraId="201D3C0C">
      <w:pPr>
        <w:pStyle w:val="3"/>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000000" w:themeColor="text1"/>
          <w:sz w:val="24"/>
          <w:szCs w:val="21"/>
          <w:lang w:eastAsia="zh-CN"/>
          <w14:textFill>
            <w14:solidFill>
              <w14:schemeClr w14:val="tx1"/>
            </w14:solidFill>
          </w14:textFill>
        </w:rPr>
        <w:t>作出</w:t>
      </w:r>
      <w:r>
        <w:rPr>
          <w:rFonts w:hint="eastAsia" w:ascii="宋体" w:hAnsi="宋体"/>
          <w:b w:val="0"/>
          <w:bCs w:val="0"/>
          <w:color w:val="000000" w:themeColor="text1"/>
          <w:sz w:val="24"/>
          <w:szCs w:val="21"/>
          <w14:textFill>
            <w14:solidFill>
              <w14:schemeClr w14:val="tx1"/>
            </w14:solidFill>
          </w14:textFill>
        </w:rPr>
        <w:t>实质性响应，其磋商将被拒绝。</w:t>
      </w:r>
    </w:p>
    <w:p w14:paraId="0A87C19F">
      <w:pPr>
        <w:pStyle w:val="3"/>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投标人提交的磋商响应文件（包括产品的技术资料）以及投标人与采购代理机构就有关磋商的所有来往函电均应以中文书写。</w:t>
      </w:r>
    </w:p>
    <w:p w14:paraId="31B0193C">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响应文件构成和格式</w:t>
      </w:r>
    </w:p>
    <w:p w14:paraId="5EE2CD74">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投标人应按照本须知响应文件构成和格式及第七部分提供的格式编写投标文件，不得缺少招标文件要求填写的表格或提交的资料。</w:t>
      </w:r>
    </w:p>
    <w:p w14:paraId="01DD586C">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1" w:name="_Toc536202299"/>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磋商报价</w:t>
      </w:r>
      <w:bookmarkEnd w:id="21"/>
    </w:p>
    <w:p w14:paraId="6D72EA4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8"/>
          <w:szCs w:val="22"/>
          <w14:textFill>
            <w14:solidFill>
              <w14:schemeClr w14:val="tx1"/>
            </w14:solidFill>
          </w14:textFill>
        </w:rPr>
      </w:pPr>
      <w:bookmarkStart w:id="22" w:name="_Toc29200"/>
      <w:bookmarkStart w:id="23" w:name="_Toc536202300"/>
      <w:r>
        <w:rPr>
          <w:rFonts w:hint="eastAsia" w:ascii="宋体" w:hAnsi="宋体" w:eastAsia="宋体" w:cs="宋体"/>
          <w:color w:val="000000" w:themeColor="text1"/>
          <w:sz w:val="24"/>
          <w14:textFill>
            <w14:solidFill>
              <w14:schemeClr w14:val="tx1"/>
            </w14:solidFill>
          </w14:textFill>
        </w:rPr>
        <w:t>（1）磋商报价为供应商充分考虑磋商文件的各项条款和所掌握的市场情况及本项目的实际情况，根据自身情况自主报价。</w:t>
      </w:r>
    </w:p>
    <w:p w14:paraId="72965C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（2）供应商应在响应报价表中标明本次招标所要求的货物、服务且验收合格的所有费用。</w:t>
      </w:r>
    </w:p>
    <w:p w14:paraId="2E04AA3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color w:val="000000" w:themeColor="text1"/>
          <w:spacing w:val="4"/>
          <w:sz w:val="24"/>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eastAsia="宋体" w:cs="宋体"/>
          <w:color w:val="000000" w:themeColor="text1"/>
          <w:sz w:val="24"/>
          <w:szCs w:val="24"/>
          <w14:textFill>
            <w14:solidFill>
              <w14:schemeClr w14:val="tx1"/>
            </w14:solidFill>
          </w14:textFill>
        </w:rPr>
        <w:t>采购人及学院不再</w:t>
      </w:r>
      <w:r>
        <w:rPr>
          <w:rFonts w:hint="eastAsia" w:ascii="宋体" w:hAnsi="宋体" w:cs="宋体"/>
          <w:color w:val="000000" w:themeColor="text1"/>
          <w:sz w:val="24"/>
          <w:szCs w:val="24"/>
          <w:lang w:eastAsia="zh-CN"/>
          <w14:textFill>
            <w14:solidFill>
              <w14:schemeClr w14:val="tx1"/>
            </w14:solidFill>
          </w14:textFill>
        </w:rPr>
        <w:t>承担其他任何</w:t>
      </w:r>
      <w:r>
        <w:rPr>
          <w:rFonts w:hint="eastAsia" w:ascii="宋体" w:hAnsi="宋体" w:eastAsia="宋体" w:cs="宋体"/>
          <w:color w:val="000000" w:themeColor="text1"/>
          <w:sz w:val="24"/>
          <w:szCs w:val="24"/>
          <w14:textFill>
            <w14:solidFill>
              <w14:schemeClr w14:val="tx1"/>
            </w14:solidFill>
          </w14:textFill>
        </w:rPr>
        <w:t>费用</w:t>
      </w:r>
      <w:r>
        <w:rPr>
          <w:rFonts w:hint="eastAsia" w:ascii="宋体" w:hAnsi="宋体" w:eastAsia="宋体" w:cs="宋体"/>
          <w:color w:val="000000" w:themeColor="text1"/>
          <w:spacing w:val="4"/>
          <w:sz w:val="24"/>
          <w14:textFill>
            <w14:solidFill>
              <w14:schemeClr w14:val="tx1"/>
            </w14:solidFill>
          </w14:textFill>
        </w:rPr>
        <w:t>。</w:t>
      </w:r>
    </w:p>
    <w:p w14:paraId="7407AF3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（4）响应报价表应有法定代表人或被授权人的签字。</w:t>
      </w:r>
    </w:p>
    <w:p w14:paraId="6BCE4049">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磋商货币</w:t>
      </w:r>
      <w:bookmarkEnd w:id="22"/>
      <w:bookmarkEnd w:id="23"/>
    </w:p>
    <w:p w14:paraId="3CA0B5E1">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采购人只接受人民币作为唯一磋商货币。以人民币为投标货币。以元为报价单位，保留小数点后两位。</w:t>
      </w:r>
    </w:p>
    <w:p w14:paraId="01548AB3">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4" w:name="_Toc536202302"/>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响应有效期</w:t>
      </w:r>
      <w:bookmarkEnd w:id="24"/>
    </w:p>
    <w:p w14:paraId="13D34F8F">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64FF8689">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5" w:name="_Toc24827"/>
      <w:bookmarkStart w:id="26" w:name="_Toc536202303"/>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响应文件的格式、装订、密封和签署</w:t>
      </w:r>
      <w:bookmarkEnd w:id="25"/>
      <w:bookmarkEnd w:id="26"/>
    </w:p>
    <w:p w14:paraId="0E78D8F1">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color w:val="000000" w:themeColor="text1"/>
          <w:sz w:val="24"/>
          <w:szCs w:val="28"/>
          <w14:textFill>
            <w14:solidFill>
              <w14:schemeClr w14:val="tx1"/>
            </w14:solidFill>
          </w14:textFill>
        </w:rPr>
        <w:t>；所有的副本可以为正本的复印件。</w:t>
      </w:r>
    </w:p>
    <w:p w14:paraId="620503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.2响应文件的装订</w:t>
      </w:r>
    </w:p>
    <w:p w14:paraId="4EFC52F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响应文件正本壹份、副本壹份，分别胶装装订成册，且封面须清楚地标明“正本”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“副本”；若正本和副本不符，以正本为准；同时提供与正本内容一致的电子版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电子文件格式为PDF</w:t>
      </w:r>
      <w:r>
        <w:rPr>
          <w:rFonts w:hint="eastAsia" w:ascii="宋体" w:hAnsi="宋体"/>
          <w:color w:val="000000" w:themeColor="text1"/>
          <w:sz w:val="24"/>
          <w:szCs w:val="24"/>
          <w:lang w:val="en-US" w:eastAsia="zh-CN"/>
          <w14:textFill>
            <w14:solidFill>
              <w14:schemeClr w14:val="tx1"/>
            </w14:solidFill>
          </w14:textFill>
        </w:rPr>
        <w:t>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w:t>
      </w:r>
      <w:r>
        <w:rPr>
          <w:rFonts w:hint="eastAsia" w:ascii="宋体" w:hAnsi="宋体" w:eastAsia="宋体" w:cs="宋体"/>
          <w:color w:val="000000" w:themeColor="text1"/>
          <w:sz w:val="24"/>
          <w:szCs w:val="28"/>
          <w:lang w:eastAsia="zh-CN"/>
          <w14:textFill>
            <w14:solidFill>
              <w14:schemeClr w14:val="tx1"/>
            </w14:solidFill>
          </w14:textFill>
        </w:rPr>
        <w:t>。</w:t>
      </w:r>
    </w:p>
    <w:p w14:paraId="452E79D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.3响应文件的签署</w:t>
      </w:r>
    </w:p>
    <w:p w14:paraId="023E7E61">
      <w:pPr>
        <w:pageBreakBefore w:val="0"/>
        <w:numPr>
          <w:ilvl w:val="0"/>
          <w:numId w:val="3"/>
        </w:numPr>
        <w:wordWrap/>
        <w:topLinePunct w:val="0"/>
        <w:autoSpaceDE/>
        <w:autoSpaceDN/>
        <w:bidi w:val="0"/>
        <w:spacing w:line="360" w:lineRule="auto"/>
        <w:ind w:left="0" w:leftChars="0" w:right="0" w:rightChars="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供应商应在投标文件正副本中指定的页面落款处填写供应商全称，并按要求加盖公章及签字</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包括投标文件的封面）侧面还需加盖骑缝章。</w:t>
      </w:r>
    </w:p>
    <w:p w14:paraId="784B00C7">
      <w:pPr>
        <w:pageBreakBefore w:val="0"/>
        <w:numPr>
          <w:ilvl w:val="0"/>
          <w:numId w:val="3"/>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响应文件应字迹清楚、内容齐全、不得涂改或增删。如有修改和增删，必须有供应商公章及法定代表人或其授权代表签字。</w:t>
      </w:r>
    </w:p>
    <w:p w14:paraId="2CDCB9C2">
      <w:pPr>
        <w:pageBreakBefore w:val="0"/>
        <w:numPr>
          <w:ilvl w:val="0"/>
          <w:numId w:val="3"/>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因响应文件字迹潦草或表达不清所引起的不利后果由供应商承担。</w:t>
      </w:r>
    </w:p>
    <w:p w14:paraId="50ACAD6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.4响应文件的密封</w:t>
      </w:r>
    </w:p>
    <w:p w14:paraId="1469CDBD">
      <w:pPr>
        <w:pageBreakBefore w:val="0"/>
        <w:wordWrap/>
        <w:topLinePunct w:val="0"/>
        <w:autoSpaceDE/>
        <w:autoSpaceDN/>
        <w:bidi w:val="0"/>
        <w:spacing w:line="360" w:lineRule="auto"/>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7C4B04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如果供应商未按上述要求密封及加写标记，误投或过早启封的响应文件，将自行承担其响应文件被视为无效响应文件的风险。</w:t>
      </w:r>
    </w:p>
    <w:p w14:paraId="5DD50AC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.5本次磋商只接受简体中文文字的响应文件；如响应文件中出现外文资料，必须配以中文译文。否则，由此引发的一切责任由供应商自负。</w:t>
      </w:r>
    </w:p>
    <w:p w14:paraId="7600413E">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5</w:t>
      </w:r>
      <w:r>
        <w:rPr>
          <w:rFonts w:hint="eastAsia" w:ascii="宋体" w:hAnsi="宋体" w:eastAsia="宋体" w:cs="宋体"/>
          <w:color w:val="000000" w:themeColor="text1"/>
          <w:kern w:val="0"/>
          <w:sz w:val="24"/>
          <w:szCs w:val="28"/>
          <w14:textFill>
            <w14:solidFill>
              <w14:schemeClr w14:val="tx1"/>
            </w14:solidFill>
          </w14:textFill>
        </w:rPr>
        <w:t>.6拒绝接受以电话、传真、电子邮件形式的磋商。</w:t>
      </w:r>
    </w:p>
    <w:p w14:paraId="650AD0C1">
      <w:pPr>
        <w:pageBreakBefore w:val="0"/>
        <w:kinsoku/>
        <w:overflowPunct/>
        <w:topLinePunct w:val="0"/>
        <w:bidi w:val="0"/>
        <w:spacing w:line="360" w:lineRule="auto"/>
        <w:ind w:left="0" w:leftChars="0" w:right="0" w:rightChars="0" w:firstLine="482" w:firstLineChars="200"/>
        <w:jc w:val="center"/>
        <w:rPr>
          <w:rFonts w:ascii="宋体" w:hAnsi="宋体" w:cs="宋体"/>
          <w:b/>
          <w:kern w:val="0"/>
          <w:sz w:val="24"/>
          <w:szCs w:val="24"/>
        </w:rPr>
      </w:pPr>
      <w:r>
        <w:rPr>
          <w:rFonts w:hint="eastAsia" w:ascii="宋体" w:hAnsi="宋体" w:cs="宋体"/>
          <w:b/>
          <w:bCs/>
          <w:kern w:val="44"/>
          <w:sz w:val="24"/>
          <w:szCs w:val="24"/>
        </w:rPr>
        <w:t>四、响应文件的提交</w:t>
      </w:r>
    </w:p>
    <w:p w14:paraId="57536D52">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7" w:name="_Toc3685"/>
      <w:bookmarkStart w:id="28" w:name="_Toc536202306"/>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响应文件递交</w:t>
      </w:r>
      <w:bookmarkEnd w:id="27"/>
      <w:bookmarkEnd w:id="28"/>
    </w:p>
    <w:p w14:paraId="4E5F6DD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05CF20B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1.2代理机构在宣布递交响应文件时间截止之后，拒绝接收任何人送达、递交的响应文件及其他资料；</w:t>
      </w:r>
    </w:p>
    <w:p w14:paraId="0E99313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1.3代理机构不接受邮寄的响应文件；</w:t>
      </w:r>
    </w:p>
    <w:p w14:paraId="5D6F751B">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1.4无论供应商成交与否，其响应文件恕不退还。</w:t>
      </w:r>
    </w:p>
    <w:p w14:paraId="0733FB3F">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9" w:name="_Toc12741"/>
      <w:bookmarkStart w:id="30" w:name="_Toc536202307"/>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响应文件的修改和撤回</w:t>
      </w:r>
      <w:bookmarkEnd w:id="29"/>
      <w:bookmarkEnd w:id="30"/>
    </w:p>
    <w:p w14:paraId="410C689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2.1供应商在递交响应文件以后，在规定的投标截止时间之前</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可以书面形式补充、修改或撤回已递交的响应文件，并以书面形式通知招标代理机构。补充、修改的内容应当按磋商文件要求密封、签署、盖章，并作为响应文件的组成部分；</w:t>
      </w:r>
    </w:p>
    <w:p w14:paraId="17E61F55">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2.2供应商提出修改和撤标要求的，须在投标截止时间前密封送到招标代理机构，并在封面上加注“修改”或“撤回”字样。招标代理机构照相留存后，将响应文件（包含纸质及电子版）退还供应商。</w:t>
      </w:r>
    </w:p>
    <w:p w14:paraId="212174E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2.3撤回响应文件应以书面形式由有权人（法人代表或授权代表）通知招标代理机构。如采取传真形式撤回投标，随后必须补充有法人代表或授权代表签署的要求撤回投标的正式文件。以在招标开始前送达</w:t>
      </w:r>
      <w:r>
        <w:rPr>
          <w:rFonts w:hint="eastAsia" w:ascii="宋体" w:hAnsi="宋体" w:eastAsia="宋体" w:cs="宋体"/>
          <w:color w:val="000000" w:themeColor="text1"/>
          <w:sz w:val="24"/>
          <w:szCs w:val="28"/>
          <w:lang w:val="en-US" w:eastAsia="zh-CN"/>
          <w14:textFill>
            <w14:solidFill>
              <w14:schemeClr w14:val="tx1"/>
            </w14:solidFill>
          </w14:textFill>
        </w:rPr>
        <w:t>代理机构的文件</w:t>
      </w:r>
      <w:r>
        <w:rPr>
          <w:rFonts w:hint="eastAsia" w:ascii="宋体" w:hAnsi="宋体" w:eastAsia="宋体" w:cs="宋体"/>
          <w:color w:val="000000" w:themeColor="text1"/>
          <w:sz w:val="24"/>
          <w:szCs w:val="28"/>
          <w14:textFill>
            <w14:solidFill>
              <w14:schemeClr w14:val="tx1"/>
            </w14:solidFill>
          </w14:textFill>
        </w:rPr>
        <w:t>为准。</w:t>
      </w:r>
    </w:p>
    <w:p w14:paraId="1D4D0427">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2.4投标截止时间之后，供应商不得补充、修改响应文件。</w:t>
      </w:r>
    </w:p>
    <w:p w14:paraId="1D18159B">
      <w:pPr>
        <w:rPr>
          <w:rFonts w:hint="eastAsia" w:ascii="宋体" w:hAnsi="宋体" w:cs="宋体"/>
          <w:b/>
          <w:kern w:val="0"/>
          <w:sz w:val="24"/>
          <w:szCs w:val="24"/>
        </w:rPr>
      </w:pPr>
      <w:r>
        <w:rPr>
          <w:rFonts w:hint="eastAsia" w:ascii="宋体" w:hAnsi="宋体" w:cs="宋体"/>
          <w:b/>
          <w:kern w:val="0"/>
          <w:sz w:val="24"/>
          <w:szCs w:val="24"/>
        </w:rPr>
        <w:br w:type="page"/>
      </w:r>
    </w:p>
    <w:p w14:paraId="466E76EF">
      <w:pPr>
        <w:pageBreakBefore w:val="0"/>
        <w:kinsoku/>
        <w:overflowPunct/>
        <w:topLinePunct w:val="0"/>
        <w:bidi w:val="0"/>
        <w:spacing w:line="360" w:lineRule="auto"/>
        <w:ind w:left="0" w:leftChars="0" w:right="0" w:rightChars="0" w:firstLine="482" w:firstLineChars="200"/>
        <w:jc w:val="center"/>
        <w:rPr>
          <w:rFonts w:ascii="宋体" w:hAnsi="宋体" w:cs="宋体"/>
          <w:b/>
          <w:kern w:val="0"/>
          <w:sz w:val="24"/>
          <w:szCs w:val="24"/>
        </w:rPr>
      </w:pPr>
      <w:r>
        <w:rPr>
          <w:rFonts w:hint="eastAsia" w:ascii="宋体" w:hAnsi="宋体" w:cs="宋体"/>
          <w:b/>
          <w:kern w:val="0"/>
          <w:sz w:val="24"/>
          <w:szCs w:val="24"/>
        </w:rPr>
        <w:t>五、磋商与评审</w:t>
      </w:r>
    </w:p>
    <w:p w14:paraId="6B088C2D">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31" w:name="_Toc53620230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磋商</w:t>
      </w:r>
      <w:bookmarkEnd w:id="31"/>
    </w:p>
    <w:p w14:paraId="39B45FB8">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1.1采购代理机构按磋商公告中规定的时间和地点接收供应商递交的响应文件，主持磋商会议，邀请供应商代表及采购人代表参加。</w:t>
      </w:r>
      <w:r>
        <w:rPr>
          <w:rFonts w:hint="eastAsia" w:ascii="宋体" w:hAnsi="宋体" w:eastAsia="宋体" w:cs="宋体"/>
          <w:color w:val="000000" w:themeColor="text1"/>
          <w:sz w:val="24"/>
          <w:szCs w:val="24"/>
          <w14:textFill>
            <w14:solidFill>
              <w14:schemeClr w14:val="tx1"/>
            </w14:solidFill>
          </w14:textFill>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06E437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1.2磋商时，当众查验投标文件密封情况，由投标人或者其推选的代表检查投标文件的密封情况，以确认各投标人的投标文件密封情况是否与递交时一致，没有被提前启封等异常情况。</w:t>
      </w:r>
    </w:p>
    <w:p w14:paraId="025BCC27">
      <w:pPr>
        <w:pageBreakBefore w:val="0"/>
        <w:wordWrap/>
        <w:overflowPunct w:val="0"/>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1.3经确认无误后，</w:t>
      </w:r>
      <w:r>
        <w:rPr>
          <w:rFonts w:hint="eastAsia" w:ascii="宋体" w:hAnsi="宋体" w:eastAsia="宋体" w:cs="宋体"/>
          <w:color w:val="000000" w:themeColor="text1"/>
          <w:sz w:val="24"/>
          <w:szCs w:val="24"/>
          <w14:textFill>
            <w14:solidFill>
              <w14:schemeClr w14:val="tx1"/>
            </w14:solidFill>
          </w14:textFill>
        </w:rPr>
        <w:t>对密封合格的投标文件由代理机构工作人员现场拆封开启，密封不合格的投标文件以及按照“响应文件的修改和撤回”规定，提交了可接受的“撤回”通知书的投标文件将不予拆封。</w:t>
      </w:r>
    </w:p>
    <w:p w14:paraId="4029184E">
      <w:pPr>
        <w:pageBreakBefore w:val="0"/>
        <w:wordWrap/>
        <w:topLinePunct w:val="0"/>
        <w:autoSpaceDE/>
        <w:autoSpaceDN/>
        <w:bidi w:val="0"/>
        <w:spacing w:line="360" w:lineRule="auto"/>
        <w:ind w:left="0" w:leftChars="0" w:right="0" w:rightChars="0" w:firstLine="480" w:firstLineChars="200"/>
        <w:textAlignment w:val="auto"/>
      </w:pPr>
      <w:r>
        <w:rPr>
          <w:rFonts w:hint="eastAsia" w:ascii="宋体" w:hAnsi="宋体" w:eastAsia="宋体" w:cs="宋体"/>
          <w:color w:val="000000" w:themeColor="text1"/>
          <w:sz w:val="24"/>
          <w:szCs w:val="24"/>
          <w14:textFill>
            <w14:solidFill>
              <w14:schemeClr w14:val="tx1"/>
            </w14:solidFill>
          </w14:textFill>
        </w:rPr>
        <w:t>1.4投标文件拆封后，宣读投标人名称</w:t>
      </w:r>
      <w:r>
        <w:rPr>
          <w:rFonts w:hint="eastAsia" w:ascii="宋体" w:hAnsi="宋体" w:eastAsia="宋体" w:cs="宋体"/>
          <w:bCs/>
          <w:color w:val="000000" w:themeColor="text1"/>
          <w:sz w:val="24"/>
          <w:szCs w:val="24"/>
          <w14:textFill>
            <w14:solidFill>
              <w14:schemeClr w14:val="tx1"/>
            </w14:solidFill>
          </w14:textFill>
        </w:rPr>
        <w:t>。</w:t>
      </w:r>
    </w:p>
    <w:p w14:paraId="2AAE68CA">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32" w:name="_Toc53620231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磋商小组</w:t>
      </w:r>
      <w:bookmarkEnd w:id="32"/>
    </w:p>
    <w:p w14:paraId="7ED537F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33" w:name="_Toc386129876"/>
      <w:bookmarkStart w:id="34" w:name="_Toc27940"/>
      <w:bookmarkStart w:id="35" w:name="_Toc536202311"/>
      <w:bookmarkStart w:id="36" w:name="_Toc28085"/>
      <w:bookmarkStart w:id="37" w:name="_Toc385958808"/>
      <w:r>
        <w:rPr>
          <w:rFonts w:hint="eastAsia" w:ascii="宋体" w:hAnsi="宋体" w:eastAsia="宋体" w:cs="宋体"/>
          <w:color w:val="000000" w:themeColor="text1"/>
          <w:sz w:val="24"/>
          <w14:textFill>
            <w14:solidFill>
              <w14:schemeClr w14:val="tx1"/>
            </w14:solidFill>
          </w14:textFill>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61994A4">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（1）要严格遵守政府采购相关法律制度，依法履行各自职责，公正、客观、审慎地组织和参与评审工作；</w:t>
      </w:r>
    </w:p>
    <w:p w14:paraId="696E30BD">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（2）对所有响应文件逐一进行资格性、符合性审查，并</w:t>
      </w:r>
      <w:r>
        <w:rPr>
          <w:rFonts w:hint="eastAsia" w:ascii="宋体" w:hAnsi="宋体" w:cs="宋体"/>
          <w:color w:val="000000" w:themeColor="text1"/>
          <w:sz w:val="24"/>
          <w:lang w:eastAsia="zh-CN"/>
          <w14:textFill>
            <w14:solidFill>
              <w14:schemeClr w14:val="tx1"/>
            </w14:solidFill>
          </w14:textFill>
        </w:rPr>
        <w:t>作出评价</w:t>
      </w:r>
      <w:r>
        <w:rPr>
          <w:rFonts w:hint="eastAsia" w:ascii="宋体" w:hAnsi="宋体" w:eastAsia="宋体" w:cs="宋体"/>
          <w:color w:val="000000" w:themeColor="text1"/>
          <w:sz w:val="24"/>
          <w14:textFill>
            <w14:solidFill>
              <w14:schemeClr w14:val="tx1"/>
            </w14:solidFill>
          </w14:textFill>
        </w:rPr>
        <w:t>；</w:t>
      </w:r>
    </w:p>
    <w:p w14:paraId="5F65456C">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（3）按磋商文件规定的评审方法和标准，进行比较和评价；对供应商的价格分等客观评分项的评分应当一致；</w:t>
      </w:r>
    </w:p>
    <w:p w14:paraId="6956CD9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（4）要求供应商对响应文件有关事项作出解释或澄清；</w:t>
      </w:r>
    </w:p>
    <w:p w14:paraId="6349F60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（5）要依法独立评审，按照磋商文件的要求和评标标准进行评标，推荐成交候选供应商名单，对评审意见承担个人责任；</w:t>
      </w:r>
    </w:p>
    <w:p w14:paraId="2E3A91A4">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（6）对需要共同认定的事项存在争议的，按照少数服从多数的原则</w:t>
      </w:r>
      <w:r>
        <w:rPr>
          <w:rFonts w:hint="eastAsia" w:ascii="宋体" w:hAnsi="宋体" w:cs="宋体"/>
          <w:color w:val="000000" w:themeColor="text1"/>
          <w:sz w:val="24"/>
          <w:lang w:eastAsia="zh-CN"/>
          <w14:textFill>
            <w14:solidFill>
              <w14:schemeClr w14:val="tx1"/>
            </w14:solidFill>
          </w14:textFill>
        </w:rPr>
        <w:t>作出</w:t>
      </w:r>
      <w:r>
        <w:rPr>
          <w:rFonts w:hint="eastAsia" w:ascii="宋体" w:hAnsi="宋体" w:eastAsia="宋体" w:cs="宋体"/>
          <w:color w:val="000000" w:themeColor="text1"/>
          <w:sz w:val="24"/>
          <w14:textFill>
            <w14:solidFill>
              <w14:schemeClr w14:val="tx1"/>
            </w14:solidFill>
          </w14:textFill>
        </w:rPr>
        <w:t xml:space="preserve">结论。持不同意见的磋商小组成员应当在评审报告上签署不同意见并说明理由，否则视为同意； </w:t>
      </w:r>
    </w:p>
    <w:p w14:paraId="2EC7B1D6">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（7）对评审情况以及在评审过程中获悉的国家秘密、商业秘密负有保密责任；</w:t>
      </w:r>
    </w:p>
    <w:p w14:paraId="5928C6B1">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配合财政部门的投诉处理工作；</w:t>
      </w:r>
    </w:p>
    <w:p w14:paraId="5469B415">
      <w:pPr>
        <w:pageBreakBefore w:val="0"/>
        <w:wordWrap/>
        <w:topLinePunct w:val="0"/>
        <w:autoSpaceDE/>
        <w:autoSpaceDN/>
        <w:bidi w:val="0"/>
        <w:spacing w:line="360" w:lineRule="auto"/>
        <w:ind w:right="0" w:rightChars="0" w:firstLine="480" w:firstLineChars="200"/>
        <w:textAlignment w:val="auto"/>
        <w:rPr>
          <w:rFonts w:ascii="宋体" w:hAnsi="宋体" w:cs="宋体"/>
          <w:kern w:val="0"/>
          <w:sz w:val="24"/>
          <w:szCs w:val="24"/>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配合采购人、采购代理机构答复供应商提出的质疑。</w:t>
      </w:r>
      <w:bookmarkEnd w:id="33"/>
      <w:bookmarkEnd w:id="34"/>
      <w:bookmarkEnd w:id="35"/>
      <w:bookmarkEnd w:id="36"/>
      <w:bookmarkEnd w:id="37"/>
    </w:p>
    <w:p w14:paraId="728D79C7">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3.磋商办法及内容</w:t>
      </w:r>
    </w:p>
    <w:p w14:paraId="3C738B3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3.1磋商原则：</w:t>
      </w:r>
    </w:p>
    <w:p w14:paraId="5FF6252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（1）坚持磋商机会均等，信息公开，公平竞争的原则。</w:t>
      </w:r>
    </w:p>
    <w:p w14:paraId="57766AA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（2）坚持竞争性、经济实效性和公平性原则。</w:t>
      </w:r>
    </w:p>
    <w:p w14:paraId="11D1BB4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（3）综合评估，择优选择技术方案优、业绩好、服务有保证的成交单位。</w:t>
      </w:r>
    </w:p>
    <w:p w14:paraId="4722087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3.2磋商程序：</w:t>
      </w:r>
    </w:p>
    <w:p w14:paraId="5CA25DE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磋商的全过程分为第一次报价、符合性审查、磋商过程、最后报价、最终评审五个阶段。第一次报价与最后报价均采取集中报价形式。</w:t>
      </w:r>
    </w:p>
    <w:p w14:paraId="775C6E6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3.2.1磋商报价依据规定均不予以公布。</w:t>
      </w:r>
    </w:p>
    <w:p w14:paraId="63632024">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3.2.2符合性评审：磋商小组对磋商响应文件的有效性、完整性和响应程度进行审查，出现下列情况的按无效文件处理。</w:t>
      </w:r>
    </w:p>
    <w:p w14:paraId="05E8F6F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（1）资质有效性评审：本次磋商所要求的必备资质证明文件，缺其中一项或某项达不到磋商要求，均按无效文件处理。</w:t>
      </w:r>
    </w:p>
    <w:p w14:paraId="02BAF5F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（2）各投标人未经过正常渠道</w:t>
      </w:r>
      <w:r>
        <w:rPr>
          <w:rFonts w:hint="eastAsia" w:ascii="宋体" w:hAnsi="宋体" w:cs="宋体"/>
          <w:kern w:val="0"/>
          <w:sz w:val="24"/>
          <w:szCs w:val="24"/>
          <w:lang w:val="en-US" w:eastAsia="zh-CN"/>
        </w:rPr>
        <w:t>获取</w:t>
      </w:r>
      <w:r>
        <w:rPr>
          <w:rFonts w:hint="eastAsia" w:ascii="宋体" w:hAnsi="宋体" w:cs="宋体"/>
          <w:kern w:val="0"/>
          <w:sz w:val="24"/>
          <w:szCs w:val="24"/>
        </w:rPr>
        <w:t>竞争性磋商文件，或参加磋商的各投标人名称与</w:t>
      </w:r>
      <w:r>
        <w:rPr>
          <w:rFonts w:hint="eastAsia" w:ascii="宋体" w:hAnsi="宋体" w:cs="宋体"/>
          <w:kern w:val="0"/>
          <w:sz w:val="24"/>
          <w:szCs w:val="24"/>
          <w:lang w:val="en-US" w:eastAsia="zh-CN"/>
        </w:rPr>
        <w:t>获取</w:t>
      </w:r>
      <w:r>
        <w:rPr>
          <w:rFonts w:hint="eastAsia" w:ascii="宋体" w:hAnsi="宋体" w:cs="宋体"/>
          <w:kern w:val="0"/>
          <w:sz w:val="24"/>
          <w:szCs w:val="24"/>
        </w:rPr>
        <w:t>磋商文件时登记的单位名称不符。</w:t>
      </w:r>
    </w:p>
    <w:p w14:paraId="2F901D2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（3）投标人未提供法定代表人授权书（法定代表人直接参加磋商的除外）或授权书不符合竞争性磋商文件要求的。</w:t>
      </w:r>
    </w:p>
    <w:p w14:paraId="577B5A7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（4）磋商响应文件要求加盖投标人公章或签字处未执行文件规定、磋商响应文件有效期或有效期未能达到竞争性磋商文件的要求的。</w:t>
      </w:r>
    </w:p>
    <w:p w14:paraId="019FC94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（5）提供虚假证明（包括第三方提供的虚假证明、证件），开具虚假业绩，除按无效文件处理外，按有关规定进行相应的处罚。</w:t>
      </w:r>
    </w:p>
    <w:p w14:paraId="2A96EA8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（6）磋商方案出现严重漏项，造成系统缺陷，已影响到该项目的实施。</w:t>
      </w:r>
    </w:p>
    <w:p w14:paraId="6E17E3B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top"/>
        <w:rPr>
          <w:rFonts w:hint="eastAsia" w:ascii="宋体" w:hAnsi="宋体" w:cs="宋体"/>
          <w:kern w:val="0"/>
          <w:sz w:val="24"/>
          <w:szCs w:val="24"/>
        </w:rPr>
      </w:pPr>
      <w:r>
        <w:rPr>
          <w:rFonts w:hint="eastAsia" w:ascii="宋体" w:hAnsi="宋体" w:cs="宋体"/>
          <w:kern w:val="0"/>
          <w:sz w:val="24"/>
          <w:szCs w:val="24"/>
        </w:rPr>
        <w:t>（7）在重大项目履约过程中有不良记录，不能按期履约的。</w:t>
      </w:r>
    </w:p>
    <w:p w14:paraId="0049C7A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3.3 磋</w:t>
      </w:r>
      <w:r>
        <w:rPr>
          <w:rFonts w:hint="eastAsia" w:ascii="新宋体" w:hAnsi="新宋体" w:eastAsia="新宋体" w:cs="新宋体"/>
          <w:b/>
          <w:bCs/>
          <w:color w:val="auto"/>
          <w:sz w:val="24"/>
          <w:szCs w:val="22"/>
          <w:highlight w:val="none"/>
        </w:rPr>
        <w:t>商过程</w:t>
      </w:r>
    </w:p>
    <w:p w14:paraId="583380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eastAsia="zh-CN"/>
        </w:rPr>
        <w:t>（</w:t>
      </w:r>
      <w:r>
        <w:rPr>
          <w:rFonts w:hint="eastAsia" w:ascii="新宋体" w:hAnsi="新宋体" w:eastAsia="新宋体" w:cs="新宋体"/>
          <w:color w:val="auto"/>
          <w:sz w:val="24"/>
          <w:szCs w:val="22"/>
          <w:highlight w:val="none"/>
          <w:lang w:val="en-US" w:eastAsia="zh-CN"/>
        </w:rPr>
        <w:t>1</w:t>
      </w:r>
      <w:r>
        <w:rPr>
          <w:rFonts w:hint="eastAsia" w:ascii="新宋体" w:hAnsi="新宋体" w:eastAsia="新宋体" w:cs="新宋体"/>
          <w:color w:val="auto"/>
          <w:sz w:val="24"/>
          <w:szCs w:val="22"/>
          <w:highlight w:val="none"/>
          <w:lang w:eastAsia="zh-CN"/>
        </w:rPr>
        <w:t>）</w:t>
      </w:r>
      <w:r>
        <w:rPr>
          <w:rFonts w:hint="eastAsia" w:ascii="新宋体" w:hAnsi="新宋体" w:eastAsia="新宋体" w:cs="新宋体"/>
          <w:color w:val="auto"/>
          <w:sz w:val="24"/>
          <w:szCs w:val="22"/>
          <w:highlight w:val="none"/>
        </w:rPr>
        <w:t>磋商小组所有成员应当集中与单一投标人分别进行磋商，并给予所有参加磋商的投标人平等的磋商机会。</w:t>
      </w:r>
    </w:p>
    <w:p w14:paraId="609F8F0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67E19A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（3）对磋商文件作出的实质性变动是磋商文件的有效组成部分，磋商小组应当及时以书面形式同时通知所有参加磋商的投标人。</w:t>
      </w:r>
    </w:p>
    <w:p w14:paraId="0C97FEE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4）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09DD3D6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3.4 最终报价</w:t>
      </w:r>
    </w:p>
    <w:p w14:paraId="0D22CB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lang w:eastAsia="zh-CN"/>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磋商文件能够详细列明采购标的的技术、服务要求的，磋商结束后，所有实质性响应的投标人应在规定时间内提交最终报价。</w:t>
      </w:r>
    </w:p>
    <w:p w14:paraId="440C5C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 xml:space="preserve">磋商文件不能详细列明采购标的的技术、服务要求，需经磋商由投标人提供最终解决方案的，磋商结束后，磋商小组应当按照少数服从多数的原则投票推荐3家以上投标人解决方案，并要求其在规定时间内提交最终报价。 </w:t>
      </w:r>
    </w:p>
    <w:p w14:paraId="1E2319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最终报价是投标人响应文件的有效组成部分。</w:t>
      </w:r>
    </w:p>
    <w:p w14:paraId="5037E0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top"/>
        <w:rPr>
          <w:rFonts w:hint="eastAsia" w:ascii="新宋体" w:hAnsi="新宋体" w:eastAsia="新宋体" w:cs="新宋体"/>
          <w:b/>
          <w:bCs/>
          <w:color w:val="000000" w:themeColor="text1"/>
          <w:sz w:val="24"/>
          <w:szCs w:val="22"/>
          <w:highlight w:val="none"/>
          <w:lang w:val="en-US" w:eastAsia="zh-CN"/>
          <w14:textFill>
            <w14:solidFill>
              <w14:schemeClr w14:val="tx1"/>
            </w14:solidFill>
          </w14:textFill>
        </w:rPr>
      </w:pPr>
      <w:r>
        <w:rPr>
          <w:rFonts w:hint="eastAsia" w:ascii="新宋体" w:hAnsi="新宋体" w:eastAsia="新宋体" w:cs="新宋体"/>
          <w:b/>
          <w:bCs/>
          <w:color w:val="000000" w:themeColor="text1"/>
          <w:sz w:val="24"/>
          <w:szCs w:val="22"/>
          <w:highlight w:val="none"/>
          <w:lang w:val="en-US" w:eastAsia="zh-CN"/>
          <w14:textFill>
            <w14:solidFill>
              <w14:schemeClr w14:val="tx1"/>
            </w14:solidFill>
          </w14:textFill>
        </w:rPr>
        <w:t>4．响应文件的详细评审</w:t>
      </w:r>
    </w:p>
    <w:p w14:paraId="6C2DBB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4"/>
          <w:szCs w:val="22"/>
          <w:highlight w:val="none"/>
          <w14:textFill>
            <w14:solidFill>
              <w14:schemeClr w14:val="tx1"/>
            </w14:solidFill>
          </w14:textFill>
        </w:rPr>
        <w:t>.1 经磋商确定最终采购需求和提交最后报价的供应商后，由磋商小组采用综合评分法对提交最后报价的供应商的响应文件和最后报价进行综合评分。</w:t>
      </w:r>
    </w:p>
    <w:p w14:paraId="4FE339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4</w:t>
      </w:r>
      <w:r>
        <w:rPr>
          <w:rFonts w:hint="eastAsia" w:ascii="新宋体" w:hAnsi="新宋体" w:eastAsia="新宋体" w:cs="新宋体"/>
          <w:color w:val="auto"/>
          <w:sz w:val="24"/>
          <w:szCs w:val="22"/>
          <w:highlight w:val="none"/>
        </w:rPr>
        <w:t>.2 评标方法：综合评分法。</w:t>
      </w:r>
    </w:p>
    <w:p w14:paraId="3B240C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4</w:t>
      </w:r>
      <w:r>
        <w:rPr>
          <w:rFonts w:hint="eastAsia" w:ascii="新宋体" w:hAnsi="新宋体" w:eastAsia="新宋体" w:cs="新宋体"/>
          <w:color w:val="auto"/>
          <w:sz w:val="24"/>
          <w:szCs w:val="22"/>
          <w:highlight w:val="none"/>
        </w:rPr>
        <w:t>.3 评分标准</w:t>
      </w:r>
    </w:p>
    <w:p w14:paraId="4AA132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b/>
          <w:bCs/>
          <w:color w:val="auto"/>
          <w:sz w:val="24"/>
          <w:szCs w:val="22"/>
          <w:highlight w:val="none"/>
        </w:rPr>
        <w:t>1）</w:t>
      </w:r>
      <w:r>
        <w:rPr>
          <w:rFonts w:hint="eastAsia" w:ascii="新宋体" w:hAnsi="新宋体" w:eastAsia="新宋体" w:cs="新宋体"/>
          <w:b/>
          <w:bCs/>
          <w:color w:val="auto"/>
          <w:sz w:val="24"/>
          <w:szCs w:val="22"/>
          <w:highlight w:val="none"/>
          <w:lang w:eastAsia="zh-CN"/>
        </w:rPr>
        <w:t>资质</w:t>
      </w:r>
      <w:r>
        <w:rPr>
          <w:rFonts w:hint="eastAsia" w:ascii="新宋体" w:hAnsi="新宋体" w:eastAsia="新宋体" w:cs="新宋体"/>
          <w:b/>
          <w:bCs/>
          <w:color w:val="auto"/>
          <w:sz w:val="24"/>
          <w:szCs w:val="22"/>
          <w:highlight w:val="none"/>
        </w:rPr>
        <w:t>审查标准</w:t>
      </w:r>
    </w:p>
    <w:tbl>
      <w:tblPr>
        <w:tblStyle w:val="1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99"/>
        <w:gridCol w:w="6843"/>
      </w:tblGrid>
      <w:tr w14:paraId="7CDA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736" w:type="dxa"/>
            <w:noWrap w:val="0"/>
            <w:vAlign w:val="center"/>
          </w:tcPr>
          <w:p w14:paraId="062E4397">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lang w:eastAsia="zh-CN"/>
              </w:rPr>
              <w:t>序号</w:t>
            </w:r>
          </w:p>
        </w:tc>
        <w:tc>
          <w:tcPr>
            <w:tcW w:w="1999" w:type="dxa"/>
            <w:noWrap w:val="0"/>
            <w:vAlign w:val="center"/>
          </w:tcPr>
          <w:p w14:paraId="73F3ECA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评审因素</w:t>
            </w:r>
          </w:p>
        </w:tc>
        <w:tc>
          <w:tcPr>
            <w:tcW w:w="6843" w:type="dxa"/>
            <w:noWrap w:val="0"/>
            <w:vAlign w:val="center"/>
          </w:tcPr>
          <w:p w14:paraId="41864A28">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评审标准</w:t>
            </w:r>
          </w:p>
        </w:tc>
      </w:tr>
      <w:tr w14:paraId="4772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4DE40A62">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1</w:t>
            </w:r>
          </w:p>
        </w:tc>
        <w:tc>
          <w:tcPr>
            <w:tcW w:w="1999" w:type="dxa"/>
            <w:noWrap w:val="0"/>
            <w:vAlign w:val="center"/>
          </w:tcPr>
          <w:p w14:paraId="180C45FD">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有效的主体</w:t>
            </w:r>
          </w:p>
          <w:p w14:paraId="74A0C48F">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资格证明</w:t>
            </w:r>
          </w:p>
        </w:tc>
        <w:tc>
          <w:tcPr>
            <w:tcW w:w="6843" w:type="dxa"/>
            <w:noWrap w:val="0"/>
            <w:vAlign w:val="center"/>
          </w:tcPr>
          <w:p w14:paraId="0A7E3D93">
            <w:pPr>
              <w:keepNext w:val="0"/>
              <w:keepLines w:val="0"/>
              <w:pageBreakBefore w:val="0"/>
              <w:widowControl w:val="0"/>
              <w:kinsoku/>
              <w:wordWrap/>
              <w:overflowPunct/>
              <w:topLinePunct w:val="0"/>
              <w:autoSpaceDE/>
              <w:autoSpaceDN/>
              <w:bidi w:val="0"/>
              <w:adjustRightInd/>
              <w:snapToGrid w:val="0"/>
              <w:spacing w:line="348"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具有独立承担民事责任的能力，提供营业执照、税务登记证、组织机构代码证或登载有统一社会信用代码的营业执照（或《事业单位法人证书》或其他合法组织登记证书、自然人只须提交身份证）；</w:t>
            </w:r>
          </w:p>
        </w:tc>
      </w:tr>
      <w:tr w14:paraId="7094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6851BE13">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2</w:t>
            </w:r>
          </w:p>
        </w:tc>
        <w:tc>
          <w:tcPr>
            <w:tcW w:w="1999" w:type="dxa"/>
            <w:noWrap w:val="0"/>
            <w:vAlign w:val="center"/>
          </w:tcPr>
          <w:p w14:paraId="4870A6CE">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en-US" w:eastAsia="zh-CN"/>
              </w:rPr>
              <w:t>法定代表人</w:t>
            </w:r>
            <w:r>
              <w:rPr>
                <w:rFonts w:hint="eastAsia" w:ascii="新宋体" w:hAnsi="新宋体" w:eastAsia="新宋体" w:cs="新宋体"/>
                <w:color w:val="auto"/>
                <w:kern w:val="0"/>
                <w:sz w:val="24"/>
                <w:highlight w:val="none"/>
              </w:rPr>
              <w:t>授权委托书</w:t>
            </w:r>
          </w:p>
        </w:tc>
        <w:tc>
          <w:tcPr>
            <w:tcW w:w="6843" w:type="dxa"/>
            <w:noWrap w:val="0"/>
            <w:vAlign w:val="center"/>
          </w:tcPr>
          <w:p w14:paraId="4F446AFB">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提供法定代表人授权书（附法定代表人身份证复印件）及被授权代理人身份证复印件（法定代表人直接参加只须提供法定代表人身份证复印件）；</w:t>
            </w:r>
          </w:p>
        </w:tc>
      </w:tr>
      <w:tr w14:paraId="54D5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36" w:type="dxa"/>
            <w:noWrap w:val="0"/>
            <w:vAlign w:val="center"/>
          </w:tcPr>
          <w:p w14:paraId="39C62254">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3</w:t>
            </w:r>
          </w:p>
        </w:tc>
        <w:tc>
          <w:tcPr>
            <w:tcW w:w="1999" w:type="dxa"/>
            <w:noWrap w:val="0"/>
            <w:vAlign w:val="center"/>
          </w:tcPr>
          <w:p w14:paraId="61F420FC">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kern w:val="0"/>
                <w:sz w:val="24"/>
                <w:highlight w:val="none"/>
                <w:lang w:val="en-US" w:eastAsia="zh-CN"/>
              </w:rPr>
              <w:t>财务报告</w:t>
            </w:r>
          </w:p>
        </w:tc>
        <w:tc>
          <w:tcPr>
            <w:tcW w:w="6843" w:type="dxa"/>
            <w:noWrap w:val="0"/>
            <w:vAlign w:val="center"/>
          </w:tcPr>
          <w:p w14:paraId="555769C2">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宋体" w:hAnsi="宋体" w:eastAsia="宋体" w:cs="宋体"/>
                <w:color w:val="000000"/>
                <w:sz w:val="24"/>
                <w:szCs w:val="24"/>
              </w:rPr>
              <w:t>提供</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2023年或</w:t>
            </w:r>
            <w:r>
              <w:rPr>
                <w:rFonts w:hint="eastAsia" w:ascii="宋体" w:hAnsi="宋体" w:eastAsia="宋体" w:cs="宋体"/>
                <w:color w:val="000000"/>
                <w:sz w:val="24"/>
                <w:szCs w:val="24"/>
              </w:rPr>
              <w:t>2024年</w:t>
            </w:r>
            <w:r>
              <w:rPr>
                <w:rFonts w:hint="eastAsia" w:ascii="宋体" w:hAnsi="宋体" w:cs="宋体"/>
                <w:color w:val="000000"/>
                <w:sz w:val="24"/>
                <w:szCs w:val="24"/>
                <w:lang w:eastAsia="zh-CN"/>
              </w:rPr>
              <w:t>）</w:t>
            </w:r>
            <w:r>
              <w:rPr>
                <w:rFonts w:hint="eastAsia" w:ascii="宋体" w:hAnsi="宋体" w:eastAsia="宋体" w:cs="宋体"/>
                <w:color w:val="000000"/>
                <w:sz w:val="24"/>
                <w:szCs w:val="24"/>
              </w:rPr>
              <w:t>财务审计报告(新成立的企业提供公司成立后相应的财务会计报表或财务情况说明书)或开标前六个月内银行出具的资信证明；</w:t>
            </w:r>
          </w:p>
        </w:tc>
      </w:tr>
      <w:tr w14:paraId="2A81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6C7687B9">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4</w:t>
            </w:r>
          </w:p>
        </w:tc>
        <w:tc>
          <w:tcPr>
            <w:tcW w:w="1999" w:type="dxa"/>
            <w:noWrap w:val="0"/>
            <w:vAlign w:val="center"/>
          </w:tcPr>
          <w:p w14:paraId="6597C61D">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kern w:val="0"/>
                <w:sz w:val="24"/>
                <w:highlight w:val="none"/>
                <w:lang w:val="en-US" w:eastAsia="zh-CN"/>
              </w:rPr>
              <w:t>社保缴纳证明</w:t>
            </w:r>
          </w:p>
        </w:tc>
        <w:tc>
          <w:tcPr>
            <w:tcW w:w="6843" w:type="dxa"/>
            <w:noWrap w:val="0"/>
            <w:vAlign w:val="center"/>
          </w:tcPr>
          <w:p w14:paraId="71D4C3F6">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提供2024年8月至今任意一个月的有效社会保障资金缴纳证明。依法不需要缴纳社会保障资金的单位应提供相关证明材料；</w:t>
            </w:r>
          </w:p>
        </w:tc>
      </w:tr>
      <w:tr w14:paraId="5081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36" w:type="dxa"/>
            <w:noWrap w:val="0"/>
            <w:vAlign w:val="center"/>
          </w:tcPr>
          <w:p w14:paraId="78E21FA5">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5</w:t>
            </w:r>
          </w:p>
        </w:tc>
        <w:tc>
          <w:tcPr>
            <w:tcW w:w="1999" w:type="dxa"/>
            <w:noWrap w:val="0"/>
            <w:vAlign w:val="center"/>
          </w:tcPr>
          <w:p w14:paraId="0F4A23A2">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rPr>
              <w:t>税收缴纳证明</w:t>
            </w:r>
          </w:p>
        </w:tc>
        <w:tc>
          <w:tcPr>
            <w:tcW w:w="6843" w:type="dxa"/>
            <w:noWrap w:val="0"/>
            <w:vAlign w:val="center"/>
          </w:tcPr>
          <w:p w14:paraId="5E9CDB68">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宋体" w:hAnsi="宋体" w:eastAsia="宋体" w:cs="宋体"/>
                <w:color w:val="000000"/>
                <w:sz w:val="24"/>
                <w:szCs w:val="24"/>
              </w:rPr>
              <w:t>提供2024年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月至今任意一个月的纳税证明或完税证明，依法免税的单位应提供相关证明材料；</w:t>
            </w:r>
          </w:p>
        </w:tc>
      </w:tr>
      <w:tr w14:paraId="3EBC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6" w:type="dxa"/>
            <w:noWrap w:val="0"/>
            <w:vAlign w:val="center"/>
          </w:tcPr>
          <w:p w14:paraId="6BE4B59A">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6</w:t>
            </w:r>
          </w:p>
        </w:tc>
        <w:tc>
          <w:tcPr>
            <w:tcW w:w="1999" w:type="dxa"/>
            <w:noWrap w:val="0"/>
            <w:vAlign w:val="center"/>
          </w:tcPr>
          <w:p w14:paraId="79892EC9">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sz w:val="24"/>
                <w:szCs w:val="22"/>
                <w:highlight w:val="none"/>
                <w:lang w:val="en-US" w:eastAsia="zh-CN"/>
              </w:rPr>
              <w:t>无违法记录声明</w:t>
            </w:r>
          </w:p>
        </w:tc>
        <w:tc>
          <w:tcPr>
            <w:tcW w:w="6843" w:type="dxa"/>
            <w:noWrap w:val="0"/>
            <w:vAlign w:val="center"/>
          </w:tcPr>
          <w:p w14:paraId="33F5F582">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bidi="ar-SA"/>
              </w:rPr>
              <w:t>参加政府采购活动前三年内，在经营活动中没有重大违法记录声明；</w:t>
            </w:r>
          </w:p>
        </w:tc>
      </w:tr>
      <w:tr w14:paraId="18CA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36" w:type="dxa"/>
            <w:noWrap w:val="0"/>
            <w:vAlign w:val="center"/>
          </w:tcPr>
          <w:p w14:paraId="1114A5DF">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7</w:t>
            </w:r>
          </w:p>
        </w:tc>
        <w:tc>
          <w:tcPr>
            <w:tcW w:w="1999" w:type="dxa"/>
            <w:noWrap w:val="0"/>
            <w:vAlign w:val="center"/>
          </w:tcPr>
          <w:p w14:paraId="2B23B67C">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rPr>
              <w:t>企业信誉</w:t>
            </w:r>
          </w:p>
        </w:tc>
        <w:tc>
          <w:tcPr>
            <w:tcW w:w="6843" w:type="dxa"/>
            <w:noWrap w:val="0"/>
            <w:vAlign w:val="center"/>
          </w:tcPr>
          <w:p w14:paraId="3014BDE3">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bidi="ar-SA"/>
              </w:rPr>
              <w:t>供应商通过“信用中国”网站(www.creditchina.gov.cn)和中国政府采购网(www.ccgp.gov.cn)查询相关主体无失信记录（网站查询的截图，加盖企业公章）；</w:t>
            </w:r>
          </w:p>
        </w:tc>
      </w:tr>
      <w:tr w14:paraId="7698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36" w:type="dxa"/>
            <w:noWrap w:val="0"/>
            <w:vAlign w:val="center"/>
          </w:tcPr>
          <w:p w14:paraId="756B7E2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8</w:t>
            </w:r>
          </w:p>
        </w:tc>
        <w:tc>
          <w:tcPr>
            <w:tcW w:w="1999" w:type="dxa"/>
            <w:noWrap w:val="0"/>
            <w:vAlign w:val="center"/>
          </w:tcPr>
          <w:p w14:paraId="1A6522EE">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中小企业声明函</w:t>
            </w:r>
          </w:p>
        </w:tc>
        <w:tc>
          <w:tcPr>
            <w:tcW w:w="6843" w:type="dxa"/>
            <w:noWrap w:val="0"/>
            <w:vAlign w:val="center"/>
          </w:tcPr>
          <w:p w14:paraId="3E84BC5A">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本项目为全部面向中小企业项目，本项目采购标的对应的中小企业划分标准所属行业为：</w:t>
            </w:r>
            <w:r>
              <w:rPr>
                <w:rFonts w:hint="eastAsia" w:ascii="宋体" w:hAnsi="宋体" w:cs="宋体"/>
                <w:i w:val="0"/>
                <w:iCs w:val="0"/>
                <w:caps w:val="0"/>
                <w:color w:val="0C0C0C"/>
                <w:spacing w:val="0"/>
                <w:sz w:val="24"/>
                <w:szCs w:val="24"/>
                <w:shd w:val="clear" w:color="auto" w:fill="FFFFFF"/>
                <w:lang w:eastAsia="zh-CN"/>
              </w:rPr>
              <w:t>建筑业</w:t>
            </w:r>
            <w:r>
              <w:rPr>
                <w:rFonts w:hint="eastAsia" w:ascii="新宋体" w:hAnsi="新宋体" w:eastAsia="新宋体" w:cs="新宋体"/>
                <w:color w:val="auto"/>
                <w:kern w:val="0"/>
                <w:sz w:val="24"/>
                <w:highlight w:val="none"/>
                <w:lang w:val="en-US" w:eastAsia="zh-CN"/>
              </w:rPr>
              <w:t>；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bl>
    <w:p w14:paraId="263AF9AB">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0" w:firstLineChars="200"/>
        <w:textAlignment w:val="top"/>
        <w:rPr>
          <w:rFonts w:hint="eastAsia" w:ascii="新宋体" w:hAnsi="新宋体" w:eastAsia="新宋体" w:cs="新宋体"/>
          <w:color w:val="auto"/>
          <w:sz w:val="2"/>
          <w:szCs w:val="2"/>
          <w:highlight w:val="none"/>
          <w:lang w:val="en-US" w:eastAsia="zh-CN"/>
        </w:rPr>
      </w:pPr>
    </w:p>
    <w:p w14:paraId="0A8A833A">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p>
    <w:p w14:paraId="740816A9">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eastAsia="zh-CN"/>
        </w:rPr>
      </w:pPr>
      <w:r>
        <w:rPr>
          <w:rFonts w:hint="eastAsia" w:ascii="新宋体" w:hAnsi="新宋体" w:eastAsia="新宋体" w:cs="新宋体"/>
          <w:b/>
          <w:bCs/>
          <w:color w:val="auto"/>
          <w:sz w:val="24"/>
          <w:szCs w:val="22"/>
          <w:highlight w:val="none"/>
          <w:lang w:val="en-US" w:eastAsia="zh-CN"/>
        </w:rPr>
        <w:t>2</w:t>
      </w:r>
      <w:r>
        <w:rPr>
          <w:rFonts w:hint="eastAsia" w:ascii="新宋体" w:hAnsi="新宋体" w:eastAsia="新宋体" w:cs="新宋体"/>
          <w:b/>
          <w:bCs/>
          <w:color w:val="auto"/>
          <w:sz w:val="24"/>
          <w:szCs w:val="22"/>
          <w:highlight w:val="none"/>
        </w:rPr>
        <w:t xml:space="preserve">） </w:t>
      </w:r>
      <w:r>
        <w:rPr>
          <w:rFonts w:hint="eastAsia" w:ascii="新宋体" w:hAnsi="新宋体" w:eastAsia="新宋体" w:cs="新宋体"/>
          <w:b/>
          <w:bCs/>
          <w:color w:val="auto"/>
          <w:sz w:val="24"/>
          <w:szCs w:val="22"/>
          <w:highlight w:val="none"/>
          <w:lang w:eastAsia="zh-CN"/>
        </w:rPr>
        <w:t>符合性审查</w:t>
      </w:r>
    </w:p>
    <w:tbl>
      <w:tblPr>
        <w:tblStyle w:val="1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163"/>
        <w:gridCol w:w="6555"/>
      </w:tblGrid>
      <w:tr w14:paraId="0ECA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901" w:type="dxa"/>
            <w:noWrap w:val="0"/>
            <w:vAlign w:val="center"/>
          </w:tcPr>
          <w:p w14:paraId="114B7B81">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lang w:eastAsia="zh-CN"/>
              </w:rPr>
              <w:t>序号</w:t>
            </w:r>
          </w:p>
        </w:tc>
        <w:tc>
          <w:tcPr>
            <w:tcW w:w="2163" w:type="dxa"/>
            <w:noWrap w:val="0"/>
            <w:vAlign w:val="center"/>
          </w:tcPr>
          <w:p w14:paraId="4B7A2843">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评审因素</w:t>
            </w:r>
          </w:p>
        </w:tc>
        <w:tc>
          <w:tcPr>
            <w:tcW w:w="6555" w:type="dxa"/>
            <w:noWrap w:val="0"/>
            <w:vAlign w:val="center"/>
          </w:tcPr>
          <w:p w14:paraId="068899A6">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评审标准</w:t>
            </w:r>
          </w:p>
        </w:tc>
      </w:tr>
      <w:tr w14:paraId="451B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1" w:type="dxa"/>
            <w:noWrap w:val="0"/>
            <w:vAlign w:val="center"/>
          </w:tcPr>
          <w:p w14:paraId="23CC59A5">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1</w:t>
            </w:r>
          </w:p>
        </w:tc>
        <w:tc>
          <w:tcPr>
            <w:tcW w:w="2163" w:type="dxa"/>
            <w:noWrap w:val="0"/>
            <w:vAlign w:val="center"/>
          </w:tcPr>
          <w:p w14:paraId="7CB33B1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kern w:val="2"/>
                <w:sz w:val="24"/>
                <w:highlight w:val="none"/>
                <w:lang w:val="en-US" w:eastAsia="zh-CN" w:bidi="ar-SA"/>
              </w:rPr>
              <w:t>响应文件项目名称、项目编号</w:t>
            </w:r>
          </w:p>
        </w:tc>
        <w:tc>
          <w:tcPr>
            <w:tcW w:w="6555" w:type="dxa"/>
            <w:noWrap w:val="0"/>
            <w:vAlign w:val="center"/>
          </w:tcPr>
          <w:p w14:paraId="78099DF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响应文件以下三处的项目名称、项目编号、标段与本项目完全一致，且无遗漏：</w:t>
            </w:r>
          </w:p>
          <w:p w14:paraId="200272A1">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（1）封面；</w:t>
            </w:r>
          </w:p>
          <w:p w14:paraId="5800DB3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（2）磋商响应函；</w:t>
            </w:r>
          </w:p>
          <w:p w14:paraId="15E8AECF">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sz w:val="24"/>
                <w:szCs w:val="22"/>
                <w:highlight w:val="none"/>
                <w:lang w:val="en-US" w:eastAsia="zh-CN"/>
              </w:rPr>
              <w:t>（3）法定代表人委托授权书。</w:t>
            </w:r>
          </w:p>
        </w:tc>
      </w:tr>
      <w:tr w14:paraId="7DFA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noWrap w:val="0"/>
            <w:vAlign w:val="center"/>
          </w:tcPr>
          <w:p w14:paraId="0E450C00">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2</w:t>
            </w:r>
          </w:p>
        </w:tc>
        <w:tc>
          <w:tcPr>
            <w:tcW w:w="2163" w:type="dxa"/>
            <w:noWrap w:val="0"/>
            <w:vAlign w:val="center"/>
          </w:tcPr>
          <w:p w14:paraId="6DEA07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szCs w:val="22"/>
                <w:highlight w:val="none"/>
                <w:lang w:val="en-US" w:eastAsia="zh-CN"/>
              </w:rPr>
              <w:t>响应文件的签署、盖章</w:t>
            </w:r>
          </w:p>
        </w:tc>
        <w:tc>
          <w:tcPr>
            <w:tcW w:w="6555" w:type="dxa"/>
            <w:noWrap w:val="0"/>
            <w:vAlign w:val="center"/>
          </w:tcPr>
          <w:p w14:paraId="0133557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sz w:val="24"/>
                <w:szCs w:val="22"/>
                <w:highlight w:val="none"/>
                <w:lang w:val="en-US" w:eastAsia="zh-CN"/>
              </w:rPr>
              <w:t>投标供应商须按磋商文件要求签字、盖章均符合磋商文件要求，且无遗漏。</w:t>
            </w:r>
          </w:p>
        </w:tc>
      </w:tr>
      <w:tr w14:paraId="07CA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01" w:type="dxa"/>
            <w:noWrap w:val="0"/>
            <w:vAlign w:val="center"/>
          </w:tcPr>
          <w:p w14:paraId="3A907688">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3</w:t>
            </w:r>
          </w:p>
        </w:tc>
        <w:tc>
          <w:tcPr>
            <w:tcW w:w="2163" w:type="dxa"/>
            <w:noWrap w:val="0"/>
            <w:vAlign w:val="center"/>
          </w:tcPr>
          <w:p w14:paraId="5B8294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磋商</w:t>
            </w:r>
            <w:r>
              <w:rPr>
                <w:rFonts w:hint="eastAsia" w:ascii="新宋体" w:hAnsi="新宋体" w:eastAsia="新宋体" w:cs="新宋体"/>
                <w:color w:val="auto"/>
                <w:sz w:val="24"/>
                <w:highlight w:val="none"/>
              </w:rPr>
              <w:t>报价</w:t>
            </w:r>
          </w:p>
        </w:tc>
        <w:tc>
          <w:tcPr>
            <w:tcW w:w="6555" w:type="dxa"/>
            <w:noWrap w:val="0"/>
            <w:vAlign w:val="center"/>
          </w:tcPr>
          <w:p w14:paraId="7921076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同时满足以下条款：</w:t>
            </w:r>
          </w:p>
          <w:p w14:paraId="6B1B3D8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（1）磋商报价符合唯一性要求；</w:t>
            </w:r>
          </w:p>
          <w:p w14:paraId="0F115B0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（2）第一次磋商报价表填写符合要求；</w:t>
            </w:r>
          </w:p>
          <w:p w14:paraId="4D62CB7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（3）报价货币符合磋商文件要求；</w:t>
            </w:r>
          </w:p>
          <w:p w14:paraId="47528AD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（4）不大于、等于采购预算或磋商文件规定的最高限价。</w:t>
            </w:r>
          </w:p>
        </w:tc>
      </w:tr>
      <w:tr w14:paraId="00CE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1" w:type="dxa"/>
            <w:noWrap w:val="0"/>
            <w:vAlign w:val="center"/>
          </w:tcPr>
          <w:p w14:paraId="50B5843E">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4</w:t>
            </w:r>
          </w:p>
        </w:tc>
        <w:tc>
          <w:tcPr>
            <w:tcW w:w="2163" w:type="dxa"/>
            <w:noWrap w:val="0"/>
            <w:vAlign w:val="center"/>
          </w:tcPr>
          <w:p w14:paraId="0999780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响应文件组成</w:t>
            </w:r>
          </w:p>
        </w:tc>
        <w:tc>
          <w:tcPr>
            <w:tcW w:w="6555" w:type="dxa"/>
            <w:noWrap w:val="0"/>
            <w:vAlign w:val="center"/>
          </w:tcPr>
          <w:p w14:paraId="52659E8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符合磋商文件基本格式要求。</w:t>
            </w:r>
          </w:p>
        </w:tc>
      </w:tr>
      <w:tr w14:paraId="4D26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1" w:type="dxa"/>
            <w:noWrap w:val="0"/>
            <w:vAlign w:val="center"/>
          </w:tcPr>
          <w:p w14:paraId="66E7683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5</w:t>
            </w:r>
          </w:p>
        </w:tc>
        <w:tc>
          <w:tcPr>
            <w:tcW w:w="2163" w:type="dxa"/>
            <w:noWrap w:val="0"/>
            <w:vAlign w:val="center"/>
          </w:tcPr>
          <w:p w14:paraId="48418B5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响应文件</w:t>
            </w:r>
            <w:r>
              <w:rPr>
                <w:rFonts w:hint="eastAsia" w:ascii="新宋体" w:hAnsi="新宋体" w:eastAsia="新宋体" w:cs="新宋体"/>
                <w:color w:val="auto"/>
                <w:sz w:val="24"/>
                <w:highlight w:val="none"/>
              </w:rPr>
              <w:t>有效期</w:t>
            </w:r>
          </w:p>
        </w:tc>
        <w:tc>
          <w:tcPr>
            <w:tcW w:w="6555" w:type="dxa"/>
            <w:noWrap w:val="0"/>
            <w:vAlign w:val="center"/>
          </w:tcPr>
          <w:p w14:paraId="61CB14B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符合磋商文件的要求。</w:t>
            </w:r>
          </w:p>
        </w:tc>
      </w:tr>
      <w:tr w14:paraId="453C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noWrap w:val="0"/>
            <w:vAlign w:val="center"/>
          </w:tcPr>
          <w:p w14:paraId="0B3F7ED1">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6</w:t>
            </w:r>
          </w:p>
        </w:tc>
        <w:tc>
          <w:tcPr>
            <w:tcW w:w="2163" w:type="dxa"/>
            <w:noWrap w:val="0"/>
            <w:vAlign w:val="center"/>
          </w:tcPr>
          <w:p w14:paraId="4079141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val="en-US" w:eastAsia="zh-CN"/>
              </w:rPr>
              <w:t>服务期</w:t>
            </w:r>
          </w:p>
        </w:tc>
        <w:tc>
          <w:tcPr>
            <w:tcW w:w="6555" w:type="dxa"/>
            <w:noWrap w:val="0"/>
            <w:vAlign w:val="center"/>
          </w:tcPr>
          <w:p w14:paraId="532B0DC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符合磋商文件的要求。</w:t>
            </w:r>
          </w:p>
        </w:tc>
      </w:tr>
    </w:tbl>
    <w:p w14:paraId="28F42B0B">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p>
    <w:p w14:paraId="0299C0E2">
      <w:pPr>
        <w:pStyle w:val="7"/>
        <w:keepNext w:val="0"/>
        <w:keepLines w:val="0"/>
        <w:pageBreakBefore w:val="0"/>
        <w:widowControl w:val="0"/>
        <w:kinsoku/>
        <w:wordWrap/>
        <w:overflowPunct/>
        <w:topLinePunct w:val="0"/>
        <w:autoSpaceDE/>
        <w:autoSpaceDN/>
        <w:bidi w:val="0"/>
        <w:snapToGrid w:val="0"/>
        <w:spacing w:after="0" w:afterLines="0" w:line="370" w:lineRule="auto"/>
        <w:ind w:firstLine="498" w:firstLineChars="200"/>
        <w:jc w:val="left"/>
        <w:rPr>
          <w:rFonts w:hint="eastAsia" w:ascii="新宋体" w:hAnsi="新宋体" w:eastAsia="新宋体" w:cs="新宋体"/>
          <w:b w:val="0"/>
          <w:color w:val="auto"/>
          <w:spacing w:val="0"/>
          <w:kern w:val="2"/>
          <w:sz w:val="24"/>
          <w:szCs w:val="22"/>
          <w:highlight w:val="none"/>
          <w:lang w:val="en-US" w:eastAsia="zh-CN" w:bidi="ar-SA"/>
        </w:rPr>
      </w:pPr>
      <w:r>
        <w:rPr>
          <w:rFonts w:hint="eastAsia" w:ascii="新宋体" w:hAnsi="新宋体" w:eastAsia="新宋体" w:cs="新宋体"/>
          <w:color w:val="000000"/>
          <w:sz w:val="24"/>
          <w:szCs w:val="22"/>
          <w:highlight w:val="none"/>
          <w:lang w:val="en-US" w:eastAsia="zh-CN"/>
        </w:rPr>
        <w:t>3</w:t>
      </w:r>
      <w:r>
        <w:rPr>
          <w:rFonts w:hint="eastAsia" w:ascii="新宋体" w:hAnsi="新宋体" w:eastAsia="新宋体" w:cs="新宋体"/>
          <w:color w:val="000000"/>
          <w:sz w:val="24"/>
          <w:szCs w:val="22"/>
          <w:highlight w:val="none"/>
        </w:rPr>
        <w:t>）</w:t>
      </w:r>
      <w:r>
        <w:rPr>
          <w:rFonts w:hint="eastAsia" w:ascii="新宋体" w:hAnsi="新宋体" w:eastAsia="新宋体" w:cs="新宋体"/>
          <w:color w:val="000000"/>
          <w:sz w:val="24"/>
          <w:szCs w:val="22"/>
          <w:highlight w:val="none"/>
          <w:lang w:eastAsia="zh-CN"/>
        </w:rPr>
        <w:t>评分细则</w:t>
      </w:r>
    </w:p>
    <w:tbl>
      <w:tblPr>
        <w:tblStyle w:val="15"/>
        <w:tblpPr w:leftFromText="180" w:rightFromText="180" w:vertAnchor="text" w:horzAnchor="page" w:tblpX="1137" w:tblpY="404"/>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991"/>
        <w:gridCol w:w="6910"/>
      </w:tblGrid>
      <w:tr w14:paraId="0289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7" w:type="dxa"/>
            <w:vAlign w:val="center"/>
          </w:tcPr>
          <w:p w14:paraId="51C6BC7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lang w:eastAsia="zh-CN"/>
              </w:rPr>
              <w:t>分项</w:t>
            </w:r>
          </w:p>
        </w:tc>
        <w:tc>
          <w:tcPr>
            <w:tcW w:w="991" w:type="dxa"/>
            <w:vAlign w:val="center"/>
          </w:tcPr>
          <w:p w14:paraId="366965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lang w:eastAsia="zh-CN"/>
              </w:rPr>
              <w:t>分值</w:t>
            </w:r>
          </w:p>
        </w:tc>
        <w:tc>
          <w:tcPr>
            <w:tcW w:w="6910" w:type="dxa"/>
            <w:vAlign w:val="center"/>
          </w:tcPr>
          <w:p w14:paraId="21942E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rPr>
              <w:t>评审</w:t>
            </w:r>
            <w:r>
              <w:rPr>
                <w:rFonts w:hint="eastAsia" w:ascii="宋体" w:hAnsi="宋体" w:eastAsia="宋体" w:cs="宋体"/>
                <w:b/>
                <w:color w:val="auto"/>
                <w:sz w:val="24"/>
                <w:highlight w:val="none"/>
                <w:lang w:eastAsia="zh-CN"/>
              </w:rPr>
              <w:t>因素</w:t>
            </w:r>
          </w:p>
        </w:tc>
      </w:tr>
      <w:tr w14:paraId="565B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1D2348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最终</w:t>
            </w:r>
            <w:r>
              <w:rPr>
                <w:rFonts w:hint="eastAsia" w:ascii="宋体" w:hAnsi="宋体" w:eastAsia="宋体" w:cs="宋体"/>
                <w:color w:val="auto"/>
                <w:sz w:val="24"/>
                <w:szCs w:val="24"/>
                <w:highlight w:val="none"/>
              </w:rPr>
              <w:t>报价</w:t>
            </w:r>
          </w:p>
        </w:tc>
        <w:tc>
          <w:tcPr>
            <w:tcW w:w="991" w:type="dxa"/>
            <w:vAlign w:val="center"/>
          </w:tcPr>
          <w:p w14:paraId="460252A8">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910" w:type="dxa"/>
            <w:vAlign w:val="center"/>
          </w:tcPr>
          <w:p w14:paraId="38E0545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以满足磋商文件要求且投标价格最低的最后报价为评标基准价,其价格分为满分3</w:t>
            </w:r>
            <w:r>
              <w:rPr>
                <w:rFonts w:hint="eastAsia" w:ascii="宋体" w:hAnsi="宋体" w:eastAsia="宋体" w:cs="宋体"/>
                <w:color w:val="auto"/>
                <w:sz w:val="24"/>
                <w:szCs w:val="22"/>
                <w:highlight w:val="none"/>
                <w:lang w:val="en-US" w:eastAsia="zh-CN"/>
              </w:rPr>
              <w:t>0</w:t>
            </w:r>
            <w:r>
              <w:rPr>
                <w:rFonts w:hint="eastAsia" w:ascii="宋体" w:hAnsi="宋体" w:eastAsia="宋体" w:cs="宋体"/>
                <w:color w:val="auto"/>
                <w:sz w:val="24"/>
                <w:szCs w:val="22"/>
                <w:highlight w:val="none"/>
                <w:lang w:eastAsia="zh-CN"/>
              </w:rPr>
              <w:t>分,其他投标人的价格分按照下列公式计算:</w:t>
            </w:r>
          </w:p>
          <w:p w14:paraId="492482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color w:val="auto"/>
                <w:sz w:val="24"/>
                <w:szCs w:val="22"/>
                <w:highlight w:val="none"/>
                <w:lang w:eastAsia="zh-CN"/>
              </w:rPr>
              <w:t>最后报价得分=（评标基准价/最后报价）×3</w:t>
            </w:r>
            <w:r>
              <w:rPr>
                <w:rFonts w:hint="eastAsia" w:ascii="宋体" w:hAnsi="宋体" w:eastAsia="宋体" w:cs="宋体"/>
                <w:color w:val="auto"/>
                <w:sz w:val="24"/>
                <w:szCs w:val="22"/>
                <w:highlight w:val="none"/>
                <w:lang w:val="en-US" w:eastAsia="zh-CN"/>
              </w:rPr>
              <w:t>0</w:t>
            </w:r>
            <w:r>
              <w:rPr>
                <w:rFonts w:hint="eastAsia" w:ascii="宋体" w:hAnsi="宋体" w:eastAsia="宋体" w:cs="宋体"/>
                <w:color w:val="auto"/>
                <w:sz w:val="24"/>
                <w:szCs w:val="22"/>
                <w:highlight w:val="none"/>
                <w:lang w:eastAsia="zh-CN"/>
              </w:rPr>
              <w:t>。</w:t>
            </w:r>
          </w:p>
        </w:tc>
      </w:tr>
      <w:tr w14:paraId="3498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917" w:type="dxa"/>
            <w:vAlign w:val="center"/>
          </w:tcPr>
          <w:p w14:paraId="4450DE7B">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商务响应</w:t>
            </w:r>
          </w:p>
        </w:tc>
        <w:tc>
          <w:tcPr>
            <w:tcW w:w="991" w:type="dxa"/>
            <w:vAlign w:val="center"/>
          </w:tcPr>
          <w:p w14:paraId="0CF717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5分</w:t>
            </w:r>
          </w:p>
        </w:tc>
        <w:tc>
          <w:tcPr>
            <w:tcW w:w="6910" w:type="dxa"/>
            <w:vAlign w:val="center"/>
          </w:tcPr>
          <w:p w14:paraId="174177B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sz w:val="24"/>
                <w:szCs w:val="24"/>
              </w:rPr>
              <w:t>经过有效性和符合性审核合格的投标人，对商务要求完全响应磋商文件要求的计3分。商务偏离表中每出现一处优于情况的另加1分，计满5分为止。无响应或部分响应的不计分。</w:t>
            </w:r>
          </w:p>
        </w:tc>
      </w:tr>
      <w:tr w14:paraId="429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restart"/>
            <w:vAlign w:val="center"/>
          </w:tcPr>
          <w:p w14:paraId="412D456E">
            <w:pPr>
              <w:spacing w:line="360" w:lineRule="auto"/>
              <w:jc w:val="center"/>
              <w:rPr>
                <w:rFonts w:hint="eastAsia" w:ascii="宋体" w:hAnsi="宋体" w:eastAsia="宋体" w:cs="宋体"/>
                <w:sz w:val="24"/>
                <w:szCs w:val="24"/>
                <w:lang w:val="en-US" w:eastAsia="zh-CN"/>
              </w:rPr>
            </w:pPr>
          </w:p>
          <w:p w14:paraId="32DA2BCF">
            <w:pPr>
              <w:spacing w:line="360" w:lineRule="auto"/>
              <w:jc w:val="center"/>
              <w:rPr>
                <w:rFonts w:hint="eastAsia" w:ascii="宋体" w:hAnsi="宋体" w:eastAsia="宋体" w:cs="宋体"/>
                <w:sz w:val="24"/>
                <w:szCs w:val="24"/>
                <w:lang w:val="en-US" w:eastAsia="zh-CN"/>
              </w:rPr>
            </w:pPr>
          </w:p>
          <w:p w14:paraId="5037C931">
            <w:pPr>
              <w:spacing w:line="360" w:lineRule="auto"/>
              <w:jc w:val="center"/>
              <w:rPr>
                <w:rFonts w:hint="eastAsia" w:ascii="宋体" w:hAnsi="宋体" w:eastAsia="宋体" w:cs="宋体"/>
                <w:sz w:val="24"/>
                <w:szCs w:val="24"/>
                <w:lang w:val="en-US" w:eastAsia="zh-CN"/>
              </w:rPr>
            </w:pPr>
          </w:p>
          <w:p w14:paraId="49F85443">
            <w:pPr>
              <w:spacing w:line="360" w:lineRule="auto"/>
              <w:jc w:val="center"/>
              <w:rPr>
                <w:rFonts w:hint="eastAsia" w:ascii="宋体" w:hAnsi="宋体" w:eastAsia="宋体" w:cs="宋体"/>
                <w:sz w:val="24"/>
                <w:szCs w:val="24"/>
                <w:lang w:val="en-US" w:eastAsia="zh-CN"/>
              </w:rPr>
            </w:pPr>
          </w:p>
          <w:p w14:paraId="7CF32EBF">
            <w:pPr>
              <w:spacing w:line="360" w:lineRule="auto"/>
              <w:jc w:val="center"/>
              <w:rPr>
                <w:rFonts w:hint="eastAsia" w:ascii="宋体" w:hAnsi="宋体" w:eastAsia="宋体" w:cs="宋体"/>
                <w:sz w:val="24"/>
                <w:szCs w:val="24"/>
                <w:lang w:val="en-US" w:eastAsia="zh-CN"/>
              </w:rPr>
            </w:pPr>
          </w:p>
          <w:p w14:paraId="546F82FB">
            <w:pPr>
              <w:spacing w:line="360" w:lineRule="auto"/>
              <w:jc w:val="center"/>
              <w:rPr>
                <w:rFonts w:hint="eastAsia" w:ascii="宋体" w:hAnsi="宋体" w:eastAsia="宋体" w:cs="宋体"/>
                <w:sz w:val="24"/>
                <w:szCs w:val="24"/>
                <w:lang w:val="en-US" w:eastAsia="zh-CN"/>
              </w:rPr>
            </w:pPr>
          </w:p>
          <w:p w14:paraId="397C2F37">
            <w:pPr>
              <w:spacing w:line="360" w:lineRule="auto"/>
              <w:jc w:val="center"/>
              <w:rPr>
                <w:rFonts w:hint="eastAsia" w:ascii="宋体" w:hAnsi="宋体" w:eastAsia="宋体" w:cs="宋体"/>
                <w:sz w:val="24"/>
                <w:szCs w:val="24"/>
                <w:lang w:val="en-US" w:eastAsia="zh-CN"/>
              </w:rPr>
            </w:pPr>
          </w:p>
          <w:p w14:paraId="5828C8A7">
            <w:pPr>
              <w:spacing w:line="360" w:lineRule="auto"/>
              <w:jc w:val="center"/>
              <w:rPr>
                <w:rFonts w:hint="eastAsia" w:ascii="宋体" w:hAnsi="宋体" w:eastAsia="宋体" w:cs="宋体"/>
                <w:sz w:val="24"/>
                <w:szCs w:val="24"/>
                <w:lang w:val="en-US" w:eastAsia="zh-CN"/>
              </w:rPr>
            </w:pPr>
          </w:p>
          <w:p w14:paraId="2F1EEA97">
            <w:pPr>
              <w:spacing w:line="360" w:lineRule="auto"/>
              <w:jc w:val="center"/>
              <w:rPr>
                <w:rFonts w:hint="eastAsia" w:ascii="宋体" w:hAnsi="宋体" w:eastAsia="宋体" w:cs="宋体"/>
                <w:sz w:val="24"/>
                <w:szCs w:val="24"/>
                <w:lang w:val="en-US" w:eastAsia="zh-CN"/>
              </w:rPr>
            </w:pPr>
          </w:p>
          <w:p w14:paraId="0535C165">
            <w:pPr>
              <w:spacing w:line="360" w:lineRule="auto"/>
              <w:jc w:val="center"/>
              <w:rPr>
                <w:rFonts w:hint="eastAsia" w:ascii="宋体" w:hAnsi="宋体" w:eastAsia="宋体" w:cs="宋体"/>
                <w:sz w:val="24"/>
                <w:szCs w:val="24"/>
                <w:lang w:val="en-US" w:eastAsia="zh-CN"/>
              </w:rPr>
            </w:pPr>
          </w:p>
          <w:p w14:paraId="4052D2AE">
            <w:pPr>
              <w:spacing w:line="360" w:lineRule="auto"/>
              <w:jc w:val="center"/>
              <w:rPr>
                <w:rFonts w:hint="eastAsia" w:ascii="宋体" w:hAnsi="宋体" w:eastAsia="宋体" w:cs="宋体"/>
                <w:sz w:val="24"/>
                <w:szCs w:val="24"/>
                <w:lang w:val="en-US" w:eastAsia="zh-CN"/>
              </w:rPr>
            </w:pPr>
          </w:p>
          <w:p w14:paraId="5E21181E">
            <w:pPr>
              <w:spacing w:line="360" w:lineRule="auto"/>
              <w:jc w:val="center"/>
              <w:rPr>
                <w:rFonts w:hint="eastAsia" w:ascii="宋体" w:hAnsi="宋体" w:eastAsia="宋体" w:cs="宋体"/>
                <w:sz w:val="24"/>
                <w:szCs w:val="24"/>
                <w:lang w:val="en-US" w:eastAsia="zh-CN"/>
              </w:rPr>
            </w:pPr>
          </w:p>
          <w:p w14:paraId="0B03C1C8">
            <w:pPr>
              <w:spacing w:line="360" w:lineRule="auto"/>
              <w:jc w:val="center"/>
              <w:rPr>
                <w:rFonts w:hint="eastAsia" w:ascii="宋体" w:hAnsi="宋体" w:eastAsia="宋体" w:cs="宋体"/>
                <w:sz w:val="24"/>
                <w:szCs w:val="24"/>
                <w:lang w:val="en-US" w:eastAsia="zh-CN"/>
              </w:rPr>
            </w:pPr>
          </w:p>
          <w:p w14:paraId="68B237A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施工组织</w:t>
            </w:r>
            <w:r>
              <w:rPr>
                <w:rFonts w:hint="eastAsia" w:ascii="宋体" w:hAnsi="宋体" w:eastAsia="宋体" w:cs="宋体"/>
                <w:sz w:val="24"/>
                <w:szCs w:val="24"/>
                <w:lang w:eastAsia="zh-CN"/>
              </w:rPr>
              <w:t>方案</w:t>
            </w:r>
          </w:p>
          <w:p w14:paraId="11F4F7D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（51分）</w:t>
            </w:r>
          </w:p>
          <w:p w14:paraId="3D105B82">
            <w:pPr>
              <w:spacing w:line="360" w:lineRule="auto"/>
              <w:jc w:val="center"/>
              <w:rPr>
                <w:rFonts w:hint="eastAsia" w:ascii="宋体" w:hAnsi="宋体" w:eastAsia="宋体" w:cs="宋体"/>
                <w:sz w:val="24"/>
                <w:szCs w:val="24"/>
                <w:lang w:val="en-US" w:eastAsia="zh-CN"/>
              </w:rPr>
            </w:pPr>
          </w:p>
          <w:p w14:paraId="32951002">
            <w:pPr>
              <w:spacing w:line="360" w:lineRule="auto"/>
              <w:jc w:val="center"/>
              <w:rPr>
                <w:rFonts w:hint="eastAsia" w:ascii="宋体" w:hAnsi="宋体" w:eastAsia="宋体" w:cs="宋体"/>
                <w:sz w:val="24"/>
                <w:szCs w:val="24"/>
                <w:lang w:val="en-US" w:eastAsia="zh-CN"/>
              </w:rPr>
            </w:pPr>
          </w:p>
          <w:p w14:paraId="6CFE7C30">
            <w:pPr>
              <w:spacing w:line="360" w:lineRule="auto"/>
              <w:jc w:val="center"/>
              <w:rPr>
                <w:rFonts w:hint="eastAsia" w:ascii="宋体" w:hAnsi="宋体" w:eastAsia="宋体" w:cs="宋体"/>
                <w:sz w:val="24"/>
                <w:szCs w:val="24"/>
                <w:lang w:val="en-US" w:eastAsia="zh-CN"/>
              </w:rPr>
            </w:pPr>
          </w:p>
          <w:p w14:paraId="3A78D260">
            <w:pPr>
              <w:spacing w:line="360" w:lineRule="auto"/>
              <w:jc w:val="center"/>
              <w:rPr>
                <w:rFonts w:hint="eastAsia" w:ascii="宋体" w:hAnsi="宋体" w:eastAsia="宋体" w:cs="宋体"/>
                <w:sz w:val="24"/>
                <w:szCs w:val="24"/>
                <w:lang w:val="en-US" w:eastAsia="zh-CN"/>
              </w:rPr>
            </w:pPr>
          </w:p>
          <w:p w14:paraId="12F0E532">
            <w:pPr>
              <w:spacing w:line="360" w:lineRule="auto"/>
              <w:jc w:val="center"/>
              <w:rPr>
                <w:rFonts w:hint="eastAsia" w:ascii="宋体" w:hAnsi="宋体" w:eastAsia="宋体" w:cs="宋体"/>
                <w:sz w:val="24"/>
                <w:szCs w:val="24"/>
                <w:lang w:val="en-US" w:eastAsia="zh-CN"/>
              </w:rPr>
            </w:pPr>
          </w:p>
          <w:p w14:paraId="10B54421">
            <w:pPr>
              <w:spacing w:line="360" w:lineRule="auto"/>
              <w:jc w:val="center"/>
              <w:rPr>
                <w:rFonts w:hint="eastAsia" w:ascii="宋体" w:hAnsi="宋体" w:eastAsia="宋体" w:cs="宋体"/>
                <w:sz w:val="24"/>
                <w:szCs w:val="24"/>
                <w:lang w:val="en-US" w:eastAsia="zh-CN"/>
              </w:rPr>
            </w:pPr>
          </w:p>
          <w:p w14:paraId="5519A9BC">
            <w:pPr>
              <w:spacing w:line="360" w:lineRule="auto"/>
              <w:jc w:val="center"/>
              <w:rPr>
                <w:rFonts w:hint="eastAsia" w:ascii="宋体" w:hAnsi="宋体" w:eastAsia="宋体" w:cs="宋体"/>
                <w:sz w:val="24"/>
                <w:szCs w:val="24"/>
                <w:lang w:val="en-US" w:eastAsia="zh-CN"/>
              </w:rPr>
            </w:pPr>
          </w:p>
          <w:p w14:paraId="31564F53">
            <w:pPr>
              <w:spacing w:line="360" w:lineRule="auto"/>
              <w:jc w:val="center"/>
              <w:rPr>
                <w:rFonts w:hint="eastAsia" w:ascii="宋体" w:hAnsi="宋体" w:eastAsia="宋体" w:cs="宋体"/>
                <w:bCs/>
                <w:kern w:val="2"/>
                <w:sz w:val="24"/>
                <w:szCs w:val="24"/>
                <w:lang w:val="en-US" w:eastAsia="zh-CN" w:bidi="ar-SA"/>
              </w:rPr>
            </w:pPr>
          </w:p>
        </w:tc>
        <w:tc>
          <w:tcPr>
            <w:tcW w:w="991" w:type="dxa"/>
            <w:vAlign w:val="center"/>
          </w:tcPr>
          <w:p w14:paraId="3BEBF659">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3C7C3A4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1.施工方案：投标人应按照本项目的实际情况及工程的具体特点，提出切合实际有针对性的施工方案和方法。</w:t>
            </w:r>
          </w:p>
          <w:p w14:paraId="4346EEF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方案全面合格、完整详尽、符合本项目施工情况实际计6-10分；</w:t>
            </w:r>
          </w:p>
          <w:p w14:paraId="24D2494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实施方案基本完善、基本合理可行3-6分；</w:t>
            </w:r>
          </w:p>
          <w:p w14:paraId="27781D0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实施方案存在部分缺陷和不足计0-3分。</w:t>
            </w:r>
          </w:p>
        </w:tc>
      </w:tr>
      <w:tr w14:paraId="7717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644C4FD8">
            <w:pPr>
              <w:spacing w:line="360" w:lineRule="auto"/>
              <w:jc w:val="center"/>
              <w:rPr>
                <w:rFonts w:hint="eastAsia" w:ascii="宋体" w:hAnsi="宋体" w:eastAsia="宋体" w:cs="宋体"/>
                <w:bCs/>
                <w:sz w:val="24"/>
                <w:szCs w:val="24"/>
              </w:rPr>
            </w:pPr>
          </w:p>
        </w:tc>
        <w:tc>
          <w:tcPr>
            <w:tcW w:w="991" w:type="dxa"/>
            <w:vAlign w:val="center"/>
          </w:tcPr>
          <w:p w14:paraId="69E375C4">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59F74F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2.确保工程质量和安全生产的技术组织措施：投标人应按照本项目的实际情况及工程的具体特点提出科学合理的措施。</w:t>
            </w:r>
          </w:p>
          <w:p w14:paraId="27676A6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措施编制科学合理、完整详尽计6-10分；</w:t>
            </w:r>
          </w:p>
          <w:p w14:paraId="749BFB7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措施编制基本完善、基本合理可行计3-6分；</w:t>
            </w:r>
          </w:p>
          <w:p w14:paraId="4433FB9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措施编制存在部分缺陷和不足计0-3分。</w:t>
            </w:r>
          </w:p>
        </w:tc>
      </w:tr>
      <w:tr w14:paraId="5A24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1ACD2E3D">
            <w:pPr>
              <w:spacing w:line="360" w:lineRule="auto"/>
              <w:jc w:val="center"/>
              <w:rPr>
                <w:rFonts w:hint="eastAsia" w:ascii="宋体" w:hAnsi="宋体" w:eastAsia="宋体" w:cs="宋体"/>
                <w:bCs/>
                <w:sz w:val="24"/>
                <w:szCs w:val="24"/>
              </w:rPr>
            </w:pPr>
          </w:p>
        </w:tc>
        <w:tc>
          <w:tcPr>
            <w:tcW w:w="991" w:type="dxa"/>
            <w:vAlign w:val="center"/>
          </w:tcPr>
          <w:p w14:paraId="0F18A142">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660105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3.确保安全文明施工的技术组织措施及环境保护措施：投标人应按照本项目的实际情况及工程的具体特点提出科学合理的措施。</w:t>
            </w:r>
          </w:p>
          <w:p w14:paraId="70B5FD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措施编制科学合理、完整详尽计6-10分；</w:t>
            </w:r>
          </w:p>
          <w:p w14:paraId="7069D0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措施编制基本完善、基本合理可行计3-6分；</w:t>
            </w:r>
          </w:p>
          <w:p w14:paraId="797A6AA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措施编制存在部分缺陷和不足计0-3分。</w:t>
            </w:r>
          </w:p>
        </w:tc>
      </w:tr>
      <w:tr w14:paraId="2FCA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917" w:type="dxa"/>
            <w:vMerge w:val="continue"/>
            <w:vAlign w:val="center"/>
          </w:tcPr>
          <w:p w14:paraId="60E4509B">
            <w:pPr>
              <w:spacing w:line="360" w:lineRule="auto"/>
              <w:jc w:val="center"/>
              <w:rPr>
                <w:rFonts w:hint="eastAsia" w:ascii="宋体" w:hAnsi="宋体" w:eastAsia="宋体" w:cs="宋体"/>
                <w:bCs/>
                <w:sz w:val="24"/>
                <w:szCs w:val="24"/>
              </w:rPr>
            </w:pPr>
          </w:p>
        </w:tc>
        <w:tc>
          <w:tcPr>
            <w:tcW w:w="991" w:type="dxa"/>
            <w:vAlign w:val="center"/>
          </w:tcPr>
          <w:p w14:paraId="518FBB00">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910" w:type="dxa"/>
            <w:vAlign w:val="center"/>
          </w:tcPr>
          <w:p w14:paraId="173046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4.确保工期的技术组织措施：投标人应按照本项目的实际情况及工程的具体特点提出科学合理的措施。</w:t>
            </w:r>
          </w:p>
          <w:p w14:paraId="28FAAFA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措施编制科学合理、完整详尽计4-6分；</w:t>
            </w:r>
          </w:p>
          <w:p w14:paraId="06631EF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措施编制基本完善、基本合理可行计2-4分；</w:t>
            </w:r>
          </w:p>
          <w:p w14:paraId="10C3A14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措施编制存在部分缺陷和不足计0-2分。</w:t>
            </w:r>
          </w:p>
        </w:tc>
      </w:tr>
      <w:tr w14:paraId="292D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917" w:type="dxa"/>
            <w:vMerge w:val="continue"/>
            <w:vAlign w:val="center"/>
          </w:tcPr>
          <w:p w14:paraId="2ED18E7A">
            <w:pPr>
              <w:spacing w:line="360" w:lineRule="auto"/>
              <w:jc w:val="center"/>
              <w:rPr>
                <w:rFonts w:hint="eastAsia" w:ascii="宋体" w:hAnsi="宋体" w:eastAsia="宋体" w:cs="宋体"/>
                <w:bCs/>
                <w:sz w:val="24"/>
                <w:szCs w:val="24"/>
              </w:rPr>
            </w:pPr>
          </w:p>
        </w:tc>
        <w:tc>
          <w:tcPr>
            <w:tcW w:w="991" w:type="dxa"/>
            <w:vAlign w:val="center"/>
          </w:tcPr>
          <w:p w14:paraId="11380F19">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6910" w:type="dxa"/>
            <w:vAlign w:val="center"/>
          </w:tcPr>
          <w:p w14:paraId="5E68504A">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项目组织管理人员构成：</w:t>
            </w:r>
          </w:p>
          <w:p w14:paraId="66A3E7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项目经理部组成人员安排合理完善计6.1-9分；组成人员配置较为完善计3.1-6分；组成人员安排欠缺计1-3分；未提供不计分（附相关证件复印件于响应文件中）</w:t>
            </w:r>
          </w:p>
        </w:tc>
      </w:tr>
      <w:tr w14:paraId="60BD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917" w:type="dxa"/>
            <w:vMerge w:val="continue"/>
            <w:vAlign w:val="center"/>
          </w:tcPr>
          <w:p w14:paraId="7CA34483">
            <w:pPr>
              <w:spacing w:line="360" w:lineRule="auto"/>
              <w:jc w:val="center"/>
              <w:rPr>
                <w:rFonts w:hint="eastAsia" w:ascii="宋体" w:hAnsi="宋体" w:eastAsia="宋体" w:cs="宋体"/>
                <w:bCs/>
                <w:sz w:val="24"/>
                <w:szCs w:val="24"/>
              </w:rPr>
            </w:pPr>
          </w:p>
        </w:tc>
        <w:tc>
          <w:tcPr>
            <w:tcW w:w="991" w:type="dxa"/>
            <w:vAlign w:val="center"/>
          </w:tcPr>
          <w:p w14:paraId="05D28DED">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910" w:type="dxa"/>
            <w:vAlign w:val="center"/>
          </w:tcPr>
          <w:p w14:paraId="48EB41C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6.施工机械配备和材料投入计划：</w:t>
            </w:r>
          </w:p>
          <w:p w14:paraId="37628AC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机械配备科学、材料投入计划齐备合理的计 3-6 分；</w:t>
            </w:r>
          </w:p>
          <w:p w14:paraId="11418D4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配置欠合理、材料不齐备的计 1-3 分；</w:t>
            </w:r>
          </w:p>
          <w:p w14:paraId="6D8AD21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2"/>
                <w:highlight w:val="none"/>
                <w:lang w:val="en-US" w:eastAsia="zh-CN"/>
              </w:rPr>
              <w:t>未进行描述的本项不得分。</w:t>
            </w:r>
          </w:p>
        </w:tc>
      </w:tr>
      <w:tr w14:paraId="5630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17" w:type="dxa"/>
            <w:vAlign w:val="center"/>
          </w:tcPr>
          <w:p w14:paraId="01305EFD">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服务承诺</w:t>
            </w:r>
          </w:p>
        </w:tc>
        <w:tc>
          <w:tcPr>
            <w:tcW w:w="991" w:type="dxa"/>
            <w:vAlign w:val="center"/>
          </w:tcPr>
          <w:p w14:paraId="3A6FB7FF">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910" w:type="dxa"/>
            <w:vAlign w:val="center"/>
          </w:tcPr>
          <w:p w14:paraId="24B9A8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有详细的针对本项目工程质保期内的售后服务承诺及说明，工程竣工验收合格后使用过程中因质量问题而产生的补救措施，应急预案、响应时间及措施。</w:t>
            </w:r>
          </w:p>
          <w:p w14:paraId="7951A2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承诺及配套服务措施完整详尽、可操作性强计6-8分；</w:t>
            </w:r>
          </w:p>
          <w:p w14:paraId="660013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承诺及配套服务措施基本完整、基本合理计3-5分；</w:t>
            </w:r>
          </w:p>
          <w:p w14:paraId="2D533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2"/>
                <w:highlight w:val="none"/>
                <w:lang w:val="en-US" w:eastAsia="zh-CN"/>
              </w:rPr>
              <w:t>承诺及配套服务措施存在缺陷和不足计0-3分。</w:t>
            </w:r>
          </w:p>
        </w:tc>
      </w:tr>
      <w:tr w14:paraId="58BD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54B82F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业绩</w:t>
            </w:r>
          </w:p>
        </w:tc>
        <w:tc>
          <w:tcPr>
            <w:tcW w:w="991" w:type="dxa"/>
            <w:vAlign w:val="center"/>
          </w:tcPr>
          <w:p w14:paraId="5F5F6AF2">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tc>
        <w:tc>
          <w:tcPr>
            <w:tcW w:w="6910" w:type="dxa"/>
            <w:vAlign w:val="center"/>
          </w:tcPr>
          <w:p w14:paraId="124A42F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sz w:val="24"/>
                <w:szCs w:val="24"/>
                <w:highlight w:val="yellow"/>
              </w:rPr>
            </w:pPr>
            <w:r>
              <w:rPr>
                <w:rFonts w:hint="eastAsia" w:ascii="宋体" w:hAnsi="宋体" w:eastAsia="宋体" w:cs="宋体"/>
                <w:color w:val="auto"/>
                <w:sz w:val="24"/>
                <w:szCs w:val="22"/>
                <w:highlight w:val="none"/>
                <w:lang w:val="en-US" w:eastAsia="zh-CN"/>
              </w:rPr>
              <w:t>提供投标人近三年（2022年1月至今）类似业绩，每提供一份计2分，满分6分，不提供不得分。（附相关证明材料中标通知书或施工合同协议书复印件并加盖公章，时间以中标通知书或合同签订为准。）</w:t>
            </w:r>
          </w:p>
        </w:tc>
      </w:tr>
    </w:tbl>
    <w:p w14:paraId="3C211EB6">
      <w:pPr>
        <w:spacing w:line="480" w:lineRule="exact"/>
        <w:rPr>
          <w:rFonts w:hint="eastAsia" w:ascii="宋体" w:hAnsi="宋体" w:cs="宋体"/>
          <w:sz w:val="24"/>
          <w:szCs w:val="24"/>
        </w:rPr>
      </w:pPr>
      <w:r>
        <w:rPr>
          <w:rFonts w:hint="eastAsia" w:ascii="宋体" w:hAnsi="宋体" w:cs="宋体"/>
          <w:sz w:val="24"/>
          <w:szCs w:val="24"/>
          <w:lang w:val="en-US" w:eastAsia="zh-CN"/>
        </w:rPr>
        <w:t>4.4</w:t>
      </w:r>
      <w:r>
        <w:rPr>
          <w:rFonts w:hint="eastAsia" w:ascii="宋体" w:hAnsi="宋体" w:cs="宋体"/>
          <w:sz w:val="24"/>
          <w:szCs w:val="24"/>
        </w:rPr>
        <w:t>投标人的竞争性磋商响应文件中须提供与以上评分因素相关的证明材料。如果发现有弄虚作假的，磋商小组将取消其投标资格。</w:t>
      </w:r>
    </w:p>
    <w:p w14:paraId="0DE3EB88">
      <w:pPr>
        <w:spacing w:line="480" w:lineRule="exact"/>
        <w:rPr>
          <w:rFonts w:hint="eastAsia" w:ascii="新宋体" w:hAnsi="新宋体" w:eastAsia="新宋体" w:cs="新宋体"/>
          <w:b/>
          <w:snapToGrid w:val="0"/>
          <w:sz w:val="24"/>
          <w:szCs w:val="24"/>
          <w:highlight w:val="none"/>
        </w:rPr>
      </w:pPr>
      <w:r>
        <w:rPr>
          <w:rFonts w:hint="eastAsia" w:ascii="宋体" w:hAnsi="宋体" w:eastAsia="新宋体" w:cs="宋体"/>
          <w:sz w:val="24"/>
          <w:szCs w:val="24"/>
          <w:lang w:val="en-US" w:eastAsia="zh-CN"/>
        </w:rPr>
        <w:t>5.</w:t>
      </w:r>
      <w:r>
        <w:rPr>
          <w:rFonts w:hint="eastAsia" w:ascii="新宋体" w:hAnsi="新宋体" w:eastAsia="新宋体" w:cs="新宋体"/>
          <w:b/>
          <w:snapToGrid w:val="0"/>
          <w:sz w:val="24"/>
          <w:szCs w:val="24"/>
          <w:highlight w:val="none"/>
        </w:rPr>
        <w:t>采购政策</w:t>
      </w:r>
    </w:p>
    <w:p w14:paraId="77CD80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53C22F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537C90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（2）根据财政部、司法部联合下发的《关于政府采购支持监狱企业发展有关问题的通知》（财库〔2014〕68号）的规定，监狱企业视同小型、微型企业。评标时，对监狱企业</w:t>
      </w:r>
      <w:r>
        <w:rPr>
          <w:rFonts w:hint="eastAsia" w:ascii="新宋体" w:hAnsi="新宋体" w:eastAsia="新宋体" w:cs="新宋体"/>
          <w:color w:val="333333"/>
          <w:sz w:val="24"/>
          <w:szCs w:val="24"/>
          <w:highlight w:val="none"/>
          <w:shd w:val="clear" w:color="auto" w:fill="FFFFFF"/>
          <w:lang w:eastAsia="zh-CN"/>
        </w:rPr>
        <w:t>给予</w:t>
      </w:r>
      <w:r>
        <w:rPr>
          <w:rFonts w:hint="eastAsia" w:ascii="新宋体" w:hAnsi="新宋体" w:eastAsia="新宋体" w:cs="新宋体"/>
          <w:color w:val="333333"/>
          <w:sz w:val="24"/>
          <w:szCs w:val="24"/>
          <w:highlight w:val="none"/>
          <w:shd w:val="clear" w:color="auto" w:fill="FFFFFF"/>
        </w:rPr>
        <w:t>10%的价格扣除，用扣除后的价格参与评审；</w:t>
      </w:r>
    </w:p>
    <w:p w14:paraId="6FA7C6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24080A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rPr>
        <w:t>注：</w:t>
      </w:r>
      <w:r>
        <w:rPr>
          <w:rFonts w:hint="eastAsia" w:ascii="新宋体" w:hAnsi="新宋体" w:eastAsia="新宋体" w:cs="新宋体"/>
          <w:sz w:val="24"/>
          <w:szCs w:val="24"/>
          <w:highlight w:val="none"/>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对既属于监狱企业、福利企业，同时又满足中小微企业规定的投标单位，其价格扣除仅适用一次。</w:t>
      </w:r>
    </w:p>
    <w:p w14:paraId="0AEBCAE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①根据财政部、国家发展改革委《关于印发〈节能产品政府采购实施意见〉的通知》（财库〔2004〕185号）所投产品属于节能产品政府采购清单所列产品，在技术、服务同等的条件下，应当优先采用清单中的节能产品；</w:t>
      </w:r>
    </w:p>
    <w:p w14:paraId="0001DA0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②所投产品为“环境标志产品政府采购清单”所列产品，在性能、技术、服务等指标同等的条件下，应当优先采用；</w:t>
      </w:r>
    </w:p>
    <w:p w14:paraId="334850A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③节能产品根据《国务院办公厅关于建立政府强制采购节能产品制度的通知》国办发</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2007</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51号的规定，以中国政府采购网（http://www.ccgp.gov.cn/）公布的最新一期节能产品政府采购清单为准；</w:t>
      </w:r>
    </w:p>
    <w:p w14:paraId="008DEE1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④环境标志产品根据《环境标志产品政府采购实施的意见》（财库[2006]90号）的规定，以中国政府采购网（http://www.ccgp.gov.cn/）公布的最新一期环境标志产品政府采购清单为准；</w:t>
      </w:r>
    </w:p>
    <w:p w14:paraId="0C5FCD7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⑤若节能、环保、环境标志清单内的产品仅是构成投标产品的部件、组件或零件的，则该投标产品不享受鼓励优惠政策；</w:t>
      </w:r>
    </w:p>
    <w:p w14:paraId="4AAEBAC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（4）关于信用记录的查询和使用</w:t>
      </w:r>
    </w:p>
    <w:p w14:paraId="2354D1E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采购人将在资格审查阶段通过【</w:t>
      </w:r>
      <w:r>
        <w:rPr>
          <w:rFonts w:hint="eastAsia" w:ascii="新宋体" w:hAnsi="新宋体" w:eastAsia="新宋体" w:cs="新宋体"/>
          <w:sz w:val="24"/>
          <w:szCs w:val="24"/>
          <w:highlight w:val="none"/>
        </w:rPr>
        <w:fldChar w:fldCharType="begin"/>
      </w:r>
      <w:r>
        <w:rPr>
          <w:rFonts w:hint="eastAsia" w:ascii="新宋体" w:hAnsi="新宋体" w:eastAsia="新宋体" w:cs="新宋体"/>
          <w:sz w:val="24"/>
          <w:szCs w:val="24"/>
          <w:highlight w:val="none"/>
        </w:rPr>
        <w:instrText xml:space="preserve"> HYPERLINK "http://www.creditchina.gov.cn" </w:instrText>
      </w:r>
      <w:r>
        <w:rPr>
          <w:rFonts w:hint="eastAsia" w:ascii="新宋体" w:hAnsi="新宋体" w:eastAsia="新宋体" w:cs="新宋体"/>
          <w:sz w:val="24"/>
          <w:szCs w:val="24"/>
          <w:highlight w:val="none"/>
        </w:rPr>
        <w:fldChar w:fldCharType="separate"/>
      </w:r>
      <w:r>
        <w:rPr>
          <w:rFonts w:hint="eastAsia" w:ascii="新宋体" w:hAnsi="新宋体" w:eastAsia="新宋体" w:cs="新宋体"/>
          <w:sz w:val="24"/>
          <w:szCs w:val="24"/>
          <w:highlight w:val="none"/>
        </w:rPr>
        <w:t>信用中国</w:t>
      </w:r>
      <w:r>
        <w:rPr>
          <w:rFonts w:hint="eastAsia" w:ascii="新宋体" w:hAnsi="新宋体" w:eastAsia="新宋体" w:cs="新宋体"/>
          <w:sz w:val="24"/>
          <w:szCs w:val="24"/>
          <w:highlight w:val="none"/>
        </w:rPr>
        <w:fldChar w:fldCharType="end"/>
      </w:r>
      <w:r>
        <w:rPr>
          <w:rFonts w:hint="eastAsia" w:ascii="新宋体" w:hAnsi="新宋体" w:eastAsia="新宋体" w:cs="新宋体"/>
          <w:sz w:val="24"/>
          <w:szCs w:val="24"/>
          <w:highlight w:val="none"/>
        </w:rPr>
        <w:t>（www.creditchina.gov.cn）】、【</w:t>
      </w:r>
      <w:r>
        <w:rPr>
          <w:rFonts w:hint="eastAsia" w:ascii="新宋体" w:hAnsi="新宋体" w:eastAsia="新宋体" w:cs="新宋体"/>
          <w:sz w:val="24"/>
          <w:szCs w:val="24"/>
          <w:highlight w:val="none"/>
        </w:rPr>
        <w:fldChar w:fldCharType="begin"/>
      </w:r>
      <w:r>
        <w:rPr>
          <w:rFonts w:hint="eastAsia" w:ascii="新宋体" w:hAnsi="新宋体" w:eastAsia="新宋体" w:cs="新宋体"/>
          <w:sz w:val="24"/>
          <w:szCs w:val="24"/>
          <w:highlight w:val="none"/>
        </w:rPr>
        <w:instrText xml:space="preserve"> HYPERLINK "http://www.ccgp.gov.cn/cr/list" </w:instrText>
      </w:r>
      <w:r>
        <w:rPr>
          <w:rFonts w:hint="eastAsia" w:ascii="新宋体" w:hAnsi="新宋体" w:eastAsia="新宋体" w:cs="新宋体"/>
          <w:sz w:val="24"/>
          <w:szCs w:val="24"/>
          <w:highlight w:val="none"/>
        </w:rPr>
        <w:fldChar w:fldCharType="separate"/>
      </w:r>
      <w:r>
        <w:rPr>
          <w:rFonts w:hint="eastAsia" w:ascii="新宋体" w:hAnsi="新宋体" w:eastAsia="新宋体" w:cs="新宋体"/>
          <w:sz w:val="24"/>
          <w:szCs w:val="24"/>
          <w:highlight w:val="none"/>
        </w:rPr>
        <w:t>中国政府采购网</w:t>
      </w:r>
      <w:r>
        <w:rPr>
          <w:rFonts w:hint="eastAsia" w:ascii="新宋体" w:hAnsi="新宋体" w:eastAsia="新宋体" w:cs="新宋体"/>
          <w:sz w:val="24"/>
          <w:szCs w:val="24"/>
          <w:highlight w:val="none"/>
        </w:rPr>
        <w:fldChar w:fldCharType="end"/>
      </w:r>
      <w:r>
        <w:rPr>
          <w:rFonts w:hint="eastAsia" w:ascii="新宋体" w:hAnsi="新宋体" w:eastAsia="新宋体" w:cs="新宋体"/>
          <w:sz w:val="24"/>
          <w:szCs w:val="24"/>
          <w:highlight w:val="none"/>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7335C99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投标人在参加政府采购活动前3年内因违法经营被禁止在一定期限内参加政府采购活动，期限届满的，可以参加政府采购活动的，但投标人应提供相关证明材料；</w:t>
      </w:r>
    </w:p>
    <w:p w14:paraId="6153F73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信用记录查询的截止时点为“招标文件发售之日起至投标截止日前”。信用记录查询的结果，将以截图保存至电子介质的形式留存。投标人未如实填报《投标人书面声明函》的，视为“投标人提供虚假材料谋取中标、成交的”行为。</w:t>
      </w:r>
    </w:p>
    <w:p w14:paraId="13D5766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）融资政策</w:t>
      </w:r>
    </w:p>
    <w:p w14:paraId="1383B56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根据《陕西省财政厅关于加快推进我省中小企业政府采购信用融资工作的通知》（陕财办采</w:t>
      </w:r>
      <w:r>
        <w:rPr>
          <w:rFonts w:hint="eastAsia" w:ascii="新宋体" w:hAnsi="新宋体" w:eastAsia="新宋体" w:cs="新宋体"/>
          <w:sz w:val="24"/>
          <w:szCs w:val="24"/>
        </w:rPr>
        <w:t>〔</w:t>
      </w:r>
      <w:r>
        <w:rPr>
          <w:rFonts w:hint="eastAsia" w:ascii="新宋体" w:hAnsi="新宋体" w:eastAsia="新宋体" w:cs="新宋体"/>
          <w:sz w:val="24"/>
          <w:szCs w:val="24"/>
          <w:lang w:val="zh-CN"/>
        </w:rPr>
        <w:t>2020</w:t>
      </w:r>
      <w:r>
        <w:rPr>
          <w:rFonts w:hint="eastAsia" w:ascii="新宋体" w:hAnsi="新宋体" w:eastAsia="新宋体" w:cs="新宋体"/>
          <w:sz w:val="24"/>
          <w:szCs w:val="24"/>
        </w:rPr>
        <w:t>〕</w:t>
      </w:r>
      <w:r>
        <w:rPr>
          <w:rFonts w:hint="eastAsia" w:ascii="新宋体" w:hAnsi="新宋体" w:eastAsia="新宋体" w:cs="新宋体"/>
          <w:sz w:val="24"/>
          <w:szCs w:val="24"/>
          <w:lang w:val="zh-CN"/>
        </w:rPr>
        <w:t>15号）文件精神，有融资需求的</w:t>
      </w:r>
      <w:r>
        <w:rPr>
          <w:rFonts w:hint="eastAsia" w:ascii="新宋体" w:hAnsi="新宋体" w:eastAsia="新宋体" w:cs="新宋体"/>
          <w:sz w:val="24"/>
          <w:szCs w:val="24"/>
        </w:rPr>
        <w:t>中标（成交）人</w:t>
      </w:r>
      <w:r>
        <w:rPr>
          <w:rFonts w:hint="eastAsia" w:ascii="新宋体" w:hAnsi="新宋体" w:eastAsia="新宋体" w:cs="新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w:t>
      </w:r>
      <w:r>
        <w:rPr>
          <w:rFonts w:hint="eastAsia" w:ascii="新宋体" w:hAnsi="新宋体" w:eastAsia="新宋体" w:cs="新宋体"/>
          <w:color w:val="000000"/>
          <w:sz w:val="24"/>
          <w:szCs w:val="24"/>
          <w:lang w:val="zh-CN"/>
        </w:rPr>
        <w:fldChar w:fldCharType="begin"/>
      </w:r>
      <w:r>
        <w:rPr>
          <w:rFonts w:hint="eastAsia" w:ascii="新宋体" w:hAnsi="新宋体" w:eastAsia="新宋体" w:cs="新宋体"/>
          <w:color w:val="000000"/>
          <w:sz w:val="24"/>
          <w:szCs w:val="24"/>
          <w:lang w:val="zh-CN"/>
        </w:rPr>
        <w:instrText xml:space="preserve"> HYPERLINK "http://www.ccgp-shaanxi.gov.cn/zcdservice/zcd/shanxi/s" </w:instrText>
      </w:r>
      <w:r>
        <w:rPr>
          <w:rFonts w:hint="eastAsia" w:ascii="新宋体" w:hAnsi="新宋体" w:eastAsia="新宋体" w:cs="新宋体"/>
          <w:color w:val="000000"/>
          <w:sz w:val="24"/>
          <w:szCs w:val="24"/>
          <w:lang w:val="zh-CN"/>
        </w:rPr>
        <w:fldChar w:fldCharType="separate"/>
      </w:r>
      <w:r>
        <w:rPr>
          <w:rStyle w:val="18"/>
          <w:rFonts w:hint="eastAsia" w:ascii="新宋体" w:hAnsi="新宋体" w:eastAsia="新宋体" w:cs="新宋体"/>
          <w:color w:val="000000"/>
          <w:sz w:val="24"/>
          <w:szCs w:val="24"/>
          <w:lang w:val="zh-CN"/>
        </w:rPr>
        <w:t>http://www.ccgp-shaanxi.gov.cn/zcdservice/zcd/shanxi/s</w:t>
      </w:r>
      <w:r>
        <w:rPr>
          <w:rFonts w:hint="eastAsia" w:ascii="新宋体" w:hAnsi="新宋体" w:eastAsia="新宋体" w:cs="新宋体"/>
          <w:color w:val="000000"/>
          <w:sz w:val="24"/>
          <w:szCs w:val="24"/>
          <w:lang w:val="zh-CN"/>
        </w:rPr>
        <w:fldChar w:fldCharType="end"/>
      </w:r>
    </w:p>
    <w:p w14:paraId="7AE05A0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6. 确定成交单位</w:t>
      </w:r>
    </w:p>
    <w:p w14:paraId="4887D42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zh-CN"/>
        </w:rPr>
      </w:pPr>
      <w:r>
        <w:rPr>
          <w:rFonts w:hint="eastAsia" w:ascii="新宋体" w:hAnsi="新宋体" w:eastAsia="新宋体" w:cs="新宋体"/>
          <w:color w:val="auto"/>
          <w:sz w:val="24"/>
          <w:szCs w:val="22"/>
          <w:highlight w:val="none"/>
        </w:rPr>
        <w:t>采购人按照磋商小组推荐的成交候选人排名顺序确定成交单位。采购代理机构将成交结果通知所有未成交的投标人</w:t>
      </w:r>
      <w:r>
        <w:rPr>
          <w:rFonts w:hint="eastAsia" w:ascii="新宋体" w:hAnsi="新宋体" w:eastAsia="新宋体" w:cs="新宋体"/>
          <w:color w:val="auto"/>
          <w:sz w:val="24"/>
          <w:szCs w:val="22"/>
          <w:highlight w:val="none"/>
          <w:lang w:eastAsia="zh-CN"/>
        </w:rPr>
        <w:t>。</w:t>
      </w:r>
    </w:p>
    <w:p w14:paraId="48B921B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jc w:val="center"/>
        <w:textAlignment w:val="top"/>
        <w:outlineLvl w:val="1"/>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highlight w:val="none"/>
          <w:lang w:val="en-US" w:eastAsia="zh-CN"/>
        </w:rPr>
        <w:t>六、</w:t>
      </w:r>
      <w:r>
        <w:rPr>
          <w:rFonts w:hint="eastAsia" w:ascii="新宋体" w:hAnsi="新宋体" w:eastAsia="新宋体" w:cs="新宋体"/>
          <w:b/>
          <w:bCs/>
          <w:color w:val="auto"/>
          <w:sz w:val="24"/>
          <w:szCs w:val="22"/>
          <w:highlight w:val="none"/>
          <w:lang w:val="en-US" w:eastAsia="zh-CN"/>
        </w:rPr>
        <w:t>授予合同</w:t>
      </w:r>
    </w:p>
    <w:p w14:paraId="5D57011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1．</w:t>
      </w:r>
      <w:r>
        <w:rPr>
          <w:rFonts w:hint="eastAsia" w:ascii="新宋体" w:hAnsi="新宋体" w:eastAsia="新宋体" w:cs="新宋体"/>
          <w:b/>
          <w:bCs/>
          <w:color w:val="auto"/>
          <w:sz w:val="24"/>
          <w:szCs w:val="22"/>
          <w:highlight w:val="none"/>
        </w:rPr>
        <w:t>成交通知书</w:t>
      </w:r>
    </w:p>
    <w:p w14:paraId="348A3B5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1.</w:t>
      </w:r>
      <w:r>
        <w:rPr>
          <w:rFonts w:hint="eastAsia" w:ascii="新宋体" w:hAnsi="新宋体" w:eastAsia="新宋体" w:cs="新宋体"/>
          <w:color w:val="auto"/>
          <w:sz w:val="24"/>
          <w:szCs w:val="22"/>
          <w:highlight w:val="none"/>
        </w:rPr>
        <w:t>1采购代理机构在收到采购人的成交定标复函后，按规定时间向中标人发出中标通知书。</w:t>
      </w:r>
    </w:p>
    <w:p w14:paraId="32AAAE4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1.2</w:t>
      </w:r>
      <w:r>
        <w:rPr>
          <w:rFonts w:hint="eastAsia" w:ascii="新宋体" w:hAnsi="新宋体" w:eastAsia="新宋体" w:cs="新宋体"/>
          <w:color w:val="auto"/>
          <w:sz w:val="24"/>
          <w:szCs w:val="22"/>
          <w:highlight w:val="none"/>
        </w:rPr>
        <w:t>中标通知书是合同的组成部分。</w:t>
      </w:r>
    </w:p>
    <w:p w14:paraId="0D29F54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2．成交服务费</w:t>
      </w:r>
    </w:p>
    <w:p w14:paraId="2491B65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2.1中标单位应在接到成交通知书时，依据国家计委关于印发《招标代理服务收费管理暂行办法》的通知（计价格〔2002〕1980号）、《国家发展和改革委员会办公厅关于招标代理服务收费有关问题的通知》（发改办价格〔2003〕857号）文件规定的收取标准及相应的计算办法,向陕西方得项目咨询有限公司缴纳成交服务费。</w:t>
      </w:r>
    </w:p>
    <w:p w14:paraId="3CC2B23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default"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2.2成交服务费缴纳账户</w:t>
      </w:r>
    </w:p>
    <w:p w14:paraId="363FE7E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采购代理机构开户名称：陕西方得项目咨询有限公司</w:t>
      </w:r>
    </w:p>
    <w:p w14:paraId="6E9662B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开户行名称：中国银行西安西影路支行</w:t>
      </w:r>
    </w:p>
    <w:p w14:paraId="435DC6B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帐      号：103304937302</w:t>
      </w:r>
    </w:p>
    <w:p w14:paraId="71A47C7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3．签订合同</w:t>
      </w:r>
    </w:p>
    <w:p w14:paraId="60B7AF2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3.1 成交人应按《成交通知书》指定的时间、地点与采购人签订合同。</w:t>
      </w:r>
    </w:p>
    <w:p w14:paraId="4C38D97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3.2 如果成交人没有按照上述第25.1条或第26.1条规定执行，招标采购单位将有充分理由取消该成交决定。在此情况下，招标采购单位可将合同授予综合得分排序名列下一个的投标人，或重新组织采购。</w:t>
      </w:r>
    </w:p>
    <w:p w14:paraId="6C568DC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4．</w:t>
      </w:r>
      <w:r>
        <w:rPr>
          <w:rFonts w:hint="eastAsia" w:ascii="新宋体" w:hAnsi="新宋体" w:eastAsia="新宋体" w:cs="新宋体"/>
          <w:b/>
          <w:color w:val="auto"/>
          <w:sz w:val="24"/>
          <w:highlight w:val="none"/>
          <w:shd w:val="clear" w:color="auto" w:fill="auto"/>
        </w:rPr>
        <w:t>拒绝商业贿赂</w:t>
      </w:r>
    </w:p>
    <w:p w14:paraId="71C215A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投标人必须填写一份《拒绝政府采购领域商业贿赂承诺书》（格式见附件）编制在响应文件中。</w:t>
      </w:r>
      <w:bookmarkStart w:id="38" w:name="_Toc245657546"/>
      <w:bookmarkStart w:id="39" w:name="_Toc244623584"/>
      <w:bookmarkStart w:id="40" w:name="_Toc208337157"/>
      <w:bookmarkStart w:id="41" w:name="_Toc245176658"/>
      <w:bookmarkStart w:id="42" w:name="_Toc207897909"/>
      <w:bookmarkStart w:id="43" w:name="_Toc245658527"/>
    </w:p>
    <w:bookmarkEnd w:id="38"/>
    <w:bookmarkEnd w:id="39"/>
    <w:bookmarkEnd w:id="40"/>
    <w:bookmarkEnd w:id="41"/>
    <w:bookmarkEnd w:id="42"/>
    <w:bookmarkEnd w:id="43"/>
    <w:p w14:paraId="113F72B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5．保密和披露</w:t>
      </w:r>
    </w:p>
    <w:p w14:paraId="54E7759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5.1 保密 </w:t>
      </w:r>
    </w:p>
    <w:p w14:paraId="249CD1A1">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投标人自领取磋商文件之日起，须承诺承担对本采购项目的保密义务，不得将因本次磋商获得的信息向第三人外传。 </w:t>
      </w:r>
    </w:p>
    <w:p w14:paraId="2F851986">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5.2 披露 </w:t>
      </w:r>
    </w:p>
    <w:p w14:paraId="466ED9B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5.2.1 代理机构有权将投标人提供的所有资料向有关政府部门或评审标书的有关人员披露。 </w:t>
      </w:r>
    </w:p>
    <w:p w14:paraId="2118A5F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5.2.2 在代理机构认为适当时、国家机关调查、审查、审计时以及其他符合法律规定的情形下，代理机构无须事先征求投标人/成交人同意而可以披露关于采购过程、合同文本、签署情况的资料、投标人/成交人的名称及地址、响应文件的有关信息以及补充条款等，但应当在合理的必要范围内。对任何已经公布过的内容或与之内容相同的资料，以及投标人/成交人已经泄露或公开的，无须再承担保密责任。</w:t>
      </w:r>
    </w:p>
    <w:p w14:paraId="7B8F8F41">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6．质疑与投诉</w:t>
      </w:r>
    </w:p>
    <w:p w14:paraId="7DF3E53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6.1 质疑。投标人对本次招标采购活动有疑问的，应在法定质疑期内一次性提出针对同一采购程序环节的质疑。投标人提出的质疑应按照《政府采购质疑和投诉办法》（财政部令第 94 号）的规定处理。《政府采购供应商质疑函范本》链接地址： http://gks.mof.gov.cn/zhengfucaigouguanli/201802/t20180201_2804589.html。 </w:t>
      </w:r>
    </w:p>
    <w:p w14:paraId="39E2827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6.2 投诉。投标人和其他厉害关系人认为本次招标采购活动违反法律、法规和规章规定的，有权向有关行政监督机构投诉。 </w:t>
      </w:r>
    </w:p>
    <w:p w14:paraId="21FDFF8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 xml:space="preserve">7．投标人违规处罚 </w:t>
      </w:r>
    </w:p>
    <w:p w14:paraId="4350AEDC">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7.1 本项目如果发生下列情况采购代理机构将报请监督管理机构批准变更招标方式或重新组织招标：</w:t>
      </w:r>
    </w:p>
    <w:p w14:paraId="2E76E29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（1）有效投标人不足三家； </w:t>
      </w:r>
    </w:p>
    <w:p w14:paraId="22A723A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（2）磋商小组三分之二以上的评委认定所有投标报价存在价格不实的现象； </w:t>
      </w:r>
    </w:p>
    <w:p w14:paraId="050843B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（3）有证据证明有围标现象的发生；</w:t>
      </w:r>
    </w:p>
    <w:p w14:paraId="04E4C6B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（4）因重大变故，招标任务取消的。 </w:t>
      </w:r>
    </w:p>
    <w:p w14:paraId="698F1E0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7.2 投标人有下列情形之一的，成交无效，同时代理机构将提请政府采购监管部门，依据政府采购法律法规的规定作出处理。</w:t>
      </w:r>
    </w:p>
    <w:p w14:paraId="304F44D2">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（1）提供虚假材料谋取成交的； </w:t>
      </w:r>
    </w:p>
    <w:p w14:paraId="54D8EB5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（2）采取不正当手段诋毁、排挤其他投标人的； </w:t>
      </w:r>
    </w:p>
    <w:p w14:paraId="2F3E84B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（3）与采购人、其他投标人恶意串通的； </w:t>
      </w:r>
    </w:p>
    <w:p w14:paraId="15D2085A">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（4）投标截止时间后投标人撤回其报价的； </w:t>
      </w:r>
    </w:p>
    <w:p w14:paraId="40A686C6">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（5）在磋商期间，影响代理机构或磋商小组正常磋商的； </w:t>
      </w:r>
    </w:p>
    <w:p w14:paraId="6113E11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（6）成交后未按本竞争性磋商文件要求签约或与采购人订立背离合同实质性内容 </w:t>
      </w:r>
    </w:p>
    <w:p w14:paraId="292C1BE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的其它协议的； </w:t>
      </w:r>
    </w:p>
    <w:p w14:paraId="37746FD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（7）投标人未按竞争性磋商文件规定和合同约定履行义务的； </w:t>
      </w:r>
    </w:p>
    <w:p w14:paraId="4E9AA56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（8）法律法规规定的其它事项。</w:t>
      </w:r>
    </w:p>
    <w:p w14:paraId="07AD1650">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新宋体" w:hAnsi="新宋体" w:eastAsia="新宋体" w:cs="新宋体"/>
          <w:color w:val="auto"/>
          <w:sz w:val="24"/>
          <w:szCs w:val="22"/>
          <w:highlight w:val="none"/>
          <w:lang w:val="en-US" w:eastAsia="zh-CN"/>
        </w:rPr>
        <w:br w:type="page"/>
      </w:r>
    </w:p>
    <w:p w14:paraId="201C87BD">
      <w:pPr>
        <w:tabs>
          <w:tab w:val="left" w:pos="7920"/>
        </w:tabs>
        <w:spacing w:line="600" w:lineRule="auto"/>
        <w:ind w:firstLine="864" w:firstLineChars="239"/>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第四章  施工内容及要求</w:t>
      </w:r>
    </w:p>
    <w:p w14:paraId="1A8C7871">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w:t>
      </w:r>
      <w:r>
        <w:rPr>
          <w:rFonts w:hint="eastAsia" w:ascii="宋体" w:hAnsi="宋体" w:eastAsia="宋体" w:cs="宋体"/>
          <w:b/>
          <w:bCs/>
          <w:color w:val="000000"/>
          <w:sz w:val="24"/>
          <w:szCs w:val="24"/>
          <w:highlight w:val="none"/>
          <w:lang w:val="en-US" w:eastAsia="zh-CN"/>
        </w:rPr>
        <w:t>项目概况</w:t>
      </w:r>
      <w:r>
        <w:rPr>
          <w:rFonts w:hint="eastAsia" w:ascii="宋体" w:hAnsi="宋体" w:eastAsia="宋体" w:cs="宋体"/>
          <w:b/>
          <w:bCs/>
          <w:color w:val="000000"/>
          <w:sz w:val="24"/>
          <w:szCs w:val="24"/>
          <w:highlight w:val="none"/>
        </w:rPr>
        <w:t>：</w:t>
      </w:r>
    </w:p>
    <w:p w14:paraId="5B175544">
      <w:pPr>
        <w:adjustRightInd w:val="0"/>
        <w:snapToGrid w:val="0"/>
        <w:spacing w:line="480" w:lineRule="auto"/>
        <w:ind w:firstLine="522" w:firstLineChars="200"/>
        <w:rPr>
          <w:rFonts w:hint="eastAsia" w:ascii="宋体" w:hAnsi="宋体" w:cs="宋体"/>
          <w:b/>
          <w:bCs/>
          <w:color w:val="000000"/>
          <w:sz w:val="26"/>
          <w:szCs w:val="26"/>
          <w:lang w:eastAsia="zh-CN"/>
        </w:rPr>
      </w:pPr>
      <w:r>
        <w:rPr>
          <w:rFonts w:hint="eastAsia" w:ascii="宋体" w:hAnsi="宋体" w:eastAsia="宋体" w:cs="宋体"/>
          <w:b/>
          <w:bCs/>
          <w:color w:val="000000"/>
          <w:sz w:val="26"/>
          <w:szCs w:val="26"/>
        </w:rPr>
        <w:t>1.项目名称：</w:t>
      </w:r>
      <w:r>
        <w:rPr>
          <w:rFonts w:hint="eastAsia" w:ascii="宋体" w:hAnsi="宋体" w:cs="宋体"/>
          <w:b/>
          <w:bCs/>
          <w:color w:val="000000"/>
          <w:sz w:val="26"/>
          <w:szCs w:val="26"/>
          <w:lang w:eastAsia="zh-CN"/>
        </w:rPr>
        <w:t>构元镇羊山村2组供水工程</w:t>
      </w:r>
    </w:p>
    <w:p w14:paraId="7E444C2C">
      <w:pPr>
        <w:adjustRightInd w:val="0"/>
        <w:snapToGrid w:val="0"/>
        <w:spacing w:line="480" w:lineRule="auto"/>
        <w:ind w:firstLine="522" w:firstLineChars="200"/>
        <w:rPr>
          <w:rFonts w:hint="eastAsia" w:ascii="宋体" w:hAnsi="宋体" w:eastAsia="宋体" w:cs="宋体"/>
          <w:color w:val="000000"/>
          <w:sz w:val="26"/>
          <w:szCs w:val="26"/>
        </w:rPr>
      </w:pPr>
      <w:r>
        <w:rPr>
          <w:rFonts w:hint="eastAsia" w:ascii="宋体" w:hAnsi="宋体" w:eastAsia="宋体" w:cs="宋体"/>
          <w:b/>
          <w:bCs/>
          <w:color w:val="000000"/>
          <w:sz w:val="26"/>
          <w:szCs w:val="26"/>
        </w:rPr>
        <w:t>2.项目建设地点：旬阳市</w:t>
      </w:r>
      <w:r>
        <w:rPr>
          <w:rFonts w:hint="eastAsia" w:ascii="宋体" w:hAnsi="宋体" w:cs="宋体"/>
          <w:b/>
          <w:bCs/>
          <w:color w:val="000000"/>
          <w:sz w:val="26"/>
          <w:szCs w:val="26"/>
          <w:lang w:eastAsia="zh-CN"/>
        </w:rPr>
        <w:t>构元镇羊山村2组</w:t>
      </w:r>
    </w:p>
    <w:p w14:paraId="45B1B931">
      <w:pPr>
        <w:adjustRightInd w:val="0"/>
        <w:snapToGrid w:val="0"/>
        <w:spacing w:line="480" w:lineRule="auto"/>
        <w:ind w:firstLine="522" w:firstLineChars="200"/>
        <w:rPr>
          <w:rFonts w:hint="eastAsia" w:ascii="宋体" w:hAnsi="宋体" w:eastAsia="宋体" w:cs="宋体"/>
          <w:color w:val="000000"/>
          <w:sz w:val="26"/>
          <w:szCs w:val="26"/>
        </w:rPr>
      </w:pPr>
      <w:r>
        <w:rPr>
          <w:rFonts w:hint="eastAsia" w:ascii="宋体" w:hAnsi="宋体" w:eastAsia="宋体" w:cs="宋体"/>
          <w:b/>
          <w:bCs/>
          <w:color w:val="000000"/>
          <w:sz w:val="26"/>
          <w:szCs w:val="26"/>
          <w:highlight w:val="none"/>
          <w:lang w:val="en-US" w:eastAsia="zh-CN"/>
        </w:rPr>
        <w:t>3</w:t>
      </w:r>
      <w:r>
        <w:rPr>
          <w:rFonts w:hint="eastAsia" w:ascii="宋体" w:hAnsi="宋体" w:eastAsia="宋体" w:cs="宋体"/>
          <w:b/>
          <w:bCs/>
          <w:color w:val="000000"/>
          <w:sz w:val="26"/>
          <w:szCs w:val="26"/>
          <w:highlight w:val="none"/>
        </w:rPr>
        <w:t>.采购限价：</w:t>
      </w:r>
      <w:r>
        <w:rPr>
          <w:rFonts w:hint="eastAsia" w:ascii="宋体" w:hAnsi="宋体" w:cs="宋体"/>
          <w:b/>
          <w:bCs/>
          <w:color w:val="000000"/>
          <w:sz w:val="26"/>
          <w:szCs w:val="26"/>
          <w:highlight w:val="none"/>
          <w:lang w:eastAsia="zh-CN"/>
        </w:rPr>
        <w:t>肆拾叁万</w:t>
      </w:r>
      <w:r>
        <w:rPr>
          <w:rFonts w:hint="eastAsia" w:ascii="宋体" w:hAnsi="宋体" w:eastAsia="宋体" w:cs="宋体"/>
          <w:b/>
          <w:bCs/>
          <w:color w:val="000000"/>
          <w:sz w:val="26"/>
          <w:szCs w:val="26"/>
          <w:highlight w:val="none"/>
          <w:lang w:val="en-US" w:eastAsia="zh-CN"/>
        </w:rPr>
        <w:t>元整</w:t>
      </w: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43</w:t>
      </w:r>
      <w:r>
        <w:rPr>
          <w:rFonts w:hint="eastAsia" w:ascii="宋体" w:hAnsi="宋体" w:eastAsia="宋体" w:cs="宋体"/>
          <w:b/>
          <w:bCs/>
          <w:color w:val="000000"/>
          <w:sz w:val="24"/>
          <w:szCs w:val="24"/>
          <w:lang w:val="en-US" w:eastAsia="zh-CN"/>
        </w:rPr>
        <w:t>0000.00</w:t>
      </w:r>
      <w:r>
        <w:rPr>
          <w:rFonts w:hint="eastAsia" w:ascii="宋体" w:hAnsi="宋体" w:eastAsia="宋体" w:cs="宋体"/>
          <w:b/>
          <w:bCs/>
          <w:color w:val="000000"/>
          <w:sz w:val="24"/>
          <w:szCs w:val="24"/>
        </w:rPr>
        <w:t>元）</w:t>
      </w:r>
      <w:r>
        <w:rPr>
          <w:rFonts w:hint="eastAsia" w:ascii="宋体" w:hAnsi="宋体" w:eastAsia="宋体" w:cs="宋体"/>
          <w:color w:val="000000"/>
          <w:sz w:val="26"/>
          <w:szCs w:val="26"/>
          <w:lang w:val="en-US" w:eastAsia="zh-CN"/>
        </w:rPr>
        <w:t>，</w:t>
      </w:r>
      <w:r>
        <w:rPr>
          <w:rFonts w:hint="eastAsia" w:ascii="宋体" w:hAnsi="宋体" w:eastAsia="宋体" w:cs="宋体"/>
          <w:color w:val="000000"/>
          <w:sz w:val="26"/>
          <w:szCs w:val="26"/>
        </w:rPr>
        <w:t>磋商报价大于或等于本采购限价时，按无效投标处理。</w:t>
      </w:r>
    </w:p>
    <w:p w14:paraId="2CD2CE25">
      <w:pPr>
        <w:adjustRightInd w:val="0"/>
        <w:snapToGrid w:val="0"/>
        <w:spacing w:line="480" w:lineRule="auto"/>
        <w:ind w:firstLine="522" w:firstLineChars="200"/>
        <w:rPr>
          <w:rFonts w:hint="eastAsia" w:ascii="宋体" w:hAnsi="宋体" w:eastAsia="宋体" w:cs="宋体"/>
          <w:b/>
          <w:bCs/>
          <w:color w:val="000000"/>
          <w:sz w:val="26"/>
          <w:szCs w:val="26"/>
          <w:highlight w:val="none"/>
        </w:rPr>
      </w:pPr>
      <w:r>
        <w:rPr>
          <w:rFonts w:hint="eastAsia" w:ascii="宋体" w:hAnsi="宋体" w:eastAsia="宋体" w:cs="宋体"/>
          <w:b/>
          <w:bCs/>
          <w:color w:val="000000"/>
          <w:sz w:val="26"/>
          <w:szCs w:val="26"/>
          <w:highlight w:val="none"/>
        </w:rPr>
        <w:t>二、现场踏勘</w:t>
      </w:r>
    </w:p>
    <w:p w14:paraId="6C2B5A3A">
      <w:pPr>
        <w:numPr>
          <w:ilvl w:val="0"/>
          <w:numId w:val="0"/>
        </w:numPr>
        <w:adjustRightInd w:val="0"/>
        <w:snapToGrid w:val="0"/>
        <w:spacing w:line="480" w:lineRule="auto"/>
        <w:ind w:firstLine="520" w:firstLineChars="200"/>
        <w:rPr>
          <w:rFonts w:hint="eastAsia" w:ascii="宋体" w:hAnsi="宋体" w:eastAsia="宋体" w:cs="宋体"/>
          <w:b/>
          <w:bCs/>
          <w:sz w:val="26"/>
          <w:szCs w:val="26"/>
          <w:highlight w:val="none"/>
          <w:lang w:eastAsia="zh-CN"/>
        </w:rPr>
      </w:pPr>
      <w:r>
        <w:rPr>
          <w:rFonts w:hint="eastAsia" w:ascii="宋体" w:hAnsi="宋体" w:eastAsia="宋体" w:cs="宋体"/>
          <w:b w:val="0"/>
          <w:bCs w:val="0"/>
          <w:color w:val="000000"/>
          <w:sz w:val="26"/>
          <w:szCs w:val="26"/>
          <w:highlight w:val="none"/>
        </w:rPr>
        <w:t>由投标人自行踏勘，未踏勘现场造成的一切后果由投标人自行承担。（一切费用自理）。</w:t>
      </w:r>
    </w:p>
    <w:p w14:paraId="291E9FF8">
      <w:pPr>
        <w:numPr>
          <w:ilvl w:val="0"/>
          <w:numId w:val="5"/>
        </w:numPr>
        <w:adjustRightInd w:val="0"/>
        <w:snapToGrid w:val="0"/>
        <w:spacing w:line="480" w:lineRule="auto"/>
        <w:ind w:firstLine="522" w:firstLineChars="200"/>
        <w:rPr>
          <w:rFonts w:hint="eastAsia" w:ascii="宋体" w:hAnsi="宋体" w:eastAsia="宋体" w:cs="宋体"/>
          <w:b/>
          <w:bCs/>
          <w:color w:val="000000"/>
          <w:sz w:val="26"/>
          <w:szCs w:val="26"/>
          <w:highlight w:val="none"/>
          <w:lang w:eastAsia="zh-CN"/>
        </w:rPr>
      </w:pPr>
      <w:r>
        <w:rPr>
          <w:rFonts w:hint="eastAsia" w:ascii="宋体" w:hAnsi="宋体" w:eastAsia="宋体" w:cs="宋体"/>
          <w:b/>
          <w:bCs/>
          <w:color w:val="000000"/>
          <w:sz w:val="26"/>
          <w:szCs w:val="26"/>
          <w:highlight w:val="none"/>
          <w:lang w:eastAsia="zh-CN"/>
        </w:rPr>
        <w:t>工程量清单及编制说明</w:t>
      </w:r>
    </w:p>
    <w:p w14:paraId="69943C35">
      <w:pPr>
        <w:ind w:firstLine="1928" w:firstLineChars="80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br w:type="page"/>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编制说明</w:t>
      </w:r>
    </w:p>
    <w:p w14:paraId="696D9790">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4"/>
          <w:szCs w:val="24"/>
        </w:rPr>
      </w:pPr>
      <w:r>
        <w:rPr>
          <w:rFonts w:hint="eastAsia" w:ascii="宋体" w:hAnsi="宋体" w:eastAsia="宋体" w:cs="宋体"/>
          <w:sz w:val="24"/>
          <w:szCs w:val="24"/>
        </w:rPr>
        <w:t>一、工程概况</w:t>
      </w:r>
    </w:p>
    <w:p w14:paraId="77053707">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both"/>
        <w:textAlignment w:val="auto"/>
        <w:rPr>
          <w:rFonts w:hint="eastAsia" w:ascii="宋体" w:hAnsi="宋体" w:eastAsia="宋体" w:cs="宋体"/>
          <w:b/>
          <w:w w:val="85"/>
          <w:sz w:val="24"/>
          <w:szCs w:val="24"/>
          <w:lang w:val="en-US" w:eastAsia="zh-CN"/>
        </w:rPr>
      </w:pPr>
      <w:r>
        <w:rPr>
          <w:rFonts w:hint="eastAsia" w:ascii="宋体" w:hAnsi="宋体" w:cs="宋体"/>
          <w:sz w:val="24"/>
          <w:szCs w:val="24"/>
          <w:lang w:val="en-US" w:eastAsia="zh-CN"/>
        </w:rPr>
        <w:t>构元镇羊山村2组供水工程</w:t>
      </w:r>
      <w:r>
        <w:rPr>
          <w:rFonts w:hint="eastAsia" w:ascii="宋体" w:hAnsi="宋体" w:eastAsia="宋体" w:cs="宋体"/>
          <w:sz w:val="24"/>
          <w:szCs w:val="24"/>
          <w:lang w:val="en-US" w:eastAsia="zh-CN"/>
        </w:rPr>
        <w:t>建设</w:t>
      </w:r>
      <w:r>
        <w:rPr>
          <w:rFonts w:hint="eastAsia" w:ascii="宋体" w:hAnsi="宋体" w:eastAsia="宋体" w:cs="宋体"/>
          <w:sz w:val="24"/>
          <w:szCs w:val="24"/>
          <w:lang w:eastAsia="zh-CN"/>
        </w:rPr>
        <w:t>主要内容为</w:t>
      </w:r>
      <w:r>
        <w:rPr>
          <w:rFonts w:hint="eastAsia" w:ascii="宋体" w:hAnsi="宋体" w:cs="宋体"/>
          <w:sz w:val="24"/>
          <w:szCs w:val="24"/>
          <w:lang w:val="en-US" w:eastAsia="zh-CN"/>
        </w:rPr>
        <w:t>新建集水井2座、截水坝1座、过滤池1座，蓄水池2座（30m³），泵房1座，管网3000米。</w:t>
      </w:r>
    </w:p>
    <w:p w14:paraId="2C475095">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二、编制依据</w:t>
      </w:r>
    </w:p>
    <w:p w14:paraId="68D679DC">
      <w:pPr>
        <w:keepNext w:val="0"/>
        <w:keepLines w:val="0"/>
        <w:pageBreakBefore w:val="0"/>
        <w:widowControl w:val="0"/>
        <w:kinsoku/>
        <w:wordWrap/>
        <w:overflowPunct/>
        <w:topLinePunct w:val="0"/>
        <w:autoSpaceDE/>
        <w:autoSpaceDN/>
        <w:bidi w:val="0"/>
        <w:adjustRightInd/>
        <w:snapToGrid/>
        <w:spacing w:beforeLines="0" w:afterLines="0" w:line="700" w:lineRule="exact"/>
        <w:ind w:firstLine="480" w:firstLineChars="200"/>
        <w:textAlignment w:val="auto"/>
        <w:rPr>
          <w:rFonts w:hint="eastAsia" w:ascii="宋体" w:hAnsi="宋体"/>
          <w:sz w:val="24"/>
          <w:szCs w:val="22"/>
        </w:rPr>
      </w:pPr>
      <w:r>
        <w:rPr>
          <w:rFonts w:hint="eastAsia" w:ascii="宋体" w:hAnsi="宋体"/>
          <w:sz w:val="24"/>
          <w:szCs w:val="22"/>
          <w:lang w:val="zh-CN"/>
        </w:rPr>
        <w:t>1、</w:t>
      </w:r>
      <w:r>
        <w:rPr>
          <w:rFonts w:hint="eastAsia" w:ascii="宋体" w:hAnsi="宋体"/>
          <w:sz w:val="24"/>
          <w:szCs w:val="22"/>
          <w:lang w:val="en-US" w:eastAsia="zh-CN"/>
        </w:rPr>
        <w:t>正常施工工艺</w:t>
      </w:r>
      <w:r>
        <w:rPr>
          <w:rFonts w:hint="eastAsia" w:ascii="宋体" w:hAnsi="宋体"/>
          <w:sz w:val="24"/>
          <w:szCs w:val="22"/>
          <w:lang w:val="zh-CN"/>
        </w:rPr>
        <w:t xml:space="preserve">。  </w:t>
      </w:r>
      <w:r>
        <w:rPr>
          <w:rFonts w:hint="eastAsia" w:ascii="宋体" w:hAnsi="宋体"/>
          <w:sz w:val="24"/>
          <w:szCs w:val="22"/>
        </w:rPr>
        <w:t xml:space="preserve">      </w:t>
      </w:r>
      <w:r>
        <w:rPr>
          <w:rFonts w:hint="eastAsia" w:ascii="宋体" w:hAnsi="宋体"/>
          <w:sz w:val="24"/>
          <w:szCs w:val="22"/>
          <w:lang w:val="zh-CN"/>
        </w:rPr>
        <w:t xml:space="preserve"> </w:t>
      </w:r>
      <w:r>
        <w:rPr>
          <w:rFonts w:hint="eastAsia" w:ascii="宋体" w:hAnsi="宋体"/>
          <w:sz w:val="24"/>
          <w:szCs w:val="22"/>
        </w:rPr>
        <w:t xml:space="preserve">    </w:t>
      </w:r>
    </w:p>
    <w:p w14:paraId="52F1C9B6">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sz w:val="24"/>
          <w:szCs w:val="22"/>
          <w:lang w:val="zh-CN"/>
        </w:rPr>
      </w:pPr>
      <w:r>
        <w:rPr>
          <w:rFonts w:hint="eastAsia" w:ascii="宋体" w:hAnsi="宋体"/>
          <w:sz w:val="24"/>
          <w:szCs w:val="22"/>
          <w:lang w:val="zh-CN"/>
        </w:rPr>
        <w:t>2、施工图选用相关图集。</w:t>
      </w:r>
    </w:p>
    <w:p w14:paraId="55495058">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sz w:val="24"/>
          <w:szCs w:val="22"/>
          <w:lang w:val="zh-CN"/>
        </w:rPr>
      </w:pPr>
      <w:r>
        <w:rPr>
          <w:rFonts w:hint="eastAsia" w:ascii="宋体" w:hAnsi="宋体"/>
          <w:sz w:val="24"/>
          <w:szCs w:val="22"/>
          <w:lang w:val="zh-CN"/>
        </w:rPr>
        <w:t>3、《水利工程工程量清单计价规范GB50501-2007》编制。</w:t>
      </w:r>
    </w:p>
    <w:p w14:paraId="14863407">
      <w:pPr>
        <w:keepNext w:val="0"/>
        <w:keepLines w:val="0"/>
        <w:pageBreakBefore w:val="0"/>
        <w:widowControl w:val="0"/>
        <w:kinsoku/>
        <w:wordWrap/>
        <w:overflowPunct/>
        <w:topLinePunct w:val="0"/>
        <w:autoSpaceDE/>
        <w:autoSpaceDN/>
        <w:bidi w:val="0"/>
        <w:adjustRightInd/>
        <w:snapToGrid/>
        <w:spacing w:line="720" w:lineRule="exact"/>
        <w:ind w:firstLine="560"/>
        <w:jc w:val="left"/>
        <w:textAlignment w:val="auto"/>
        <w:rPr>
          <w:rFonts w:hint="eastAsia" w:ascii="宋体" w:hAnsi="宋体" w:eastAsia="宋体" w:cs="宋体"/>
          <w:sz w:val="24"/>
          <w:szCs w:val="22"/>
          <w:lang w:eastAsia="zh-CN"/>
        </w:rPr>
      </w:pPr>
      <w:r>
        <w:rPr>
          <w:rFonts w:hint="eastAsia" w:ascii="宋体" w:hAnsi="宋体"/>
          <w:sz w:val="24"/>
          <w:szCs w:val="22"/>
          <w:lang w:val="zh-CN"/>
        </w:rPr>
        <w:t>4、</w:t>
      </w:r>
      <w:r>
        <w:rPr>
          <w:rFonts w:hint="eastAsia" w:ascii="宋体" w:hAnsi="宋体" w:eastAsia="宋体" w:cs="宋体"/>
          <w:sz w:val="24"/>
          <w:szCs w:val="22"/>
        </w:rPr>
        <w:t>天宇e算水利造价软件</w:t>
      </w:r>
      <w:r>
        <w:rPr>
          <w:rFonts w:hint="eastAsia" w:ascii="宋体" w:hAnsi="宋体" w:cs="宋体"/>
          <w:sz w:val="24"/>
          <w:szCs w:val="22"/>
          <w:lang w:eastAsia="zh-CN"/>
        </w:rPr>
        <w:t>。</w:t>
      </w:r>
    </w:p>
    <w:p w14:paraId="7B0A01E1">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sz w:val="24"/>
          <w:szCs w:val="22"/>
          <w:lang w:val="zh-CN"/>
        </w:rPr>
      </w:pPr>
      <w:r>
        <w:rPr>
          <w:rFonts w:hint="eastAsia" w:ascii="宋体" w:hAnsi="宋体" w:cs="宋体"/>
          <w:sz w:val="24"/>
          <w:szCs w:val="22"/>
          <w:lang w:val="en-US" w:eastAsia="zh-CN"/>
        </w:rPr>
        <w:t>5、</w:t>
      </w:r>
      <w:r>
        <w:rPr>
          <w:rFonts w:hint="eastAsia" w:ascii="宋体" w:hAnsi="宋体" w:eastAsia="宋体" w:cs="宋体"/>
          <w:sz w:val="24"/>
          <w:szCs w:val="22"/>
          <w:lang w:val="en-US" w:eastAsia="zh-CN"/>
        </w:rPr>
        <w:t>《陕西省水利建筑工程概算定额》（2024年修正）</w:t>
      </w:r>
      <w:r>
        <w:rPr>
          <w:rFonts w:hint="eastAsia" w:ascii="宋体" w:hAnsi="宋体" w:cs="宋体"/>
          <w:sz w:val="24"/>
          <w:szCs w:val="22"/>
          <w:lang w:val="en-US" w:eastAsia="zh-CN"/>
        </w:rPr>
        <w:t>。</w:t>
      </w:r>
    </w:p>
    <w:p w14:paraId="613EEDA1">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sz w:val="24"/>
          <w:szCs w:val="22"/>
        </w:rPr>
      </w:pPr>
      <w:r>
        <w:rPr>
          <w:rFonts w:hint="eastAsia" w:ascii="宋体" w:hAnsi="宋体"/>
          <w:sz w:val="24"/>
          <w:szCs w:val="22"/>
          <w:lang w:val="en-US" w:eastAsia="zh-CN"/>
        </w:rPr>
        <w:t>6</w:t>
      </w:r>
      <w:r>
        <w:rPr>
          <w:rFonts w:hint="eastAsia" w:ascii="宋体" w:hAnsi="宋体"/>
          <w:sz w:val="24"/>
          <w:szCs w:val="22"/>
        </w:rPr>
        <w:t>、税率执行陕建发</w:t>
      </w:r>
      <w:r>
        <w:rPr>
          <w:rFonts w:hint="eastAsia" w:ascii="宋体" w:hAnsi="宋体"/>
          <w:b/>
          <w:sz w:val="24"/>
          <w:szCs w:val="22"/>
        </w:rPr>
        <w:t>【2019】45</w:t>
      </w:r>
      <w:r>
        <w:rPr>
          <w:rFonts w:hint="eastAsia" w:ascii="宋体" w:hAnsi="宋体"/>
          <w:sz w:val="24"/>
          <w:szCs w:val="22"/>
        </w:rPr>
        <w:t>号文件相关规定计取。</w:t>
      </w:r>
    </w:p>
    <w:p w14:paraId="62EE5BBB">
      <w:pPr>
        <w:keepNext w:val="0"/>
        <w:keepLines w:val="0"/>
        <w:pageBreakBefore w:val="0"/>
        <w:widowControl w:val="0"/>
        <w:kinsoku/>
        <w:wordWrap/>
        <w:overflowPunct/>
        <w:topLinePunct w:val="0"/>
        <w:autoSpaceDE/>
        <w:autoSpaceDN/>
        <w:bidi w:val="0"/>
        <w:adjustRightInd/>
        <w:snapToGrid/>
        <w:spacing w:beforeLines="0" w:afterLines="0" w:line="700" w:lineRule="exact"/>
        <w:ind w:firstLine="480" w:firstLineChars="200"/>
        <w:textAlignment w:val="auto"/>
        <w:rPr>
          <w:rFonts w:hint="default" w:ascii="宋体" w:hAnsi="宋体" w:eastAsia="宋体"/>
          <w:sz w:val="24"/>
          <w:szCs w:val="22"/>
          <w:lang w:val="en-US" w:eastAsia="zh-CN"/>
        </w:rPr>
      </w:pPr>
      <w:r>
        <w:rPr>
          <w:rFonts w:hint="eastAsia" w:ascii="宋体" w:hAnsi="宋体"/>
          <w:sz w:val="24"/>
          <w:szCs w:val="22"/>
          <w:lang w:val="en-US" w:eastAsia="zh-CN"/>
        </w:rPr>
        <w:t>7</w:t>
      </w:r>
      <w:r>
        <w:rPr>
          <w:rFonts w:hint="eastAsia" w:ascii="宋体" w:hAnsi="宋体"/>
          <w:sz w:val="24"/>
          <w:szCs w:val="22"/>
        </w:rPr>
        <w:t>、</w:t>
      </w:r>
      <w:r>
        <w:rPr>
          <w:rFonts w:hint="eastAsia" w:ascii="宋体" w:hAnsi="宋体"/>
          <w:sz w:val="24"/>
          <w:szCs w:val="22"/>
          <w:lang w:val="en-US" w:eastAsia="zh-CN"/>
        </w:rPr>
        <w:t>人工费执行陕水规计发</w:t>
      </w:r>
      <w:r>
        <w:rPr>
          <w:rFonts w:hint="eastAsia" w:ascii="宋体" w:hAnsi="宋体"/>
          <w:b/>
          <w:sz w:val="24"/>
          <w:szCs w:val="22"/>
        </w:rPr>
        <w:t>【2019】</w:t>
      </w:r>
      <w:r>
        <w:rPr>
          <w:rFonts w:hint="eastAsia" w:ascii="宋体" w:hAnsi="宋体"/>
          <w:b/>
          <w:sz w:val="24"/>
          <w:szCs w:val="22"/>
          <w:lang w:val="en-US" w:eastAsia="zh-CN"/>
        </w:rPr>
        <w:t>66</w:t>
      </w:r>
      <w:r>
        <w:rPr>
          <w:rFonts w:hint="eastAsia" w:ascii="宋体" w:hAnsi="宋体"/>
          <w:b w:val="0"/>
          <w:bCs/>
          <w:sz w:val="24"/>
          <w:szCs w:val="22"/>
          <w:lang w:val="en-US" w:eastAsia="zh-CN"/>
        </w:rPr>
        <w:t>号文件</w:t>
      </w:r>
      <w:r>
        <w:rPr>
          <w:rFonts w:hint="eastAsia" w:ascii="宋体" w:hAnsi="宋体"/>
          <w:b/>
          <w:sz w:val="24"/>
          <w:szCs w:val="22"/>
          <w:lang w:val="en-US" w:eastAsia="zh-CN"/>
        </w:rPr>
        <w:t>。</w:t>
      </w:r>
    </w:p>
    <w:p w14:paraId="18C59435">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三、补充说明</w:t>
      </w:r>
    </w:p>
    <w:p w14:paraId="4E71467E">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jc w:val="left"/>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1</w:t>
      </w:r>
      <w:r>
        <w:rPr>
          <w:rFonts w:hint="eastAsia" w:ascii="宋体" w:hAnsi="宋体" w:cs="宋体"/>
          <w:sz w:val="24"/>
          <w:szCs w:val="22"/>
          <w:lang w:val="en-US" w:eastAsia="zh-CN"/>
        </w:rPr>
        <w:t>、</w:t>
      </w:r>
      <w:r>
        <w:rPr>
          <w:rFonts w:hint="eastAsia" w:ascii="宋体" w:hAnsi="宋体" w:eastAsia="宋体" w:cs="宋体"/>
          <w:sz w:val="24"/>
          <w:szCs w:val="22"/>
        </w:rPr>
        <w:t>本工程材料价格均按照《安康工程造价管理信息》20</w:t>
      </w:r>
      <w:r>
        <w:rPr>
          <w:rFonts w:hint="eastAsia" w:ascii="宋体" w:hAnsi="宋体" w:eastAsia="宋体" w:cs="宋体"/>
          <w:sz w:val="24"/>
          <w:szCs w:val="22"/>
          <w:lang w:val="en-US" w:eastAsia="zh-CN"/>
        </w:rPr>
        <w:t>2</w:t>
      </w:r>
      <w:r>
        <w:rPr>
          <w:rFonts w:hint="eastAsia" w:ascii="宋体" w:hAnsi="宋体" w:cs="宋体"/>
          <w:sz w:val="24"/>
          <w:szCs w:val="22"/>
          <w:lang w:val="en-US" w:eastAsia="zh-CN"/>
        </w:rPr>
        <w:t>5</w:t>
      </w:r>
      <w:r>
        <w:rPr>
          <w:rFonts w:hint="eastAsia" w:ascii="宋体" w:hAnsi="宋体" w:eastAsia="宋体" w:cs="宋体"/>
          <w:sz w:val="24"/>
          <w:szCs w:val="22"/>
        </w:rPr>
        <w:t>年</w:t>
      </w:r>
      <w:r>
        <w:rPr>
          <w:rFonts w:hint="eastAsia" w:ascii="宋体" w:hAnsi="宋体" w:eastAsia="宋体" w:cs="宋体"/>
          <w:sz w:val="24"/>
          <w:szCs w:val="22"/>
          <w:lang w:val="en-US" w:eastAsia="zh-CN"/>
        </w:rPr>
        <w:t>第</w:t>
      </w:r>
      <w:r>
        <w:rPr>
          <w:rFonts w:hint="eastAsia" w:ascii="宋体" w:hAnsi="宋体" w:cs="宋体"/>
          <w:sz w:val="24"/>
          <w:szCs w:val="22"/>
          <w:lang w:val="en-US" w:eastAsia="zh-CN"/>
        </w:rPr>
        <w:t>7月</w:t>
      </w:r>
      <w:r>
        <w:rPr>
          <w:rFonts w:hint="eastAsia" w:ascii="宋体" w:hAnsi="宋体" w:eastAsia="宋体" w:cs="宋体"/>
          <w:sz w:val="24"/>
          <w:szCs w:val="22"/>
        </w:rPr>
        <w:t>结合市场价格计算。</w:t>
      </w:r>
    </w:p>
    <w:p w14:paraId="51C02173">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left"/>
        <w:textAlignment w:val="auto"/>
        <w:rPr>
          <w:rFonts w:hint="eastAsia" w:ascii="宋体" w:hAnsi="宋体" w:eastAsia="宋体" w:cs="宋体"/>
          <w:sz w:val="24"/>
          <w:szCs w:val="22"/>
        </w:rPr>
      </w:pPr>
      <w:r>
        <w:rPr>
          <w:rFonts w:hint="eastAsia" w:ascii="宋体" w:hAnsi="宋体" w:cs="宋体"/>
          <w:sz w:val="24"/>
          <w:szCs w:val="22"/>
          <w:lang w:val="en-US" w:eastAsia="zh-CN"/>
        </w:rPr>
        <w:t>2</w:t>
      </w:r>
      <w:r>
        <w:rPr>
          <w:rFonts w:hint="eastAsia" w:ascii="宋体" w:hAnsi="宋体" w:cs="宋体"/>
          <w:sz w:val="24"/>
          <w:szCs w:val="22"/>
          <w:lang w:eastAsia="zh-CN"/>
        </w:rPr>
        <w:t>、</w:t>
      </w:r>
      <w:r>
        <w:rPr>
          <w:rFonts w:hint="eastAsia" w:ascii="宋体" w:hAnsi="宋体" w:cs="宋体"/>
          <w:sz w:val="24"/>
          <w:szCs w:val="22"/>
          <w:lang w:val="en-US" w:eastAsia="zh-CN"/>
        </w:rPr>
        <w:t>最终工程量以现场实际施工据实结算</w:t>
      </w:r>
      <w:r>
        <w:rPr>
          <w:rFonts w:hint="eastAsia" w:ascii="宋体" w:hAnsi="宋体" w:eastAsia="宋体" w:cs="宋体"/>
          <w:sz w:val="24"/>
          <w:szCs w:val="22"/>
        </w:rPr>
        <w:t>。</w:t>
      </w:r>
    </w:p>
    <w:p w14:paraId="7D6004CA">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left"/>
        <w:textAlignment w:val="auto"/>
        <w:rPr>
          <w:rFonts w:hint="default" w:ascii="宋体" w:hAnsi="宋体" w:eastAsia="宋体" w:cs="宋体"/>
          <w:sz w:val="24"/>
          <w:szCs w:val="22"/>
          <w:lang w:val="en-US" w:eastAsia="zh-CN"/>
        </w:rPr>
      </w:pPr>
      <w:r>
        <w:rPr>
          <w:rFonts w:hint="eastAsia" w:ascii="宋体" w:hAnsi="宋体" w:cs="宋体"/>
          <w:sz w:val="24"/>
          <w:szCs w:val="22"/>
          <w:lang w:val="en-US" w:eastAsia="zh-CN"/>
        </w:rPr>
        <w:t>3、本工程其他施工临时工程为2%，保险费为0.5%，暂列金为3%。</w:t>
      </w:r>
    </w:p>
    <w:p w14:paraId="145469A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tbl>
      <w:tblPr>
        <w:tblStyle w:val="15"/>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3"/>
        <w:gridCol w:w="3831"/>
        <w:gridCol w:w="2417"/>
        <w:gridCol w:w="2429"/>
      </w:tblGrid>
      <w:tr w14:paraId="4F073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40" w:type="dxa"/>
            <w:gridSpan w:val="4"/>
            <w:tcBorders>
              <w:top w:val="nil"/>
              <w:left w:val="nil"/>
              <w:bottom w:val="nil"/>
              <w:right w:val="nil"/>
            </w:tcBorders>
            <w:shd w:val="clear" w:color="auto" w:fill="auto"/>
            <w:noWrap/>
            <w:vAlign w:val="center"/>
          </w:tcPr>
          <w:p w14:paraId="2449636A">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工程项目总价表</w:t>
            </w:r>
          </w:p>
        </w:tc>
      </w:tr>
      <w:tr w14:paraId="3937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4"/>
            <w:tcBorders>
              <w:top w:val="nil"/>
              <w:left w:val="nil"/>
              <w:bottom w:val="nil"/>
              <w:right w:val="nil"/>
            </w:tcBorders>
            <w:shd w:val="clear" w:color="auto" w:fill="auto"/>
            <w:noWrap/>
            <w:vAlign w:val="center"/>
          </w:tcPr>
          <w:p w14:paraId="290748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5E46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48" w:type="dxa"/>
            <w:gridSpan w:val="2"/>
            <w:tcBorders>
              <w:top w:val="nil"/>
              <w:left w:val="nil"/>
              <w:bottom w:val="nil"/>
              <w:right w:val="nil"/>
            </w:tcBorders>
            <w:shd w:val="clear" w:color="auto" w:fill="auto"/>
            <w:vAlign w:val="center"/>
          </w:tcPr>
          <w:p w14:paraId="224E5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工程名称：构元镇羊山村2组供水工程</w:t>
            </w:r>
          </w:p>
        </w:tc>
        <w:tc>
          <w:tcPr>
            <w:tcW w:w="4792" w:type="dxa"/>
            <w:gridSpan w:val="2"/>
            <w:tcBorders>
              <w:top w:val="nil"/>
              <w:left w:val="nil"/>
              <w:bottom w:val="nil"/>
              <w:right w:val="nil"/>
            </w:tcBorders>
            <w:shd w:val="clear" w:color="auto" w:fill="auto"/>
            <w:vAlign w:val="center"/>
          </w:tcPr>
          <w:p w14:paraId="4BC9B0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标段名称：</w:t>
            </w:r>
          </w:p>
        </w:tc>
      </w:tr>
      <w:tr w14:paraId="0F4A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54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0B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8F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65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14C1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D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8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截水坝</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7515">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09A9">
            <w:pPr>
              <w:jc w:val="left"/>
              <w:rPr>
                <w:rFonts w:hint="eastAsia" w:ascii="宋体" w:hAnsi="宋体" w:eastAsia="宋体" w:cs="宋体"/>
                <w:i w:val="0"/>
                <w:iCs w:val="0"/>
                <w:color w:val="000000"/>
                <w:sz w:val="18"/>
                <w:szCs w:val="18"/>
                <w:u w:val="none"/>
              </w:rPr>
            </w:pPr>
          </w:p>
        </w:tc>
      </w:tr>
      <w:tr w14:paraId="53D7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D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0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过滤池</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B98">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2C8C">
            <w:pPr>
              <w:jc w:val="left"/>
              <w:rPr>
                <w:rFonts w:hint="eastAsia" w:ascii="宋体" w:hAnsi="宋体" w:eastAsia="宋体" w:cs="宋体"/>
                <w:i w:val="0"/>
                <w:iCs w:val="0"/>
                <w:color w:val="000000"/>
                <w:sz w:val="18"/>
                <w:szCs w:val="18"/>
                <w:u w:val="none"/>
              </w:rPr>
            </w:pPr>
          </w:p>
        </w:tc>
      </w:tr>
      <w:tr w14:paraId="5C98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B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0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集水井2座</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372A">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8E47">
            <w:pPr>
              <w:jc w:val="left"/>
              <w:rPr>
                <w:rFonts w:hint="eastAsia" w:ascii="宋体" w:hAnsi="宋体" w:eastAsia="宋体" w:cs="宋体"/>
                <w:i w:val="0"/>
                <w:iCs w:val="0"/>
                <w:color w:val="000000"/>
                <w:sz w:val="18"/>
                <w:szCs w:val="18"/>
                <w:u w:val="none"/>
              </w:rPr>
            </w:pPr>
          </w:p>
        </w:tc>
      </w:tr>
      <w:tr w14:paraId="7084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7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8C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2座蓄水池30m3</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107E">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5C7E">
            <w:pPr>
              <w:jc w:val="left"/>
              <w:rPr>
                <w:rFonts w:hint="eastAsia" w:ascii="宋体" w:hAnsi="宋体" w:eastAsia="宋体" w:cs="宋体"/>
                <w:i w:val="0"/>
                <w:iCs w:val="0"/>
                <w:color w:val="000000"/>
                <w:sz w:val="18"/>
                <w:szCs w:val="18"/>
                <w:u w:val="none"/>
              </w:rPr>
            </w:pPr>
          </w:p>
        </w:tc>
      </w:tr>
      <w:tr w14:paraId="4F2B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E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D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A6C1">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AA6A">
            <w:pPr>
              <w:jc w:val="left"/>
              <w:rPr>
                <w:rFonts w:hint="eastAsia" w:ascii="宋体" w:hAnsi="宋体" w:eastAsia="宋体" w:cs="宋体"/>
                <w:i w:val="0"/>
                <w:iCs w:val="0"/>
                <w:color w:val="000000"/>
                <w:sz w:val="18"/>
                <w:szCs w:val="18"/>
                <w:u w:val="none"/>
              </w:rPr>
            </w:pPr>
          </w:p>
        </w:tc>
      </w:tr>
      <w:tr w14:paraId="2460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B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47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输水管道工程</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52E0">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59CA">
            <w:pPr>
              <w:jc w:val="left"/>
              <w:rPr>
                <w:rFonts w:hint="eastAsia" w:ascii="宋体" w:hAnsi="宋体" w:eastAsia="宋体" w:cs="宋体"/>
                <w:i w:val="0"/>
                <w:iCs w:val="0"/>
                <w:color w:val="000000"/>
                <w:sz w:val="18"/>
                <w:szCs w:val="18"/>
                <w:u w:val="none"/>
              </w:rPr>
            </w:pPr>
          </w:p>
        </w:tc>
      </w:tr>
      <w:tr w14:paraId="7F0A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5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F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临时工程</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B3F7">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D8F0">
            <w:pPr>
              <w:jc w:val="left"/>
              <w:rPr>
                <w:rFonts w:hint="eastAsia" w:ascii="宋体" w:hAnsi="宋体" w:eastAsia="宋体" w:cs="宋体"/>
                <w:i w:val="0"/>
                <w:iCs w:val="0"/>
                <w:color w:val="000000"/>
                <w:sz w:val="18"/>
                <w:szCs w:val="18"/>
                <w:u w:val="none"/>
              </w:rPr>
            </w:pPr>
          </w:p>
        </w:tc>
      </w:tr>
      <w:tr w14:paraId="549B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8A1C">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E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合计（A）</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ED77">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37DB">
            <w:pPr>
              <w:jc w:val="left"/>
              <w:rPr>
                <w:rFonts w:hint="eastAsia" w:ascii="宋体" w:hAnsi="宋体" w:eastAsia="宋体" w:cs="宋体"/>
                <w:i w:val="0"/>
                <w:iCs w:val="0"/>
                <w:color w:val="000000"/>
                <w:sz w:val="18"/>
                <w:szCs w:val="18"/>
                <w:u w:val="none"/>
              </w:rPr>
            </w:pPr>
          </w:p>
        </w:tc>
      </w:tr>
      <w:tr w14:paraId="57A5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6EC4">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69BE">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BA73">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025D">
            <w:pPr>
              <w:jc w:val="left"/>
              <w:rPr>
                <w:rFonts w:hint="eastAsia" w:ascii="宋体" w:hAnsi="宋体" w:eastAsia="宋体" w:cs="宋体"/>
                <w:i w:val="0"/>
                <w:iCs w:val="0"/>
                <w:color w:val="000000"/>
                <w:sz w:val="18"/>
                <w:szCs w:val="18"/>
                <w:u w:val="none"/>
              </w:rPr>
            </w:pPr>
          </w:p>
        </w:tc>
      </w:tr>
      <w:tr w14:paraId="1CB9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42D8">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10E">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970A">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88C9">
            <w:pPr>
              <w:jc w:val="left"/>
              <w:rPr>
                <w:rFonts w:hint="eastAsia" w:ascii="宋体" w:hAnsi="宋体" w:eastAsia="宋体" w:cs="宋体"/>
                <w:i w:val="0"/>
                <w:iCs w:val="0"/>
                <w:color w:val="000000"/>
                <w:sz w:val="18"/>
                <w:szCs w:val="18"/>
                <w:u w:val="none"/>
              </w:rPr>
            </w:pPr>
          </w:p>
        </w:tc>
      </w:tr>
      <w:tr w14:paraId="2FDC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DA36">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A69B">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1A7C">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56B0">
            <w:pPr>
              <w:jc w:val="left"/>
              <w:rPr>
                <w:rFonts w:hint="eastAsia" w:ascii="宋体" w:hAnsi="宋体" w:eastAsia="宋体" w:cs="宋体"/>
                <w:i w:val="0"/>
                <w:iCs w:val="0"/>
                <w:color w:val="000000"/>
                <w:sz w:val="18"/>
                <w:szCs w:val="18"/>
                <w:u w:val="none"/>
              </w:rPr>
            </w:pPr>
          </w:p>
        </w:tc>
      </w:tr>
      <w:tr w14:paraId="52EE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A42F">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DD0D">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D790">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C6B2">
            <w:pPr>
              <w:jc w:val="left"/>
              <w:rPr>
                <w:rFonts w:hint="eastAsia" w:ascii="宋体" w:hAnsi="宋体" w:eastAsia="宋体" w:cs="宋体"/>
                <w:i w:val="0"/>
                <w:iCs w:val="0"/>
                <w:color w:val="000000"/>
                <w:sz w:val="18"/>
                <w:szCs w:val="18"/>
                <w:u w:val="none"/>
              </w:rPr>
            </w:pPr>
          </w:p>
        </w:tc>
      </w:tr>
      <w:tr w14:paraId="661F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5A1D">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9872">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E4D6">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9FBC">
            <w:pPr>
              <w:jc w:val="left"/>
              <w:rPr>
                <w:rFonts w:hint="eastAsia" w:ascii="宋体" w:hAnsi="宋体" w:eastAsia="宋体" w:cs="宋体"/>
                <w:i w:val="0"/>
                <w:iCs w:val="0"/>
                <w:color w:val="000000"/>
                <w:sz w:val="18"/>
                <w:szCs w:val="18"/>
                <w:u w:val="none"/>
              </w:rPr>
            </w:pPr>
          </w:p>
        </w:tc>
      </w:tr>
      <w:tr w14:paraId="4E72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5F91">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958D">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CD1E">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D462">
            <w:pPr>
              <w:jc w:val="left"/>
              <w:rPr>
                <w:rFonts w:hint="eastAsia" w:ascii="宋体" w:hAnsi="宋体" w:eastAsia="宋体" w:cs="宋体"/>
                <w:i w:val="0"/>
                <w:iCs w:val="0"/>
                <w:color w:val="000000"/>
                <w:sz w:val="18"/>
                <w:szCs w:val="18"/>
                <w:u w:val="none"/>
              </w:rPr>
            </w:pPr>
          </w:p>
        </w:tc>
      </w:tr>
      <w:tr w14:paraId="1491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CD5D">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07F2">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E04">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95EE">
            <w:pPr>
              <w:jc w:val="left"/>
              <w:rPr>
                <w:rFonts w:hint="eastAsia" w:ascii="宋体" w:hAnsi="宋体" w:eastAsia="宋体" w:cs="宋体"/>
                <w:i w:val="0"/>
                <w:iCs w:val="0"/>
                <w:color w:val="000000"/>
                <w:sz w:val="18"/>
                <w:szCs w:val="18"/>
                <w:u w:val="none"/>
              </w:rPr>
            </w:pPr>
          </w:p>
        </w:tc>
      </w:tr>
      <w:tr w14:paraId="2A83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50A4">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3599">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BCFF">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6B2B">
            <w:pPr>
              <w:jc w:val="left"/>
              <w:rPr>
                <w:rFonts w:hint="eastAsia" w:ascii="宋体" w:hAnsi="宋体" w:eastAsia="宋体" w:cs="宋体"/>
                <w:i w:val="0"/>
                <w:iCs w:val="0"/>
                <w:color w:val="000000"/>
                <w:sz w:val="18"/>
                <w:szCs w:val="18"/>
                <w:u w:val="none"/>
              </w:rPr>
            </w:pPr>
          </w:p>
        </w:tc>
      </w:tr>
      <w:tr w14:paraId="1A35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E2BF">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4693">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FF8D">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15F8">
            <w:pPr>
              <w:jc w:val="left"/>
              <w:rPr>
                <w:rFonts w:hint="eastAsia" w:ascii="宋体" w:hAnsi="宋体" w:eastAsia="宋体" w:cs="宋体"/>
                <w:i w:val="0"/>
                <w:iCs w:val="0"/>
                <w:color w:val="000000"/>
                <w:sz w:val="18"/>
                <w:szCs w:val="18"/>
                <w:u w:val="none"/>
              </w:rPr>
            </w:pPr>
          </w:p>
        </w:tc>
      </w:tr>
      <w:tr w14:paraId="2290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1AAD">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1019">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BB55">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C1DE">
            <w:pPr>
              <w:jc w:val="left"/>
              <w:rPr>
                <w:rFonts w:hint="eastAsia" w:ascii="宋体" w:hAnsi="宋体" w:eastAsia="宋体" w:cs="宋体"/>
                <w:i w:val="0"/>
                <w:iCs w:val="0"/>
                <w:color w:val="000000"/>
                <w:sz w:val="18"/>
                <w:szCs w:val="18"/>
                <w:u w:val="none"/>
              </w:rPr>
            </w:pPr>
          </w:p>
        </w:tc>
      </w:tr>
      <w:tr w14:paraId="0E67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4F83">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0DB2">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6FD9">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D4C0">
            <w:pPr>
              <w:jc w:val="left"/>
              <w:rPr>
                <w:rFonts w:hint="eastAsia" w:ascii="宋体" w:hAnsi="宋体" w:eastAsia="宋体" w:cs="宋体"/>
                <w:i w:val="0"/>
                <w:iCs w:val="0"/>
                <w:color w:val="000000"/>
                <w:sz w:val="18"/>
                <w:szCs w:val="18"/>
                <w:u w:val="none"/>
              </w:rPr>
            </w:pPr>
          </w:p>
        </w:tc>
      </w:tr>
      <w:tr w14:paraId="73CD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560D">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C794">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8A59">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255">
            <w:pPr>
              <w:jc w:val="left"/>
              <w:rPr>
                <w:rFonts w:hint="eastAsia" w:ascii="宋体" w:hAnsi="宋体" w:eastAsia="宋体" w:cs="宋体"/>
                <w:i w:val="0"/>
                <w:iCs w:val="0"/>
                <w:color w:val="000000"/>
                <w:sz w:val="18"/>
                <w:szCs w:val="18"/>
                <w:u w:val="none"/>
              </w:rPr>
            </w:pPr>
          </w:p>
        </w:tc>
      </w:tr>
      <w:tr w14:paraId="3F82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DFD0">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05C">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5C7F">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A84A">
            <w:pPr>
              <w:jc w:val="left"/>
              <w:rPr>
                <w:rFonts w:hint="eastAsia" w:ascii="宋体" w:hAnsi="宋体" w:eastAsia="宋体" w:cs="宋体"/>
                <w:i w:val="0"/>
                <w:iCs w:val="0"/>
                <w:color w:val="000000"/>
                <w:sz w:val="18"/>
                <w:szCs w:val="18"/>
                <w:u w:val="none"/>
              </w:rPr>
            </w:pPr>
          </w:p>
        </w:tc>
      </w:tr>
      <w:tr w14:paraId="194E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15EF">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6BBD">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4323">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5EDC">
            <w:pPr>
              <w:jc w:val="left"/>
              <w:rPr>
                <w:rFonts w:hint="eastAsia" w:ascii="宋体" w:hAnsi="宋体" w:eastAsia="宋体" w:cs="宋体"/>
                <w:i w:val="0"/>
                <w:iCs w:val="0"/>
                <w:color w:val="000000"/>
                <w:sz w:val="18"/>
                <w:szCs w:val="18"/>
                <w:u w:val="none"/>
              </w:rPr>
            </w:pPr>
          </w:p>
        </w:tc>
      </w:tr>
      <w:tr w14:paraId="428E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6E96">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01FD">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24C9">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3D81">
            <w:pPr>
              <w:jc w:val="left"/>
              <w:rPr>
                <w:rFonts w:hint="eastAsia" w:ascii="宋体" w:hAnsi="宋体" w:eastAsia="宋体" w:cs="宋体"/>
                <w:i w:val="0"/>
                <w:iCs w:val="0"/>
                <w:color w:val="000000"/>
                <w:sz w:val="18"/>
                <w:szCs w:val="18"/>
                <w:u w:val="none"/>
              </w:rPr>
            </w:pPr>
          </w:p>
        </w:tc>
      </w:tr>
      <w:tr w14:paraId="2EFC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F666">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4F29">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5333">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305A">
            <w:pPr>
              <w:jc w:val="left"/>
              <w:rPr>
                <w:rFonts w:hint="eastAsia" w:ascii="宋体" w:hAnsi="宋体" w:eastAsia="宋体" w:cs="宋体"/>
                <w:i w:val="0"/>
                <w:iCs w:val="0"/>
                <w:color w:val="000000"/>
                <w:sz w:val="18"/>
                <w:szCs w:val="18"/>
                <w:u w:val="none"/>
              </w:rPr>
            </w:pPr>
          </w:p>
        </w:tc>
      </w:tr>
      <w:tr w14:paraId="31D6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0896">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C36C">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C4F6">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0246">
            <w:pPr>
              <w:jc w:val="left"/>
              <w:rPr>
                <w:rFonts w:hint="eastAsia" w:ascii="宋体" w:hAnsi="宋体" w:eastAsia="宋体" w:cs="宋体"/>
                <w:i w:val="0"/>
                <w:iCs w:val="0"/>
                <w:color w:val="000000"/>
                <w:sz w:val="18"/>
                <w:szCs w:val="18"/>
                <w:u w:val="none"/>
              </w:rPr>
            </w:pPr>
          </w:p>
        </w:tc>
      </w:tr>
      <w:tr w14:paraId="4017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FB01">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3FB3">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42A">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2CBC">
            <w:pPr>
              <w:jc w:val="left"/>
              <w:rPr>
                <w:rFonts w:hint="eastAsia" w:ascii="宋体" w:hAnsi="宋体" w:eastAsia="宋体" w:cs="宋体"/>
                <w:i w:val="0"/>
                <w:iCs w:val="0"/>
                <w:color w:val="000000"/>
                <w:sz w:val="18"/>
                <w:szCs w:val="18"/>
                <w:u w:val="none"/>
              </w:rPr>
            </w:pPr>
          </w:p>
        </w:tc>
      </w:tr>
      <w:tr w14:paraId="1AAA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CDA9">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5686">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6585">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478A">
            <w:pPr>
              <w:jc w:val="left"/>
              <w:rPr>
                <w:rFonts w:hint="eastAsia" w:ascii="宋体" w:hAnsi="宋体" w:eastAsia="宋体" w:cs="宋体"/>
                <w:i w:val="0"/>
                <w:iCs w:val="0"/>
                <w:color w:val="000000"/>
                <w:sz w:val="18"/>
                <w:szCs w:val="18"/>
                <w:u w:val="none"/>
              </w:rPr>
            </w:pPr>
          </w:p>
        </w:tc>
      </w:tr>
      <w:tr w14:paraId="7109A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60C1">
            <w:pPr>
              <w:jc w:val="center"/>
              <w:rPr>
                <w:rFonts w:hint="eastAsia" w:ascii="宋体" w:hAnsi="宋体" w:eastAsia="宋体" w:cs="宋体"/>
                <w:i w:val="0"/>
                <w:iCs w:val="0"/>
                <w:color w:val="000000"/>
                <w:sz w:val="18"/>
                <w:szCs w:val="18"/>
                <w:u w:val="none"/>
              </w:rPr>
            </w:pP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0E8C">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DBFA">
            <w:pPr>
              <w:jc w:val="right"/>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64A5">
            <w:pPr>
              <w:jc w:val="left"/>
              <w:rPr>
                <w:rFonts w:hint="eastAsia" w:ascii="宋体" w:hAnsi="宋体" w:eastAsia="宋体" w:cs="宋体"/>
                <w:i w:val="0"/>
                <w:iCs w:val="0"/>
                <w:color w:val="000000"/>
                <w:sz w:val="18"/>
                <w:szCs w:val="18"/>
                <w:u w:val="none"/>
              </w:rPr>
            </w:pPr>
          </w:p>
        </w:tc>
      </w:tr>
      <w:tr w14:paraId="5145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2"/>
            <w:tcBorders>
              <w:top w:val="nil"/>
              <w:left w:val="nil"/>
              <w:bottom w:val="nil"/>
              <w:right w:val="nil"/>
            </w:tcBorders>
            <w:shd w:val="clear" w:color="auto" w:fill="auto"/>
            <w:noWrap/>
            <w:vAlign w:val="bottom"/>
          </w:tcPr>
          <w:p w14:paraId="078CB9A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保险费（B）</w:t>
            </w:r>
          </w:p>
        </w:tc>
        <w:tc>
          <w:tcPr>
            <w:tcW w:w="0" w:type="auto"/>
            <w:gridSpan w:val="2"/>
            <w:tcBorders>
              <w:top w:val="nil"/>
              <w:left w:val="nil"/>
              <w:bottom w:val="single" w:color="000000" w:sz="4" w:space="0"/>
              <w:right w:val="nil"/>
            </w:tcBorders>
            <w:shd w:val="clear" w:color="auto" w:fill="auto"/>
            <w:noWrap/>
            <w:vAlign w:val="bottom"/>
          </w:tcPr>
          <w:p w14:paraId="2EAC25F4">
            <w:pPr>
              <w:jc w:val="center"/>
              <w:rPr>
                <w:rFonts w:hint="eastAsia" w:ascii="宋体" w:hAnsi="宋体" w:eastAsia="宋体" w:cs="宋体"/>
                <w:i w:val="0"/>
                <w:iCs w:val="0"/>
                <w:color w:val="000000"/>
                <w:sz w:val="18"/>
                <w:szCs w:val="18"/>
                <w:u w:val="none"/>
              </w:rPr>
            </w:pPr>
          </w:p>
        </w:tc>
      </w:tr>
      <w:tr w14:paraId="7B77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2"/>
            <w:tcBorders>
              <w:top w:val="nil"/>
              <w:left w:val="nil"/>
              <w:bottom w:val="nil"/>
              <w:right w:val="nil"/>
            </w:tcBorders>
            <w:shd w:val="clear" w:color="auto" w:fill="auto"/>
            <w:noWrap/>
            <w:vAlign w:val="bottom"/>
          </w:tcPr>
          <w:p w14:paraId="151C4C2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暂列金额（C）</w:t>
            </w:r>
          </w:p>
        </w:tc>
        <w:tc>
          <w:tcPr>
            <w:tcW w:w="0" w:type="auto"/>
            <w:gridSpan w:val="2"/>
            <w:tcBorders>
              <w:top w:val="nil"/>
              <w:left w:val="nil"/>
              <w:bottom w:val="single" w:color="000000" w:sz="4" w:space="0"/>
              <w:right w:val="nil"/>
            </w:tcBorders>
            <w:shd w:val="clear" w:color="auto" w:fill="auto"/>
            <w:noWrap/>
            <w:vAlign w:val="bottom"/>
          </w:tcPr>
          <w:p w14:paraId="6C0346C5">
            <w:pPr>
              <w:jc w:val="center"/>
              <w:rPr>
                <w:rFonts w:hint="eastAsia" w:ascii="宋体" w:hAnsi="宋体" w:eastAsia="宋体" w:cs="宋体"/>
                <w:i w:val="0"/>
                <w:iCs w:val="0"/>
                <w:color w:val="000000"/>
                <w:sz w:val="18"/>
                <w:szCs w:val="18"/>
                <w:u w:val="none"/>
              </w:rPr>
            </w:pPr>
          </w:p>
        </w:tc>
      </w:tr>
      <w:tr w14:paraId="2050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2"/>
            <w:tcBorders>
              <w:top w:val="nil"/>
              <w:left w:val="nil"/>
              <w:bottom w:val="nil"/>
              <w:right w:val="nil"/>
            </w:tcBorders>
            <w:shd w:val="clear" w:color="auto" w:fill="auto"/>
            <w:noWrap/>
            <w:vAlign w:val="bottom"/>
          </w:tcPr>
          <w:p w14:paraId="5A30E65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总报价（A）+（B）+（C）</w:t>
            </w:r>
          </w:p>
        </w:tc>
        <w:tc>
          <w:tcPr>
            <w:tcW w:w="0" w:type="auto"/>
            <w:gridSpan w:val="2"/>
            <w:tcBorders>
              <w:top w:val="nil"/>
              <w:left w:val="nil"/>
              <w:bottom w:val="single" w:color="000000" w:sz="4" w:space="0"/>
              <w:right w:val="nil"/>
            </w:tcBorders>
            <w:shd w:val="clear" w:color="auto" w:fill="auto"/>
            <w:noWrap/>
            <w:vAlign w:val="bottom"/>
          </w:tcPr>
          <w:p w14:paraId="5A7AE38F">
            <w:pPr>
              <w:jc w:val="center"/>
              <w:rPr>
                <w:rFonts w:hint="eastAsia" w:ascii="宋体" w:hAnsi="宋体" w:eastAsia="宋体" w:cs="宋体"/>
                <w:i w:val="0"/>
                <w:iCs w:val="0"/>
                <w:color w:val="000000"/>
                <w:sz w:val="18"/>
                <w:szCs w:val="18"/>
                <w:u w:val="none"/>
              </w:rPr>
            </w:pPr>
          </w:p>
        </w:tc>
      </w:tr>
    </w:tbl>
    <w:p w14:paraId="588CB9F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tbl>
      <w:tblPr>
        <w:tblStyle w:val="15"/>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3842"/>
        <w:gridCol w:w="2355"/>
        <w:gridCol w:w="2186"/>
      </w:tblGrid>
      <w:tr w14:paraId="7381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80" w:type="dxa"/>
            <w:gridSpan w:val="4"/>
            <w:tcBorders>
              <w:top w:val="nil"/>
              <w:left w:val="nil"/>
              <w:bottom w:val="nil"/>
              <w:right w:val="nil"/>
            </w:tcBorders>
            <w:shd w:val="clear" w:color="auto" w:fill="auto"/>
            <w:noWrap/>
            <w:vAlign w:val="center"/>
          </w:tcPr>
          <w:p w14:paraId="69B0D232">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工程项目总价表</w:t>
            </w:r>
          </w:p>
        </w:tc>
      </w:tr>
      <w:tr w14:paraId="2DCB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3"/>
            <w:tcBorders>
              <w:top w:val="nil"/>
              <w:left w:val="nil"/>
              <w:bottom w:val="nil"/>
              <w:right w:val="nil"/>
            </w:tcBorders>
            <w:shd w:val="clear" w:color="auto" w:fill="auto"/>
            <w:noWrap/>
            <w:vAlign w:val="center"/>
          </w:tcPr>
          <w:p w14:paraId="52D714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c>
          <w:tcPr>
            <w:tcW w:w="0" w:type="auto"/>
            <w:tcBorders>
              <w:top w:val="nil"/>
              <w:left w:val="nil"/>
              <w:bottom w:val="nil"/>
              <w:right w:val="nil"/>
            </w:tcBorders>
            <w:shd w:val="clear" w:color="auto" w:fill="auto"/>
            <w:noWrap/>
            <w:vAlign w:val="bottom"/>
          </w:tcPr>
          <w:p w14:paraId="7FBB8736">
            <w:pPr>
              <w:rPr>
                <w:rFonts w:hint="eastAsia" w:ascii="Arial" w:hAnsi="Arial" w:cs="Arial"/>
                <w:i w:val="0"/>
                <w:iCs w:val="0"/>
                <w:color w:val="000000"/>
                <w:sz w:val="20"/>
                <w:szCs w:val="20"/>
                <w:u w:val="none"/>
              </w:rPr>
            </w:pPr>
          </w:p>
        </w:tc>
      </w:tr>
      <w:tr w14:paraId="6233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46" w:type="dxa"/>
            <w:gridSpan w:val="2"/>
            <w:tcBorders>
              <w:top w:val="nil"/>
              <w:left w:val="nil"/>
              <w:bottom w:val="nil"/>
              <w:right w:val="nil"/>
            </w:tcBorders>
            <w:shd w:val="clear" w:color="auto" w:fill="auto"/>
            <w:vAlign w:val="center"/>
          </w:tcPr>
          <w:p w14:paraId="56D66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工程名称：构元镇羊山村2组供水工程</w:t>
            </w:r>
          </w:p>
        </w:tc>
        <w:tc>
          <w:tcPr>
            <w:tcW w:w="4334" w:type="dxa"/>
            <w:gridSpan w:val="2"/>
            <w:tcBorders>
              <w:top w:val="nil"/>
              <w:left w:val="nil"/>
              <w:bottom w:val="nil"/>
              <w:right w:val="nil"/>
            </w:tcBorders>
            <w:shd w:val="clear" w:color="auto" w:fill="auto"/>
            <w:vAlign w:val="center"/>
          </w:tcPr>
          <w:p w14:paraId="507F7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标段名称：</w:t>
            </w:r>
          </w:p>
        </w:tc>
      </w:tr>
      <w:tr w14:paraId="5668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F8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C1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C4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D1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6AAD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6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5D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截水坝</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FF1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3017">
            <w:pPr>
              <w:jc w:val="left"/>
              <w:rPr>
                <w:rFonts w:hint="eastAsia" w:ascii="宋体" w:hAnsi="宋体" w:eastAsia="宋体" w:cs="宋体"/>
                <w:i w:val="0"/>
                <w:iCs w:val="0"/>
                <w:color w:val="000000"/>
                <w:sz w:val="18"/>
                <w:szCs w:val="18"/>
                <w:u w:val="none"/>
              </w:rPr>
            </w:pPr>
          </w:p>
        </w:tc>
      </w:tr>
      <w:tr w14:paraId="4FE6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E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A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过滤池</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A1F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1733">
            <w:pPr>
              <w:jc w:val="left"/>
              <w:rPr>
                <w:rFonts w:hint="eastAsia" w:ascii="宋体" w:hAnsi="宋体" w:eastAsia="宋体" w:cs="宋体"/>
                <w:i w:val="0"/>
                <w:iCs w:val="0"/>
                <w:color w:val="000000"/>
                <w:sz w:val="18"/>
                <w:szCs w:val="18"/>
                <w:u w:val="none"/>
              </w:rPr>
            </w:pPr>
          </w:p>
        </w:tc>
      </w:tr>
      <w:tr w14:paraId="4359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7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E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集水井2座</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9C4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8CAD">
            <w:pPr>
              <w:jc w:val="left"/>
              <w:rPr>
                <w:rFonts w:hint="eastAsia" w:ascii="宋体" w:hAnsi="宋体" w:eastAsia="宋体" w:cs="宋体"/>
                <w:i w:val="0"/>
                <w:iCs w:val="0"/>
                <w:color w:val="000000"/>
                <w:sz w:val="18"/>
                <w:szCs w:val="18"/>
                <w:u w:val="none"/>
              </w:rPr>
            </w:pPr>
          </w:p>
        </w:tc>
      </w:tr>
      <w:tr w14:paraId="4645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5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1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2座蓄水池30m3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67E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7830">
            <w:pPr>
              <w:jc w:val="left"/>
              <w:rPr>
                <w:rFonts w:hint="eastAsia" w:ascii="宋体" w:hAnsi="宋体" w:eastAsia="宋体" w:cs="宋体"/>
                <w:i w:val="0"/>
                <w:iCs w:val="0"/>
                <w:color w:val="000000"/>
                <w:sz w:val="18"/>
                <w:szCs w:val="18"/>
                <w:u w:val="none"/>
              </w:rPr>
            </w:pPr>
          </w:p>
        </w:tc>
      </w:tr>
      <w:tr w14:paraId="7C02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A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5F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678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B548">
            <w:pPr>
              <w:jc w:val="left"/>
              <w:rPr>
                <w:rFonts w:hint="eastAsia" w:ascii="宋体" w:hAnsi="宋体" w:eastAsia="宋体" w:cs="宋体"/>
                <w:i w:val="0"/>
                <w:iCs w:val="0"/>
                <w:color w:val="000000"/>
                <w:sz w:val="18"/>
                <w:szCs w:val="18"/>
                <w:u w:val="none"/>
              </w:rPr>
            </w:pPr>
          </w:p>
        </w:tc>
      </w:tr>
      <w:tr w14:paraId="3683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B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2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输水管道工程</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5D5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EFA6">
            <w:pPr>
              <w:jc w:val="left"/>
              <w:rPr>
                <w:rFonts w:hint="eastAsia" w:ascii="宋体" w:hAnsi="宋体" w:eastAsia="宋体" w:cs="宋体"/>
                <w:i w:val="0"/>
                <w:iCs w:val="0"/>
                <w:color w:val="000000"/>
                <w:sz w:val="18"/>
                <w:szCs w:val="18"/>
                <w:u w:val="none"/>
              </w:rPr>
            </w:pPr>
          </w:p>
        </w:tc>
      </w:tr>
      <w:tr w14:paraId="3C62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6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B2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临时工程</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729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00BA">
            <w:pPr>
              <w:jc w:val="left"/>
              <w:rPr>
                <w:rFonts w:hint="eastAsia" w:ascii="宋体" w:hAnsi="宋体" w:eastAsia="宋体" w:cs="宋体"/>
                <w:i w:val="0"/>
                <w:iCs w:val="0"/>
                <w:color w:val="000000"/>
                <w:sz w:val="18"/>
                <w:szCs w:val="18"/>
                <w:u w:val="none"/>
              </w:rPr>
            </w:pPr>
          </w:p>
        </w:tc>
      </w:tr>
      <w:tr w14:paraId="3CBA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0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4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C4B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2014">
            <w:pPr>
              <w:jc w:val="left"/>
              <w:rPr>
                <w:rFonts w:hint="eastAsia" w:ascii="宋体" w:hAnsi="宋体" w:eastAsia="宋体" w:cs="宋体"/>
                <w:i w:val="0"/>
                <w:iCs w:val="0"/>
                <w:color w:val="000000"/>
                <w:sz w:val="18"/>
                <w:szCs w:val="18"/>
                <w:u w:val="none"/>
              </w:rPr>
            </w:pPr>
          </w:p>
        </w:tc>
      </w:tr>
      <w:tr w14:paraId="6D48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2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0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E22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EB88">
            <w:pPr>
              <w:jc w:val="left"/>
              <w:rPr>
                <w:rFonts w:hint="eastAsia" w:ascii="宋体" w:hAnsi="宋体" w:eastAsia="宋体" w:cs="宋体"/>
                <w:i w:val="0"/>
                <w:iCs w:val="0"/>
                <w:color w:val="000000"/>
                <w:sz w:val="18"/>
                <w:szCs w:val="18"/>
                <w:u w:val="none"/>
              </w:rPr>
            </w:pPr>
          </w:p>
        </w:tc>
      </w:tr>
      <w:tr w14:paraId="780A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57BF">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8A3A">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71A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BDA2">
            <w:pPr>
              <w:jc w:val="left"/>
              <w:rPr>
                <w:rFonts w:hint="eastAsia" w:ascii="宋体" w:hAnsi="宋体" w:eastAsia="宋体" w:cs="宋体"/>
                <w:i w:val="0"/>
                <w:iCs w:val="0"/>
                <w:color w:val="000000"/>
                <w:sz w:val="18"/>
                <w:szCs w:val="18"/>
                <w:u w:val="none"/>
              </w:rPr>
            </w:pPr>
          </w:p>
        </w:tc>
      </w:tr>
      <w:tr w14:paraId="4806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EA7E">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7DEB">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AE9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CFA9">
            <w:pPr>
              <w:jc w:val="left"/>
              <w:rPr>
                <w:rFonts w:hint="eastAsia" w:ascii="宋体" w:hAnsi="宋体" w:eastAsia="宋体" w:cs="宋体"/>
                <w:i w:val="0"/>
                <w:iCs w:val="0"/>
                <w:color w:val="000000"/>
                <w:sz w:val="18"/>
                <w:szCs w:val="18"/>
                <w:u w:val="none"/>
              </w:rPr>
            </w:pPr>
          </w:p>
        </w:tc>
      </w:tr>
      <w:tr w14:paraId="04CA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E41F">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43D5">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571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4AD3">
            <w:pPr>
              <w:jc w:val="left"/>
              <w:rPr>
                <w:rFonts w:hint="eastAsia" w:ascii="宋体" w:hAnsi="宋体" w:eastAsia="宋体" w:cs="宋体"/>
                <w:i w:val="0"/>
                <w:iCs w:val="0"/>
                <w:color w:val="000000"/>
                <w:sz w:val="18"/>
                <w:szCs w:val="18"/>
                <w:u w:val="none"/>
              </w:rPr>
            </w:pPr>
          </w:p>
        </w:tc>
      </w:tr>
      <w:tr w14:paraId="0683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658D">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2105">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486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C97F">
            <w:pPr>
              <w:jc w:val="left"/>
              <w:rPr>
                <w:rFonts w:hint="eastAsia" w:ascii="宋体" w:hAnsi="宋体" w:eastAsia="宋体" w:cs="宋体"/>
                <w:i w:val="0"/>
                <w:iCs w:val="0"/>
                <w:color w:val="000000"/>
                <w:sz w:val="18"/>
                <w:szCs w:val="18"/>
                <w:u w:val="none"/>
              </w:rPr>
            </w:pPr>
          </w:p>
        </w:tc>
      </w:tr>
      <w:tr w14:paraId="0EA4F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E626">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BB2E">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8B4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6715">
            <w:pPr>
              <w:jc w:val="left"/>
              <w:rPr>
                <w:rFonts w:hint="eastAsia" w:ascii="宋体" w:hAnsi="宋体" w:eastAsia="宋体" w:cs="宋体"/>
                <w:i w:val="0"/>
                <w:iCs w:val="0"/>
                <w:color w:val="000000"/>
                <w:sz w:val="18"/>
                <w:szCs w:val="18"/>
                <w:u w:val="none"/>
              </w:rPr>
            </w:pPr>
          </w:p>
        </w:tc>
      </w:tr>
      <w:tr w14:paraId="42D9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3BE7">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AA50">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DA7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6559">
            <w:pPr>
              <w:jc w:val="left"/>
              <w:rPr>
                <w:rFonts w:hint="eastAsia" w:ascii="宋体" w:hAnsi="宋体" w:eastAsia="宋体" w:cs="宋体"/>
                <w:i w:val="0"/>
                <w:iCs w:val="0"/>
                <w:color w:val="000000"/>
                <w:sz w:val="18"/>
                <w:szCs w:val="18"/>
                <w:u w:val="none"/>
              </w:rPr>
            </w:pPr>
          </w:p>
        </w:tc>
      </w:tr>
      <w:tr w14:paraId="444B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AD3B">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E042">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CBE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2914">
            <w:pPr>
              <w:jc w:val="left"/>
              <w:rPr>
                <w:rFonts w:hint="eastAsia" w:ascii="宋体" w:hAnsi="宋体" w:eastAsia="宋体" w:cs="宋体"/>
                <w:i w:val="0"/>
                <w:iCs w:val="0"/>
                <w:color w:val="000000"/>
                <w:sz w:val="18"/>
                <w:szCs w:val="18"/>
                <w:u w:val="none"/>
              </w:rPr>
            </w:pPr>
          </w:p>
        </w:tc>
      </w:tr>
      <w:tr w14:paraId="179C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64D4">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0740">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E20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BBB7">
            <w:pPr>
              <w:jc w:val="left"/>
              <w:rPr>
                <w:rFonts w:hint="eastAsia" w:ascii="宋体" w:hAnsi="宋体" w:eastAsia="宋体" w:cs="宋体"/>
                <w:i w:val="0"/>
                <w:iCs w:val="0"/>
                <w:color w:val="000000"/>
                <w:sz w:val="18"/>
                <w:szCs w:val="18"/>
                <w:u w:val="none"/>
              </w:rPr>
            </w:pPr>
          </w:p>
        </w:tc>
      </w:tr>
      <w:tr w14:paraId="47FE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FFBD">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541B">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531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BD59">
            <w:pPr>
              <w:jc w:val="left"/>
              <w:rPr>
                <w:rFonts w:hint="eastAsia" w:ascii="宋体" w:hAnsi="宋体" w:eastAsia="宋体" w:cs="宋体"/>
                <w:i w:val="0"/>
                <w:iCs w:val="0"/>
                <w:color w:val="000000"/>
                <w:sz w:val="18"/>
                <w:szCs w:val="18"/>
                <w:u w:val="none"/>
              </w:rPr>
            </w:pPr>
          </w:p>
        </w:tc>
      </w:tr>
      <w:tr w14:paraId="3009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0F6E">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049C">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DCC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1C0A">
            <w:pPr>
              <w:jc w:val="left"/>
              <w:rPr>
                <w:rFonts w:hint="eastAsia" w:ascii="宋体" w:hAnsi="宋体" w:eastAsia="宋体" w:cs="宋体"/>
                <w:i w:val="0"/>
                <w:iCs w:val="0"/>
                <w:color w:val="000000"/>
                <w:sz w:val="18"/>
                <w:szCs w:val="18"/>
                <w:u w:val="none"/>
              </w:rPr>
            </w:pPr>
          </w:p>
        </w:tc>
      </w:tr>
      <w:tr w14:paraId="6810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FD50">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61E2">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651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A97F">
            <w:pPr>
              <w:jc w:val="left"/>
              <w:rPr>
                <w:rFonts w:hint="eastAsia" w:ascii="宋体" w:hAnsi="宋体" w:eastAsia="宋体" w:cs="宋体"/>
                <w:i w:val="0"/>
                <w:iCs w:val="0"/>
                <w:color w:val="000000"/>
                <w:sz w:val="18"/>
                <w:szCs w:val="18"/>
                <w:u w:val="none"/>
              </w:rPr>
            </w:pPr>
          </w:p>
        </w:tc>
      </w:tr>
      <w:tr w14:paraId="5D4A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C0A9">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4797">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FD5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14F0">
            <w:pPr>
              <w:jc w:val="left"/>
              <w:rPr>
                <w:rFonts w:hint="eastAsia" w:ascii="宋体" w:hAnsi="宋体" w:eastAsia="宋体" w:cs="宋体"/>
                <w:i w:val="0"/>
                <w:iCs w:val="0"/>
                <w:color w:val="000000"/>
                <w:sz w:val="18"/>
                <w:szCs w:val="18"/>
                <w:u w:val="none"/>
              </w:rPr>
            </w:pPr>
          </w:p>
        </w:tc>
      </w:tr>
      <w:tr w14:paraId="2F87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25BF">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F686">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E9E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DD0E">
            <w:pPr>
              <w:jc w:val="left"/>
              <w:rPr>
                <w:rFonts w:hint="eastAsia" w:ascii="宋体" w:hAnsi="宋体" w:eastAsia="宋体" w:cs="宋体"/>
                <w:i w:val="0"/>
                <w:iCs w:val="0"/>
                <w:color w:val="000000"/>
                <w:sz w:val="18"/>
                <w:szCs w:val="18"/>
                <w:u w:val="none"/>
              </w:rPr>
            </w:pPr>
          </w:p>
        </w:tc>
      </w:tr>
      <w:tr w14:paraId="319B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8A6C">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8D6A">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C79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B2AA">
            <w:pPr>
              <w:jc w:val="left"/>
              <w:rPr>
                <w:rFonts w:hint="eastAsia" w:ascii="宋体" w:hAnsi="宋体" w:eastAsia="宋体" w:cs="宋体"/>
                <w:i w:val="0"/>
                <w:iCs w:val="0"/>
                <w:color w:val="000000"/>
                <w:sz w:val="18"/>
                <w:szCs w:val="18"/>
                <w:u w:val="none"/>
              </w:rPr>
            </w:pPr>
          </w:p>
        </w:tc>
      </w:tr>
      <w:tr w14:paraId="7EA1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3C55">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D611">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005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EAE1">
            <w:pPr>
              <w:jc w:val="left"/>
              <w:rPr>
                <w:rFonts w:hint="eastAsia" w:ascii="宋体" w:hAnsi="宋体" w:eastAsia="宋体" w:cs="宋体"/>
                <w:i w:val="0"/>
                <w:iCs w:val="0"/>
                <w:color w:val="000000"/>
                <w:sz w:val="18"/>
                <w:szCs w:val="18"/>
                <w:u w:val="none"/>
              </w:rPr>
            </w:pPr>
          </w:p>
        </w:tc>
      </w:tr>
      <w:tr w14:paraId="4A51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26E0">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6F0C">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E73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E89F">
            <w:pPr>
              <w:jc w:val="left"/>
              <w:rPr>
                <w:rFonts w:hint="eastAsia" w:ascii="宋体" w:hAnsi="宋体" w:eastAsia="宋体" w:cs="宋体"/>
                <w:i w:val="0"/>
                <w:iCs w:val="0"/>
                <w:color w:val="000000"/>
                <w:sz w:val="18"/>
                <w:szCs w:val="18"/>
                <w:u w:val="none"/>
              </w:rPr>
            </w:pPr>
          </w:p>
        </w:tc>
      </w:tr>
      <w:tr w14:paraId="7D66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F013">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017D">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20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13F1">
            <w:pPr>
              <w:jc w:val="left"/>
              <w:rPr>
                <w:rFonts w:hint="eastAsia" w:ascii="宋体" w:hAnsi="宋体" w:eastAsia="宋体" w:cs="宋体"/>
                <w:i w:val="0"/>
                <w:iCs w:val="0"/>
                <w:color w:val="000000"/>
                <w:sz w:val="18"/>
                <w:szCs w:val="18"/>
                <w:u w:val="none"/>
              </w:rPr>
            </w:pPr>
          </w:p>
        </w:tc>
      </w:tr>
      <w:tr w14:paraId="027D6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9D80">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D6D8">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2AB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5F6F">
            <w:pPr>
              <w:jc w:val="left"/>
              <w:rPr>
                <w:rFonts w:hint="eastAsia" w:ascii="宋体" w:hAnsi="宋体" w:eastAsia="宋体" w:cs="宋体"/>
                <w:i w:val="0"/>
                <w:iCs w:val="0"/>
                <w:color w:val="000000"/>
                <w:sz w:val="18"/>
                <w:szCs w:val="18"/>
                <w:u w:val="none"/>
              </w:rPr>
            </w:pPr>
          </w:p>
        </w:tc>
      </w:tr>
      <w:tr w14:paraId="310B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4A46">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D1AE">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4F2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566E">
            <w:pPr>
              <w:jc w:val="left"/>
              <w:rPr>
                <w:rFonts w:hint="eastAsia" w:ascii="宋体" w:hAnsi="宋体" w:eastAsia="宋体" w:cs="宋体"/>
                <w:i w:val="0"/>
                <w:iCs w:val="0"/>
                <w:color w:val="000000"/>
                <w:sz w:val="18"/>
                <w:szCs w:val="18"/>
                <w:u w:val="none"/>
              </w:rPr>
            </w:pPr>
          </w:p>
        </w:tc>
      </w:tr>
      <w:tr w14:paraId="7965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7AAC">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137">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CB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073A">
            <w:pPr>
              <w:jc w:val="left"/>
              <w:rPr>
                <w:rFonts w:hint="eastAsia" w:ascii="宋体" w:hAnsi="宋体" w:eastAsia="宋体" w:cs="宋体"/>
                <w:i w:val="0"/>
                <w:iCs w:val="0"/>
                <w:color w:val="000000"/>
                <w:sz w:val="18"/>
                <w:szCs w:val="18"/>
                <w:u w:val="none"/>
              </w:rPr>
            </w:pPr>
          </w:p>
        </w:tc>
      </w:tr>
      <w:tr w14:paraId="0697B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42D6">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02C6">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938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4624">
            <w:pPr>
              <w:jc w:val="left"/>
              <w:rPr>
                <w:rFonts w:hint="eastAsia" w:ascii="宋体" w:hAnsi="宋体" w:eastAsia="宋体" w:cs="宋体"/>
                <w:i w:val="0"/>
                <w:iCs w:val="0"/>
                <w:color w:val="000000"/>
                <w:sz w:val="18"/>
                <w:szCs w:val="18"/>
                <w:u w:val="none"/>
              </w:rPr>
            </w:pPr>
          </w:p>
        </w:tc>
      </w:tr>
      <w:tr w14:paraId="48FC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C494">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AF53">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1F7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42D0">
            <w:pPr>
              <w:jc w:val="left"/>
              <w:rPr>
                <w:rFonts w:hint="eastAsia" w:ascii="宋体" w:hAnsi="宋体" w:eastAsia="宋体" w:cs="宋体"/>
                <w:i w:val="0"/>
                <w:iCs w:val="0"/>
                <w:color w:val="000000"/>
                <w:sz w:val="18"/>
                <w:szCs w:val="18"/>
                <w:u w:val="none"/>
              </w:rPr>
            </w:pPr>
          </w:p>
        </w:tc>
      </w:tr>
      <w:tr w14:paraId="7F04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A778">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3CF4">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75E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E283">
            <w:pPr>
              <w:jc w:val="left"/>
              <w:rPr>
                <w:rFonts w:hint="eastAsia" w:ascii="宋体" w:hAnsi="宋体" w:eastAsia="宋体" w:cs="宋体"/>
                <w:i w:val="0"/>
                <w:iCs w:val="0"/>
                <w:color w:val="000000"/>
                <w:sz w:val="18"/>
                <w:szCs w:val="18"/>
                <w:u w:val="none"/>
              </w:rPr>
            </w:pPr>
          </w:p>
        </w:tc>
      </w:tr>
      <w:tr w14:paraId="0634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7D59">
            <w:pPr>
              <w:jc w:val="center"/>
              <w:rPr>
                <w:rFonts w:hint="eastAsia" w:ascii="宋体" w:hAnsi="宋体" w:eastAsia="宋体" w:cs="宋体"/>
                <w:i w:val="0"/>
                <w:iCs w:val="0"/>
                <w:color w:val="000000"/>
                <w:sz w:val="18"/>
                <w:szCs w:val="18"/>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BBE">
            <w:pPr>
              <w:jc w:val="lef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A46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E6AC">
            <w:pPr>
              <w:jc w:val="left"/>
              <w:rPr>
                <w:rFonts w:hint="eastAsia" w:ascii="宋体" w:hAnsi="宋体" w:eastAsia="宋体" w:cs="宋体"/>
                <w:i w:val="0"/>
                <w:iCs w:val="0"/>
                <w:color w:val="000000"/>
                <w:sz w:val="18"/>
                <w:szCs w:val="18"/>
                <w:u w:val="none"/>
              </w:rPr>
            </w:pPr>
          </w:p>
        </w:tc>
      </w:tr>
    </w:tbl>
    <w:p w14:paraId="10250F6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tbl>
      <w:tblPr>
        <w:tblStyle w:val="15"/>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9"/>
        <w:gridCol w:w="2612"/>
        <w:gridCol w:w="823"/>
        <w:gridCol w:w="1090"/>
        <w:gridCol w:w="1548"/>
        <w:gridCol w:w="1333"/>
        <w:gridCol w:w="635"/>
      </w:tblGrid>
      <w:tr w14:paraId="6807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60" w:type="dxa"/>
            <w:gridSpan w:val="7"/>
            <w:tcBorders>
              <w:top w:val="nil"/>
              <w:left w:val="nil"/>
              <w:bottom w:val="nil"/>
              <w:right w:val="nil"/>
            </w:tcBorders>
            <w:shd w:val="clear" w:color="auto" w:fill="auto"/>
            <w:noWrap/>
            <w:vAlign w:val="center"/>
          </w:tcPr>
          <w:p w14:paraId="385A2985">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分组工程量清单报价表</w:t>
            </w:r>
          </w:p>
        </w:tc>
      </w:tr>
      <w:tr w14:paraId="322A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gridSpan w:val="7"/>
            <w:tcBorders>
              <w:top w:val="nil"/>
              <w:left w:val="nil"/>
              <w:bottom w:val="nil"/>
              <w:right w:val="nil"/>
            </w:tcBorders>
            <w:shd w:val="clear" w:color="auto" w:fill="auto"/>
            <w:noWrap/>
            <w:vAlign w:val="center"/>
          </w:tcPr>
          <w:p w14:paraId="743471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547E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4754" w:type="dxa"/>
            <w:gridSpan w:val="3"/>
            <w:tcBorders>
              <w:top w:val="nil"/>
              <w:left w:val="nil"/>
              <w:bottom w:val="nil"/>
              <w:right w:val="nil"/>
            </w:tcBorders>
            <w:shd w:val="clear" w:color="auto" w:fill="auto"/>
            <w:vAlign w:val="center"/>
          </w:tcPr>
          <w:p w14:paraId="47699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工程名称：构元镇羊山村2组供水工程</w:t>
            </w:r>
          </w:p>
        </w:tc>
        <w:tc>
          <w:tcPr>
            <w:tcW w:w="4606" w:type="dxa"/>
            <w:gridSpan w:val="4"/>
            <w:tcBorders>
              <w:top w:val="nil"/>
              <w:left w:val="nil"/>
              <w:bottom w:val="nil"/>
              <w:right w:val="nil"/>
            </w:tcBorders>
            <w:shd w:val="clear" w:color="auto" w:fill="auto"/>
            <w:vAlign w:val="center"/>
          </w:tcPr>
          <w:p w14:paraId="5AC1C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标段名称：</w:t>
            </w:r>
          </w:p>
        </w:tc>
      </w:tr>
      <w:tr w14:paraId="1E4B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8C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07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77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C8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BD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53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45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60AC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1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0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截水坝</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EEA4">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E497">
            <w:pPr>
              <w:jc w:val="righ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1E58">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C466">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9AD">
            <w:pPr>
              <w:jc w:val="left"/>
              <w:rPr>
                <w:rFonts w:hint="eastAsia" w:ascii="宋体" w:hAnsi="宋体" w:eastAsia="宋体" w:cs="宋体"/>
                <w:i w:val="0"/>
                <w:iCs w:val="0"/>
                <w:color w:val="000000"/>
                <w:sz w:val="18"/>
                <w:szCs w:val="18"/>
                <w:u w:val="none"/>
              </w:rPr>
            </w:pPr>
          </w:p>
        </w:tc>
      </w:tr>
      <w:tr w14:paraId="0E87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5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2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6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7E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7075">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A298">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09E4">
            <w:pPr>
              <w:jc w:val="left"/>
              <w:rPr>
                <w:rFonts w:hint="eastAsia" w:ascii="宋体" w:hAnsi="宋体" w:eastAsia="宋体" w:cs="宋体"/>
                <w:i w:val="0"/>
                <w:iCs w:val="0"/>
                <w:color w:val="000000"/>
                <w:sz w:val="18"/>
                <w:szCs w:val="18"/>
                <w:u w:val="none"/>
              </w:rPr>
            </w:pPr>
          </w:p>
        </w:tc>
      </w:tr>
      <w:tr w14:paraId="17E6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D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3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4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4C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08F3">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345D">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06B5">
            <w:pPr>
              <w:jc w:val="left"/>
              <w:rPr>
                <w:rFonts w:hint="eastAsia" w:ascii="宋体" w:hAnsi="宋体" w:eastAsia="宋体" w:cs="宋体"/>
                <w:i w:val="0"/>
                <w:iCs w:val="0"/>
                <w:color w:val="000000"/>
                <w:sz w:val="18"/>
                <w:szCs w:val="18"/>
                <w:u w:val="none"/>
              </w:rPr>
            </w:pPr>
          </w:p>
        </w:tc>
      </w:tr>
      <w:tr w14:paraId="48C7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9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8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C15混凝土垫层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B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55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A079">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10D4">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5B1B">
            <w:pPr>
              <w:jc w:val="left"/>
              <w:rPr>
                <w:rFonts w:hint="eastAsia" w:ascii="宋体" w:hAnsi="宋体" w:eastAsia="宋体" w:cs="宋体"/>
                <w:i w:val="0"/>
                <w:iCs w:val="0"/>
                <w:color w:val="000000"/>
                <w:sz w:val="18"/>
                <w:szCs w:val="18"/>
                <w:u w:val="none"/>
              </w:rPr>
            </w:pPr>
          </w:p>
        </w:tc>
      </w:tr>
      <w:tr w14:paraId="504A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A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2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C25砼坝体</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3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1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A5C7">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899B">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C8B7">
            <w:pPr>
              <w:jc w:val="left"/>
              <w:rPr>
                <w:rFonts w:hint="eastAsia" w:ascii="宋体" w:hAnsi="宋体" w:eastAsia="宋体" w:cs="宋体"/>
                <w:i w:val="0"/>
                <w:iCs w:val="0"/>
                <w:color w:val="000000"/>
                <w:sz w:val="18"/>
                <w:szCs w:val="18"/>
                <w:u w:val="none"/>
              </w:rPr>
            </w:pPr>
          </w:p>
        </w:tc>
      </w:tr>
      <w:tr w14:paraId="5301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75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8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C25砼底板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2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98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276F">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DB72">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194B">
            <w:pPr>
              <w:jc w:val="left"/>
              <w:rPr>
                <w:rFonts w:hint="eastAsia" w:ascii="宋体" w:hAnsi="宋体" w:eastAsia="宋体" w:cs="宋体"/>
                <w:i w:val="0"/>
                <w:iCs w:val="0"/>
                <w:color w:val="000000"/>
                <w:sz w:val="18"/>
                <w:szCs w:val="18"/>
                <w:u w:val="none"/>
              </w:rPr>
            </w:pPr>
          </w:p>
        </w:tc>
      </w:tr>
      <w:tr w14:paraId="50AB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E6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4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C25预制砼盖板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F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7B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C60B">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9AB9">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D88">
            <w:pPr>
              <w:jc w:val="left"/>
              <w:rPr>
                <w:rFonts w:hint="eastAsia" w:ascii="宋体" w:hAnsi="宋体" w:eastAsia="宋体" w:cs="宋体"/>
                <w:i w:val="0"/>
                <w:iCs w:val="0"/>
                <w:color w:val="000000"/>
                <w:sz w:val="18"/>
                <w:szCs w:val="18"/>
                <w:u w:val="none"/>
              </w:rPr>
            </w:pPr>
          </w:p>
        </w:tc>
      </w:tr>
      <w:tr w14:paraId="369D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F1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7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过滤料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E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2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AFB3">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FCCE">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EE86">
            <w:pPr>
              <w:jc w:val="left"/>
              <w:rPr>
                <w:rFonts w:hint="eastAsia" w:ascii="宋体" w:hAnsi="宋体" w:eastAsia="宋体" w:cs="宋体"/>
                <w:i w:val="0"/>
                <w:iCs w:val="0"/>
                <w:color w:val="000000"/>
                <w:sz w:val="18"/>
                <w:szCs w:val="18"/>
                <w:u w:val="none"/>
              </w:rPr>
            </w:pPr>
          </w:p>
        </w:tc>
      </w:tr>
      <w:tr w14:paraId="362C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2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4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M10水泥砂浆抹面</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D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1B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A2A7">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5B60">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6C15">
            <w:pPr>
              <w:jc w:val="left"/>
              <w:rPr>
                <w:rFonts w:hint="eastAsia" w:ascii="宋体" w:hAnsi="宋体" w:eastAsia="宋体" w:cs="宋体"/>
                <w:i w:val="0"/>
                <w:iCs w:val="0"/>
                <w:color w:val="000000"/>
                <w:sz w:val="18"/>
                <w:szCs w:val="18"/>
                <w:u w:val="none"/>
              </w:rPr>
            </w:pPr>
          </w:p>
        </w:tc>
      </w:tr>
      <w:tr w14:paraId="17C2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5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A9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钢筋制作及安装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A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6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A753">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7B2B">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5AB8">
            <w:pPr>
              <w:jc w:val="left"/>
              <w:rPr>
                <w:rFonts w:hint="eastAsia" w:ascii="宋体" w:hAnsi="宋体" w:eastAsia="宋体" w:cs="宋体"/>
                <w:i w:val="0"/>
                <w:iCs w:val="0"/>
                <w:color w:val="000000"/>
                <w:sz w:val="18"/>
                <w:szCs w:val="18"/>
                <w:u w:val="none"/>
              </w:rPr>
            </w:pPr>
          </w:p>
        </w:tc>
      </w:tr>
      <w:tr w14:paraId="2C5B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1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0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附件安装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6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5B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3581">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44FE">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6EB7">
            <w:pPr>
              <w:jc w:val="left"/>
              <w:rPr>
                <w:rFonts w:hint="eastAsia" w:ascii="宋体" w:hAnsi="宋体" w:eastAsia="宋体" w:cs="宋体"/>
                <w:i w:val="0"/>
                <w:iCs w:val="0"/>
                <w:color w:val="000000"/>
                <w:sz w:val="18"/>
                <w:szCs w:val="18"/>
                <w:u w:val="none"/>
              </w:rPr>
            </w:pPr>
          </w:p>
        </w:tc>
      </w:tr>
      <w:tr w14:paraId="087F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D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1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闸阀井</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A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1B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7A5F">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5721">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F2A5">
            <w:pPr>
              <w:jc w:val="left"/>
              <w:rPr>
                <w:rFonts w:hint="eastAsia" w:ascii="宋体" w:hAnsi="宋体" w:eastAsia="宋体" w:cs="宋体"/>
                <w:i w:val="0"/>
                <w:iCs w:val="0"/>
                <w:color w:val="000000"/>
                <w:sz w:val="18"/>
                <w:szCs w:val="18"/>
                <w:u w:val="none"/>
              </w:rPr>
            </w:pPr>
          </w:p>
        </w:tc>
      </w:tr>
      <w:tr w14:paraId="483D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D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8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C25砼边墙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0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82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95C2">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B279">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B4F5">
            <w:pPr>
              <w:jc w:val="left"/>
              <w:rPr>
                <w:rFonts w:hint="eastAsia" w:ascii="宋体" w:hAnsi="宋体" w:eastAsia="宋体" w:cs="宋体"/>
                <w:i w:val="0"/>
                <w:iCs w:val="0"/>
                <w:color w:val="000000"/>
                <w:sz w:val="18"/>
                <w:szCs w:val="18"/>
                <w:u w:val="none"/>
              </w:rPr>
            </w:pPr>
          </w:p>
        </w:tc>
      </w:tr>
      <w:tr w14:paraId="4423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C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E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材料人工倒运500m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C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70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85.79</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8E79">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D8E3">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638A">
            <w:pPr>
              <w:jc w:val="left"/>
              <w:rPr>
                <w:rFonts w:hint="eastAsia" w:ascii="宋体" w:hAnsi="宋体" w:eastAsia="宋体" w:cs="宋体"/>
                <w:i w:val="0"/>
                <w:iCs w:val="0"/>
                <w:color w:val="000000"/>
                <w:sz w:val="18"/>
                <w:szCs w:val="18"/>
                <w:u w:val="none"/>
              </w:rPr>
            </w:pPr>
          </w:p>
        </w:tc>
      </w:tr>
      <w:tr w14:paraId="2E64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76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F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木模板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B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C0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8C35">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8C4C">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A79E">
            <w:pPr>
              <w:jc w:val="left"/>
              <w:rPr>
                <w:rFonts w:hint="eastAsia" w:ascii="宋体" w:hAnsi="宋体" w:eastAsia="宋体" w:cs="宋体"/>
                <w:i w:val="0"/>
                <w:iCs w:val="0"/>
                <w:color w:val="000000"/>
                <w:sz w:val="18"/>
                <w:szCs w:val="18"/>
                <w:u w:val="none"/>
              </w:rPr>
            </w:pPr>
          </w:p>
        </w:tc>
      </w:tr>
      <w:tr w14:paraId="2175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E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2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过滤池</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388C">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6152">
            <w:pPr>
              <w:jc w:val="righ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1601">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6059">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1735">
            <w:pPr>
              <w:jc w:val="left"/>
              <w:rPr>
                <w:rFonts w:hint="eastAsia" w:ascii="宋体" w:hAnsi="宋体" w:eastAsia="宋体" w:cs="宋体"/>
                <w:i w:val="0"/>
                <w:iCs w:val="0"/>
                <w:color w:val="000000"/>
                <w:sz w:val="18"/>
                <w:szCs w:val="18"/>
                <w:u w:val="none"/>
              </w:rPr>
            </w:pPr>
          </w:p>
        </w:tc>
      </w:tr>
      <w:tr w14:paraId="53CE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39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5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8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83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AF1A">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C14E">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405E">
            <w:pPr>
              <w:jc w:val="left"/>
              <w:rPr>
                <w:rFonts w:hint="eastAsia" w:ascii="宋体" w:hAnsi="宋体" w:eastAsia="宋体" w:cs="宋体"/>
                <w:i w:val="0"/>
                <w:iCs w:val="0"/>
                <w:color w:val="000000"/>
                <w:sz w:val="18"/>
                <w:szCs w:val="18"/>
                <w:u w:val="none"/>
              </w:rPr>
            </w:pPr>
          </w:p>
        </w:tc>
      </w:tr>
      <w:tr w14:paraId="5BAE3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8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5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3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80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D643">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A265">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BC7D">
            <w:pPr>
              <w:jc w:val="left"/>
              <w:rPr>
                <w:rFonts w:hint="eastAsia" w:ascii="宋体" w:hAnsi="宋体" w:eastAsia="宋体" w:cs="宋体"/>
                <w:i w:val="0"/>
                <w:iCs w:val="0"/>
                <w:color w:val="000000"/>
                <w:sz w:val="18"/>
                <w:szCs w:val="18"/>
                <w:u w:val="none"/>
              </w:rPr>
            </w:pPr>
          </w:p>
        </w:tc>
      </w:tr>
      <w:tr w14:paraId="6CB2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6C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3D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C15混凝土垫层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F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5F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1659">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AD5F">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C030">
            <w:pPr>
              <w:jc w:val="left"/>
              <w:rPr>
                <w:rFonts w:hint="eastAsia" w:ascii="宋体" w:hAnsi="宋体" w:eastAsia="宋体" w:cs="宋体"/>
                <w:i w:val="0"/>
                <w:iCs w:val="0"/>
                <w:color w:val="000000"/>
                <w:sz w:val="18"/>
                <w:szCs w:val="18"/>
                <w:u w:val="none"/>
              </w:rPr>
            </w:pPr>
          </w:p>
        </w:tc>
      </w:tr>
      <w:tr w14:paraId="0730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D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4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C25砼池壁</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8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AD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3A9B">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FE9E">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D534">
            <w:pPr>
              <w:jc w:val="left"/>
              <w:rPr>
                <w:rFonts w:hint="eastAsia" w:ascii="宋体" w:hAnsi="宋体" w:eastAsia="宋体" w:cs="宋体"/>
                <w:i w:val="0"/>
                <w:iCs w:val="0"/>
                <w:color w:val="000000"/>
                <w:sz w:val="18"/>
                <w:szCs w:val="18"/>
                <w:u w:val="none"/>
              </w:rPr>
            </w:pPr>
          </w:p>
        </w:tc>
      </w:tr>
      <w:tr w14:paraId="00F3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9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2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C25砼底板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9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A0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DF5B">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7E14">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1975">
            <w:pPr>
              <w:jc w:val="left"/>
              <w:rPr>
                <w:rFonts w:hint="eastAsia" w:ascii="宋体" w:hAnsi="宋体" w:eastAsia="宋体" w:cs="宋体"/>
                <w:i w:val="0"/>
                <w:iCs w:val="0"/>
                <w:color w:val="000000"/>
                <w:sz w:val="18"/>
                <w:szCs w:val="18"/>
                <w:u w:val="none"/>
              </w:rPr>
            </w:pPr>
          </w:p>
        </w:tc>
      </w:tr>
      <w:tr w14:paraId="2AC0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05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E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C25预制砼盖板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3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C4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9F8E">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07E">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A67">
            <w:pPr>
              <w:jc w:val="left"/>
              <w:rPr>
                <w:rFonts w:hint="eastAsia" w:ascii="宋体" w:hAnsi="宋体" w:eastAsia="宋体" w:cs="宋体"/>
                <w:i w:val="0"/>
                <w:iCs w:val="0"/>
                <w:color w:val="000000"/>
                <w:sz w:val="18"/>
                <w:szCs w:val="18"/>
                <w:u w:val="none"/>
              </w:rPr>
            </w:pPr>
          </w:p>
        </w:tc>
      </w:tr>
      <w:tr w14:paraId="6878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1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4F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过滤料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1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A9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06C4">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D164">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0B26">
            <w:pPr>
              <w:jc w:val="left"/>
              <w:rPr>
                <w:rFonts w:hint="eastAsia" w:ascii="宋体" w:hAnsi="宋体" w:eastAsia="宋体" w:cs="宋体"/>
                <w:i w:val="0"/>
                <w:iCs w:val="0"/>
                <w:color w:val="000000"/>
                <w:sz w:val="18"/>
                <w:szCs w:val="18"/>
                <w:u w:val="none"/>
              </w:rPr>
            </w:pPr>
          </w:p>
        </w:tc>
      </w:tr>
      <w:tr w14:paraId="534B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C8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C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M10水泥砂浆抹面</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D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43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F036">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0388">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4727">
            <w:pPr>
              <w:jc w:val="left"/>
              <w:rPr>
                <w:rFonts w:hint="eastAsia" w:ascii="宋体" w:hAnsi="宋体" w:eastAsia="宋体" w:cs="宋体"/>
                <w:i w:val="0"/>
                <w:iCs w:val="0"/>
                <w:color w:val="000000"/>
                <w:sz w:val="18"/>
                <w:szCs w:val="18"/>
                <w:u w:val="none"/>
              </w:rPr>
            </w:pPr>
          </w:p>
        </w:tc>
      </w:tr>
      <w:tr w14:paraId="0A99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1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D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钢筋制作及安装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6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5F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C917">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E980">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8E2D">
            <w:pPr>
              <w:jc w:val="left"/>
              <w:rPr>
                <w:rFonts w:hint="eastAsia" w:ascii="宋体" w:hAnsi="宋体" w:eastAsia="宋体" w:cs="宋体"/>
                <w:i w:val="0"/>
                <w:iCs w:val="0"/>
                <w:color w:val="000000"/>
                <w:sz w:val="18"/>
                <w:szCs w:val="18"/>
                <w:u w:val="none"/>
              </w:rPr>
            </w:pPr>
          </w:p>
        </w:tc>
      </w:tr>
      <w:tr w14:paraId="69EF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38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AF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附件安装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6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1A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6B1F">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F263">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1EA1">
            <w:pPr>
              <w:jc w:val="left"/>
              <w:rPr>
                <w:rFonts w:hint="eastAsia" w:ascii="宋体" w:hAnsi="宋体" w:eastAsia="宋体" w:cs="宋体"/>
                <w:i w:val="0"/>
                <w:iCs w:val="0"/>
                <w:color w:val="000000"/>
                <w:sz w:val="18"/>
                <w:szCs w:val="18"/>
                <w:u w:val="none"/>
              </w:rPr>
            </w:pPr>
          </w:p>
        </w:tc>
      </w:tr>
      <w:tr w14:paraId="7BEA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3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65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闸阀井</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F8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C013">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55C8">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6E78">
            <w:pPr>
              <w:jc w:val="left"/>
              <w:rPr>
                <w:rFonts w:hint="eastAsia" w:ascii="宋体" w:hAnsi="宋体" w:eastAsia="宋体" w:cs="宋体"/>
                <w:i w:val="0"/>
                <w:iCs w:val="0"/>
                <w:color w:val="000000"/>
                <w:sz w:val="18"/>
                <w:szCs w:val="18"/>
                <w:u w:val="none"/>
              </w:rPr>
            </w:pPr>
          </w:p>
        </w:tc>
      </w:tr>
      <w:tr w14:paraId="7C10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F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C25砼边墙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7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FA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7AED">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2D1C">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399A">
            <w:pPr>
              <w:jc w:val="left"/>
              <w:rPr>
                <w:rFonts w:hint="eastAsia" w:ascii="宋体" w:hAnsi="宋体" w:eastAsia="宋体" w:cs="宋体"/>
                <w:i w:val="0"/>
                <w:iCs w:val="0"/>
                <w:color w:val="000000"/>
                <w:sz w:val="18"/>
                <w:szCs w:val="18"/>
                <w:u w:val="none"/>
              </w:rPr>
            </w:pPr>
          </w:p>
        </w:tc>
      </w:tr>
      <w:tr w14:paraId="763B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F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62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材料人工倒运500m</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5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F9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9CD7">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A31C">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8A96">
            <w:pPr>
              <w:jc w:val="left"/>
              <w:rPr>
                <w:rFonts w:hint="eastAsia" w:ascii="宋体" w:hAnsi="宋体" w:eastAsia="宋体" w:cs="宋体"/>
                <w:i w:val="0"/>
                <w:iCs w:val="0"/>
                <w:color w:val="000000"/>
                <w:sz w:val="18"/>
                <w:szCs w:val="18"/>
                <w:u w:val="none"/>
              </w:rPr>
            </w:pPr>
          </w:p>
        </w:tc>
      </w:tr>
      <w:tr w14:paraId="551C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9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F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木模板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0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7A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A5E5">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2D98">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3871">
            <w:pPr>
              <w:jc w:val="left"/>
              <w:rPr>
                <w:rFonts w:hint="eastAsia" w:ascii="宋体" w:hAnsi="宋体" w:eastAsia="宋体" w:cs="宋体"/>
                <w:i w:val="0"/>
                <w:iCs w:val="0"/>
                <w:color w:val="000000"/>
                <w:sz w:val="18"/>
                <w:szCs w:val="18"/>
                <w:u w:val="none"/>
              </w:rPr>
            </w:pPr>
          </w:p>
        </w:tc>
      </w:tr>
      <w:tr w14:paraId="1F52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B2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A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集水井2座</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BD81">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91E2">
            <w:pPr>
              <w:jc w:val="righ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63FE">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5E44">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081C">
            <w:pPr>
              <w:jc w:val="left"/>
              <w:rPr>
                <w:rFonts w:hint="eastAsia" w:ascii="宋体" w:hAnsi="宋体" w:eastAsia="宋体" w:cs="宋体"/>
                <w:i w:val="0"/>
                <w:iCs w:val="0"/>
                <w:color w:val="000000"/>
                <w:sz w:val="18"/>
                <w:szCs w:val="18"/>
                <w:u w:val="none"/>
              </w:rPr>
            </w:pPr>
          </w:p>
        </w:tc>
      </w:tr>
      <w:tr w14:paraId="517E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2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2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A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5F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FAD2">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0213">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9BA9">
            <w:pPr>
              <w:jc w:val="left"/>
              <w:rPr>
                <w:rFonts w:hint="eastAsia" w:ascii="宋体" w:hAnsi="宋体" w:eastAsia="宋体" w:cs="宋体"/>
                <w:i w:val="0"/>
                <w:iCs w:val="0"/>
                <w:color w:val="000000"/>
                <w:sz w:val="18"/>
                <w:szCs w:val="18"/>
                <w:u w:val="none"/>
              </w:rPr>
            </w:pPr>
          </w:p>
        </w:tc>
      </w:tr>
      <w:tr w14:paraId="0BEF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2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9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5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FE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B14C">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BA6C">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0AC9">
            <w:pPr>
              <w:jc w:val="left"/>
              <w:rPr>
                <w:rFonts w:hint="eastAsia" w:ascii="宋体" w:hAnsi="宋体" w:eastAsia="宋体" w:cs="宋体"/>
                <w:i w:val="0"/>
                <w:iCs w:val="0"/>
                <w:color w:val="000000"/>
                <w:sz w:val="18"/>
                <w:szCs w:val="18"/>
                <w:u w:val="none"/>
              </w:rPr>
            </w:pPr>
          </w:p>
        </w:tc>
      </w:tr>
      <w:tr w14:paraId="6F52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C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D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C15混凝土垫层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D4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5936">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8704">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5DB0">
            <w:pPr>
              <w:jc w:val="left"/>
              <w:rPr>
                <w:rFonts w:hint="eastAsia" w:ascii="宋体" w:hAnsi="宋体" w:eastAsia="宋体" w:cs="宋体"/>
                <w:i w:val="0"/>
                <w:iCs w:val="0"/>
                <w:color w:val="000000"/>
                <w:sz w:val="18"/>
                <w:szCs w:val="18"/>
                <w:u w:val="none"/>
              </w:rPr>
            </w:pPr>
          </w:p>
        </w:tc>
      </w:tr>
      <w:tr w14:paraId="3D8A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4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F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C25砼池壁</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5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6D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49E3">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272F">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CC11">
            <w:pPr>
              <w:jc w:val="left"/>
              <w:rPr>
                <w:rFonts w:hint="eastAsia" w:ascii="宋体" w:hAnsi="宋体" w:eastAsia="宋体" w:cs="宋体"/>
                <w:i w:val="0"/>
                <w:iCs w:val="0"/>
                <w:color w:val="000000"/>
                <w:sz w:val="18"/>
                <w:szCs w:val="18"/>
                <w:u w:val="none"/>
              </w:rPr>
            </w:pPr>
          </w:p>
        </w:tc>
      </w:tr>
      <w:tr w14:paraId="6039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49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5E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C25砼底板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5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1A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0734">
            <w:pPr>
              <w:jc w:val="right"/>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F92C">
            <w:pPr>
              <w:jc w:val="right"/>
              <w:rPr>
                <w:rFonts w:hint="eastAsia" w:ascii="宋体" w:hAnsi="宋体" w:eastAsia="宋体" w:cs="宋体"/>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F918">
            <w:pPr>
              <w:jc w:val="left"/>
              <w:rPr>
                <w:rFonts w:hint="eastAsia" w:ascii="宋体" w:hAnsi="宋体" w:eastAsia="宋体" w:cs="宋体"/>
                <w:i w:val="0"/>
                <w:iCs w:val="0"/>
                <w:color w:val="000000"/>
                <w:sz w:val="18"/>
                <w:szCs w:val="18"/>
                <w:u w:val="none"/>
              </w:rPr>
            </w:pPr>
          </w:p>
        </w:tc>
      </w:tr>
    </w:tbl>
    <w:p w14:paraId="5806D9E1">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tbl>
      <w:tblPr>
        <w:tblStyle w:val="15"/>
        <w:tblW w:w="9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5"/>
        <w:gridCol w:w="2623"/>
        <w:gridCol w:w="826"/>
        <w:gridCol w:w="1095"/>
        <w:gridCol w:w="1555"/>
        <w:gridCol w:w="1338"/>
        <w:gridCol w:w="638"/>
      </w:tblGrid>
      <w:tr w14:paraId="1D47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9400" w:type="dxa"/>
            <w:gridSpan w:val="7"/>
            <w:tcBorders>
              <w:top w:val="nil"/>
              <w:left w:val="nil"/>
              <w:bottom w:val="nil"/>
              <w:right w:val="nil"/>
            </w:tcBorders>
            <w:shd w:val="clear" w:color="auto" w:fill="auto"/>
            <w:noWrap/>
            <w:vAlign w:val="center"/>
          </w:tcPr>
          <w:p w14:paraId="2C8DA717">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分组工程量清单报价表</w:t>
            </w:r>
          </w:p>
        </w:tc>
      </w:tr>
      <w:tr w14:paraId="2B31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7"/>
            <w:tcBorders>
              <w:top w:val="nil"/>
              <w:left w:val="nil"/>
              <w:bottom w:val="nil"/>
              <w:right w:val="nil"/>
            </w:tcBorders>
            <w:shd w:val="clear" w:color="auto" w:fill="auto"/>
            <w:noWrap/>
            <w:vAlign w:val="center"/>
          </w:tcPr>
          <w:p w14:paraId="184EE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6BA7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74" w:type="dxa"/>
            <w:gridSpan w:val="3"/>
            <w:tcBorders>
              <w:top w:val="nil"/>
              <w:left w:val="nil"/>
              <w:bottom w:val="nil"/>
              <w:right w:val="nil"/>
            </w:tcBorders>
            <w:shd w:val="clear" w:color="auto" w:fill="auto"/>
            <w:vAlign w:val="center"/>
          </w:tcPr>
          <w:p w14:paraId="0AE22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工程名称：构元镇羊山村2组供水工程</w:t>
            </w:r>
          </w:p>
        </w:tc>
        <w:tc>
          <w:tcPr>
            <w:tcW w:w="4626" w:type="dxa"/>
            <w:gridSpan w:val="4"/>
            <w:tcBorders>
              <w:top w:val="nil"/>
              <w:left w:val="nil"/>
              <w:bottom w:val="nil"/>
              <w:right w:val="nil"/>
            </w:tcBorders>
            <w:shd w:val="clear" w:color="auto" w:fill="auto"/>
            <w:vAlign w:val="center"/>
          </w:tcPr>
          <w:p w14:paraId="385D00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标段名称：</w:t>
            </w:r>
          </w:p>
        </w:tc>
      </w:tr>
      <w:tr w14:paraId="6BFE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7E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65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FD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01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DC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E7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E7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428D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4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CF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C25预制砼盖板</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D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9E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5C6D">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DD94">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B6B0">
            <w:pPr>
              <w:jc w:val="left"/>
              <w:rPr>
                <w:rFonts w:hint="eastAsia" w:ascii="宋体" w:hAnsi="宋体" w:eastAsia="宋体" w:cs="宋体"/>
                <w:i w:val="0"/>
                <w:iCs w:val="0"/>
                <w:color w:val="000000"/>
                <w:sz w:val="18"/>
                <w:szCs w:val="18"/>
                <w:u w:val="none"/>
              </w:rPr>
            </w:pPr>
          </w:p>
        </w:tc>
      </w:tr>
      <w:tr w14:paraId="4468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3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AA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过滤料</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2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66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AC0A">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AC8F">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7DF6">
            <w:pPr>
              <w:jc w:val="left"/>
              <w:rPr>
                <w:rFonts w:hint="eastAsia" w:ascii="宋体" w:hAnsi="宋体" w:eastAsia="宋体" w:cs="宋体"/>
                <w:i w:val="0"/>
                <w:iCs w:val="0"/>
                <w:color w:val="000000"/>
                <w:sz w:val="18"/>
                <w:szCs w:val="18"/>
                <w:u w:val="none"/>
              </w:rPr>
            </w:pPr>
          </w:p>
        </w:tc>
      </w:tr>
      <w:tr w14:paraId="4EE3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5C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B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M10水泥砂浆抹面</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B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9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087F">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59E4">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8A70">
            <w:pPr>
              <w:jc w:val="left"/>
              <w:rPr>
                <w:rFonts w:hint="eastAsia" w:ascii="宋体" w:hAnsi="宋体" w:eastAsia="宋体" w:cs="宋体"/>
                <w:i w:val="0"/>
                <w:iCs w:val="0"/>
                <w:color w:val="000000"/>
                <w:sz w:val="18"/>
                <w:szCs w:val="18"/>
                <w:u w:val="none"/>
              </w:rPr>
            </w:pPr>
          </w:p>
        </w:tc>
      </w:tr>
      <w:tr w14:paraId="16DF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F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5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钢筋制作及安装</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3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F2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05B7">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DA6A">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C685">
            <w:pPr>
              <w:jc w:val="left"/>
              <w:rPr>
                <w:rFonts w:hint="eastAsia" w:ascii="宋体" w:hAnsi="宋体" w:eastAsia="宋体" w:cs="宋体"/>
                <w:i w:val="0"/>
                <w:iCs w:val="0"/>
                <w:color w:val="000000"/>
                <w:sz w:val="18"/>
                <w:szCs w:val="18"/>
                <w:u w:val="none"/>
              </w:rPr>
            </w:pPr>
          </w:p>
        </w:tc>
      </w:tr>
      <w:tr w14:paraId="0D92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B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4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附件安装</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0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3F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4FFA">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93B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2F54">
            <w:pPr>
              <w:jc w:val="left"/>
              <w:rPr>
                <w:rFonts w:hint="eastAsia" w:ascii="宋体" w:hAnsi="宋体" w:eastAsia="宋体" w:cs="宋体"/>
                <w:i w:val="0"/>
                <w:iCs w:val="0"/>
                <w:color w:val="000000"/>
                <w:sz w:val="18"/>
                <w:szCs w:val="18"/>
                <w:u w:val="none"/>
              </w:rPr>
            </w:pPr>
          </w:p>
        </w:tc>
      </w:tr>
      <w:tr w14:paraId="341E0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9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E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闸阀井</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8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05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6B6">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005D">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BEF1">
            <w:pPr>
              <w:jc w:val="left"/>
              <w:rPr>
                <w:rFonts w:hint="eastAsia" w:ascii="宋体" w:hAnsi="宋体" w:eastAsia="宋体" w:cs="宋体"/>
                <w:i w:val="0"/>
                <w:iCs w:val="0"/>
                <w:color w:val="000000"/>
                <w:sz w:val="18"/>
                <w:szCs w:val="18"/>
                <w:u w:val="none"/>
              </w:rPr>
            </w:pPr>
          </w:p>
        </w:tc>
      </w:tr>
      <w:tr w14:paraId="60A5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5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0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材料人工倒运500m</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7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02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1423">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AE0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1A15">
            <w:pPr>
              <w:jc w:val="left"/>
              <w:rPr>
                <w:rFonts w:hint="eastAsia" w:ascii="宋体" w:hAnsi="宋体" w:eastAsia="宋体" w:cs="宋体"/>
                <w:i w:val="0"/>
                <w:iCs w:val="0"/>
                <w:color w:val="000000"/>
                <w:sz w:val="18"/>
                <w:szCs w:val="18"/>
                <w:u w:val="none"/>
              </w:rPr>
            </w:pPr>
          </w:p>
        </w:tc>
      </w:tr>
      <w:tr w14:paraId="6F96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9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45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木模板</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D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40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B2C7">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79F7">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EB90">
            <w:pPr>
              <w:jc w:val="left"/>
              <w:rPr>
                <w:rFonts w:hint="eastAsia" w:ascii="宋体" w:hAnsi="宋体" w:eastAsia="宋体" w:cs="宋体"/>
                <w:i w:val="0"/>
                <w:iCs w:val="0"/>
                <w:color w:val="000000"/>
                <w:sz w:val="18"/>
                <w:szCs w:val="18"/>
                <w:u w:val="none"/>
              </w:rPr>
            </w:pPr>
          </w:p>
        </w:tc>
      </w:tr>
      <w:tr w14:paraId="6111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E4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E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2座蓄水池30m³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7E7A">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BC9E">
            <w:pPr>
              <w:jc w:val="right"/>
              <w:rPr>
                <w:rFonts w:hint="eastAsia" w:ascii="宋体" w:hAnsi="宋体" w:eastAsia="宋体" w:cs="宋体"/>
                <w:i w:val="0"/>
                <w:iCs w:val="0"/>
                <w:color w:val="000000"/>
                <w:sz w:val="18"/>
                <w:szCs w:val="1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16F4">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1B9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7CB4">
            <w:pPr>
              <w:jc w:val="left"/>
              <w:rPr>
                <w:rFonts w:hint="eastAsia" w:ascii="宋体" w:hAnsi="宋体" w:eastAsia="宋体" w:cs="宋体"/>
                <w:i w:val="0"/>
                <w:iCs w:val="0"/>
                <w:color w:val="000000"/>
                <w:sz w:val="18"/>
                <w:szCs w:val="18"/>
                <w:u w:val="none"/>
              </w:rPr>
            </w:pPr>
          </w:p>
        </w:tc>
      </w:tr>
      <w:tr w14:paraId="470C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F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F2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4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A3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3CCD">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031F">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F15C">
            <w:pPr>
              <w:jc w:val="left"/>
              <w:rPr>
                <w:rFonts w:hint="eastAsia" w:ascii="宋体" w:hAnsi="宋体" w:eastAsia="宋体" w:cs="宋体"/>
                <w:i w:val="0"/>
                <w:iCs w:val="0"/>
                <w:color w:val="000000"/>
                <w:sz w:val="18"/>
                <w:szCs w:val="18"/>
                <w:u w:val="none"/>
              </w:rPr>
            </w:pPr>
          </w:p>
        </w:tc>
      </w:tr>
      <w:tr w14:paraId="1FAE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C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7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DD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E3E8">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DF00">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1357">
            <w:pPr>
              <w:jc w:val="left"/>
              <w:rPr>
                <w:rFonts w:hint="eastAsia" w:ascii="宋体" w:hAnsi="宋体" w:eastAsia="宋体" w:cs="宋体"/>
                <w:i w:val="0"/>
                <w:iCs w:val="0"/>
                <w:color w:val="000000"/>
                <w:sz w:val="18"/>
                <w:szCs w:val="18"/>
                <w:u w:val="none"/>
              </w:rPr>
            </w:pPr>
          </w:p>
        </w:tc>
      </w:tr>
      <w:tr w14:paraId="0580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5C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7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C15砼垫层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1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34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85AE">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C91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D7F8">
            <w:pPr>
              <w:jc w:val="left"/>
              <w:rPr>
                <w:rFonts w:hint="eastAsia" w:ascii="宋体" w:hAnsi="宋体" w:eastAsia="宋体" w:cs="宋体"/>
                <w:i w:val="0"/>
                <w:iCs w:val="0"/>
                <w:color w:val="000000"/>
                <w:sz w:val="18"/>
                <w:szCs w:val="18"/>
                <w:u w:val="none"/>
              </w:rPr>
            </w:pPr>
          </w:p>
        </w:tc>
      </w:tr>
      <w:tr w14:paraId="5EC5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B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B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底板C25砼</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B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94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57FA">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D96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D981">
            <w:pPr>
              <w:jc w:val="left"/>
              <w:rPr>
                <w:rFonts w:hint="eastAsia" w:ascii="宋体" w:hAnsi="宋体" w:eastAsia="宋体" w:cs="宋体"/>
                <w:i w:val="0"/>
                <w:iCs w:val="0"/>
                <w:color w:val="000000"/>
                <w:sz w:val="18"/>
                <w:szCs w:val="18"/>
                <w:u w:val="none"/>
              </w:rPr>
            </w:pPr>
          </w:p>
        </w:tc>
      </w:tr>
      <w:tr w14:paraId="28C4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B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A9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池壁C25砼</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A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FF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4EC6">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93F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9EBB">
            <w:pPr>
              <w:jc w:val="left"/>
              <w:rPr>
                <w:rFonts w:hint="eastAsia" w:ascii="宋体" w:hAnsi="宋体" w:eastAsia="宋体" w:cs="宋体"/>
                <w:i w:val="0"/>
                <w:iCs w:val="0"/>
                <w:color w:val="000000"/>
                <w:sz w:val="18"/>
                <w:szCs w:val="18"/>
                <w:u w:val="none"/>
              </w:rPr>
            </w:pPr>
          </w:p>
        </w:tc>
      </w:tr>
      <w:tr w14:paraId="4A41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4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9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顶板C25砼</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1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0F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AE4C">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9411">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E2F4">
            <w:pPr>
              <w:jc w:val="left"/>
              <w:rPr>
                <w:rFonts w:hint="eastAsia" w:ascii="宋体" w:hAnsi="宋体" w:eastAsia="宋体" w:cs="宋体"/>
                <w:i w:val="0"/>
                <w:iCs w:val="0"/>
                <w:color w:val="000000"/>
                <w:sz w:val="18"/>
                <w:szCs w:val="18"/>
                <w:u w:val="none"/>
              </w:rPr>
            </w:pPr>
          </w:p>
        </w:tc>
      </w:tr>
      <w:tr w14:paraId="35BC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D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8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钢筋制作及安装</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D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EC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97D3">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AFB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DE28">
            <w:pPr>
              <w:jc w:val="left"/>
              <w:rPr>
                <w:rFonts w:hint="eastAsia" w:ascii="宋体" w:hAnsi="宋体" w:eastAsia="宋体" w:cs="宋体"/>
                <w:i w:val="0"/>
                <w:iCs w:val="0"/>
                <w:color w:val="000000"/>
                <w:sz w:val="18"/>
                <w:szCs w:val="18"/>
                <w:u w:val="none"/>
              </w:rPr>
            </w:pPr>
          </w:p>
        </w:tc>
      </w:tr>
      <w:tr w14:paraId="7FE9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0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08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M10水泥砂浆抹面</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E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53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402.74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5001">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89F">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5AD0">
            <w:pPr>
              <w:jc w:val="left"/>
              <w:rPr>
                <w:rFonts w:hint="eastAsia" w:ascii="宋体" w:hAnsi="宋体" w:eastAsia="宋体" w:cs="宋体"/>
                <w:i w:val="0"/>
                <w:iCs w:val="0"/>
                <w:color w:val="000000"/>
                <w:sz w:val="18"/>
                <w:szCs w:val="18"/>
                <w:u w:val="none"/>
              </w:rPr>
            </w:pPr>
          </w:p>
        </w:tc>
      </w:tr>
      <w:tr w14:paraId="275B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4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6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附件安装</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7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D9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DF7C">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814E">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DEF0">
            <w:pPr>
              <w:jc w:val="left"/>
              <w:rPr>
                <w:rFonts w:hint="eastAsia" w:ascii="宋体" w:hAnsi="宋体" w:eastAsia="宋体" w:cs="宋体"/>
                <w:i w:val="0"/>
                <w:iCs w:val="0"/>
                <w:color w:val="000000"/>
                <w:sz w:val="18"/>
                <w:szCs w:val="18"/>
                <w:u w:val="none"/>
              </w:rPr>
            </w:pPr>
          </w:p>
        </w:tc>
      </w:tr>
      <w:tr w14:paraId="0460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1A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5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闸阀井</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C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02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20DE">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192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886C">
            <w:pPr>
              <w:jc w:val="left"/>
              <w:rPr>
                <w:rFonts w:hint="eastAsia" w:ascii="宋体" w:hAnsi="宋体" w:eastAsia="宋体" w:cs="宋体"/>
                <w:i w:val="0"/>
                <w:iCs w:val="0"/>
                <w:color w:val="000000"/>
                <w:sz w:val="18"/>
                <w:szCs w:val="18"/>
                <w:u w:val="none"/>
              </w:rPr>
            </w:pPr>
          </w:p>
        </w:tc>
      </w:tr>
      <w:tr w14:paraId="4B47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19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9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木模板</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EC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9728">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0CBC">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FF32">
            <w:pPr>
              <w:jc w:val="left"/>
              <w:rPr>
                <w:rFonts w:hint="eastAsia" w:ascii="宋体" w:hAnsi="宋体" w:eastAsia="宋体" w:cs="宋体"/>
                <w:i w:val="0"/>
                <w:iCs w:val="0"/>
                <w:color w:val="000000"/>
                <w:sz w:val="18"/>
                <w:szCs w:val="18"/>
                <w:u w:val="none"/>
              </w:rPr>
            </w:pPr>
          </w:p>
        </w:tc>
      </w:tr>
      <w:tr w14:paraId="73DB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E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BA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材料人工倒运500m</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1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EA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51.38</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D8B3">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ECFF">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85D1">
            <w:pPr>
              <w:jc w:val="left"/>
              <w:rPr>
                <w:rFonts w:hint="eastAsia" w:ascii="宋体" w:hAnsi="宋体" w:eastAsia="宋体" w:cs="宋体"/>
                <w:i w:val="0"/>
                <w:iCs w:val="0"/>
                <w:color w:val="000000"/>
                <w:sz w:val="18"/>
                <w:szCs w:val="18"/>
                <w:u w:val="none"/>
              </w:rPr>
            </w:pPr>
          </w:p>
        </w:tc>
      </w:tr>
      <w:tr w14:paraId="6C35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D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9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44C0">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B2B4">
            <w:pPr>
              <w:jc w:val="right"/>
              <w:rPr>
                <w:rFonts w:hint="eastAsia" w:ascii="宋体" w:hAnsi="宋体" w:eastAsia="宋体" w:cs="宋体"/>
                <w:i w:val="0"/>
                <w:iCs w:val="0"/>
                <w:color w:val="000000"/>
                <w:sz w:val="18"/>
                <w:szCs w:val="1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DB45">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EC9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2B77">
            <w:pPr>
              <w:jc w:val="left"/>
              <w:rPr>
                <w:rFonts w:hint="eastAsia" w:ascii="宋体" w:hAnsi="宋体" w:eastAsia="宋体" w:cs="宋体"/>
                <w:i w:val="0"/>
                <w:iCs w:val="0"/>
                <w:color w:val="000000"/>
                <w:sz w:val="18"/>
                <w:szCs w:val="18"/>
                <w:u w:val="none"/>
              </w:rPr>
            </w:pPr>
          </w:p>
        </w:tc>
      </w:tr>
      <w:tr w14:paraId="248F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A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1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F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F5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C6B8">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8A77">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07C6">
            <w:pPr>
              <w:jc w:val="left"/>
              <w:rPr>
                <w:rFonts w:hint="eastAsia" w:ascii="宋体" w:hAnsi="宋体" w:eastAsia="宋体" w:cs="宋体"/>
                <w:i w:val="0"/>
                <w:iCs w:val="0"/>
                <w:color w:val="000000"/>
                <w:sz w:val="18"/>
                <w:szCs w:val="18"/>
                <w:u w:val="none"/>
              </w:rPr>
            </w:pPr>
          </w:p>
        </w:tc>
      </w:tr>
      <w:tr w14:paraId="62E4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8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6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输水管道工程</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4A9F">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D902">
            <w:pPr>
              <w:jc w:val="right"/>
              <w:rPr>
                <w:rFonts w:hint="eastAsia" w:ascii="宋体" w:hAnsi="宋体" w:eastAsia="宋体" w:cs="宋体"/>
                <w:i w:val="0"/>
                <w:iCs w:val="0"/>
                <w:color w:val="000000"/>
                <w:sz w:val="18"/>
                <w:szCs w:val="1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3BE">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9A9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B2CC">
            <w:pPr>
              <w:jc w:val="left"/>
              <w:rPr>
                <w:rFonts w:hint="eastAsia" w:ascii="宋体" w:hAnsi="宋体" w:eastAsia="宋体" w:cs="宋体"/>
                <w:i w:val="0"/>
                <w:iCs w:val="0"/>
                <w:color w:val="000000"/>
                <w:sz w:val="18"/>
                <w:szCs w:val="18"/>
                <w:u w:val="none"/>
              </w:rPr>
            </w:pPr>
          </w:p>
        </w:tc>
      </w:tr>
      <w:tr w14:paraId="71C8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C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3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管槽土方开挖</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C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62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F092">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5F7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F671">
            <w:pPr>
              <w:jc w:val="left"/>
              <w:rPr>
                <w:rFonts w:hint="eastAsia" w:ascii="宋体" w:hAnsi="宋体" w:eastAsia="宋体" w:cs="宋体"/>
                <w:i w:val="0"/>
                <w:iCs w:val="0"/>
                <w:color w:val="000000"/>
                <w:sz w:val="18"/>
                <w:szCs w:val="18"/>
                <w:u w:val="none"/>
              </w:rPr>
            </w:pPr>
          </w:p>
        </w:tc>
      </w:tr>
      <w:tr w14:paraId="03A19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D1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8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管槽石方开挖</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F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74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60F3">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26A9">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F602">
            <w:pPr>
              <w:jc w:val="left"/>
              <w:rPr>
                <w:rFonts w:hint="eastAsia" w:ascii="宋体" w:hAnsi="宋体" w:eastAsia="宋体" w:cs="宋体"/>
                <w:i w:val="0"/>
                <w:iCs w:val="0"/>
                <w:color w:val="000000"/>
                <w:sz w:val="18"/>
                <w:szCs w:val="18"/>
                <w:u w:val="none"/>
              </w:rPr>
            </w:pPr>
          </w:p>
        </w:tc>
      </w:tr>
      <w:tr w14:paraId="718A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FB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FC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管槽土方回填</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F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C2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A099">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75DE">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3885">
            <w:pPr>
              <w:jc w:val="left"/>
              <w:rPr>
                <w:rFonts w:hint="eastAsia" w:ascii="宋体" w:hAnsi="宋体" w:eastAsia="宋体" w:cs="宋体"/>
                <w:i w:val="0"/>
                <w:iCs w:val="0"/>
                <w:color w:val="000000"/>
                <w:sz w:val="18"/>
                <w:szCs w:val="18"/>
                <w:u w:val="none"/>
              </w:rPr>
            </w:pPr>
          </w:p>
        </w:tc>
      </w:tr>
      <w:tr w14:paraId="15FB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5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2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dn32PE管 1.6Mpa（甲供主材）</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7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F3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9A6E">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10FC">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0F9C">
            <w:pPr>
              <w:jc w:val="left"/>
              <w:rPr>
                <w:rFonts w:hint="eastAsia" w:ascii="宋体" w:hAnsi="宋体" w:eastAsia="宋体" w:cs="宋体"/>
                <w:i w:val="0"/>
                <w:iCs w:val="0"/>
                <w:color w:val="000000"/>
                <w:sz w:val="18"/>
                <w:szCs w:val="18"/>
                <w:u w:val="none"/>
              </w:rPr>
            </w:pPr>
          </w:p>
        </w:tc>
      </w:tr>
      <w:tr w14:paraId="4DBF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7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5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临时工程</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AAD6">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7A65">
            <w:pPr>
              <w:jc w:val="right"/>
              <w:rPr>
                <w:rFonts w:hint="eastAsia" w:ascii="宋体" w:hAnsi="宋体" w:eastAsia="宋体" w:cs="宋体"/>
                <w:i w:val="0"/>
                <w:iCs w:val="0"/>
                <w:color w:val="000000"/>
                <w:sz w:val="18"/>
                <w:szCs w:val="1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5294">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00A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3188">
            <w:pPr>
              <w:jc w:val="left"/>
              <w:rPr>
                <w:rFonts w:hint="eastAsia" w:ascii="宋体" w:hAnsi="宋体" w:eastAsia="宋体" w:cs="宋体"/>
                <w:i w:val="0"/>
                <w:iCs w:val="0"/>
                <w:color w:val="000000"/>
                <w:sz w:val="18"/>
                <w:szCs w:val="18"/>
                <w:u w:val="none"/>
              </w:rPr>
            </w:pPr>
          </w:p>
        </w:tc>
      </w:tr>
      <w:tr w14:paraId="3D87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0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8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其他施工临时工程</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B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4E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0A63">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9AC1">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C4E1">
            <w:pPr>
              <w:jc w:val="left"/>
              <w:rPr>
                <w:rFonts w:hint="eastAsia" w:ascii="宋体" w:hAnsi="宋体" w:eastAsia="宋体" w:cs="宋体"/>
                <w:i w:val="0"/>
                <w:iCs w:val="0"/>
                <w:color w:val="000000"/>
                <w:sz w:val="18"/>
                <w:szCs w:val="18"/>
                <w:u w:val="none"/>
              </w:rPr>
            </w:pPr>
          </w:p>
        </w:tc>
      </w:tr>
      <w:tr w14:paraId="7063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73B5">
            <w:pPr>
              <w:jc w:val="left"/>
              <w:rPr>
                <w:rFonts w:hint="eastAsia" w:ascii="宋体" w:hAnsi="宋体" w:eastAsia="宋体" w:cs="宋体"/>
                <w:i w:val="0"/>
                <w:iCs w:val="0"/>
                <w:color w:val="000000"/>
                <w:sz w:val="18"/>
                <w:szCs w:val="18"/>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5D6B">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3EC8">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DFDC">
            <w:pPr>
              <w:jc w:val="right"/>
              <w:rPr>
                <w:rFonts w:hint="eastAsia" w:ascii="宋体" w:hAnsi="宋体" w:eastAsia="宋体" w:cs="宋体"/>
                <w:i w:val="0"/>
                <w:iCs w:val="0"/>
                <w:color w:val="000000"/>
                <w:sz w:val="18"/>
                <w:szCs w:val="1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D621">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4D91">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56A4">
            <w:pPr>
              <w:jc w:val="left"/>
              <w:rPr>
                <w:rFonts w:hint="eastAsia" w:ascii="宋体" w:hAnsi="宋体" w:eastAsia="宋体" w:cs="宋体"/>
                <w:i w:val="0"/>
                <w:iCs w:val="0"/>
                <w:color w:val="000000"/>
                <w:sz w:val="18"/>
                <w:szCs w:val="18"/>
                <w:u w:val="none"/>
              </w:rPr>
            </w:pPr>
          </w:p>
        </w:tc>
      </w:tr>
      <w:tr w14:paraId="72D5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3E77">
            <w:pPr>
              <w:jc w:val="left"/>
              <w:rPr>
                <w:rFonts w:hint="eastAsia" w:ascii="宋体" w:hAnsi="宋体" w:eastAsia="宋体" w:cs="宋体"/>
                <w:i w:val="0"/>
                <w:iCs w:val="0"/>
                <w:color w:val="000000"/>
                <w:sz w:val="18"/>
                <w:szCs w:val="18"/>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6907">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B352">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A6F9">
            <w:pPr>
              <w:jc w:val="right"/>
              <w:rPr>
                <w:rFonts w:hint="eastAsia" w:ascii="宋体" w:hAnsi="宋体" w:eastAsia="宋体" w:cs="宋体"/>
                <w:i w:val="0"/>
                <w:iCs w:val="0"/>
                <w:color w:val="000000"/>
                <w:sz w:val="18"/>
                <w:szCs w:val="1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0232">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5A30">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1620">
            <w:pPr>
              <w:jc w:val="left"/>
              <w:rPr>
                <w:rFonts w:hint="eastAsia" w:ascii="宋体" w:hAnsi="宋体" w:eastAsia="宋体" w:cs="宋体"/>
                <w:i w:val="0"/>
                <w:iCs w:val="0"/>
                <w:color w:val="000000"/>
                <w:sz w:val="18"/>
                <w:szCs w:val="18"/>
                <w:u w:val="none"/>
              </w:rPr>
            </w:pPr>
          </w:p>
        </w:tc>
      </w:tr>
      <w:tr w14:paraId="11A4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111E">
            <w:pPr>
              <w:jc w:val="left"/>
              <w:rPr>
                <w:rFonts w:hint="eastAsia" w:ascii="宋体" w:hAnsi="宋体" w:eastAsia="宋体" w:cs="宋体"/>
                <w:i w:val="0"/>
                <w:iCs w:val="0"/>
                <w:color w:val="000000"/>
                <w:sz w:val="18"/>
                <w:szCs w:val="18"/>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292B">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8FB4">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02FB">
            <w:pPr>
              <w:jc w:val="right"/>
              <w:rPr>
                <w:rFonts w:hint="eastAsia" w:ascii="宋体" w:hAnsi="宋体" w:eastAsia="宋体" w:cs="宋体"/>
                <w:i w:val="0"/>
                <w:iCs w:val="0"/>
                <w:color w:val="000000"/>
                <w:sz w:val="18"/>
                <w:szCs w:val="1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E43C">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4350">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A230">
            <w:pPr>
              <w:jc w:val="left"/>
              <w:rPr>
                <w:rFonts w:hint="eastAsia" w:ascii="宋体" w:hAnsi="宋体" w:eastAsia="宋体" w:cs="宋体"/>
                <w:i w:val="0"/>
                <w:iCs w:val="0"/>
                <w:color w:val="000000"/>
                <w:sz w:val="18"/>
                <w:szCs w:val="18"/>
                <w:u w:val="none"/>
              </w:rPr>
            </w:pPr>
          </w:p>
        </w:tc>
      </w:tr>
      <w:tr w14:paraId="2108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EA9B">
            <w:pPr>
              <w:jc w:val="left"/>
              <w:rPr>
                <w:rFonts w:hint="eastAsia" w:ascii="宋体" w:hAnsi="宋体" w:eastAsia="宋体" w:cs="宋体"/>
                <w:i w:val="0"/>
                <w:iCs w:val="0"/>
                <w:color w:val="000000"/>
                <w:sz w:val="18"/>
                <w:szCs w:val="18"/>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4D84">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1B62">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2D3F">
            <w:pPr>
              <w:jc w:val="right"/>
              <w:rPr>
                <w:rFonts w:hint="eastAsia" w:ascii="宋体" w:hAnsi="宋体" w:eastAsia="宋体" w:cs="宋体"/>
                <w:i w:val="0"/>
                <w:iCs w:val="0"/>
                <w:color w:val="000000"/>
                <w:sz w:val="18"/>
                <w:szCs w:val="1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BD6D">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3221">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8BA9">
            <w:pPr>
              <w:jc w:val="left"/>
              <w:rPr>
                <w:rFonts w:hint="eastAsia" w:ascii="宋体" w:hAnsi="宋体" w:eastAsia="宋体" w:cs="宋体"/>
                <w:i w:val="0"/>
                <w:iCs w:val="0"/>
                <w:color w:val="000000"/>
                <w:sz w:val="18"/>
                <w:szCs w:val="18"/>
                <w:u w:val="none"/>
              </w:rPr>
            </w:pPr>
          </w:p>
        </w:tc>
      </w:tr>
      <w:tr w14:paraId="1694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04C7">
            <w:pPr>
              <w:jc w:val="left"/>
              <w:rPr>
                <w:rFonts w:hint="eastAsia" w:ascii="宋体" w:hAnsi="宋体" w:eastAsia="宋体" w:cs="宋体"/>
                <w:i w:val="0"/>
                <w:iCs w:val="0"/>
                <w:color w:val="000000"/>
                <w:sz w:val="18"/>
                <w:szCs w:val="18"/>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873A">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6D3E">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9B95">
            <w:pPr>
              <w:jc w:val="right"/>
              <w:rPr>
                <w:rFonts w:hint="eastAsia" w:ascii="宋体" w:hAnsi="宋体" w:eastAsia="宋体" w:cs="宋体"/>
                <w:i w:val="0"/>
                <w:iCs w:val="0"/>
                <w:color w:val="000000"/>
                <w:sz w:val="18"/>
                <w:szCs w:val="1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8824">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A68C">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84EA">
            <w:pPr>
              <w:jc w:val="left"/>
              <w:rPr>
                <w:rFonts w:hint="eastAsia" w:ascii="宋体" w:hAnsi="宋体" w:eastAsia="宋体" w:cs="宋体"/>
                <w:i w:val="0"/>
                <w:iCs w:val="0"/>
                <w:color w:val="000000"/>
                <w:sz w:val="18"/>
                <w:szCs w:val="18"/>
                <w:u w:val="none"/>
              </w:rPr>
            </w:pPr>
          </w:p>
        </w:tc>
      </w:tr>
      <w:tr w14:paraId="5698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C126">
            <w:pPr>
              <w:jc w:val="left"/>
              <w:rPr>
                <w:rFonts w:hint="eastAsia" w:ascii="宋体" w:hAnsi="宋体" w:eastAsia="宋体" w:cs="宋体"/>
                <w:i w:val="0"/>
                <w:iCs w:val="0"/>
                <w:color w:val="000000"/>
                <w:sz w:val="18"/>
                <w:szCs w:val="18"/>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4BE2">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922E">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E4F4">
            <w:pPr>
              <w:jc w:val="right"/>
              <w:rPr>
                <w:rFonts w:hint="eastAsia" w:ascii="宋体" w:hAnsi="宋体" w:eastAsia="宋体" w:cs="宋体"/>
                <w:i w:val="0"/>
                <w:iCs w:val="0"/>
                <w:color w:val="000000"/>
                <w:sz w:val="18"/>
                <w:szCs w:val="1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82E4">
            <w:pPr>
              <w:jc w:val="right"/>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D0CE">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E315">
            <w:pPr>
              <w:jc w:val="left"/>
              <w:rPr>
                <w:rFonts w:hint="eastAsia" w:ascii="宋体" w:hAnsi="宋体" w:eastAsia="宋体" w:cs="宋体"/>
                <w:i w:val="0"/>
                <w:iCs w:val="0"/>
                <w:color w:val="000000"/>
                <w:sz w:val="18"/>
                <w:szCs w:val="18"/>
                <w:u w:val="none"/>
              </w:rPr>
            </w:pPr>
          </w:p>
        </w:tc>
      </w:tr>
    </w:tbl>
    <w:p w14:paraId="5726CAD3">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4BC0D871">
      <w:pPr>
        <w:tabs>
          <w:tab w:val="left" w:pos="7920"/>
        </w:tabs>
        <w:spacing w:line="600" w:lineRule="auto"/>
        <w:ind w:firstLine="864" w:firstLineChars="239"/>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第五章  商务条款</w:t>
      </w:r>
    </w:p>
    <w:p w14:paraId="0BD0FFF5">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一、工期</w:t>
      </w:r>
      <w:r>
        <w:rPr>
          <w:rFonts w:hint="eastAsia" w:ascii="宋体" w:hAnsi="宋体" w:eastAsia="宋体" w:cs="宋体"/>
          <w:b w:val="0"/>
          <w:bCs w:val="0"/>
          <w:color w:val="auto"/>
          <w:sz w:val="24"/>
          <w:szCs w:val="24"/>
          <w:highlight w:val="none"/>
          <w:lang w:val="en-US" w:eastAsia="zh-CN"/>
        </w:rPr>
        <w:t>：自合同签订之日起30个日历日。</w:t>
      </w:r>
    </w:p>
    <w:p w14:paraId="46361176">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二、工程范围及</w:t>
      </w:r>
      <w:r>
        <w:rPr>
          <w:rFonts w:hint="eastAsia" w:ascii="宋体" w:hAnsi="宋体" w:eastAsia="宋体" w:cs="宋体"/>
          <w:b/>
          <w:bCs/>
          <w:color w:val="auto"/>
          <w:sz w:val="24"/>
          <w:szCs w:val="24"/>
          <w:highlight w:val="none"/>
        </w:rPr>
        <w:t>质量验收标准</w:t>
      </w:r>
      <w:r>
        <w:rPr>
          <w:rFonts w:hint="eastAsia" w:ascii="宋体" w:hAnsi="宋体" w:eastAsia="宋体" w:cs="宋体"/>
          <w:b/>
          <w:bCs/>
          <w:color w:val="auto"/>
          <w:sz w:val="24"/>
          <w:szCs w:val="24"/>
          <w:highlight w:val="none"/>
          <w:lang w:val="en-US" w:eastAsia="zh-CN"/>
        </w:rPr>
        <w:t>：</w:t>
      </w:r>
    </w:p>
    <w:p w14:paraId="23815E0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1.构元镇羊山村2组供水工程（工程量清单全部内容）</w:t>
      </w:r>
    </w:p>
    <w:p w14:paraId="09C418C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2、质量验收标准：合格，须符合国家相关政策执行标准</w:t>
      </w:r>
    </w:p>
    <w:p w14:paraId="03156ACF">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三、技术标准规范</w:t>
      </w:r>
    </w:p>
    <w:p w14:paraId="3A54F6DE">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1、本项目的施工必须符合国家有关工程建设标准强制性条文和建设部关于建筑工程装修装饰施工方面现行标准、规范、规程和办法等。</w:t>
      </w:r>
    </w:p>
    <w:p w14:paraId="4DA299A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2、施工单位在施工过程中使用或参考上述标准、规范以外的技术标准、规范时，应征得业主或业主指定的代表人的同意。</w:t>
      </w:r>
    </w:p>
    <w:p w14:paraId="0F01580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3、施工单位在施工中必须使用中华人民共和国《工程建设标准强制性条文》规定的标准、规范。</w:t>
      </w:r>
    </w:p>
    <w:p w14:paraId="5EACAC0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4、建设成果必须通过建设行政主管部门的组织验收。</w:t>
      </w:r>
    </w:p>
    <w:p w14:paraId="7160D773">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四、材料供应与验收</w:t>
      </w:r>
    </w:p>
    <w:p w14:paraId="50DB4DAF">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1、承包方供应的材料应按合同规定按时、按质、按量供应，必须附有产品合格证或质量检验证书才能用于工程。发包方采用抽检办法责成承包方分批次进行检测，费用由承包方承担。</w:t>
      </w:r>
    </w:p>
    <w:p w14:paraId="085B496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2、因材料质量不合格所造成的损失（包括仓库保管费）由材料采购方负责。 </w:t>
      </w:r>
    </w:p>
    <w:p w14:paraId="0793B33C">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3、根据工程需要，经发包人代表签证，承包方可使用代用材料。因发包方原因使用时，由发包方承担增加的经济支出，因承包方原因使用时，由承包方承担增加的费用。 </w:t>
      </w:r>
    </w:p>
    <w:p w14:paraId="3A65AE2B">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4、因材料供应不及时造成停工待料时，其停、窝工损失由供货责任方承担。</w:t>
      </w:r>
    </w:p>
    <w:p w14:paraId="0536080D">
      <w:pPr>
        <w:keepNext w:val="0"/>
        <w:keepLines w:val="0"/>
        <w:pageBreakBefore w:val="0"/>
        <w:widowControl w:val="0"/>
        <w:numPr>
          <w:ilvl w:val="0"/>
          <w:numId w:val="0"/>
        </w:numPr>
        <w:kinsoku/>
        <w:wordWrap/>
        <w:overflowPunct/>
        <w:topLinePunct w:val="0"/>
        <w:autoSpaceDE/>
        <w:autoSpaceDN/>
        <w:bidi w:val="0"/>
        <w:adjustRightInd w:val="0"/>
        <w:snapToGrid w:val="0"/>
        <w:spacing w:line="396" w:lineRule="auto"/>
        <w:ind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工程质量、技术要求</w:t>
      </w:r>
    </w:p>
    <w:p w14:paraId="375674C7">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、本工程质量等级要求合格。</w:t>
      </w:r>
    </w:p>
    <w:p w14:paraId="3C44786B">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2、承包方必须按照招标要求及国家现行有关施工验收规范组织施工，建立健全质量保证体系，做到安全生产及文明施工，工程竣工验收质量达不到采购人要求的合格标准，发包方有权罚没质量保证金。</w:t>
      </w:r>
    </w:p>
    <w:p w14:paraId="170AD95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3、本工程所需施工材料、设备均由承包方负责供应，必须满足设计要求和国家有关标准，并应具有合格证等质量证明资料，经发包方人员认定后方可使用。</w:t>
      </w:r>
    </w:p>
    <w:p w14:paraId="33F1E3D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4、各工序应严格按施工组织设计进行质量控制，每道工序完工后，应进行检查，相关专业工种之间应及时进行交接检验，并形成记录。未经检查验收不得进行下一道工序。</w:t>
      </w:r>
    </w:p>
    <w:p w14:paraId="2229FA1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5、工程完工后，承包方应在组织有关人员进行自行检验评定后，向发包人提交工程验收报告及相关施工资料。</w:t>
      </w:r>
    </w:p>
    <w:p w14:paraId="0ADA9FC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25803F87">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7、服务承诺：要求具有完善的保修服务体系，高效的工作作风，高水平的技术维修人员。</w:t>
      </w:r>
    </w:p>
    <w:p w14:paraId="14086C70">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六、工程施工配合要求</w:t>
      </w:r>
    </w:p>
    <w:p w14:paraId="670DEA6D">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1、发包方责任：</w:t>
      </w:r>
    </w:p>
    <w:p w14:paraId="7E8E5381">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负责工程的总体协调和管理；</w:t>
      </w:r>
    </w:p>
    <w:p w14:paraId="4EC6AB7F">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确认承包人的总体方案和施工方案；</w:t>
      </w:r>
    </w:p>
    <w:p w14:paraId="72B7B5D3">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审查承包人的施工人员并办理出入证；</w:t>
      </w:r>
    </w:p>
    <w:p w14:paraId="5F34B628">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协助承包人协调水、电及临时设施等相关事宜，为施工创造条件。</w:t>
      </w:r>
    </w:p>
    <w:p w14:paraId="3912F3B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组织对施工材料及总体工程进行验收。</w:t>
      </w:r>
    </w:p>
    <w:p w14:paraId="4B0F570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2、承包方责任：</w:t>
      </w:r>
    </w:p>
    <w:p w14:paraId="386D829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负责工程施工组织设计，并经发包方确认；</w:t>
      </w:r>
    </w:p>
    <w:p w14:paraId="0B0C97F6">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按照响应文件中确定的施工进度计划和工程方案进行施工，确保按期完工，工程计划及进度调整必须征得发包人同意。</w:t>
      </w:r>
    </w:p>
    <w:p w14:paraId="4AB45740">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服从发包方的管理，施工人员必须经发包方审定，遵守发包方的有关规定，服从管理，文明施工。</w:t>
      </w:r>
    </w:p>
    <w:p w14:paraId="6E8C968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负责施工区域内的安全、保卫及消防工作。</w:t>
      </w:r>
    </w:p>
    <w:p w14:paraId="794B491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负责交工前的产品保护工作。</w:t>
      </w:r>
    </w:p>
    <w:p w14:paraId="6E858C8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做好安排，合理调度人员，保证连续施工，确保按期完工。</w:t>
      </w:r>
    </w:p>
    <w:p w14:paraId="3C11566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施工期间水、电等相关事宜的协调及费用由中标单位承担。 </w:t>
      </w:r>
    </w:p>
    <w:p w14:paraId="571117F3">
      <w:pPr>
        <w:spacing w:line="440" w:lineRule="exact"/>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、违约责任</w:t>
      </w:r>
    </w:p>
    <w:p w14:paraId="58E3628E">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1.按《中华人民共和国民法典》中的相关条款执行。</w:t>
      </w:r>
    </w:p>
    <w:p w14:paraId="6CC2B3FF">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2.未按合同要求提供工程或工程质量不能满足采购人要求，采购人有权终止合同，同时报请建设行政主管部门对其违约行为进行追究。</w:t>
      </w:r>
    </w:p>
    <w:p w14:paraId="48E98C6D">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6A439D98">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firstLine="853" w:firstLineChars="236"/>
        <w:jc w:val="center"/>
        <w:textAlignment w:val="auto"/>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合同条款及格式</w:t>
      </w:r>
    </w:p>
    <w:p w14:paraId="035491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（注：本合同仅供参考，具体条款内容由采购人和中标单位协商确定，但不得改变采购文件、响应文件、中标通知书等实质性内容）</w:t>
      </w:r>
    </w:p>
    <w:p w14:paraId="51CC4210">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4D177AB2">
      <w:pPr>
        <w:widowControl w:val="0"/>
        <w:autoSpaceDE w:val="0"/>
        <w:autoSpaceDN w:val="0"/>
        <w:jc w:val="center"/>
        <w:rPr>
          <w:rFonts w:hint="eastAsia" w:ascii="宋体" w:hAnsi="宋体"/>
          <w:b/>
          <w:bCs/>
          <w:kern w:val="2"/>
          <w:sz w:val="52"/>
          <w:szCs w:val="52"/>
          <w:u w:val="single"/>
          <w:lang w:val="en-US" w:eastAsia="zh-CN"/>
        </w:rPr>
      </w:pPr>
    </w:p>
    <w:p w14:paraId="461520E8">
      <w:pPr>
        <w:widowControl w:val="0"/>
        <w:autoSpaceDE w:val="0"/>
        <w:autoSpaceDN w:val="0"/>
        <w:jc w:val="center"/>
        <w:rPr>
          <w:rFonts w:hint="eastAsia" w:ascii="宋体" w:hAnsi="宋体"/>
          <w:b/>
          <w:bCs/>
          <w:kern w:val="2"/>
          <w:sz w:val="52"/>
          <w:szCs w:val="52"/>
          <w:u w:val="single"/>
          <w:lang w:val="en-US" w:eastAsia="zh-CN"/>
        </w:rPr>
      </w:pPr>
    </w:p>
    <w:p w14:paraId="0A7FC9C9">
      <w:pPr>
        <w:rPr>
          <w:rFonts w:hint="eastAsia"/>
          <w:color w:val="333333"/>
          <w:sz w:val="44"/>
          <w:szCs w:val="44"/>
        </w:rPr>
      </w:pPr>
      <w:r>
        <w:rPr>
          <w:rFonts w:hint="eastAsia"/>
          <w:color w:val="333333"/>
          <w:sz w:val="44"/>
          <w:szCs w:val="44"/>
        </w:rPr>
        <w:br w:type="page"/>
      </w:r>
    </w:p>
    <w:p w14:paraId="6F414ABC">
      <w:pPr>
        <w:pStyle w:val="2"/>
        <w:spacing w:before="300" w:beforeAutospacing="0" w:after="0" w:afterAutospacing="0"/>
        <w:jc w:val="center"/>
        <w:rPr>
          <w:color w:val="333333"/>
          <w:sz w:val="44"/>
          <w:szCs w:val="44"/>
        </w:rPr>
      </w:pPr>
      <w:r>
        <w:rPr>
          <w:rFonts w:hint="eastAsia"/>
          <w:color w:val="333333"/>
          <w:sz w:val="44"/>
          <w:szCs w:val="44"/>
        </w:rPr>
        <w:t>施工合同</w:t>
      </w:r>
    </w:p>
    <w:p w14:paraId="48230D96">
      <w:pPr>
        <w:pStyle w:val="12"/>
        <w:spacing w:before="0" w:beforeAutospacing="0" w:after="0" w:afterAutospacing="0" w:line="360" w:lineRule="atLeast"/>
        <w:ind w:firstLine="420"/>
        <w:rPr>
          <w:rFonts w:hint="eastAsia"/>
          <w:color w:val="333333"/>
          <w:sz w:val="21"/>
          <w:szCs w:val="21"/>
        </w:rPr>
      </w:pPr>
    </w:p>
    <w:p w14:paraId="39A2AD07">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甲方（建设方）：</w:t>
      </w:r>
      <w:r>
        <w:rPr>
          <w:rFonts w:hint="eastAsia" w:ascii="宋体" w:hAnsi="宋体" w:eastAsia="宋体" w:cs="宋体"/>
          <w:color w:val="333333"/>
          <w:sz w:val="24"/>
          <w:szCs w:val="24"/>
          <w:u w:val="single"/>
        </w:rPr>
        <w:t xml:space="preserve"> 旬阳县构元镇人民政府            </w:t>
      </w:r>
    </w:p>
    <w:p w14:paraId="1D50D164">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乙方（施工方）：</w:t>
      </w:r>
      <w:r>
        <w:rPr>
          <w:rFonts w:hint="eastAsia" w:ascii="宋体" w:hAnsi="宋体" w:eastAsia="宋体" w:cs="宋体"/>
          <w:color w:val="333333"/>
          <w:sz w:val="24"/>
          <w:szCs w:val="24"/>
          <w:u w:val="single"/>
        </w:rPr>
        <w:t xml:space="preserve">                                 </w:t>
      </w:r>
    </w:p>
    <w:p w14:paraId="715A4330">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按照《中华人民共和国合同法》及其他有关法律、行政法规、遵循平等、自愿、公平和诚信的原则，明确甲乙双方在施工过程中的权利义务，经甲乙双方充分协商，特签订本合同，以便共同遵守。</w:t>
      </w:r>
    </w:p>
    <w:p w14:paraId="3A2F8590">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第一条 工程概况</w:t>
      </w:r>
    </w:p>
    <w:p w14:paraId="3B74F9F7">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 工程名称：</w:t>
      </w:r>
      <w:r>
        <w:rPr>
          <w:rFonts w:hint="eastAsia" w:ascii="宋体" w:hAnsi="宋体" w:eastAsia="宋体" w:cs="宋体"/>
          <w:color w:val="333333"/>
          <w:sz w:val="24"/>
          <w:szCs w:val="24"/>
          <w:u w:val="single"/>
        </w:rPr>
        <w:t>构元镇羊山村</w:t>
      </w:r>
      <w:r>
        <w:rPr>
          <w:rFonts w:hint="eastAsia" w:ascii="宋体" w:hAnsi="宋体" w:eastAsia="宋体" w:cs="宋体"/>
          <w:color w:val="333333"/>
          <w:sz w:val="24"/>
          <w:szCs w:val="24"/>
          <w:u w:val="single"/>
          <w:lang w:eastAsia="zh-CN"/>
        </w:rPr>
        <w:t>二</w:t>
      </w:r>
      <w:r>
        <w:rPr>
          <w:rFonts w:hint="eastAsia" w:ascii="宋体" w:hAnsi="宋体" w:eastAsia="宋体" w:cs="宋体"/>
          <w:color w:val="333333"/>
          <w:sz w:val="24"/>
          <w:szCs w:val="24"/>
          <w:u w:val="single"/>
        </w:rPr>
        <w:t xml:space="preserve">组供水工程  </w:t>
      </w:r>
    </w:p>
    <w:p w14:paraId="5F04FC7B">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 工程地点：</w:t>
      </w:r>
      <w:r>
        <w:rPr>
          <w:rFonts w:hint="eastAsia" w:ascii="宋体" w:hAnsi="宋体" w:eastAsia="宋体" w:cs="宋体"/>
          <w:color w:val="333333"/>
          <w:sz w:val="24"/>
          <w:szCs w:val="24"/>
          <w:u w:val="single"/>
        </w:rPr>
        <w:t>构元</w:t>
      </w:r>
      <w:r>
        <w:rPr>
          <w:rFonts w:hint="eastAsia" w:ascii="宋体" w:hAnsi="宋体" w:eastAsia="宋体" w:cs="宋体"/>
          <w:color w:val="333333"/>
          <w:sz w:val="24"/>
          <w:szCs w:val="24"/>
          <w:u w:val="single"/>
          <w:lang w:val="zh-CN"/>
        </w:rPr>
        <w:t>镇羊山村二组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 xml:space="preserve">               　</w:t>
      </w:r>
    </w:p>
    <w:p w14:paraId="436CAB66">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第二条 合同</w:t>
      </w:r>
      <w:r>
        <w:rPr>
          <w:rFonts w:hint="eastAsia" w:ascii="宋体" w:hAnsi="宋体" w:eastAsia="宋体" w:cs="宋体"/>
          <w:b/>
          <w:bCs/>
          <w:color w:val="333333"/>
          <w:sz w:val="24"/>
          <w:szCs w:val="24"/>
          <w:lang w:eastAsia="zh-CN"/>
        </w:rPr>
        <w:t>建设内容</w:t>
      </w:r>
      <w:r>
        <w:rPr>
          <w:rFonts w:hint="eastAsia" w:ascii="宋体" w:hAnsi="宋体" w:eastAsia="宋体" w:cs="宋体"/>
          <w:b/>
          <w:bCs/>
          <w:color w:val="333333"/>
          <w:sz w:val="24"/>
          <w:szCs w:val="24"/>
        </w:rPr>
        <w:t>及价款</w:t>
      </w:r>
    </w:p>
    <w:p w14:paraId="0ABB9DEB">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lang w:eastAsia="zh-CN"/>
        </w:rPr>
        <w:t>建设内容：新建集水井2座、截水坝1座、过滤池1座，蓄水池2座（30m³），泵房1座，</w:t>
      </w:r>
      <w:r>
        <w:rPr>
          <w:rFonts w:hint="eastAsia" w:ascii="宋体" w:hAnsi="宋体" w:eastAsia="宋体" w:cs="宋体"/>
          <w:color w:val="333333"/>
          <w:sz w:val="24"/>
          <w:szCs w:val="24"/>
          <w:lang w:val="en-US" w:eastAsia="zh-CN"/>
        </w:rPr>
        <w:t>铺设、焊接</w:t>
      </w:r>
      <w:r>
        <w:rPr>
          <w:rFonts w:hint="eastAsia" w:ascii="宋体" w:hAnsi="宋体" w:eastAsia="宋体" w:cs="宋体"/>
          <w:color w:val="333333"/>
          <w:sz w:val="24"/>
          <w:szCs w:val="24"/>
          <w:lang w:eastAsia="zh-CN"/>
        </w:rPr>
        <w:t>管网3000米。</w:t>
      </w:r>
      <w:r>
        <w:rPr>
          <w:rFonts w:hint="eastAsia" w:ascii="宋体" w:hAnsi="宋体" w:eastAsia="宋体" w:cs="宋体"/>
          <w:color w:val="333333"/>
          <w:sz w:val="24"/>
          <w:szCs w:val="24"/>
        </w:rPr>
        <w:t>（具体施工参照设计工程量）</w:t>
      </w:r>
    </w:p>
    <w:p w14:paraId="3FEAF401">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合同价款为人民币（大写）：</w:t>
      </w:r>
      <w:r>
        <w:rPr>
          <w:rFonts w:hint="eastAsia" w:ascii="宋体" w:hAnsi="宋体" w:eastAsia="宋体" w:cs="宋体"/>
          <w:color w:val="333333"/>
          <w:sz w:val="24"/>
          <w:szCs w:val="24"/>
          <w:u w:val="single"/>
          <w:lang w:val="en-US" w:eastAsia="zh-CN"/>
        </w:rPr>
        <w:t xml:space="preserve">           </w:t>
      </w:r>
      <w:r>
        <w:rPr>
          <w:rFonts w:hint="eastAsia" w:ascii="宋体" w:hAnsi="宋体" w:eastAsia="宋体" w:cs="宋体"/>
          <w:color w:val="333333"/>
          <w:sz w:val="24"/>
          <w:szCs w:val="24"/>
        </w:rPr>
        <w:t>(小写：￥</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u w:val="single"/>
          <w:lang w:val="en-US" w:eastAsia="zh-CN"/>
        </w:rPr>
        <w:t xml:space="preserve">         </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 xml:space="preserve"> 元)，最终以实际发生工程量清单决算为准。如遇下列情况，合同总价作相应调整：</w:t>
      </w:r>
    </w:p>
    <w:p w14:paraId="1789BA78">
      <w:pPr>
        <w:pStyle w:val="12"/>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合同总价内经双方确认的暂估价变化；</w:t>
      </w:r>
    </w:p>
    <w:p w14:paraId="66E5FCE7">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（2）施工过程发生变更的；</w:t>
      </w:r>
    </w:p>
    <w:p w14:paraId="7BBE1766">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（3）在施工中新增加了工程项目；</w:t>
      </w:r>
    </w:p>
    <w:p w14:paraId="07324322">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第三条 工程期限</w:t>
      </w:r>
    </w:p>
    <w:p w14:paraId="4C8BEFE4">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360" w:firstLineChars="15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1．商定工程工期为</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u w:val="single"/>
          <w:lang w:val="en-US" w:eastAsia="zh-CN"/>
        </w:rPr>
        <w:t>1个月</w:t>
      </w:r>
      <w:r>
        <w:rPr>
          <w:rFonts w:hint="eastAsia" w:ascii="宋体" w:hAnsi="宋体" w:eastAsia="宋体" w:cs="宋体"/>
          <w:color w:val="333333"/>
          <w:sz w:val="24"/>
          <w:szCs w:val="24"/>
        </w:rPr>
        <w:t xml:space="preserve"> ，工期从接管现场算起，要求开工时间为20</w:t>
      </w:r>
      <w:r>
        <w:rPr>
          <w:rFonts w:hint="eastAsia" w:ascii="宋体" w:hAnsi="宋体" w:eastAsia="宋体" w:cs="宋体"/>
          <w:color w:val="333333"/>
          <w:sz w:val="24"/>
          <w:szCs w:val="24"/>
          <w:lang w:val="en-US" w:eastAsia="zh-CN"/>
        </w:rPr>
        <w:t>25</w:t>
      </w:r>
      <w:r>
        <w:rPr>
          <w:rFonts w:hint="eastAsia" w:ascii="宋体" w:hAnsi="宋体" w:eastAsia="宋体" w:cs="宋体"/>
          <w:color w:val="333333"/>
          <w:sz w:val="24"/>
          <w:szCs w:val="24"/>
        </w:rPr>
        <w:t>年</w:t>
      </w: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日，竣工时间为20</w:t>
      </w:r>
      <w:r>
        <w:rPr>
          <w:rFonts w:hint="eastAsia" w:ascii="宋体" w:hAnsi="宋体" w:eastAsia="宋体" w:cs="宋体"/>
          <w:color w:val="333333"/>
          <w:sz w:val="24"/>
          <w:szCs w:val="24"/>
          <w:lang w:val="en-US" w:eastAsia="zh-CN"/>
        </w:rPr>
        <w:t>25</w:t>
      </w:r>
      <w:r>
        <w:rPr>
          <w:rFonts w:hint="eastAsia" w:ascii="宋体" w:hAnsi="宋体" w:eastAsia="宋体" w:cs="宋体"/>
          <w:color w:val="333333"/>
          <w:sz w:val="24"/>
          <w:szCs w:val="24"/>
        </w:rPr>
        <w:t>年</w:t>
      </w: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日。</w:t>
      </w:r>
    </w:p>
    <w:p w14:paraId="6E80FF5A">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第四条　材料供应</w:t>
      </w:r>
    </w:p>
    <w:p w14:paraId="15551655">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bidi="ar"/>
        </w:rPr>
        <w:t>甲方提供</w:t>
      </w:r>
      <w:r>
        <w:rPr>
          <w:rFonts w:hint="eastAsia" w:ascii="宋体" w:hAnsi="宋体" w:eastAsia="宋体" w:cs="宋体"/>
          <w:b/>
          <w:bCs/>
          <w:sz w:val="24"/>
          <w:szCs w:val="24"/>
          <w:lang w:eastAsia="zh-CN" w:bidi="ar"/>
        </w:rPr>
        <w:t>部分</w:t>
      </w:r>
      <w:r>
        <w:rPr>
          <w:rFonts w:hint="eastAsia" w:ascii="宋体" w:hAnsi="宋体" w:eastAsia="宋体" w:cs="宋体"/>
          <w:b/>
          <w:bCs/>
          <w:sz w:val="24"/>
          <w:szCs w:val="24"/>
          <w:lang w:bidi="ar"/>
        </w:rPr>
        <w:t>输配水管网原材料及配件，乙方负责</w:t>
      </w:r>
      <w:r>
        <w:rPr>
          <w:rFonts w:hint="eastAsia" w:ascii="宋体" w:hAnsi="宋体" w:eastAsia="宋体" w:cs="宋体"/>
          <w:b/>
          <w:bCs/>
          <w:sz w:val="24"/>
          <w:szCs w:val="24"/>
          <w:lang w:eastAsia="zh-CN" w:bidi="ar"/>
        </w:rPr>
        <w:t>建设所需</w:t>
      </w:r>
      <w:r>
        <w:rPr>
          <w:rFonts w:hint="eastAsia" w:ascii="宋体" w:hAnsi="宋体" w:eastAsia="宋体" w:cs="宋体"/>
          <w:b/>
          <w:bCs/>
          <w:sz w:val="24"/>
          <w:szCs w:val="24"/>
          <w:lang w:bidi="ar"/>
        </w:rPr>
        <w:t>工程的材料</w:t>
      </w:r>
      <w:r>
        <w:rPr>
          <w:rFonts w:hint="eastAsia" w:ascii="宋体" w:hAnsi="宋体" w:eastAsia="宋体" w:cs="宋体"/>
          <w:b/>
          <w:bCs/>
          <w:sz w:val="24"/>
          <w:szCs w:val="24"/>
          <w:lang w:eastAsia="zh-CN" w:bidi="ar"/>
        </w:rPr>
        <w:t>（包括所缺</w:t>
      </w:r>
      <w:r>
        <w:rPr>
          <w:rFonts w:hint="eastAsia" w:ascii="宋体" w:hAnsi="宋体" w:eastAsia="宋体" w:cs="宋体"/>
          <w:b/>
          <w:bCs/>
          <w:sz w:val="24"/>
          <w:szCs w:val="24"/>
          <w:lang w:bidi="ar"/>
        </w:rPr>
        <w:t>输配水管</w:t>
      </w:r>
      <w:r>
        <w:rPr>
          <w:rFonts w:hint="eastAsia" w:ascii="宋体" w:hAnsi="宋体" w:eastAsia="宋体" w:cs="宋体"/>
          <w:b/>
          <w:bCs/>
          <w:sz w:val="24"/>
          <w:szCs w:val="24"/>
          <w:lang w:eastAsia="zh-CN" w:bidi="ar"/>
        </w:rPr>
        <w:t>及安装配件的购买）</w:t>
      </w:r>
      <w:r>
        <w:rPr>
          <w:rFonts w:hint="eastAsia" w:ascii="宋体" w:hAnsi="宋体" w:eastAsia="宋体" w:cs="宋体"/>
          <w:b/>
          <w:bCs/>
          <w:sz w:val="24"/>
          <w:szCs w:val="24"/>
          <w:lang w:bidi="ar"/>
        </w:rPr>
        <w:t>、劳务及施工机械。</w:t>
      </w:r>
    </w:p>
    <w:p w14:paraId="1BD426D6">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第五条 工程质量和检查验收</w:t>
      </w:r>
    </w:p>
    <w:p w14:paraId="38D1A0F1">
      <w:pPr>
        <w:pStyle w:val="12"/>
        <w:keepNext w:val="0"/>
        <w:keepLines w:val="0"/>
        <w:pageBreakBefore w:val="0"/>
        <w:widowControl w:val="0"/>
        <w:numPr>
          <w:ilvl w:val="0"/>
          <w:numId w:val="8"/>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乙方必须严格按照技术交底和有关规范、规程进行施工，并接受甲方代表的监督检查。</w:t>
      </w:r>
    </w:p>
    <w:p w14:paraId="4AD68115">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2．工程竣工验收，应以技术交底和现场要求、设计更改、国家颁发的施工验收规范和质量检验标准为依据。</w:t>
      </w:r>
    </w:p>
    <w:p w14:paraId="5E5C7CB5">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第六条　工程价款的支付与结算</w:t>
      </w:r>
    </w:p>
    <w:p w14:paraId="71D732E2">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工程竣工验收合格交付使用后，</w:t>
      </w:r>
      <w:r>
        <w:rPr>
          <w:rFonts w:hint="eastAsia" w:ascii="宋体" w:hAnsi="宋体" w:eastAsia="宋体" w:cs="宋体"/>
          <w:sz w:val="24"/>
          <w:szCs w:val="24"/>
          <w:u w:val="single"/>
        </w:rPr>
        <w:t>20天</w:t>
      </w:r>
      <w:r>
        <w:rPr>
          <w:rFonts w:hint="eastAsia" w:ascii="宋体" w:hAnsi="宋体" w:eastAsia="宋体" w:cs="宋体"/>
          <w:sz w:val="24"/>
          <w:szCs w:val="24"/>
        </w:rPr>
        <w:t>内，甲方按照工程决算价全额支付给乙方。</w:t>
      </w:r>
    </w:p>
    <w:p w14:paraId="721CD536">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第七条　双方责任</w:t>
      </w:r>
    </w:p>
    <w:p w14:paraId="11601FA0">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rPr>
        <w:t>甲方的责任</w:t>
      </w:r>
      <w:r>
        <w:rPr>
          <w:rFonts w:hint="eastAsia" w:ascii="宋体" w:hAnsi="宋体" w:eastAsia="宋体" w:cs="宋体"/>
          <w:color w:val="333333"/>
          <w:sz w:val="24"/>
          <w:szCs w:val="24"/>
        </w:rPr>
        <w:t>：</w:t>
      </w:r>
    </w:p>
    <w:p w14:paraId="085FF534">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1．甲方负责施工场地具备开工条件，保证工程顺利开工。</w:t>
      </w:r>
      <w:r>
        <w:rPr>
          <w:rFonts w:hint="eastAsia" w:ascii="宋体" w:hAnsi="宋体" w:eastAsia="宋体" w:cs="宋体"/>
          <w:sz w:val="24"/>
          <w:szCs w:val="24"/>
        </w:rPr>
        <w:t>提供技术人员，负责现场施工技术指导。并配合乙方做好外围协调工作，保证正常施工。</w:t>
      </w:r>
    </w:p>
    <w:p w14:paraId="785C7395">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2、甲方未能按照合同的规定履行自己应负的责任，除竣工日期得以顺延外，还应赔偿乙方由此造成的实际损失。</w:t>
      </w:r>
    </w:p>
    <w:p w14:paraId="3621A780">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rPr>
        <w:t>乙方的责任：</w:t>
      </w:r>
    </w:p>
    <w:p w14:paraId="6C5E4D1E">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1．乙方自行负责施工过程的施工用水、用电</w:t>
      </w:r>
      <w:r>
        <w:rPr>
          <w:rFonts w:hint="eastAsia" w:ascii="宋体" w:hAnsi="宋体" w:eastAsia="宋体" w:cs="宋体"/>
          <w:color w:val="333333"/>
          <w:sz w:val="24"/>
          <w:szCs w:val="24"/>
          <w:lang w:eastAsia="zh-CN"/>
        </w:rPr>
        <w:t>、机械设备等</w:t>
      </w:r>
      <w:r>
        <w:rPr>
          <w:rFonts w:hint="eastAsia" w:ascii="宋体" w:hAnsi="宋体" w:eastAsia="宋体" w:cs="宋体"/>
          <w:color w:val="333333"/>
          <w:sz w:val="24"/>
          <w:szCs w:val="24"/>
        </w:rPr>
        <w:t>，确保工程正常施工。</w:t>
      </w:r>
    </w:p>
    <w:p w14:paraId="2909B212">
      <w:pPr>
        <w:pStyle w:val="12"/>
        <w:keepNext w:val="0"/>
        <w:keepLines w:val="0"/>
        <w:pageBreakBefore w:val="0"/>
        <w:widowControl w:val="0"/>
        <w:numPr>
          <w:ilvl w:val="0"/>
          <w:numId w:val="9"/>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sz w:val="24"/>
          <w:szCs w:val="24"/>
        </w:rPr>
        <w:t>乙方应严格按照施工工艺和流程进行施工，保证工程质量。因乙方原因造成工程质量达不到验收标准的，甲方有权要求乙方返工直至符合工程质量要求为止，由此造成的费用增加和工期延误由乙方承担。</w:t>
      </w:r>
      <w:r>
        <w:rPr>
          <w:rFonts w:hint="eastAsia" w:ascii="宋体" w:hAnsi="宋体" w:eastAsia="宋体" w:cs="宋体"/>
          <w:color w:val="333333"/>
          <w:sz w:val="24"/>
          <w:szCs w:val="24"/>
        </w:rPr>
        <w:t>由于修理或返工造成逾期交付的，乙方偿付逾期违约金。</w:t>
      </w:r>
    </w:p>
    <w:p w14:paraId="228F2646">
      <w:pPr>
        <w:pStyle w:val="12"/>
        <w:keepNext w:val="0"/>
        <w:keepLines w:val="0"/>
        <w:pageBreakBefore w:val="0"/>
        <w:widowControl w:val="0"/>
        <w:numPr>
          <w:ilvl w:val="0"/>
          <w:numId w:val="9"/>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工程不能按合同规定的工期交付使用的，乙方偿付逾期罚款。</w:t>
      </w:r>
    </w:p>
    <w:p w14:paraId="7E095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4、乙方应加强对施工人员的质量教育、技术和安全培训，确保不发生安全责任事故。如发生任何安全责任事故，一切责任由乙方自行负担，甲方不承担任何责任。</w:t>
      </w:r>
    </w:p>
    <w:p w14:paraId="2C108E78">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72" w:firstLineChars="196"/>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第八条　合同的生效与终止</w:t>
      </w:r>
    </w:p>
    <w:p w14:paraId="52C30A27">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本合同自协议条款约定的生效之日起生效。在竣工结算、甲方支付完毕，除有关保修条款仍然生效外，其它条款即告终止，保修期满后，有关保修条款终止。</w:t>
      </w:r>
    </w:p>
    <w:p w14:paraId="5B7B450C">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rPr>
        <w:t>第九条　合同份数</w:t>
      </w:r>
      <w:r>
        <w:rPr>
          <w:rFonts w:hint="eastAsia" w:ascii="宋体" w:hAnsi="宋体" w:eastAsia="宋体" w:cs="宋体"/>
          <w:b/>
          <w:bCs/>
          <w:color w:val="333333"/>
          <w:sz w:val="24"/>
          <w:szCs w:val="24"/>
        </w:rPr>
        <w:br w:type="textWrapping"/>
      </w:r>
      <w:r>
        <w:rPr>
          <w:rFonts w:hint="eastAsia" w:ascii="宋体" w:hAnsi="宋体" w:eastAsia="宋体" w:cs="宋体"/>
          <w:color w:val="333333"/>
          <w:sz w:val="24"/>
          <w:szCs w:val="24"/>
        </w:rPr>
        <w:t>　　合同一式三份，具有同等效力，由甲、乙、村委会各执一份。</w:t>
      </w:r>
    </w:p>
    <w:p w14:paraId="2426BDA3">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p>
    <w:p w14:paraId="4D5457E2">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960" w:firstLineChars="4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甲方（盖章）：</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 xml:space="preserve"> 乙方（盖章）：____________</w:t>
      </w:r>
    </w:p>
    <w:p w14:paraId="76B1D3B7">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333333"/>
          <w:sz w:val="24"/>
          <w:szCs w:val="24"/>
        </w:rPr>
      </w:pPr>
    </w:p>
    <w:p w14:paraId="4E90DF81">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3960" w:firstLineChars="165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__ ___年____月____日</w:t>
      </w:r>
    </w:p>
    <w:p w14:paraId="7F5D470E">
      <w:pPr>
        <w:rPr>
          <w:rFonts w:hint="eastAsia"/>
          <w:color w:val="333333"/>
          <w:sz w:val="28"/>
          <w:szCs w:val="28"/>
        </w:rPr>
      </w:pPr>
      <w:r>
        <w:rPr>
          <w:rFonts w:hint="eastAsia"/>
          <w:color w:val="333333"/>
          <w:sz w:val="28"/>
          <w:szCs w:val="28"/>
        </w:rPr>
        <w:br w:type="page"/>
      </w:r>
    </w:p>
    <w:p w14:paraId="46398048">
      <w:pPr>
        <w:pStyle w:val="12"/>
        <w:spacing w:before="0" w:beforeAutospacing="0" w:after="0" w:afterAutospacing="0" w:line="360" w:lineRule="auto"/>
        <w:ind w:firstLine="4620" w:firstLineChars="1650"/>
        <w:jc w:val="both"/>
        <w:rPr>
          <w:rFonts w:hint="eastAsia"/>
          <w:color w:val="333333"/>
          <w:sz w:val="28"/>
          <w:szCs w:val="28"/>
        </w:rPr>
      </w:pPr>
    </w:p>
    <w:p w14:paraId="51FE8445">
      <w:pPr>
        <w:numPr>
          <w:ilvl w:val="0"/>
          <w:numId w:val="6"/>
        </w:numPr>
        <w:ind w:left="0" w:leftChars="0" w:firstLine="853" w:firstLineChars="236"/>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磋商响应文件格式</w:t>
      </w:r>
    </w:p>
    <w:p w14:paraId="31AB5217">
      <w:pPr>
        <w:widowControl w:val="0"/>
        <w:numPr>
          <w:ilvl w:val="0"/>
          <w:numId w:val="0"/>
        </w:numPr>
        <w:jc w:val="both"/>
        <w:rPr>
          <w:rFonts w:hint="eastAsia" w:ascii="新宋体" w:hAnsi="新宋体" w:eastAsia="新宋体" w:cs="新宋体"/>
          <w:b/>
          <w:bCs w:val="0"/>
          <w:color w:val="auto"/>
          <w:kern w:val="2"/>
          <w:sz w:val="36"/>
          <w:szCs w:val="36"/>
          <w:highlight w:val="none"/>
          <w:lang w:val="en-US" w:eastAsia="zh-CN" w:bidi="ar-SA"/>
        </w:rPr>
      </w:pPr>
    </w:p>
    <w:p w14:paraId="3777238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新宋体" w:hAnsi="新宋体" w:eastAsia="新宋体" w:cs="新宋体"/>
          <w:b/>
          <w:bCs w:val="0"/>
          <w:color w:val="auto"/>
          <w:kern w:val="2"/>
          <w:sz w:val="36"/>
          <w:szCs w:val="36"/>
          <w:highlight w:val="none"/>
          <w:lang w:val="en-US" w:eastAsia="zh-CN" w:bidi="ar-SA"/>
        </w:rPr>
      </w:pPr>
    </w:p>
    <w:p w14:paraId="7F44E285">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56"/>
          <w:szCs w:val="56"/>
          <w:highlight w:val="none"/>
          <w:lang w:eastAsia="zh-CN"/>
        </w:rPr>
      </w:pPr>
      <w:r>
        <w:rPr>
          <w:rFonts w:hint="eastAsia" w:ascii="宋体" w:hAnsi="宋体" w:eastAsia="宋体" w:cs="宋体"/>
          <w:b w:val="0"/>
          <w:bCs/>
          <w:color w:val="auto"/>
          <w:sz w:val="56"/>
          <w:szCs w:val="56"/>
          <w:highlight w:val="none"/>
          <w:lang w:val="en-US" w:eastAsia="zh-CN"/>
        </w:rPr>
        <w:t>构元镇羊山村2组供水工程</w:t>
      </w:r>
    </w:p>
    <w:p w14:paraId="13A5A22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56"/>
          <w:szCs w:val="56"/>
          <w:highlight w:val="none"/>
          <w:lang w:eastAsia="zh-CN"/>
        </w:rPr>
      </w:pPr>
    </w:p>
    <w:p w14:paraId="4F2006B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56"/>
          <w:szCs w:val="56"/>
          <w:highlight w:val="none"/>
          <w:lang w:eastAsia="zh-CN"/>
        </w:rPr>
      </w:pPr>
    </w:p>
    <w:p w14:paraId="21C11D6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56"/>
          <w:szCs w:val="56"/>
          <w:highlight w:val="none"/>
          <w:lang w:eastAsia="zh-CN"/>
        </w:rPr>
      </w:pPr>
    </w:p>
    <w:p w14:paraId="38E1159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56"/>
          <w:szCs w:val="56"/>
          <w:highlight w:val="none"/>
          <w:lang w:eastAsia="zh-CN"/>
        </w:rPr>
        <w:t>磋商响应</w:t>
      </w:r>
      <w:r>
        <w:rPr>
          <w:rFonts w:hint="eastAsia" w:ascii="宋体" w:hAnsi="宋体" w:eastAsia="宋体" w:cs="宋体"/>
          <w:b w:val="0"/>
          <w:bCs/>
          <w:color w:val="auto"/>
          <w:sz w:val="56"/>
          <w:szCs w:val="56"/>
          <w:highlight w:val="none"/>
        </w:rPr>
        <w:t>文件</w:t>
      </w:r>
    </w:p>
    <w:p w14:paraId="6B8533E5">
      <w:pPr>
        <w:spacing w:line="440" w:lineRule="exact"/>
        <w:jc w:val="center"/>
        <w:rPr>
          <w:rFonts w:hint="eastAsia" w:ascii="宋体" w:hAnsi="宋体" w:eastAsia="宋体" w:cs="宋体"/>
          <w:b w:val="0"/>
          <w:bCs/>
          <w:color w:val="auto"/>
          <w:highlight w:val="none"/>
          <w:lang w:eastAsia="zh-CN"/>
        </w:rPr>
      </w:pPr>
      <w:r>
        <w:rPr>
          <w:rFonts w:hint="eastAsia" w:ascii="宋体" w:hAnsi="宋体" w:eastAsia="宋体" w:cs="宋体"/>
          <w:b w:val="0"/>
          <w:bCs/>
          <w:color w:val="auto"/>
          <w:sz w:val="28"/>
          <w:szCs w:val="28"/>
          <w:highlight w:val="none"/>
        </w:rPr>
        <w:t>项目编号：</w:t>
      </w:r>
      <w:r>
        <w:rPr>
          <w:rFonts w:hint="eastAsia" w:ascii="宋体" w:hAnsi="宋体" w:cs="宋体"/>
          <w:b w:val="0"/>
          <w:bCs/>
          <w:color w:val="auto"/>
          <w:sz w:val="28"/>
          <w:szCs w:val="28"/>
          <w:highlight w:val="none"/>
          <w:lang w:eastAsia="zh-CN"/>
        </w:rPr>
        <w:t>SXFD2025092300</w:t>
      </w:r>
      <w:r>
        <w:rPr>
          <w:rFonts w:hint="eastAsia" w:ascii="宋体" w:hAnsi="宋体" w:cs="宋体"/>
          <w:b w:val="0"/>
          <w:bCs/>
          <w:color w:val="auto"/>
          <w:sz w:val="28"/>
          <w:szCs w:val="28"/>
          <w:highlight w:val="none"/>
          <w:lang w:val="en-US" w:eastAsia="zh-CN"/>
        </w:rPr>
        <w:t>3</w:t>
      </w:r>
    </w:p>
    <w:p w14:paraId="5123B653">
      <w:pPr>
        <w:spacing w:line="440" w:lineRule="exact"/>
        <w:jc w:val="center"/>
        <w:rPr>
          <w:rFonts w:hint="eastAsia" w:ascii="宋体" w:hAnsi="宋体" w:eastAsia="宋体" w:cs="宋体"/>
          <w:b w:val="0"/>
          <w:bCs/>
          <w:color w:val="auto"/>
          <w:highlight w:val="none"/>
          <w:lang w:eastAsia="zh-CN"/>
        </w:rPr>
      </w:pPr>
    </w:p>
    <w:p w14:paraId="1FA4E367">
      <w:pPr>
        <w:spacing w:line="440" w:lineRule="exact"/>
        <w:rPr>
          <w:rFonts w:hint="eastAsia" w:ascii="宋体" w:hAnsi="宋体" w:eastAsia="宋体" w:cs="宋体"/>
          <w:b w:val="0"/>
          <w:bCs/>
          <w:color w:val="auto"/>
          <w:sz w:val="160"/>
          <w:szCs w:val="56"/>
          <w:highlight w:val="none"/>
        </w:rPr>
      </w:pPr>
    </w:p>
    <w:p w14:paraId="11643015">
      <w:pPr>
        <w:spacing w:line="240" w:lineRule="auto"/>
        <w:rPr>
          <w:rFonts w:hint="eastAsia" w:ascii="宋体" w:hAnsi="宋体" w:eastAsia="宋体" w:cs="宋体"/>
          <w:b w:val="0"/>
          <w:bCs/>
          <w:color w:val="auto"/>
          <w:sz w:val="21"/>
          <w:szCs w:val="15"/>
          <w:highlight w:val="none"/>
        </w:rPr>
      </w:pPr>
    </w:p>
    <w:p w14:paraId="5C9E2819">
      <w:pPr>
        <w:pStyle w:val="7"/>
        <w:rPr>
          <w:rFonts w:hint="eastAsia" w:ascii="宋体" w:hAnsi="宋体" w:eastAsia="宋体" w:cs="宋体"/>
          <w:b w:val="0"/>
          <w:bCs/>
          <w:color w:val="auto"/>
          <w:sz w:val="52"/>
          <w:szCs w:val="15"/>
          <w:highlight w:val="none"/>
        </w:rPr>
      </w:pPr>
    </w:p>
    <w:p w14:paraId="1BDF039D">
      <w:pPr>
        <w:spacing w:line="440" w:lineRule="exact"/>
        <w:rPr>
          <w:rFonts w:hint="eastAsia" w:ascii="宋体" w:hAnsi="宋体" w:eastAsia="宋体" w:cs="宋体"/>
          <w:b w:val="0"/>
          <w:bCs/>
          <w:color w:val="auto"/>
          <w:highlight w:val="none"/>
        </w:rPr>
      </w:pPr>
    </w:p>
    <w:p w14:paraId="2F0B4BE7">
      <w:pPr>
        <w:spacing w:line="480" w:lineRule="auto"/>
        <w:ind w:firstLine="1280" w:firstLineChars="400"/>
        <w:rPr>
          <w:rFonts w:hint="eastAsia" w:ascii="宋体" w:hAnsi="宋体" w:eastAsia="宋体" w:cs="宋体"/>
          <w:b w:val="0"/>
          <w:bCs/>
          <w:color w:val="auto"/>
          <w:sz w:val="32"/>
          <w:szCs w:val="18"/>
          <w:highlight w:val="none"/>
          <w:lang w:eastAsia="zh-CN"/>
        </w:rPr>
      </w:pPr>
    </w:p>
    <w:p w14:paraId="369A01BB">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lang w:eastAsia="zh-CN"/>
        </w:rPr>
        <w:t>供</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lang w:eastAsia="zh-CN"/>
        </w:rPr>
        <w:t>应</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lang w:eastAsia="zh-CN"/>
        </w:rPr>
        <w:t>商</w:t>
      </w:r>
      <w:r>
        <w:rPr>
          <w:rFonts w:hint="eastAsia" w:ascii="宋体" w:hAnsi="宋体" w:eastAsia="宋体" w:cs="宋体"/>
          <w:b w:val="0"/>
          <w:bCs/>
          <w:color w:val="auto"/>
          <w:sz w:val="32"/>
          <w:szCs w:val="18"/>
          <w:highlight w:val="none"/>
        </w:rPr>
        <w:t>：</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eastAsia="zh-CN"/>
        </w:rPr>
        <w:t>（盖章）</w:t>
      </w:r>
    </w:p>
    <w:p w14:paraId="1F94B3B4">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rPr>
        <w:t>法定代表人或委托人：</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eastAsia="zh-CN"/>
        </w:rPr>
        <w:t>（签字或盖章）</w:t>
      </w:r>
    </w:p>
    <w:p w14:paraId="69B8DB71">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rPr>
        <w:t>时</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rPr>
        <w:t>间：</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p>
    <w:p w14:paraId="42181972">
      <w:pPr>
        <w:pageBreakBefore w:val="0"/>
        <w:kinsoku/>
        <w:overflowPunct/>
        <w:topLinePunct w:val="0"/>
        <w:bidi w:val="0"/>
        <w:spacing w:line="480" w:lineRule="exact"/>
        <w:ind w:left="0" w:leftChars="0" w:right="0" w:rightChars="0" w:firstLine="56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0B9FF0B">
      <w:pPr>
        <w:pageBreakBefore w:val="0"/>
        <w:kinsoku/>
        <w:overflowPunct/>
        <w:topLinePunct w:val="0"/>
        <w:bidi w:val="0"/>
        <w:spacing w:line="480" w:lineRule="exact"/>
        <w:ind w:right="0" w:rightChars="0"/>
        <w:jc w:val="center"/>
        <w:rPr>
          <w:rFonts w:hint="default"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一、磋商响应函</w:t>
      </w:r>
    </w:p>
    <w:p w14:paraId="59EF7CB0">
      <w:pPr>
        <w:pageBreakBefore w:val="0"/>
        <w:kinsoku/>
        <w:overflowPunct/>
        <w:topLinePunct w:val="0"/>
        <w:bidi w:val="0"/>
        <w:spacing w:line="480" w:lineRule="exact"/>
        <w:ind w:right="0" w:right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lang w:eastAsia="zh-CN"/>
        </w:rPr>
        <w:t>旬阳市</w:t>
      </w:r>
      <w:r>
        <w:rPr>
          <w:rFonts w:hint="eastAsia" w:ascii="宋体" w:hAnsi="宋体" w:cs="宋体"/>
          <w:color w:val="auto"/>
          <w:sz w:val="24"/>
          <w:szCs w:val="24"/>
          <w:highlight w:val="none"/>
          <w:u w:val="single"/>
          <w:lang w:val="en-US" w:eastAsia="zh-CN"/>
        </w:rPr>
        <w:t>构元</w:t>
      </w:r>
      <w:r>
        <w:rPr>
          <w:rFonts w:hint="eastAsia" w:ascii="宋体" w:hAnsi="宋体" w:eastAsia="宋体" w:cs="宋体"/>
          <w:color w:val="auto"/>
          <w:sz w:val="24"/>
          <w:szCs w:val="24"/>
          <w:highlight w:val="none"/>
          <w:u w:val="single"/>
          <w:lang w:eastAsia="zh-CN"/>
        </w:rPr>
        <w:t>镇人民政府</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p>
    <w:p w14:paraId="1DB71668">
      <w:pPr>
        <w:pageBreakBefore w:val="0"/>
        <w:kinsoku/>
        <w:overflowPunct/>
        <w:topLinePunct w:val="0"/>
        <w:bidi w:val="0"/>
        <w:spacing w:line="480" w:lineRule="exact"/>
        <w:ind w:left="0" w:leftChars="0" w:right="0" w:rightChars="0" w:firstLine="480" w:firstLineChars="200"/>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sz w:val="24"/>
          <w:szCs w:val="24"/>
        </w:rPr>
        <w:t>根据贵方为</w:t>
      </w:r>
      <w:r>
        <w:rPr>
          <w:rFonts w:hint="eastAsia" w:ascii="宋体" w:hAnsi="宋体"/>
          <w:sz w:val="24"/>
          <w:szCs w:val="24"/>
          <w:u w:val="single"/>
        </w:rPr>
        <w:t xml:space="preserve">    （采购项目名称）（项目编号）</w:t>
      </w:r>
      <w:r>
        <w:rPr>
          <w:rFonts w:hint="eastAsia" w:ascii="宋体" w:hAnsi="宋体"/>
          <w:sz w:val="24"/>
          <w:szCs w:val="24"/>
        </w:rPr>
        <w:t>招标采购的竞争性</w:t>
      </w:r>
      <w:r>
        <w:rPr>
          <w:rFonts w:hint="eastAsia" w:ascii="宋体" w:hAnsi="宋体"/>
          <w:sz w:val="24"/>
          <w:szCs w:val="24"/>
          <w:lang w:eastAsia="zh-CN"/>
        </w:rPr>
        <w:t>磋商</w:t>
      </w:r>
      <w:r>
        <w:rPr>
          <w:rFonts w:hint="eastAsia" w:ascii="宋体" w:hAnsi="宋体"/>
          <w:sz w:val="24"/>
          <w:szCs w:val="24"/>
        </w:rPr>
        <w:t>公告，</w:t>
      </w:r>
      <w:r>
        <w:rPr>
          <w:rFonts w:hint="eastAsia" w:ascii="宋体" w:hAnsi="宋体"/>
          <w:sz w:val="24"/>
          <w:szCs w:val="24"/>
          <w:u w:val="single"/>
        </w:rPr>
        <w:t xml:space="preserve">        （姓名、职务）</w:t>
      </w:r>
      <w:r>
        <w:rPr>
          <w:rFonts w:hint="eastAsia" w:ascii="宋体" w:hAnsi="宋体"/>
          <w:sz w:val="24"/>
          <w:szCs w:val="24"/>
        </w:rPr>
        <w:t>经正式授权并代表投标人</w:t>
      </w:r>
      <w:r>
        <w:rPr>
          <w:rFonts w:hint="eastAsia" w:ascii="宋体" w:hAnsi="宋体"/>
          <w:sz w:val="24"/>
          <w:szCs w:val="24"/>
          <w:u w:val="single"/>
        </w:rPr>
        <w:t xml:space="preserve">              （投标人名称、地址）</w:t>
      </w:r>
      <w:r>
        <w:rPr>
          <w:rFonts w:hint="eastAsia" w:ascii="宋体" w:hAnsi="宋体"/>
          <w:sz w:val="24"/>
          <w:szCs w:val="24"/>
        </w:rPr>
        <w:t>，提交响应文件</w:t>
      </w:r>
      <w:r>
        <w:rPr>
          <w:rFonts w:hint="eastAsia" w:ascii="宋体" w:hAnsi="宋体" w:cs="宋体"/>
          <w:color w:val="000000" w:themeColor="text1"/>
          <w:sz w:val="24"/>
          <w:szCs w:val="24"/>
          <w14:textFill>
            <w14:solidFill>
              <w14:schemeClr w14:val="tx1"/>
            </w14:solidFill>
          </w14:textFill>
        </w:rPr>
        <w:t>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份，电子文件</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eastAsia="zh-CN"/>
          <w14:textFill>
            <w14:solidFill>
              <w14:schemeClr w14:val="tx1"/>
            </w14:solidFill>
          </w14:textFill>
        </w:rPr>
        <w:t>。</w:t>
      </w:r>
    </w:p>
    <w:p w14:paraId="51C757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在此，签字代表宣布同意如下：</w:t>
      </w:r>
    </w:p>
    <w:p w14:paraId="46567011">
      <w:pPr>
        <w:pageBreakBefore w:val="0"/>
        <w:numPr>
          <w:ilvl w:val="0"/>
          <w:numId w:val="10"/>
        </w:numPr>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所附报价表中规定的应提交和交付的总报价为</w:t>
      </w:r>
      <w:r>
        <w:rPr>
          <w:rFonts w:hint="eastAsia" w:ascii="宋体" w:hAnsi="宋体"/>
          <w:sz w:val="24"/>
          <w:szCs w:val="24"/>
          <w:u w:val="singl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w:t>
      </w:r>
    </w:p>
    <w:p w14:paraId="286171B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2、我们将按竞争性</w:t>
      </w:r>
      <w:r>
        <w:rPr>
          <w:rFonts w:hint="eastAsia" w:ascii="宋体" w:hAnsi="宋体"/>
          <w:sz w:val="24"/>
          <w:szCs w:val="24"/>
          <w:lang w:eastAsia="zh-CN"/>
        </w:rPr>
        <w:t>磋商</w:t>
      </w:r>
      <w:r>
        <w:rPr>
          <w:rFonts w:hint="eastAsia" w:ascii="宋体" w:hAnsi="宋体"/>
          <w:sz w:val="24"/>
          <w:szCs w:val="24"/>
        </w:rPr>
        <w:t>文件的规定履行合同责任和义务。</w:t>
      </w:r>
    </w:p>
    <w:p w14:paraId="50857991">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3、我们已详细审查全部竞争性</w:t>
      </w:r>
      <w:r>
        <w:rPr>
          <w:rFonts w:hint="eastAsia" w:ascii="宋体" w:hAnsi="宋体"/>
          <w:sz w:val="24"/>
          <w:szCs w:val="24"/>
          <w:lang w:eastAsia="zh-CN"/>
        </w:rPr>
        <w:t>磋商</w:t>
      </w:r>
      <w:r>
        <w:rPr>
          <w:rFonts w:hint="eastAsia" w:ascii="宋体" w:hAnsi="宋体"/>
          <w:sz w:val="24"/>
          <w:szCs w:val="24"/>
        </w:rPr>
        <w:t>文件。我们完全理解并同意放弃对这方面有不明及误解的权力。</w:t>
      </w:r>
    </w:p>
    <w:p w14:paraId="353F399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4、本</w:t>
      </w:r>
      <w:r>
        <w:rPr>
          <w:rFonts w:hint="eastAsia" w:ascii="宋体" w:hAnsi="宋体"/>
          <w:sz w:val="24"/>
          <w:szCs w:val="24"/>
          <w:lang w:eastAsia="zh-CN"/>
        </w:rPr>
        <w:t>磋商</w:t>
      </w:r>
      <w:r>
        <w:rPr>
          <w:rFonts w:hint="eastAsia" w:ascii="宋体" w:hAnsi="宋体"/>
          <w:sz w:val="24"/>
          <w:szCs w:val="24"/>
        </w:rPr>
        <w:t>有效期为自</w:t>
      </w:r>
      <w:r>
        <w:rPr>
          <w:rFonts w:hint="eastAsia" w:ascii="宋体" w:hAnsi="宋体"/>
          <w:sz w:val="24"/>
          <w:szCs w:val="24"/>
          <w:lang w:eastAsia="zh-CN"/>
        </w:rPr>
        <w:t>磋商</w:t>
      </w:r>
      <w:r>
        <w:rPr>
          <w:rFonts w:hint="eastAsia" w:ascii="宋体" w:hAnsi="宋体"/>
          <w:sz w:val="24"/>
          <w:szCs w:val="24"/>
        </w:rPr>
        <w:t>之日起</w:t>
      </w:r>
      <w:r>
        <w:rPr>
          <w:rFonts w:hint="eastAsia" w:ascii="宋体" w:hAnsi="宋体"/>
          <w:sz w:val="24"/>
          <w:szCs w:val="24"/>
          <w:u w:val="single"/>
        </w:rPr>
        <w:t xml:space="preserve">   </w:t>
      </w:r>
      <w:r>
        <w:rPr>
          <w:rFonts w:hint="eastAsia" w:ascii="宋体" w:hAnsi="宋体"/>
          <w:sz w:val="24"/>
          <w:szCs w:val="24"/>
        </w:rPr>
        <w:t>个日历日（成交单位的响应文件有效期延长为与合同有效期一致）。</w:t>
      </w:r>
    </w:p>
    <w:p w14:paraId="3D3103BF">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5、我们完全理解并同意贵方在竞争性</w:t>
      </w:r>
      <w:r>
        <w:rPr>
          <w:rFonts w:hint="eastAsia" w:ascii="宋体" w:hAnsi="宋体"/>
          <w:sz w:val="24"/>
          <w:szCs w:val="24"/>
          <w:lang w:eastAsia="zh-CN"/>
        </w:rPr>
        <w:t>磋商</w:t>
      </w:r>
      <w:r>
        <w:rPr>
          <w:rFonts w:hint="eastAsia" w:ascii="宋体" w:hAnsi="宋体"/>
          <w:sz w:val="24"/>
          <w:szCs w:val="24"/>
        </w:rPr>
        <w:t>文件中的有关拒绝</w:t>
      </w:r>
      <w:r>
        <w:rPr>
          <w:rFonts w:hint="eastAsia" w:ascii="宋体" w:hAnsi="宋体"/>
          <w:sz w:val="24"/>
          <w:szCs w:val="24"/>
          <w:lang w:eastAsia="zh-CN"/>
        </w:rPr>
        <w:t>磋商</w:t>
      </w:r>
      <w:r>
        <w:rPr>
          <w:rFonts w:hint="eastAsia" w:ascii="宋体" w:hAnsi="宋体"/>
          <w:sz w:val="24"/>
          <w:szCs w:val="24"/>
        </w:rPr>
        <w:t>的条款。</w:t>
      </w:r>
    </w:p>
    <w:p w14:paraId="4304778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6、我们完全理解并完全响应贵方在竞争性</w:t>
      </w:r>
      <w:r>
        <w:rPr>
          <w:rFonts w:hint="eastAsia" w:ascii="宋体" w:hAnsi="宋体"/>
          <w:sz w:val="24"/>
          <w:szCs w:val="24"/>
          <w:lang w:eastAsia="zh-CN"/>
        </w:rPr>
        <w:t>磋商</w:t>
      </w:r>
      <w:r>
        <w:rPr>
          <w:rFonts w:hint="eastAsia" w:ascii="宋体" w:hAnsi="宋体"/>
          <w:sz w:val="24"/>
          <w:szCs w:val="24"/>
        </w:rPr>
        <w:t>文件中的有关合同条款的内容及要求。</w:t>
      </w:r>
    </w:p>
    <w:p w14:paraId="32856BC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7、我们同意提供按照贵方可能要求的与其</w:t>
      </w:r>
      <w:r>
        <w:rPr>
          <w:rFonts w:hint="eastAsia" w:ascii="宋体" w:hAnsi="宋体"/>
          <w:sz w:val="24"/>
          <w:szCs w:val="24"/>
          <w:lang w:eastAsia="zh-CN"/>
        </w:rPr>
        <w:t>磋商</w:t>
      </w:r>
      <w:r>
        <w:rPr>
          <w:rFonts w:hint="eastAsia" w:ascii="宋体" w:hAnsi="宋体"/>
          <w:sz w:val="24"/>
          <w:szCs w:val="24"/>
        </w:rPr>
        <w:t>有关的一切数据或资料。</w:t>
      </w:r>
    </w:p>
    <w:p w14:paraId="5CF0740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8、若我方获得成交，我方保证按有关规定向贵方支付成交服务费。</w:t>
      </w:r>
    </w:p>
    <w:p w14:paraId="4E1A11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9、与本</w:t>
      </w:r>
      <w:r>
        <w:rPr>
          <w:rFonts w:hint="eastAsia" w:ascii="宋体" w:hAnsi="宋体"/>
          <w:sz w:val="24"/>
          <w:szCs w:val="24"/>
          <w:lang w:eastAsia="zh-CN"/>
        </w:rPr>
        <w:t>磋商</w:t>
      </w:r>
      <w:r>
        <w:rPr>
          <w:rFonts w:hint="eastAsia" w:ascii="宋体" w:hAnsi="宋体"/>
          <w:sz w:val="24"/>
          <w:szCs w:val="24"/>
        </w:rPr>
        <w:t>有关的一切正式往来信函请寄：</w:t>
      </w:r>
    </w:p>
    <w:p w14:paraId="03EDEB7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投标人名称（</w:t>
      </w:r>
      <w:r>
        <w:rPr>
          <w:rFonts w:hint="eastAsia" w:ascii="宋体" w:hAnsi="宋体" w:cs="宋体"/>
          <w:color w:val="000000" w:themeColor="text1"/>
          <w:sz w:val="24"/>
          <w:szCs w:val="24"/>
          <w14:textFill>
            <w14:solidFill>
              <w14:schemeClr w14:val="tx1"/>
            </w14:solidFill>
          </w14:textFill>
        </w:rPr>
        <w:t>单位名称及</w:t>
      </w:r>
      <w:r>
        <w:rPr>
          <w:rFonts w:hint="eastAsia" w:ascii="宋体" w:hAnsi="宋体"/>
          <w:sz w:val="24"/>
          <w:szCs w:val="24"/>
        </w:rPr>
        <w:t>公章）：</w:t>
      </w:r>
    </w:p>
    <w:p w14:paraId="0F27FCE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7E3B75A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详   细   地   址：</w:t>
      </w:r>
    </w:p>
    <w:p w14:paraId="24F4CDC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邮   政   编   码：</w:t>
      </w:r>
    </w:p>
    <w:p w14:paraId="14F783E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话：</w:t>
      </w:r>
    </w:p>
    <w:p w14:paraId="0D224EA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传             真：</w:t>
      </w:r>
    </w:p>
    <w:p w14:paraId="1D32391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子 邮 件 地 址：</w:t>
      </w:r>
    </w:p>
    <w:p w14:paraId="782484F0">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开   户   银   行：</w:t>
      </w:r>
    </w:p>
    <w:p w14:paraId="2C319C3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帐             号：</w:t>
      </w:r>
    </w:p>
    <w:p w14:paraId="000D3FAA">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年    月    日</w:t>
      </w:r>
    </w:p>
    <w:p w14:paraId="1359C804">
      <w:pPr>
        <w:pStyle w:val="6"/>
        <w:pageBreakBefore w:val="0"/>
        <w:kinsoku/>
        <w:overflowPunct/>
        <w:topLinePunct w:val="0"/>
        <w:bidi w:val="0"/>
        <w:ind w:left="0" w:leftChars="0" w:right="0" w:rightChars="0" w:firstLine="560" w:firstLineChars="200"/>
        <w:jc w:val="left"/>
      </w:pPr>
    </w:p>
    <w:p w14:paraId="7F0BF61C">
      <w:pPr>
        <w:pageBreakBefore w:val="0"/>
        <w:numPr>
          <w:ilvl w:val="0"/>
          <w:numId w:val="11"/>
        </w:numPr>
        <w:kinsoku/>
        <w:overflowPunct/>
        <w:topLinePunct w:val="0"/>
        <w:autoSpaceDE w:val="0"/>
        <w:autoSpaceDN w:val="0"/>
        <w:bidi w:val="0"/>
        <w:adjustRightInd w:val="0"/>
        <w:snapToGrid w:val="0"/>
        <w:spacing w:line="440" w:lineRule="exact"/>
        <w:ind w:left="0" w:leftChars="0" w:right="0" w:rightChars="0" w:firstLine="482" w:firstLineChars="200"/>
        <w:jc w:val="center"/>
        <w:rPr>
          <w:rFonts w:hint="eastAsia" w:ascii="宋体" w:hAnsi="宋体" w:cs="宋体"/>
          <w:b/>
          <w:sz w:val="24"/>
          <w:szCs w:val="24"/>
        </w:rPr>
      </w:pPr>
      <w:r>
        <w:rPr>
          <w:rFonts w:hint="eastAsia" w:ascii="宋体" w:hAnsi="宋体" w:cs="宋体"/>
          <w:b/>
          <w:sz w:val="24"/>
          <w:szCs w:val="24"/>
        </w:rPr>
        <w:t>第一次磋商报价</w:t>
      </w:r>
    </w:p>
    <w:p w14:paraId="056C99FE">
      <w:pPr>
        <w:pageBreakBefore w:val="0"/>
        <w:kinsoku/>
        <w:overflowPunct/>
        <w:topLinePunct w:val="0"/>
        <w:autoSpaceDE w:val="0"/>
        <w:autoSpaceDN w:val="0"/>
        <w:bidi w:val="0"/>
        <w:adjustRightInd w:val="0"/>
        <w:snapToGrid w:val="0"/>
        <w:spacing w:line="440" w:lineRule="exact"/>
        <w:ind w:left="0" w:leftChars="0" w:right="0" w:rightChars="0" w:firstLine="482" w:firstLineChars="200"/>
        <w:jc w:val="left"/>
        <w:rPr>
          <w:rFonts w:ascii="宋体" w:hAnsi="宋体"/>
          <w:b/>
          <w:sz w:val="24"/>
          <w:szCs w:val="24"/>
        </w:rPr>
      </w:pPr>
    </w:p>
    <w:p w14:paraId="67688EE2">
      <w:pPr>
        <w:pageBreakBefore w:val="0"/>
        <w:kinsoku/>
        <w:overflowPunct/>
        <w:topLinePunct w:val="0"/>
        <w:bidi w:val="0"/>
        <w:spacing w:afterAutospacing="0"/>
        <w:ind w:left="0" w:leftChars="0" w:right="0" w:rightChars="0" w:firstLine="442" w:firstLineChars="200"/>
        <w:jc w:val="left"/>
        <w:rPr>
          <w:rFonts w:hint="default" w:eastAsia="宋体"/>
          <w:b/>
          <w:sz w:val="22"/>
          <w:szCs w:val="6"/>
          <w:lang w:val="en-US" w:eastAsia="zh-CN"/>
        </w:rPr>
      </w:pPr>
      <w:r>
        <w:rPr>
          <w:rFonts w:hint="eastAsia" w:eastAsia="宋体"/>
          <w:b/>
          <w:sz w:val="22"/>
          <w:szCs w:val="6"/>
          <w:lang w:eastAsia="zh-CN"/>
        </w:rPr>
        <w:t>（</w:t>
      </w:r>
      <w:r>
        <w:rPr>
          <w:rFonts w:hint="eastAsia" w:eastAsia="宋体"/>
          <w:b/>
          <w:sz w:val="22"/>
          <w:szCs w:val="6"/>
          <w:lang w:val="en-US" w:eastAsia="zh-CN"/>
        </w:rPr>
        <w:t>一）报价表</w:t>
      </w:r>
    </w:p>
    <w:p w14:paraId="7480159B">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eastAsia"/>
          <w:b/>
          <w:sz w:val="22"/>
          <w:szCs w:val="6"/>
          <w:lang w:eastAsia="zh-CN"/>
        </w:rPr>
      </w:pPr>
      <w:r>
        <w:rPr>
          <w:rFonts w:hint="eastAsia" w:eastAsia="宋体"/>
          <w:b/>
          <w:sz w:val="22"/>
          <w:szCs w:val="6"/>
          <w:lang w:eastAsia="zh-CN"/>
        </w:rPr>
        <w:t>项目名称：</w:t>
      </w:r>
      <w:r>
        <w:rPr>
          <w:rFonts w:hint="eastAsia"/>
          <w:b/>
          <w:sz w:val="22"/>
          <w:szCs w:val="6"/>
          <w:lang w:eastAsia="zh-CN"/>
        </w:rPr>
        <w:t>构元镇羊山村2组供水工程</w:t>
      </w:r>
    </w:p>
    <w:p w14:paraId="670D8021">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default" w:eastAsia="宋体"/>
          <w:b/>
          <w:sz w:val="22"/>
          <w:szCs w:val="6"/>
          <w:lang w:val="en-US" w:eastAsia="zh-CN"/>
        </w:rPr>
      </w:pPr>
      <w:r>
        <w:rPr>
          <w:rFonts w:hint="eastAsia" w:eastAsia="宋体"/>
          <w:b/>
          <w:sz w:val="22"/>
          <w:szCs w:val="6"/>
          <w:lang w:eastAsia="zh-CN"/>
        </w:rPr>
        <w:t>项目编号：</w:t>
      </w:r>
      <w:r>
        <w:rPr>
          <w:rFonts w:hint="eastAsia"/>
          <w:b/>
          <w:sz w:val="22"/>
          <w:szCs w:val="6"/>
          <w:lang w:eastAsia="zh-CN"/>
        </w:rPr>
        <w:t>SXFD2025092300</w:t>
      </w:r>
      <w:r>
        <w:rPr>
          <w:rFonts w:hint="eastAsia"/>
          <w:b/>
          <w:sz w:val="22"/>
          <w:szCs w:val="6"/>
          <w:lang w:val="en-US" w:eastAsia="zh-CN"/>
        </w:rPr>
        <w:t>3</w:t>
      </w:r>
    </w:p>
    <w:tbl>
      <w:tblPr>
        <w:tblStyle w:val="15"/>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285"/>
        <w:gridCol w:w="2416"/>
        <w:gridCol w:w="3065"/>
      </w:tblGrid>
      <w:tr w14:paraId="131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491" w:type="dxa"/>
            <w:vAlign w:val="center"/>
          </w:tcPr>
          <w:p w14:paraId="26DD2907">
            <w:pPr>
              <w:pageBreakBefore w:val="0"/>
              <w:kinsoku/>
              <w:overflowPunct/>
              <w:topLinePunct w:val="0"/>
              <w:bidi w:val="0"/>
              <w:spacing w:beforeAutospacing="0"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投标人名称</w:t>
            </w:r>
          </w:p>
        </w:tc>
        <w:tc>
          <w:tcPr>
            <w:tcW w:w="2285" w:type="dxa"/>
            <w:vAlign w:val="center"/>
          </w:tcPr>
          <w:p w14:paraId="043362D5">
            <w:pPr>
              <w:pageBreakBefore w:val="0"/>
              <w:kinsoku/>
              <w:overflowPunct/>
              <w:topLinePunct w:val="0"/>
              <w:bidi w:val="0"/>
              <w:spacing w:line="360" w:lineRule="auto"/>
              <w:ind w:left="0" w:leftChars="0" w:right="0" w:rightChars="0" w:firstLine="0" w:firstLineChars="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投标总报价（元）</w:t>
            </w:r>
          </w:p>
        </w:tc>
        <w:tc>
          <w:tcPr>
            <w:tcW w:w="2416" w:type="dxa"/>
            <w:vAlign w:val="center"/>
          </w:tcPr>
          <w:p w14:paraId="43D256A6">
            <w:pPr>
              <w:pageBreakBefore w:val="0"/>
              <w:kinsoku/>
              <w:overflowPunct/>
              <w:topLinePunct w:val="0"/>
              <w:bidi w:val="0"/>
              <w:spacing w:line="360" w:lineRule="auto"/>
              <w:ind w:left="0" w:leftChars="0" w:right="0" w:rightChars="0" w:firstLine="480" w:firstLineChars="200"/>
              <w:jc w:val="left"/>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工期</w:t>
            </w:r>
          </w:p>
        </w:tc>
        <w:tc>
          <w:tcPr>
            <w:tcW w:w="3065" w:type="dxa"/>
            <w:vAlign w:val="center"/>
          </w:tcPr>
          <w:p w14:paraId="67F32081">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质量标准</w:t>
            </w:r>
          </w:p>
        </w:tc>
      </w:tr>
      <w:tr w14:paraId="09F5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2491" w:type="dxa"/>
            <w:vAlign w:val="center"/>
          </w:tcPr>
          <w:p w14:paraId="0388D0FC">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2285" w:type="dxa"/>
            <w:vAlign w:val="center"/>
          </w:tcPr>
          <w:p w14:paraId="7F931788">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2416" w:type="dxa"/>
            <w:vAlign w:val="center"/>
          </w:tcPr>
          <w:p w14:paraId="27B0896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（日历日）</w:t>
            </w:r>
          </w:p>
        </w:tc>
        <w:tc>
          <w:tcPr>
            <w:tcW w:w="3065" w:type="dxa"/>
            <w:vAlign w:val="center"/>
          </w:tcPr>
          <w:p w14:paraId="4716E339">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r w14:paraId="23B6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491" w:type="dxa"/>
            <w:vAlign w:val="center"/>
          </w:tcPr>
          <w:p w14:paraId="2281996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大写：</w:t>
            </w:r>
          </w:p>
        </w:tc>
        <w:tc>
          <w:tcPr>
            <w:tcW w:w="7766" w:type="dxa"/>
            <w:gridSpan w:val="3"/>
            <w:vAlign w:val="center"/>
          </w:tcPr>
          <w:p w14:paraId="2FC207BE">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bl>
    <w:p w14:paraId="40621629">
      <w:pPr>
        <w:pageBreakBefore w:val="0"/>
        <w:kinsoku/>
        <w:overflowPunct/>
        <w:topLinePunct w:val="0"/>
        <w:bidi w:val="0"/>
        <w:spacing w:line="440" w:lineRule="exact"/>
        <w:ind w:left="0" w:leftChars="0" w:right="0" w:rightChars="0" w:firstLine="480" w:firstLineChars="200"/>
        <w:jc w:val="left"/>
        <w:rPr>
          <w:rFonts w:ascii="宋体" w:hAnsi="宋体"/>
          <w:color w:val="FF0000"/>
          <w:sz w:val="24"/>
          <w:szCs w:val="24"/>
        </w:rPr>
      </w:pPr>
    </w:p>
    <w:p w14:paraId="6B6E5F95">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注：报价精确到小数点后两位。</w:t>
      </w:r>
    </w:p>
    <w:p w14:paraId="54ED721B">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50F2355F">
      <w:pPr>
        <w:pageBreakBefore w:val="0"/>
        <w:kinsoku/>
        <w:overflowPunct/>
        <w:topLinePunct w:val="0"/>
        <w:bidi w:val="0"/>
        <w:spacing w:line="440" w:lineRule="exact"/>
        <w:ind w:left="0" w:leftChars="0" w:right="0" w:rightChars="0" w:firstLine="480" w:firstLineChars="200"/>
        <w:jc w:val="left"/>
        <w:rPr>
          <w:rFonts w:hint="eastAsia" w:ascii="宋体" w:hAnsi="宋体"/>
          <w:sz w:val="24"/>
          <w:szCs w:val="24"/>
        </w:rPr>
      </w:pPr>
    </w:p>
    <w:p w14:paraId="23E9D4EA">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投标人 ：（盖章）</w:t>
      </w:r>
    </w:p>
    <w:p w14:paraId="481DBAE9">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315D68CE">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p>
    <w:p w14:paraId="1498636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cs="宋体"/>
          <w:sz w:val="24"/>
          <w:szCs w:val="24"/>
        </w:rPr>
        <w:t xml:space="preserve">法定代表人： </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w:t>
      </w:r>
    </w:p>
    <w:p w14:paraId="14E6E812">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441400B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031AC3DD">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日期：  年  月  日</w:t>
      </w:r>
    </w:p>
    <w:p w14:paraId="75411E75">
      <w:pPr>
        <w:pageBreakBefore w:val="0"/>
        <w:kinsoku/>
        <w:overflowPunct/>
        <w:topLinePunct w:val="0"/>
        <w:bidi w:val="0"/>
        <w:ind w:left="0" w:leftChars="0" w:right="0" w:rightChars="0" w:firstLine="482" w:firstLineChars="200"/>
        <w:jc w:val="left"/>
        <w:rPr>
          <w:rFonts w:ascii="宋体" w:hAnsi="宋体"/>
          <w:b/>
          <w:sz w:val="24"/>
          <w:szCs w:val="24"/>
        </w:rPr>
      </w:pPr>
      <w:r>
        <w:rPr>
          <w:rFonts w:hint="eastAsia" w:ascii="宋体" w:hAnsi="宋体"/>
          <w:b/>
          <w:sz w:val="24"/>
          <w:szCs w:val="24"/>
        </w:rPr>
        <w:br w:type="page"/>
      </w:r>
    </w:p>
    <w:p w14:paraId="3C22AE0B">
      <w:pPr>
        <w:pageBreakBefore w:val="0"/>
        <w:widowControl/>
        <w:kinsoku/>
        <w:overflowPunct/>
        <w:topLinePunct w:val="0"/>
        <w:bidi w:val="0"/>
        <w:spacing w:before="385" w:beforeLines="120"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p>
    <w:p w14:paraId="7972F2CC">
      <w:pPr>
        <w:pageBreakBefore w:val="0"/>
        <w:widowControl/>
        <w:kinsoku/>
        <w:overflowPunct/>
        <w:topLinePunct w:val="0"/>
        <w:bidi w:val="0"/>
        <w:spacing w:before="86" w:beforeLines="26"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eastAsia="zh-CN"/>
          <w14:textFill>
            <w14:solidFill>
              <w14:schemeClr w14:val="tx1"/>
            </w14:solidFill>
          </w14:textFill>
        </w:rPr>
        <w:t>已标价工程量清单</w:t>
      </w:r>
    </w:p>
    <w:p w14:paraId="4A8D35B8">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主要内容为投标工程量清单、规费、税金、单价分析表等，使用工程造价软件编制并导出</w:t>
      </w:r>
      <w:r>
        <w:rPr>
          <w:rFonts w:hint="eastAsia" w:ascii="宋体" w:hAnsi="宋体"/>
          <w:b/>
          <w:color w:val="000000" w:themeColor="text1"/>
          <w:sz w:val="24"/>
          <w:szCs w:val="24"/>
          <w:lang w:eastAsia="zh-CN"/>
          <w14:textFill>
            <w14:solidFill>
              <w14:schemeClr w14:val="tx1"/>
            </w14:solidFill>
          </w14:textFill>
        </w:rPr>
        <w:t>的标准格式。</w:t>
      </w:r>
    </w:p>
    <w:p w14:paraId="5FE47302">
      <w:pP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page"/>
      </w:r>
    </w:p>
    <w:p w14:paraId="1489BF46">
      <w:pPr>
        <w:pStyle w:val="12"/>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82" w:firstLineChars="200"/>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资格证明文件</w:t>
      </w:r>
    </w:p>
    <w:p w14:paraId="3DA3FD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7C9DA51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018856CB">
      <w:pPr>
        <w:spacing w:line="480" w:lineRule="auto"/>
        <w:ind w:firstLine="480" w:firstLineChars="200"/>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188175FC">
      <w:pPr>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page"/>
      </w:r>
    </w:p>
    <w:p w14:paraId="72D8814B">
      <w:pPr>
        <w:spacing w:line="480" w:lineRule="auto"/>
        <w:jc w:val="cente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t>法定代表人证明书</w:t>
      </w:r>
    </w:p>
    <w:p w14:paraId="382E9633">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4519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noWrap w:val="0"/>
            <w:vAlign w:val="center"/>
          </w:tcPr>
          <w:p w14:paraId="3020759D">
            <w:pPr>
              <w:tabs>
                <w:tab w:val="left" w:pos="210"/>
              </w:tabs>
              <w:spacing w:line="32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eastAsia="zh-CN"/>
              </w:rPr>
              <w:t>旬阳市</w:t>
            </w:r>
            <w:r>
              <w:rPr>
                <w:rFonts w:hint="eastAsia" w:ascii="宋体" w:hAnsi="宋体" w:cs="宋体"/>
                <w:color w:val="auto"/>
                <w:kern w:val="0"/>
                <w:sz w:val="24"/>
                <w:highlight w:val="none"/>
                <w:lang w:eastAsia="zh-CN"/>
              </w:rPr>
              <w:t>构元</w:t>
            </w:r>
            <w:r>
              <w:rPr>
                <w:rFonts w:hint="eastAsia" w:ascii="宋体" w:hAnsi="宋体" w:eastAsia="宋体" w:cs="宋体"/>
                <w:color w:val="auto"/>
                <w:kern w:val="0"/>
                <w:sz w:val="24"/>
                <w:highlight w:val="none"/>
                <w:lang w:eastAsia="zh-CN"/>
              </w:rPr>
              <w:t>镇人民政府、陕西方得项目咨询有限公司</w:t>
            </w:r>
          </w:p>
        </w:tc>
      </w:tr>
      <w:tr w14:paraId="343C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3ED8A6D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268E18FC">
            <w:pPr>
              <w:tabs>
                <w:tab w:val="left" w:pos="210"/>
              </w:tabs>
              <w:spacing w:line="320" w:lineRule="exact"/>
              <w:jc w:val="center"/>
              <w:rPr>
                <w:rFonts w:hint="eastAsia" w:ascii="宋体" w:hAnsi="宋体" w:eastAsia="宋体" w:cs="宋体"/>
                <w:color w:val="auto"/>
                <w:kern w:val="0"/>
                <w:sz w:val="24"/>
                <w:highlight w:val="none"/>
              </w:rPr>
            </w:pPr>
          </w:p>
          <w:p w14:paraId="2451C215">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021EFDCC">
            <w:pPr>
              <w:tabs>
                <w:tab w:val="left" w:pos="210"/>
              </w:tabs>
              <w:spacing w:line="320" w:lineRule="exact"/>
              <w:jc w:val="center"/>
              <w:rPr>
                <w:rFonts w:hint="eastAsia" w:ascii="宋体" w:hAnsi="宋体" w:eastAsia="宋体" w:cs="宋体"/>
                <w:color w:val="auto"/>
                <w:kern w:val="0"/>
                <w:sz w:val="24"/>
                <w:highlight w:val="none"/>
              </w:rPr>
            </w:pPr>
          </w:p>
          <w:p w14:paraId="1272F3D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3DEB5BD0">
            <w:pPr>
              <w:tabs>
                <w:tab w:val="left" w:pos="210"/>
              </w:tabs>
              <w:spacing w:line="320" w:lineRule="exact"/>
              <w:jc w:val="center"/>
              <w:rPr>
                <w:rFonts w:hint="eastAsia" w:ascii="宋体" w:hAnsi="宋体" w:eastAsia="宋体" w:cs="宋体"/>
                <w:color w:val="auto"/>
                <w:kern w:val="0"/>
                <w:sz w:val="24"/>
                <w:highlight w:val="none"/>
              </w:rPr>
            </w:pPr>
          </w:p>
          <w:p w14:paraId="0936919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2064" w:type="dxa"/>
            <w:noWrap w:val="0"/>
            <w:vAlign w:val="center"/>
          </w:tcPr>
          <w:p w14:paraId="5EF38A8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356" w:type="dxa"/>
            <w:gridSpan w:val="4"/>
            <w:noWrap w:val="0"/>
            <w:vAlign w:val="center"/>
          </w:tcPr>
          <w:p w14:paraId="0FCCFE72">
            <w:pPr>
              <w:tabs>
                <w:tab w:val="left" w:pos="210"/>
              </w:tabs>
              <w:spacing w:line="320" w:lineRule="exact"/>
              <w:jc w:val="center"/>
              <w:rPr>
                <w:rFonts w:hint="eastAsia" w:ascii="宋体" w:hAnsi="宋体" w:eastAsia="宋体" w:cs="宋体"/>
                <w:color w:val="auto"/>
                <w:kern w:val="0"/>
                <w:sz w:val="24"/>
                <w:highlight w:val="none"/>
              </w:rPr>
            </w:pPr>
          </w:p>
        </w:tc>
      </w:tr>
      <w:tr w14:paraId="3668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5523CD4E">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5F0A2658">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356" w:type="dxa"/>
            <w:gridSpan w:val="4"/>
            <w:noWrap w:val="0"/>
            <w:vAlign w:val="center"/>
          </w:tcPr>
          <w:p w14:paraId="23AC76F7">
            <w:pPr>
              <w:tabs>
                <w:tab w:val="left" w:pos="210"/>
              </w:tabs>
              <w:spacing w:line="320" w:lineRule="exact"/>
              <w:jc w:val="center"/>
              <w:rPr>
                <w:rFonts w:hint="eastAsia" w:ascii="宋体" w:hAnsi="宋体" w:eastAsia="宋体" w:cs="宋体"/>
                <w:color w:val="auto"/>
                <w:kern w:val="0"/>
                <w:sz w:val="24"/>
                <w:highlight w:val="none"/>
              </w:rPr>
            </w:pPr>
          </w:p>
        </w:tc>
      </w:tr>
      <w:tr w14:paraId="2FD3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679C6B48">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1AA653D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356" w:type="dxa"/>
            <w:gridSpan w:val="4"/>
            <w:noWrap w:val="0"/>
            <w:vAlign w:val="center"/>
          </w:tcPr>
          <w:p w14:paraId="1E1FE503">
            <w:pPr>
              <w:tabs>
                <w:tab w:val="left" w:pos="210"/>
              </w:tabs>
              <w:spacing w:line="320" w:lineRule="exact"/>
              <w:jc w:val="center"/>
              <w:rPr>
                <w:rFonts w:hint="eastAsia" w:ascii="宋体" w:hAnsi="宋体" w:eastAsia="宋体" w:cs="宋体"/>
                <w:color w:val="auto"/>
                <w:kern w:val="0"/>
                <w:sz w:val="24"/>
                <w:highlight w:val="none"/>
              </w:rPr>
            </w:pPr>
          </w:p>
        </w:tc>
      </w:tr>
      <w:tr w14:paraId="0D33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3A7FEE87">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6064128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登记机关</w:t>
            </w:r>
          </w:p>
        </w:tc>
        <w:tc>
          <w:tcPr>
            <w:tcW w:w="6356" w:type="dxa"/>
            <w:gridSpan w:val="4"/>
            <w:noWrap w:val="0"/>
            <w:vAlign w:val="center"/>
          </w:tcPr>
          <w:p w14:paraId="19FBF2DE">
            <w:pPr>
              <w:tabs>
                <w:tab w:val="left" w:pos="210"/>
              </w:tabs>
              <w:spacing w:line="320" w:lineRule="exact"/>
              <w:jc w:val="center"/>
              <w:rPr>
                <w:rFonts w:hint="eastAsia" w:ascii="宋体" w:hAnsi="宋体" w:eastAsia="宋体" w:cs="宋体"/>
                <w:color w:val="auto"/>
                <w:kern w:val="0"/>
                <w:sz w:val="24"/>
                <w:highlight w:val="none"/>
              </w:rPr>
            </w:pPr>
          </w:p>
        </w:tc>
      </w:tr>
      <w:tr w14:paraId="28FE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700F3093">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103704E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机构代码证号</w:t>
            </w:r>
          </w:p>
        </w:tc>
        <w:tc>
          <w:tcPr>
            <w:tcW w:w="6356" w:type="dxa"/>
            <w:gridSpan w:val="4"/>
            <w:noWrap w:val="0"/>
            <w:vAlign w:val="center"/>
          </w:tcPr>
          <w:p w14:paraId="7DBD7F73">
            <w:pPr>
              <w:tabs>
                <w:tab w:val="left" w:pos="210"/>
              </w:tabs>
              <w:spacing w:line="320" w:lineRule="exact"/>
              <w:jc w:val="center"/>
              <w:rPr>
                <w:rFonts w:hint="eastAsia" w:ascii="宋体" w:hAnsi="宋体" w:eastAsia="宋体" w:cs="宋体"/>
                <w:color w:val="auto"/>
                <w:kern w:val="0"/>
                <w:sz w:val="24"/>
                <w:highlight w:val="none"/>
              </w:rPr>
            </w:pPr>
          </w:p>
        </w:tc>
      </w:tr>
      <w:tr w14:paraId="77EA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42C67FE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2064" w:type="dxa"/>
            <w:noWrap w:val="0"/>
            <w:vAlign w:val="center"/>
          </w:tcPr>
          <w:p w14:paraId="0D47DE86">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2235" w:type="dxa"/>
            <w:gridSpan w:val="2"/>
            <w:noWrap w:val="0"/>
            <w:vAlign w:val="center"/>
          </w:tcPr>
          <w:p w14:paraId="2C0929C4">
            <w:pPr>
              <w:tabs>
                <w:tab w:val="left" w:pos="210"/>
              </w:tabs>
              <w:spacing w:line="320" w:lineRule="exact"/>
              <w:jc w:val="center"/>
              <w:rPr>
                <w:rFonts w:hint="eastAsia" w:ascii="宋体" w:hAnsi="宋体" w:eastAsia="宋体" w:cs="宋体"/>
                <w:color w:val="auto"/>
                <w:kern w:val="0"/>
                <w:sz w:val="24"/>
                <w:highlight w:val="none"/>
              </w:rPr>
            </w:pPr>
          </w:p>
        </w:tc>
        <w:tc>
          <w:tcPr>
            <w:tcW w:w="2059" w:type="dxa"/>
            <w:noWrap w:val="0"/>
            <w:vAlign w:val="center"/>
          </w:tcPr>
          <w:p w14:paraId="2555327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62" w:type="dxa"/>
            <w:noWrap w:val="0"/>
            <w:vAlign w:val="center"/>
          </w:tcPr>
          <w:p w14:paraId="39004AFB">
            <w:pPr>
              <w:tabs>
                <w:tab w:val="left" w:pos="210"/>
              </w:tabs>
              <w:spacing w:line="320" w:lineRule="exact"/>
              <w:jc w:val="center"/>
              <w:rPr>
                <w:rFonts w:hint="eastAsia" w:ascii="宋体" w:hAnsi="宋体" w:eastAsia="宋体" w:cs="宋体"/>
                <w:color w:val="auto"/>
                <w:kern w:val="0"/>
                <w:sz w:val="24"/>
                <w:highlight w:val="none"/>
              </w:rPr>
            </w:pPr>
          </w:p>
        </w:tc>
      </w:tr>
      <w:tr w14:paraId="3A66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24079787">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451DB44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2235" w:type="dxa"/>
            <w:gridSpan w:val="2"/>
            <w:noWrap w:val="0"/>
            <w:vAlign w:val="center"/>
          </w:tcPr>
          <w:p w14:paraId="1A9F141F">
            <w:pPr>
              <w:tabs>
                <w:tab w:val="left" w:pos="210"/>
              </w:tabs>
              <w:spacing w:line="320" w:lineRule="exact"/>
              <w:jc w:val="center"/>
              <w:rPr>
                <w:rFonts w:hint="eastAsia" w:ascii="宋体" w:hAnsi="宋体" w:eastAsia="宋体" w:cs="宋体"/>
                <w:color w:val="auto"/>
                <w:kern w:val="0"/>
                <w:sz w:val="24"/>
                <w:highlight w:val="none"/>
              </w:rPr>
            </w:pPr>
          </w:p>
        </w:tc>
        <w:tc>
          <w:tcPr>
            <w:tcW w:w="2059" w:type="dxa"/>
            <w:noWrap w:val="0"/>
            <w:vAlign w:val="center"/>
          </w:tcPr>
          <w:p w14:paraId="6DD9B1F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62" w:type="dxa"/>
            <w:noWrap w:val="0"/>
            <w:vAlign w:val="center"/>
          </w:tcPr>
          <w:p w14:paraId="0F030C87">
            <w:pPr>
              <w:tabs>
                <w:tab w:val="left" w:pos="210"/>
              </w:tabs>
              <w:spacing w:line="320" w:lineRule="exact"/>
              <w:jc w:val="center"/>
              <w:rPr>
                <w:rFonts w:hint="eastAsia" w:ascii="宋体" w:hAnsi="宋体" w:eastAsia="宋体" w:cs="宋体"/>
                <w:color w:val="auto"/>
                <w:kern w:val="0"/>
                <w:sz w:val="24"/>
                <w:highlight w:val="none"/>
              </w:rPr>
            </w:pPr>
          </w:p>
        </w:tc>
      </w:tr>
      <w:tr w14:paraId="361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014B2741">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56380B3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356" w:type="dxa"/>
            <w:gridSpan w:val="4"/>
            <w:noWrap w:val="0"/>
            <w:vAlign w:val="center"/>
          </w:tcPr>
          <w:p w14:paraId="192F308C">
            <w:pPr>
              <w:tabs>
                <w:tab w:val="left" w:pos="210"/>
              </w:tabs>
              <w:spacing w:line="320" w:lineRule="exact"/>
              <w:jc w:val="center"/>
              <w:rPr>
                <w:rFonts w:hint="eastAsia" w:ascii="宋体" w:hAnsi="宋体" w:eastAsia="宋体" w:cs="宋体"/>
                <w:color w:val="auto"/>
                <w:kern w:val="0"/>
                <w:sz w:val="24"/>
                <w:highlight w:val="none"/>
              </w:rPr>
            </w:pPr>
          </w:p>
        </w:tc>
      </w:tr>
      <w:tr w14:paraId="0F1F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60" w:type="dxa"/>
            <w:vMerge w:val="restart"/>
            <w:noWrap w:val="0"/>
            <w:vAlign w:val="center"/>
          </w:tcPr>
          <w:p w14:paraId="4057DC2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法定代表人身份证复印件</w:t>
            </w:r>
          </w:p>
        </w:tc>
        <w:tc>
          <w:tcPr>
            <w:tcW w:w="4122" w:type="dxa"/>
            <w:gridSpan w:val="2"/>
            <w:vMerge w:val="restart"/>
            <w:noWrap w:val="0"/>
            <w:vAlign w:val="center"/>
          </w:tcPr>
          <w:p w14:paraId="14943D42">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298" w:type="dxa"/>
            <w:gridSpan w:val="3"/>
            <w:noWrap w:val="0"/>
            <w:vAlign w:val="center"/>
          </w:tcPr>
          <w:p w14:paraId="54F50E4A">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法定代表人（签章）</w:t>
            </w:r>
          </w:p>
        </w:tc>
      </w:tr>
      <w:tr w14:paraId="7D9B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60" w:type="dxa"/>
            <w:vMerge w:val="continue"/>
            <w:noWrap w:val="0"/>
            <w:vAlign w:val="center"/>
          </w:tcPr>
          <w:p w14:paraId="19E1EE66">
            <w:pPr>
              <w:tabs>
                <w:tab w:val="left" w:pos="210"/>
              </w:tabs>
              <w:spacing w:line="320" w:lineRule="exact"/>
              <w:jc w:val="center"/>
              <w:rPr>
                <w:rFonts w:hint="eastAsia" w:ascii="宋体" w:hAnsi="宋体" w:eastAsia="宋体" w:cs="宋体"/>
                <w:color w:val="auto"/>
                <w:kern w:val="0"/>
                <w:sz w:val="24"/>
                <w:highlight w:val="none"/>
              </w:rPr>
            </w:pPr>
          </w:p>
        </w:tc>
        <w:tc>
          <w:tcPr>
            <w:tcW w:w="4122" w:type="dxa"/>
            <w:gridSpan w:val="2"/>
            <w:vMerge w:val="continue"/>
            <w:noWrap w:val="0"/>
            <w:vAlign w:val="center"/>
          </w:tcPr>
          <w:p w14:paraId="18701E77">
            <w:pPr>
              <w:tabs>
                <w:tab w:val="left" w:pos="210"/>
              </w:tabs>
              <w:spacing w:line="320" w:lineRule="exact"/>
              <w:jc w:val="center"/>
              <w:rPr>
                <w:rFonts w:hint="eastAsia" w:ascii="宋体" w:hAnsi="宋体" w:eastAsia="宋体" w:cs="宋体"/>
                <w:color w:val="auto"/>
                <w:kern w:val="0"/>
                <w:sz w:val="24"/>
                <w:highlight w:val="none"/>
              </w:rPr>
            </w:pPr>
          </w:p>
        </w:tc>
        <w:tc>
          <w:tcPr>
            <w:tcW w:w="4298" w:type="dxa"/>
            <w:gridSpan w:val="3"/>
            <w:noWrap w:val="0"/>
            <w:vAlign w:val="bottom"/>
          </w:tcPr>
          <w:p w14:paraId="7A882DF9">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05263FD6">
            <w:pPr>
              <w:tabs>
                <w:tab w:val="left" w:pos="210"/>
              </w:tabs>
              <w:spacing w:line="320" w:lineRule="exact"/>
              <w:jc w:val="center"/>
              <w:rPr>
                <w:rFonts w:hint="eastAsia" w:ascii="宋体" w:hAnsi="宋体" w:eastAsia="宋体" w:cs="宋体"/>
                <w:color w:val="auto"/>
                <w:kern w:val="0"/>
                <w:sz w:val="24"/>
                <w:highlight w:val="none"/>
              </w:rPr>
            </w:pPr>
          </w:p>
          <w:p w14:paraId="0EF4A966">
            <w:pPr>
              <w:tabs>
                <w:tab w:val="left" w:pos="210"/>
              </w:tabs>
              <w:spacing w:line="320" w:lineRule="exact"/>
              <w:jc w:val="center"/>
              <w:rPr>
                <w:rFonts w:hint="eastAsia" w:ascii="宋体" w:hAnsi="宋体" w:eastAsia="宋体" w:cs="宋体"/>
                <w:color w:val="auto"/>
                <w:kern w:val="0"/>
                <w:sz w:val="24"/>
                <w:highlight w:val="none"/>
              </w:rPr>
            </w:pPr>
          </w:p>
          <w:p w14:paraId="5FF40CDD">
            <w:pPr>
              <w:tabs>
                <w:tab w:val="left" w:pos="210"/>
              </w:tabs>
              <w:spacing w:line="320" w:lineRule="exact"/>
              <w:jc w:val="center"/>
              <w:rPr>
                <w:rFonts w:hint="eastAsia" w:ascii="宋体" w:hAnsi="宋体" w:eastAsia="宋体" w:cs="宋体"/>
                <w:color w:val="auto"/>
                <w:kern w:val="0"/>
                <w:sz w:val="24"/>
                <w:highlight w:val="none"/>
              </w:rPr>
            </w:pPr>
          </w:p>
          <w:p w14:paraId="4239503B">
            <w:pPr>
              <w:tabs>
                <w:tab w:val="left" w:pos="210"/>
              </w:tabs>
              <w:spacing w:line="320" w:lineRule="exact"/>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月  日 </w:t>
            </w:r>
          </w:p>
        </w:tc>
      </w:tr>
    </w:tbl>
    <w:p w14:paraId="0F5CB224">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（注：参会人员非公司法定代表人的，适用法定代表人授权委托书；参会人员为公司法定代表人的，适用法定代表人证明书。）</w:t>
      </w:r>
    </w:p>
    <w:p w14:paraId="7CB27DB2">
      <w:pPr>
        <w:spacing w:line="480" w:lineRule="auto"/>
        <w:jc w:val="center"/>
        <w:rPr>
          <w:rFonts w:hint="eastAsia" w:ascii="宋体" w:hAnsi="宋体" w:eastAsia="宋体" w:cs="宋体"/>
          <w:color w:val="auto"/>
          <w:sz w:val="24"/>
          <w:highlight w:val="none"/>
        </w:rPr>
      </w:pPr>
    </w:p>
    <w:p w14:paraId="609F0605">
      <w:pPr>
        <w:spacing w:line="480" w:lineRule="auto"/>
        <w:jc w:val="center"/>
        <w:rPr>
          <w:rFonts w:hint="eastAsia" w:ascii="宋体" w:hAnsi="宋体" w:eastAsia="宋体" w:cs="宋体"/>
          <w:b/>
          <w:color w:val="auto"/>
          <w:spacing w:val="4"/>
          <w:sz w:val="30"/>
          <w:szCs w:val="30"/>
          <w:highlight w:val="none"/>
          <w:lang w:eastAsia="zh-CN"/>
        </w:rPr>
      </w:pPr>
    </w:p>
    <w:p w14:paraId="7F843205">
      <w:pP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br w:type="page"/>
      </w:r>
    </w:p>
    <w:p w14:paraId="42DAB23F">
      <w:pPr>
        <w:spacing w:line="480" w:lineRule="auto"/>
        <w:jc w:val="cente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t>法定代表人授权书</w:t>
      </w:r>
    </w:p>
    <w:p w14:paraId="4403B783">
      <w:pPr>
        <w:pStyle w:val="8"/>
        <w:spacing w:line="360" w:lineRule="auto"/>
        <w:ind w:left="0" w:leftChars="0"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highlight w:val="none"/>
        </w:rPr>
        <w:t>本授权书声明：注册于中华人民共和国的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供应商</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（法定代表人姓名）</w:t>
      </w:r>
      <w:r>
        <w:rPr>
          <w:rFonts w:hint="eastAsia" w:ascii="宋体" w:hAnsi="宋体" w:eastAsia="宋体" w:cs="宋体"/>
          <w:color w:val="auto"/>
          <w:sz w:val="24"/>
          <w:highlight w:val="none"/>
        </w:rPr>
        <w:t>代表本公司授权在下面签字的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（被授权人的姓名</w:t>
      </w:r>
      <w:r>
        <w:rPr>
          <w:rFonts w:hint="eastAsia" w:ascii="宋体" w:hAnsi="宋体" w:eastAsia="宋体" w:cs="宋体"/>
          <w:color w:val="auto"/>
          <w:sz w:val="24"/>
          <w:highlight w:val="none"/>
          <w:u w:val="single"/>
          <w:lang w:eastAsia="zh-CN"/>
        </w:rPr>
        <w:t>、职务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为本公司的合法代理人，就项目编号为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（项目编号）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(采购项目名称)      </w:t>
      </w:r>
      <w:r>
        <w:rPr>
          <w:rFonts w:hint="eastAsia" w:ascii="宋体" w:hAnsi="宋体" w:eastAsia="宋体" w:cs="宋体"/>
          <w:color w:val="auto"/>
          <w:sz w:val="24"/>
          <w:highlight w:val="none"/>
        </w:rPr>
        <w:t>的投标，以本公司名义处理一切与之有关的事务。</w:t>
      </w:r>
    </w:p>
    <w:p w14:paraId="6C0556C2">
      <w:pPr>
        <w:spacing w:after="156" w:afterLines="50" w:line="440" w:lineRule="exact"/>
        <w:ind w:firstLine="480"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z w:val="24"/>
          <w:highlight w:val="none"/>
        </w:rPr>
        <w:t>本授权书于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盖章</w:t>
      </w:r>
      <w:r>
        <w:rPr>
          <w:rFonts w:hint="eastAsia" w:ascii="宋体" w:hAnsi="宋体" w:eastAsia="宋体" w:cs="宋体"/>
          <w:color w:val="auto"/>
          <w:sz w:val="24"/>
          <w:highlight w:val="none"/>
        </w:rPr>
        <w:t>生效，</w:t>
      </w:r>
      <w:r>
        <w:rPr>
          <w:rFonts w:hint="eastAsia" w:ascii="宋体" w:hAnsi="宋体" w:eastAsia="宋体" w:cs="宋体"/>
          <w:color w:val="auto"/>
          <w:sz w:val="24"/>
          <w:highlight w:val="none"/>
          <w:lang w:val="en-US" w:eastAsia="zh-CN"/>
        </w:rPr>
        <w:t>有效期为自磋商之日起90个日历日。</w:t>
      </w:r>
      <w:r>
        <w:rPr>
          <w:rFonts w:hint="eastAsia" w:ascii="宋体" w:hAnsi="宋体" w:eastAsia="宋体" w:cs="宋体"/>
          <w:color w:val="auto"/>
          <w:spacing w:val="4"/>
          <w:sz w:val="24"/>
          <w:szCs w:val="24"/>
          <w:highlight w:val="none"/>
        </w:rPr>
        <w:t>代理人</w:t>
      </w:r>
      <w:r>
        <w:rPr>
          <w:rFonts w:hint="eastAsia" w:ascii="宋体" w:hAnsi="宋体" w:eastAsia="宋体" w:cs="宋体"/>
          <w:color w:val="auto"/>
          <w:spacing w:val="4"/>
          <w:sz w:val="24"/>
          <w:szCs w:val="24"/>
          <w:highlight w:val="none"/>
          <w:lang w:val="en-US" w:eastAsia="zh-CN"/>
        </w:rPr>
        <w:t>无权再委托，</w:t>
      </w:r>
      <w:r>
        <w:rPr>
          <w:rFonts w:hint="eastAsia" w:ascii="宋体" w:hAnsi="宋体" w:eastAsia="宋体" w:cs="宋体"/>
          <w:color w:val="auto"/>
          <w:spacing w:val="4"/>
          <w:sz w:val="24"/>
          <w:szCs w:val="24"/>
          <w:highlight w:val="none"/>
        </w:rPr>
        <w:t>特此</w:t>
      </w:r>
      <w:r>
        <w:rPr>
          <w:rFonts w:hint="eastAsia" w:ascii="宋体" w:hAnsi="宋体" w:eastAsia="宋体" w:cs="宋体"/>
          <w:color w:val="auto"/>
          <w:spacing w:val="4"/>
          <w:sz w:val="24"/>
          <w:szCs w:val="24"/>
          <w:highlight w:val="none"/>
          <w:lang w:val="en-US" w:eastAsia="zh-CN"/>
        </w:rPr>
        <w:t>声明</w:t>
      </w:r>
      <w:r>
        <w:rPr>
          <w:rFonts w:hint="eastAsia" w:ascii="宋体" w:hAnsi="宋体" w:eastAsia="宋体" w:cs="宋体"/>
          <w:color w:val="auto"/>
          <w:spacing w:val="4"/>
          <w:sz w:val="24"/>
          <w:szCs w:val="24"/>
          <w:highlight w:val="none"/>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4401"/>
      </w:tblGrid>
      <w:tr w14:paraId="4026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exact"/>
          <w:jc w:val="center"/>
        </w:trPr>
        <w:tc>
          <w:tcPr>
            <w:tcW w:w="4379" w:type="dxa"/>
            <w:tcBorders>
              <w:top w:val="single" w:color="auto" w:sz="4" w:space="0"/>
              <w:left w:val="single" w:color="auto" w:sz="4" w:space="0"/>
              <w:bottom w:val="single" w:color="auto" w:sz="4" w:space="0"/>
              <w:right w:val="single" w:color="auto" w:sz="4" w:space="0"/>
            </w:tcBorders>
            <w:noWrap w:val="0"/>
            <w:vAlign w:val="top"/>
          </w:tcPr>
          <w:p w14:paraId="3B030B0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5B5D00F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法人代表签名：</w:t>
            </w:r>
            <w:r>
              <w:rPr>
                <w:rFonts w:hint="eastAsia" w:ascii="宋体" w:hAnsi="宋体" w:eastAsia="宋体" w:cs="宋体"/>
                <w:color w:val="auto"/>
                <w:kern w:val="2"/>
                <w:sz w:val="24"/>
                <w:szCs w:val="24"/>
                <w:highlight w:val="none"/>
                <w:u w:val="single"/>
                <w:lang w:val="en-US" w:eastAsia="zh-CN" w:bidi="ar"/>
              </w:rPr>
              <w:t xml:space="preserve">                      </w:t>
            </w:r>
          </w:p>
          <w:p w14:paraId="0407F70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302ABEF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（公章）：</w:t>
            </w:r>
          </w:p>
          <w:p w14:paraId="39E2C51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3C351DF8">
            <w:pPr>
              <w:keepNext w:val="0"/>
              <w:keepLines w:val="0"/>
              <w:widowControl w:val="0"/>
              <w:suppressLineNumbers w:val="0"/>
              <w:spacing w:before="0" w:beforeAutospacing="0" w:after="0" w:afterAutospacing="0"/>
              <w:ind w:left="0" w:right="0" w:firstLine="2280" w:firstLineChars="9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年   月   日</w:t>
            </w:r>
          </w:p>
        </w:tc>
        <w:tc>
          <w:tcPr>
            <w:tcW w:w="4401" w:type="dxa"/>
            <w:tcBorders>
              <w:top w:val="single" w:color="auto" w:sz="4" w:space="0"/>
              <w:left w:val="single" w:color="auto" w:sz="4" w:space="0"/>
              <w:bottom w:val="single" w:color="auto" w:sz="4" w:space="0"/>
              <w:right w:val="single" w:color="auto" w:sz="4" w:space="0"/>
            </w:tcBorders>
            <w:noWrap w:val="0"/>
            <w:vAlign w:val="center"/>
          </w:tcPr>
          <w:p w14:paraId="3B02FBB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（法人代表身份证复印件正反面）</w:t>
            </w:r>
          </w:p>
        </w:tc>
      </w:tr>
    </w:tbl>
    <w:p w14:paraId="7E25174C">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sz w:val="24"/>
          <w:szCs w:val="24"/>
          <w:highlight w:val="none"/>
          <w:lang w:val="en-US"/>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81"/>
      </w:tblGrid>
      <w:tr w14:paraId="6A23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exact"/>
          <w:jc w:val="center"/>
        </w:trPr>
        <w:tc>
          <w:tcPr>
            <w:tcW w:w="4359" w:type="dxa"/>
            <w:tcBorders>
              <w:top w:val="single" w:color="auto" w:sz="4" w:space="0"/>
              <w:left w:val="single" w:color="auto" w:sz="4" w:space="0"/>
              <w:bottom w:val="single" w:color="auto" w:sz="4" w:space="0"/>
              <w:right w:val="single" w:color="auto" w:sz="4" w:space="0"/>
            </w:tcBorders>
            <w:noWrap w:val="0"/>
            <w:vAlign w:val="top"/>
          </w:tcPr>
          <w:p w14:paraId="5780461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5EA618D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代理人（被授权人）签字：</w:t>
            </w:r>
            <w:r>
              <w:rPr>
                <w:rFonts w:hint="eastAsia" w:ascii="宋体" w:hAnsi="宋体" w:eastAsia="宋体" w:cs="宋体"/>
                <w:color w:val="auto"/>
                <w:kern w:val="2"/>
                <w:sz w:val="24"/>
                <w:szCs w:val="24"/>
                <w:highlight w:val="none"/>
                <w:u w:val="single"/>
                <w:lang w:val="en-US" w:eastAsia="zh-CN" w:bidi="ar"/>
              </w:rPr>
              <w:t xml:space="preserve">                       </w:t>
            </w:r>
          </w:p>
          <w:p w14:paraId="62C3413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4A01685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职务：</w:t>
            </w:r>
            <w:r>
              <w:rPr>
                <w:rFonts w:hint="eastAsia" w:ascii="宋体" w:hAnsi="宋体" w:eastAsia="宋体" w:cs="宋体"/>
                <w:color w:val="auto"/>
                <w:kern w:val="2"/>
                <w:sz w:val="24"/>
                <w:szCs w:val="24"/>
                <w:highlight w:val="none"/>
                <w:u w:val="single"/>
                <w:lang w:val="en-US" w:eastAsia="zh-CN" w:bidi="ar"/>
              </w:rPr>
              <w:t xml:space="preserve">                         </w:t>
            </w:r>
          </w:p>
          <w:p w14:paraId="20297B7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p>
          <w:p w14:paraId="5F72C050">
            <w:pPr>
              <w:keepNext w:val="0"/>
              <w:keepLines w:val="0"/>
              <w:widowControl w:val="0"/>
              <w:suppressLineNumbers w:val="0"/>
              <w:spacing w:before="0" w:beforeAutospacing="0" w:after="0" w:afterAutospacing="0"/>
              <w:ind w:left="0" w:right="0" w:firstLine="2280" w:firstLineChars="9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年   月   日</w:t>
            </w:r>
          </w:p>
        </w:tc>
        <w:tc>
          <w:tcPr>
            <w:tcW w:w="4381" w:type="dxa"/>
            <w:tcBorders>
              <w:top w:val="single" w:color="auto" w:sz="4" w:space="0"/>
              <w:left w:val="single" w:color="auto" w:sz="4" w:space="0"/>
              <w:bottom w:val="single" w:color="auto" w:sz="4" w:space="0"/>
              <w:right w:val="single" w:color="auto" w:sz="4" w:space="0"/>
            </w:tcBorders>
            <w:noWrap w:val="0"/>
            <w:vAlign w:val="center"/>
          </w:tcPr>
          <w:p w14:paraId="7A70303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（被授权人身份证复印件正反面）</w:t>
            </w:r>
          </w:p>
        </w:tc>
      </w:tr>
    </w:tbl>
    <w:p w14:paraId="23749EF4">
      <w:pPr>
        <w:spacing w:line="480" w:lineRule="auto"/>
        <w:jc w:val="center"/>
        <w:rPr>
          <w:rFonts w:hint="eastAsia" w:ascii="宋体" w:hAnsi="宋体" w:eastAsia="宋体" w:cs="宋体"/>
          <w:b/>
          <w:color w:val="auto"/>
          <w:spacing w:val="4"/>
          <w:sz w:val="30"/>
          <w:szCs w:val="30"/>
          <w:highlight w:val="none"/>
          <w:lang w:eastAsia="zh-CN"/>
        </w:rPr>
      </w:pPr>
    </w:p>
    <w:p w14:paraId="6D3196F7">
      <w:pPr>
        <w:jc w:val="left"/>
        <w:rPr>
          <w:rFonts w:hint="eastAsia" w:ascii="宋体" w:hAnsi="宋体" w:eastAsia="宋体" w:cs="宋体"/>
          <w:color w:val="000000"/>
          <w:sz w:val="21"/>
          <w:szCs w:val="21"/>
        </w:rPr>
      </w:pPr>
      <w:r>
        <w:rPr>
          <w:rFonts w:hint="eastAsia" w:ascii="宋体" w:hAnsi="宋体" w:eastAsia="宋体" w:cs="宋体"/>
          <w:b/>
          <w:color w:val="auto"/>
          <w:spacing w:val="4"/>
          <w:sz w:val="30"/>
          <w:szCs w:val="30"/>
          <w:highlight w:val="none"/>
          <w:lang w:val="en-US" w:eastAsia="zh-CN"/>
        </w:rPr>
        <w:br w:type="page"/>
      </w:r>
    </w:p>
    <w:p w14:paraId="02FAA4CD">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书面声明函（格式）</w:t>
      </w:r>
    </w:p>
    <w:p w14:paraId="4EF8F89F">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w:t>
      </w:r>
    </w:p>
    <w:p w14:paraId="270F4231">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我方作为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》（项目编号：）（标段名称：）（标段编号：）</w:t>
      </w:r>
      <w:r>
        <w:rPr>
          <w:rFonts w:hint="eastAsia" w:ascii="宋体" w:hAnsi="宋体" w:eastAsia="宋体" w:cs="宋体"/>
          <w:color w:val="000000"/>
          <w:sz w:val="24"/>
          <w:szCs w:val="24"/>
        </w:rPr>
        <w:t>的投标人，在此郑重声明：</w:t>
      </w:r>
    </w:p>
    <w:p w14:paraId="2158468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1.在参加本次政府采购活动前3年内的经营活动中</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（填“没有”或“有”）重大违法记录。（投标人在参加政府采购活动前3年内因违法经营被禁止在一定期限内参加政府采购活动，期限届满的，可以参加政府采购活动，但应提供期限届满的证明材料。）</w:t>
      </w:r>
    </w:p>
    <w:p w14:paraId="5BD20AB6">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（填“未被列入”或“被列入”）严重失信主体名单。</w:t>
      </w:r>
    </w:p>
    <w:p w14:paraId="0F870AD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（填“未被列入”或“被列入”）重大税收违法失信主体名单。</w:t>
      </w:r>
    </w:p>
    <w:p w14:paraId="439F531A">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（填“未被列入”或“被列入”）政府采购严重违法失信行为记录名单。</w:t>
      </w:r>
    </w:p>
    <w:p w14:paraId="36714C5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如有不实，我方将无条件地退出本项目的采购活动，并遵照《政府采购法》有关“提供虚假材料的规定”接受处罚。</w:t>
      </w:r>
    </w:p>
    <w:p w14:paraId="3E4568E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15576B59">
      <w:pPr>
        <w:spacing w:line="288" w:lineRule="auto"/>
        <w:ind w:firstLine="480" w:firstLineChars="200"/>
        <w:jc w:val="left"/>
        <w:rPr>
          <w:rFonts w:hint="eastAsia" w:ascii="宋体" w:hAnsi="宋体" w:eastAsia="宋体" w:cs="宋体"/>
          <w:color w:val="000000"/>
          <w:sz w:val="24"/>
          <w:szCs w:val="24"/>
        </w:rPr>
      </w:pPr>
    </w:p>
    <w:p w14:paraId="665D4E31">
      <w:pPr>
        <w:spacing w:line="288" w:lineRule="auto"/>
        <w:ind w:firstLine="480" w:firstLineChars="200"/>
        <w:jc w:val="left"/>
        <w:rPr>
          <w:rFonts w:hint="eastAsia" w:ascii="宋体" w:hAnsi="宋体" w:eastAsia="宋体" w:cs="宋体"/>
          <w:color w:val="000000"/>
          <w:sz w:val="24"/>
          <w:szCs w:val="24"/>
        </w:rPr>
      </w:pPr>
    </w:p>
    <w:p w14:paraId="186B579C">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投标供应商：</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（盖单位章）</w:t>
      </w:r>
    </w:p>
    <w:p w14:paraId="6CA86465">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法定代表人或其委托代理人：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（签字或盖章）</w:t>
      </w:r>
    </w:p>
    <w:p w14:paraId="70756EBB">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年     月    日</w:t>
      </w:r>
    </w:p>
    <w:p w14:paraId="3093AC4C">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p>
    <w:p w14:paraId="0C64CE3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150EBE">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52C1F684">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供应商无重大违法记录的书面声明（格式）</w:t>
      </w:r>
    </w:p>
    <w:p w14:paraId="0D891A29">
      <w:pPr>
        <w:pStyle w:val="6"/>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（采购人名称）： </w:t>
      </w:r>
    </w:p>
    <w:p w14:paraId="763069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我公司 </w:t>
      </w:r>
      <w:r>
        <w:rPr>
          <w:rFonts w:hint="eastAsia" w:ascii="宋体" w:hAnsi="宋体" w:eastAsia="宋体" w:cs="宋体"/>
          <w:sz w:val="24"/>
          <w:szCs w:val="24"/>
          <w:u w:val="single"/>
        </w:rPr>
        <w:t xml:space="preserve">        （投标人名称）</w:t>
      </w:r>
      <w:r>
        <w:rPr>
          <w:rFonts w:hint="eastAsia" w:ascii="宋体" w:hAnsi="宋体" w:eastAsia="宋体" w:cs="宋体"/>
          <w:sz w:val="24"/>
          <w:szCs w:val="24"/>
        </w:rPr>
        <w:t>，就参加</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（采购项目编号：）磋商事宜，在此郑重声明：</w:t>
      </w:r>
    </w:p>
    <w:p w14:paraId="6B0075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1、我公司所提交的竞争性磋商响应文件全部真实有效；</w:t>
      </w:r>
    </w:p>
    <w:p w14:paraId="0BD6B9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2、我公司近3年来无因安全事故、质量事故、投标违规等不良记录被政府有关部门处罚或仍在处罚期限内的情形存在；</w:t>
      </w:r>
    </w:p>
    <w:p w14:paraId="197C73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3、我公司近3年来无违规违法经营受到责令停产(或停止经营)、 吊销生产许可证（或经营许可证）、较大数额罚款等行政处罚的情形存在；</w:t>
      </w:r>
    </w:p>
    <w:p w14:paraId="1ABA9F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4、我公司无企业财产被查封、冻结或处于破产状态或严重亏损状态等情形存在；</w:t>
      </w:r>
    </w:p>
    <w:p w14:paraId="392BC6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5、我公司承诺在磋商过程中，保证不予其他单位围标、串标，不出让投标资格，不采取不正当手段诋毁、排挤其他投标人，不向采购人、评标委员会成员行贿。</w:t>
      </w:r>
    </w:p>
    <w:p w14:paraId="62FF07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以上声明若有违反，一经查实，本公司愿意接受政府有关部门的相应处罚，并愿意承担由此带来的法律后果。</w:t>
      </w:r>
    </w:p>
    <w:p w14:paraId="5BFA057E">
      <w:pPr>
        <w:spacing w:line="360" w:lineRule="auto"/>
        <w:ind w:firstLine="480" w:firstLineChars="200"/>
        <w:rPr>
          <w:rFonts w:hint="eastAsia" w:ascii="宋体" w:hAnsi="宋体" w:eastAsia="宋体" w:cs="宋体"/>
          <w:sz w:val="24"/>
          <w:szCs w:val="24"/>
        </w:rPr>
      </w:pPr>
    </w:p>
    <w:p w14:paraId="1A7BC0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2A45F2DB">
      <w:pPr>
        <w:spacing w:line="360" w:lineRule="auto"/>
        <w:ind w:firstLine="480" w:firstLineChars="200"/>
        <w:rPr>
          <w:rFonts w:hint="eastAsia" w:ascii="宋体" w:hAnsi="宋体" w:eastAsia="宋体" w:cs="宋体"/>
          <w:sz w:val="24"/>
          <w:szCs w:val="24"/>
        </w:rPr>
      </w:pPr>
    </w:p>
    <w:p w14:paraId="1D9D45B6">
      <w:pPr>
        <w:rPr>
          <w:rFonts w:hint="eastAsia" w:ascii="宋体" w:hAnsi="宋体" w:eastAsia="宋体" w:cs="宋体"/>
          <w:b/>
          <w:sz w:val="24"/>
          <w:szCs w:val="24"/>
        </w:rPr>
      </w:pPr>
    </w:p>
    <w:p w14:paraId="23E0DAA3">
      <w:pPr>
        <w:spacing w:line="360" w:lineRule="auto"/>
        <w:ind w:firstLine="480" w:firstLineChars="200"/>
        <w:rPr>
          <w:rFonts w:hint="eastAsia" w:ascii="宋体" w:hAnsi="宋体" w:eastAsia="宋体" w:cs="宋体"/>
          <w:color w:val="auto"/>
          <w:sz w:val="24"/>
          <w:szCs w:val="24"/>
          <w:highlight w:val="none"/>
        </w:rPr>
      </w:pPr>
    </w:p>
    <w:p w14:paraId="0073E51F">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磋商供应商：</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（盖单位章）</w:t>
      </w:r>
    </w:p>
    <w:p w14:paraId="4F74D857">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法定代表人或其委托代理人：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（签字或盖章）</w:t>
      </w:r>
    </w:p>
    <w:p w14:paraId="6D11C562">
      <w:pPr>
        <w:keepNext w:val="0"/>
        <w:keepLines w:val="0"/>
        <w:widowControl/>
        <w:suppressLineNumbers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B8B57C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color w:val="auto"/>
          <w:sz w:val="32"/>
          <w:szCs w:val="32"/>
          <w:highlight w:val="none"/>
        </w:rPr>
      </w:pPr>
    </w:p>
    <w:p w14:paraId="2B382ED2">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pacing w:val="4"/>
          <w:sz w:val="30"/>
          <w:szCs w:val="30"/>
          <w:highlight w:val="none"/>
          <w:lang w:val="en-US" w:eastAsia="zh-CN"/>
        </w:rPr>
      </w:pPr>
    </w:p>
    <w:p w14:paraId="2ED7F76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pacing w:val="4"/>
          <w:sz w:val="30"/>
          <w:szCs w:val="30"/>
          <w:highlight w:val="none"/>
          <w:lang w:val="en-US" w:eastAsia="zh-CN"/>
        </w:rPr>
      </w:pPr>
    </w:p>
    <w:p w14:paraId="7E79DD9B">
      <w:pPr>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br w:type="page"/>
      </w:r>
    </w:p>
    <w:p w14:paraId="052AA5B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30"/>
          <w:szCs w:val="30"/>
          <w:highlight w:val="none"/>
          <w:shd w:val="clear" w:color="auto" w:fill="auto"/>
        </w:rPr>
        <w:t>中小企业声明函（工程、服务）</w:t>
      </w:r>
    </w:p>
    <w:p w14:paraId="2475CB8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shd w:val="clear" w:color="auto" w:fill="auto"/>
        </w:rPr>
      </w:pPr>
    </w:p>
    <w:p w14:paraId="6662D4CB">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（单位名称）的</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highlight w:val="none"/>
          <w:shd w:val="clear" w:color="auto" w:fill="auto"/>
        </w:rPr>
        <w:t>采购活动，服务全部由符合政策要求的中小企业承接。相关企业（含联合体中的中小企业、签订分包意向协议的中小企业）的具体情况如下：</w:t>
      </w:r>
    </w:p>
    <w:p w14:paraId="083C73DC">
      <w:pPr>
        <w:keepNext w:val="0"/>
        <w:keepLines w:val="0"/>
        <w:pageBreakBefore w:val="0"/>
        <w:widowControl/>
        <w:numPr>
          <w:ilvl w:val="0"/>
          <w:numId w:val="12"/>
        </w:numPr>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（标的名称）</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u w:val="single"/>
          <w:shd w:val="clear" w:color="auto" w:fill="auto"/>
          <w:lang w:val="en-US" w:eastAsia="zh-CN"/>
        </w:rPr>
        <w:t>建筑业</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 xml:space="preserve"> ；承建（承接）企业为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万元 ，属于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（中型企业、小型企业、微型企业）；</w:t>
      </w:r>
    </w:p>
    <w:p w14:paraId="0CB993A2">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（标的名称）</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（采购文件中明确的所属行业）</w:t>
      </w:r>
      <w:r>
        <w:rPr>
          <w:rFonts w:hint="eastAsia" w:ascii="宋体" w:hAnsi="宋体" w:eastAsia="宋体" w:cs="宋体"/>
          <w:color w:val="auto"/>
          <w:sz w:val="24"/>
          <w:highlight w:val="none"/>
          <w:shd w:val="clear" w:color="auto" w:fill="auto"/>
        </w:rPr>
        <w:t xml:space="preserve"> ；承建（承接）企业为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万元 ，属于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（中型企业、小型企业、微型企业）；</w:t>
      </w:r>
    </w:p>
    <w:p w14:paraId="74B242B1">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p w14:paraId="2174C4F5">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以上企业，不属于大企业的分支机构，不存在控股股东为大企业的情形，也不存在与大企业的负责人为同一人的情形。</w:t>
      </w:r>
    </w:p>
    <w:p w14:paraId="244613E2">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本企业对上述声明内容的真实性负责。如有虚假，将依法承担相应责任。</w:t>
      </w:r>
    </w:p>
    <w:p w14:paraId="4B822ACA">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p>
    <w:p w14:paraId="737B531F">
      <w:pPr>
        <w:keepNext w:val="0"/>
        <w:keepLines w:val="0"/>
        <w:pageBreakBefore w:val="0"/>
        <w:widowControl/>
        <w:kinsoku/>
        <w:wordWrap/>
        <w:overflowPunct/>
        <w:topLinePunct w:val="0"/>
        <w:autoSpaceDE/>
        <w:autoSpaceDN/>
        <w:bidi w:val="0"/>
        <w:adjustRightInd/>
        <w:snapToGrid w:val="0"/>
        <w:spacing w:line="384" w:lineRule="auto"/>
        <w:ind w:firstLine="5520" w:firstLineChars="23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企业名称（盖章）： </w:t>
      </w:r>
    </w:p>
    <w:p w14:paraId="25394394">
      <w:pPr>
        <w:keepNext w:val="0"/>
        <w:keepLines w:val="0"/>
        <w:pageBreakBefore w:val="0"/>
        <w:widowControl/>
        <w:kinsoku/>
        <w:wordWrap/>
        <w:overflowPunct/>
        <w:topLinePunct w:val="0"/>
        <w:autoSpaceDE/>
        <w:autoSpaceDN/>
        <w:bidi w:val="0"/>
        <w:adjustRightInd/>
        <w:snapToGrid w:val="0"/>
        <w:spacing w:line="384" w:lineRule="auto"/>
        <w:ind w:firstLine="5520" w:firstLineChars="23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日</w:t>
      </w:r>
      <w:r>
        <w:rPr>
          <w:rFonts w:hint="eastAsia" w:ascii="宋体" w:hAnsi="宋体" w:eastAsia="宋体" w:cs="宋体"/>
          <w:color w:val="auto"/>
          <w:sz w:val="24"/>
          <w:highlight w:val="none"/>
          <w:shd w:val="clear" w:color="auto" w:fill="auto"/>
        </w:rPr>
        <w:tab/>
      </w:r>
      <w:r>
        <w:rPr>
          <w:rFonts w:hint="eastAsia" w:ascii="宋体" w:hAnsi="宋体" w:eastAsia="宋体" w:cs="宋体"/>
          <w:color w:val="auto"/>
          <w:sz w:val="24"/>
          <w:highlight w:val="none"/>
          <w:shd w:val="clear" w:color="auto" w:fill="auto"/>
        </w:rPr>
        <w:t>期：</w:t>
      </w:r>
    </w:p>
    <w:p w14:paraId="4CC086B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shd w:val="clear" w:color="auto" w:fill="auto"/>
        </w:rPr>
      </w:pPr>
    </w:p>
    <w:p w14:paraId="134D283F">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sz w:val="22"/>
          <w:szCs w:val="18"/>
          <w:highlight w:val="none"/>
          <w:shd w:val="clear" w:color="auto" w:fill="auto"/>
        </w:rPr>
      </w:pPr>
    </w:p>
    <w:p w14:paraId="217951D9">
      <w:pPr>
        <w:keepNext w:val="0"/>
        <w:keepLines w:val="0"/>
        <w:pageBreakBefore w:val="0"/>
        <w:widowControl/>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color w:val="auto"/>
          <w:sz w:val="22"/>
          <w:szCs w:val="18"/>
          <w:highlight w:val="none"/>
          <w:shd w:val="clear" w:color="auto" w:fill="auto"/>
        </w:rPr>
      </w:pPr>
      <w:r>
        <w:rPr>
          <w:rFonts w:hint="eastAsia" w:ascii="宋体" w:hAnsi="宋体" w:eastAsia="宋体" w:cs="宋体"/>
          <w:color w:val="auto"/>
          <w:sz w:val="22"/>
          <w:szCs w:val="18"/>
          <w:highlight w:val="none"/>
          <w:shd w:val="clear" w:color="auto" w:fill="auto"/>
          <w:lang w:eastAsia="zh-CN"/>
        </w:rPr>
        <w:t>注：</w:t>
      </w:r>
      <w:r>
        <w:rPr>
          <w:rFonts w:hint="eastAsia" w:ascii="宋体" w:hAnsi="宋体" w:eastAsia="宋体" w:cs="宋体"/>
          <w:color w:val="auto"/>
          <w:sz w:val="22"/>
          <w:szCs w:val="18"/>
          <w:highlight w:val="none"/>
          <w:shd w:val="clear" w:color="auto" w:fill="auto"/>
        </w:rPr>
        <w:t>1、从业人员、营业收入、资产总额填报上一年度数据，无上一年度数据的新成立企业可不填报。</w:t>
      </w:r>
    </w:p>
    <w:p w14:paraId="5BD34CD1">
      <w:pPr>
        <w:keepNext w:val="0"/>
        <w:keepLines w:val="0"/>
        <w:pageBreakBefore w:val="0"/>
        <w:widowControl/>
        <w:numPr>
          <w:ilvl w:val="0"/>
          <w:numId w:val="13"/>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color w:val="auto"/>
          <w:sz w:val="22"/>
          <w:szCs w:val="18"/>
          <w:highlight w:val="none"/>
          <w:shd w:val="clear" w:color="auto" w:fill="auto"/>
        </w:rPr>
      </w:pPr>
      <w:r>
        <w:rPr>
          <w:rFonts w:hint="eastAsia" w:ascii="宋体" w:hAnsi="宋体" w:eastAsia="宋体" w:cs="宋体"/>
          <w:color w:val="auto"/>
          <w:sz w:val="22"/>
          <w:szCs w:val="18"/>
          <w:highlight w:val="none"/>
          <w:shd w:val="clear" w:color="auto" w:fill="auto"/>
        </w:rPr>
        <w:t>填写前请认真阅读《工业和信息化部、国家统计局、国家发展和改革委员会、财政部关于印发中小企业划型标准规定的通知》（工信部联企业[2011]300 号）和关于印发《政府采购促进中小企业发展管理办法》的通知（财库〔2020〕46 号）相关规定。</w:t>
      </w:r>
    </w:p>
    <w:p w14:paraId="2139D2B7">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lang w:eastAsia="zh-CN"/>
        </w:rPr>
      </w:pPr>
      <w:r>
        <w:rPr>
          <w:rFonts w:hint="eastAsia" w:ascii="宋体" w:hAnsi="宋体" w:eastAsia="宋体" w:cs="宋体"/>
          <w:color w:val="auto"/>
          <w:sz w:val="22"/>
          <w:szCs w:val="18"/>
          <w:highlight w:val="none"/>
          <w:shd w:val="clear" w:color="auto" w:fill="auto"/>
          <w:lang w:val="en-US" w:eastAsia="zh-CN"/>
        </w:rPr>
        <w:t>3、</w:t>
      </w:r>
      <w:r>
        <w:rPr>
          <w:rFonts w:hint="eastAsia" w:ascii="宋体" w:hAnsi="宋体" w:eastAsia="宋体" w:cs="宋体"/>
          <w:color w:val="auto"/>
          <w:sz w:val="22"/>
          <w:szCs w:val="18"/>
          <w:highlight w:val="none"/>
          <w:shd w:val="clear" w:color="auto" w:fill="auto"/>
        </w:rPr>
        <w:t>未按上述要求提供、填写的，评审时不予以考虑。</w:t>
      </w:r>
    </w:p>
    <w:p w14:paraId="404D6E78">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lang w:eastAsia="zh-CN"/>
        </w:rPr>
      </w:pPr>
      <w:r>
        <w:rPr>
          <w:rFonts w:hint="eastAsia" w:ascii="宋体" w:hAnsi="宋体" w:eastAsia="宋体" w:cs="宋体"/>
          <w:color w:val="auto"/>
          <w:sz w:val="22"/>
          <w:szCs w:val="18"/>
          <w:highlight w:val="none"/>
          <w:shd w:val="clear" w:color="auto" w:fill="auto"/>
          <w:lang w:val="en-US" w:eastAsia="zh-CN"/>
        </w:rPr>
        <w:t>4、说明：本采购项目属于“建筑业”。</w:t>
      </w:r>
    </w:p>
    <w:p w14:paraId="40FC40DB">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3DC0DCD9">
      <w:pPr>
        <w:spacing w:line="520" w:lineRule="exact"/>
        <w:ind w:left="0" w:leftChars="0"/>
        <w:jc w:val="center"/>
        <w:rPr>
          <w:rFonts w:hint="eastAsia" w:ascii="仿宋" w:hAnsi="仿宋" w:eastAsia="仿宋" w:cs="仿宋"/>
          <w:b/>
          <w:color w:val="000000"/>
          <w:kern w:val="0"/>
          <w:sz w:val="36"/>
          <w:szCs w:val="36"/>
          <w:highlight w:val="none"/>
          <w:lang w:eastAsia="zh-CN"/>
        </w:rPr>
      </w:pPr>
      <w:r>
        <w:rPr>
          <w:rFonts w:hint="eastAsia" w:ascii="宋体" w:hAnsi="宋体" w:eastAsia="宋体" w:cs="宋体"/>
          <w:b/>
          <w:color w:val="auto"/>
          <w:spacing w:val="4"/>
          <w:sz w:val="30"/>
          <w:szCs w:val="30"/>
          <w:highlight w:val="none"/>
          <w:lang w:val="en-US" w:eastAsia="zh-CN"/>
        </w:rPr>
        <w:t>五、供应商概况</w:t>
      </w:r>
    </w:p>
    <w:tbl>
      <w:tblPr>
        <w:tblStyle w:val="15"/>
        <w:tblW w:w="90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2"/>
        <w:gridCol w:w="1751"/>
        <w:gridCol w:w="1739"/>
        <w:gridCol w:w="1508"/>
        <w:gridCol w:w="1868"/>
      </w:tblGrid>
      <w:tr w14:paraId="64175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4" w:hRule="atLeast"/>
          <w:jc w:val="center"/>
        </w:trPr>
        <w:tc>
          <w:tcPr>
            <w:tcW w:w="2232" w:type="dxa"/>
            <w:noWrap w:val="0"/>
            <w:vAlign w:val="center"/>
          </w:tcPr>
          <w:p w14:paraId="29A5EB6A">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供应商名称</w:t>
            </w:r>
          </w:p>
        </w:tc>
        <w:tc>
          <w:tcPr>
            <w:tcW w:w="3490" w:type="dxa"/>
            <w:gridSpan w:val="2"/>
            <w:noWrap w:val="0"/>
            <w:vAlign w:val="center"/>
          </w:tcPr>
          <w:p w14:paraId="5BE2C66C">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07AF960C">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法定代表人</w:t>
            </w:r>
          </w:p>
        </w:tc>
        <w:tc>
          <w:tcPr>
            <w:tcW w:w="1868" w:type="dxa"/>
            <w:noWrap w:val="0"/>
            <w:vAlign w:val="center"/>
          </w:tcPr>
          <w:p w14:paraId="321F9776">
            <w:pPr>
              <w:topLinePunct/>
              <w:spacing w:line="440" w:lineRule="exact"/>
              <w:jc w:val="center"/>
              <w:rPr>
                <w:rFonts w:hint="eastAsia" w:ascii="宋体" w:hAnsi="宋体" w:eastAsia="宋体" w:cs="宋体"/>
                <w:color w:val="000000"/>
                <w:kern w:val="0"/>
                <w:sz w:val="24"/>
                <w:szCs w:val="20"/>
                <w:highlight w:val="none"/>
              </w:rPr>
            </w:pPr>
          </w:p>
        </w:tc>
      </w:tr>
      <w:tr w14:paraId="15597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2232" w:type="dxa"/>
            <w:noWrap w:val="0"/>
            <w:vAlign w:val="center"/>
          </w:tcPr>
          <w:p w14:paraId="37087ABB">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统一社会信用代码</w:t>
            </w:r>
          </w:p>
        </w:tc>
        <w:tc>
          <w:tcPr>
            <w:tcW w:w="3490" w:type="dxa"/>
            <w:gridSpan w:val="2"/>
            <w:noWrap w:val="0"/>
            <w:vAlign w:val="center"/>
          </w:tcPr>
          <w:p w14:paraId="7AF45041">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2E2F0CEF">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邮政编码</w:t>
            </w:r>
          </w:p>
        </w:tc>
        <w:tc>
          <w:tcPr>
            <w:tcW w:w="1868" w:type="dxa"/>
            <w:noWrap w:val="0"/>
            <w:vAlign w:val="center"/>
          </w:tcPr>
          <w:p w14:paraId="57DC3B74">
            <w:pPr>
              <w:topLinePunct/>
              <w:spacing w:line="440" w:lineRule="exact"/>
              <w:jc w:val="center"/>
              <w:rPr>
                <w:rFonts w:hint="eastAsia" w:ascii="宋体" w:hAnsi="宋体" w:eastAsia="宋体" w:cs="宋体"/>
                <w:color w:val="000000"/>
                <w:kern w:val="0"/>
                <w:sz w:val="24"/>
                <w:szCs w:val="20"/>
                <w:highlight w:val="none"/>
              </w:rPr>
            </w:pPr>
          </w:p>
        </w:tc>
      </w:tr>
      <w:tr w14:paraId="577DF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2232" w:type="dxa"/>
            <w:noWrap w:val="0"/>
            <w:vAlign w:val="center"/>
          </w:tcPr>
          <w:p w14:paraId="023BF9FF">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授权代表</w:t>
            </w:r>
          </w:p>
        </w:tc>
        <w:tc>
          <w:tcPr>
            <w:tcW w:w="3490" w:type="dxa"/>
            <w:gridSpan w:val="2"/>
            <w:noWrap w:val="0"/>
            <w:vAlign w:val="center"/>
          </w:tcPr>
          <w:p w14:paraId="692BA06E">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64651239">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企业类型</w:t>
            </w:r>
          </w:p>
        </w:tc>
        <w:tc>
          <w:tcPr>
            <w:tcW w:w="1868" w:type="dxa"/>
            <w:noWrap w:val="0"/>
            <w:vAlign w:val="center"/>
          </w:tcPr>
          <w:p w14:paraId="441EE9D5">
            <w:pPr>
              <w:topLinePunct/>
              <w:spacing w:line="440" w:lineRule="exact"/>
              <w:jc w:val="center"/>
              <w:rPr>
                <w:rFonts w:hint="eastAsia" w:ascii="宋体" w:hAnsi="宋体" w:eastAsia="宋体" w:cs="宋体"/>
                <w:color w:val="000000"/>
                <w:kern w:val="0"/>
                <w:sz w:val="24"/>
                <w:szCs w:val="20"/>
                <w:highlight w:val="none"/>
              </w:rPr>
            </w:pPr>
          </w:p>
        </w:tc>
      </w:tr>
      <w:tr w14:paraId="2A77F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2232" w:type="dxa"/>
            <w:noWrap w:val="0"/>
            <w:vAlign w:val="center"/>
          </w:tcPr>
          <w:p w14:paraId="4767A2C5">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营业执照注册号码</w:t>
            </w:r>
          </w:p>
        </w:tc>
        <w:tc>
          <w:tcPr>
            <w:tcW w:w="1751" w:type="dxa"/>
            <w:noWrap w:val="0"/>
            <w:vAlign w:val="center"/>
          </w:tcPr>
          <w:p w14:paraId="66A2F7AF">
            <w:pPr>
              <w:topLinePunct/>
              <w:spacing w:line="440" w:lineRule="exact"/>
              <w:jc w:val="center"/>
              <w:rPr>
                <w:rFonts w:hint="eastAsia" w:ascii="宋体" w:hAnsi="宋体" w:eastAsia="宋体" w:cs="宋体"/>
                <w:color w:val="000000"/>
                <w:kern w:val="0"/>
                <w:sz w:val="24"/>
                <w:szCs w:val="20"/>
                <w:highlight w:val="none"/>
              </w:rPr>
            </w:pPr>
          </w:p>
        </w:tc>
        <w:tc>
          <w:tcPr>
            <w:tcW w:w="1739" w:type="dxa"/>
            <w:noWrap w:val="0"/>
            <w:vAlign w:val="center"/>
          </w:tcPr>
          <w:p w14:paraId="7194BF01">
            <w:pPr>
              <w:topLinePunct/>
              <w:spacing w:line="440" w:lineRule="exact"/>
              <w:ind w:firstLine="120" w:firstLineChars="50"/>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注册地址</w:t>
            </w:r>
          </w:p>
        </w:tc>
        <w:tc>
          <w:tcPr>
            <w:tcW w:w="3376" w:type="dxa"/>
            <w:gridSpan w:val="2"/>
            <w:noWrap w:val="0"/>
            <w:vAlign w:val="center"/>
          </w:tcPr>
          <w:p w14:paraId="14B9ACFC">
            <w:pPr>
              <w:topLinePunct/>
              <w:spacing w:line="440" w:lineRule="exact"/>
              <w:ind w:firstLine="120" w:firstLineChars="50"/>
              <w:jc w:val="center"/>
              <w:rPr>
                <w:rFonts w:hint="eastAsia" w:ascii="宋体" w:hAnsi="宋体" w:eastAsia="宋体" w:cs="宋体"/>
                <w:color w:val="000000"/>
                <w:kern w:val="0"/>
                <w:sz w:val="24"/>
                <w:szCs w:val="20"/>
                <w:highlight w:val="none"/>
              </w:rPr>
            </w:pPr>
          </w:p>
        </w:tc>
      </w:tr>
      <w:tr w14:paraId="5317C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2232" w:type="dxa"/>
            <w:noWrap w:val="0"/>
            <w:vAlign w:val="center"/>
          </w:tcPr>
          <w:p w14:paraId="135AE904">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基本账户开户行及帐号</w:t>
            </w:r>
          </w:p>
        </w:tc>
        <w:tc>
          <w:tcPr>
            <w:tcW w:w="6866" w:type="dxa"/>
            <w:gridSpan w:val="4"/>
            <w:noWrap w:val="0"/>
            <w:vAlign w:val="center"/>
          </w:tcPr>
          <w:p w14:paraId="79A15EF8">
            <w:pPr>
              <w:topLinePunct/>
              <w:spacing w:line="440" w:lineRule="exact"/>
              <w:jc w:val="center"/>
              <w:rPr>
                <w:rFonts w:hint="eastAsia" w:ascii="宋体" w:hAnsi="宋体" w:eastAsia="宋体" w:cs="宋体"/>
                <w:color w:val="000000"/>
                <w:kern w:val="0"/>
                <w:sz w:val="24"/>
                <w:szCs w:val="20"/>
                <w:highlight w:val="none"/>
              </w:rPr>
            </w:pPr>
          </w:p>
        </w:tc>
      </w:tr>
      <w:tr w14:paraId="0BE80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2232" w:type="dxa"/>
            <w:noWrap w:val="0"/>
            <w:vAlign w:val="center"/>
          </w:tcPr>
          <w:p w14:paraId="6FB6B32E">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资产总额（万元）</w:t>
            </w:r>
          </w:p>
        </w:tc>
        <w:tc>
          <w:tcPr>
            <w:tcW w:w="6866" w:type="dxa"/>
            <w:gridSpan w:val="4"/>
            <w:noWrap w:val="0"/>
            <w:vAlign w:val="center"/>
          </w:tcPr>
          <w:p w14:paraId="23B1A9AD">
            <w:pPr>
              <w:topLinePunct/>
              <w:spacing w:line="440" w:lineRule="exact"/>
              <w:jc w:val="center"/>
              <w:rPr>
                <w:rFonts w:hint="eastAsia" w:ascii="宋体" w:hAnsi="宋体" w:eastAsia="宋体" w:cs="宋体"/>
                <w:color w:val="000000"/>
                <w:kern w:val="0"/>
                <w:sz w:val="24"/>
                <w:szCs w:val="20"/>
                <w:highlight w:val="none"/>
              </w:rPr>
            </w:pPr>
          </w:p>
        </w:tc>
      </w:tr>
      <w:tr w14:paraId="21F8C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2" w:hRule="atLeast"/>
          <w:jc w:val="center"/>
        </w:trPr>
        <w:tc>
          <w:tcPr>
            <w:tcW w:w="2232" w:type="dxa"/>
            <w:noWrap w:val="0"/>
            <w:vAlign w:val="center"/>
          </w:tcPr>
          <w:p w14:paraId="6A61B45B">
            <w:pPr>
              <w:topLinePunct/>
              <w:spacing w:line="440" w:lineRule="exact"/>
              <w:jc w:val="center"/>
              <w:rPr>
                <w:rFonts w:hint="eastAsia" w:ascii="宋体" w:hAnsi="宋体" w:eastAsia="宋体" w:cs="宋体"/>
                <w:color w:val="000000"/>
                <w:kern w:val="0"/>
                <w:sz w:val="24"/>
                <w:szCs w:val="20"/>
                <w:highlight w:val="none"/>
                <w:lang w:eastAsia="zh-CN"/>
              </w:rPr>
            </w:pPr>
            <w:r>
              <w:rPr>
                <w:rFonts w:hint="eastAsia" w:ascii="宋体" w:hAnsi="宋体" w:eastAsia="宋体" w:cs="宋体"/>
                <w:color w:val="000000"/>
                <w:kern w:val="0"/>
                <w:sz w:val="24"/>
                <w:szCs w:val="20"/>
                <w:highlight w:val="none"/>
                <w:lang w:eastAsia="zh-CN"/>
              </w:rPr>
              <w:t>经营范围</w:t>
            </w:r>
          </w:p>
        </w:tc>
        <w:tc>
          <w:tcPr>
            <w:tcW w:w="6866" w:type="dxa"/>
            <w:gridSpan w:val="4"/>
            <w:noWrap w:val="0"/>
            <w:vAlign w:val="center"/>
          </w:tcPr>
          <w:p w14:paraId="7D58988D">
            <w:pPr>
              <w:topLinePunct/>
              <w:spacing w:line="440" w:lineRule="exact"/>
              <w:jc w:val="center"/>
              <w:rPr>
                <w:rFonts w:hint="eastAsia" w:ascii="宋体" w:hAnsi="宋体" w:eastAsia="宋体" w:cs="宋体"/>
                <w:color w:val="000000"/>
                <w:kern w:val="0"/>
                <w:sz w:val="24"/>
                <w:szCs w:val="20"/>
                <w:highlight w:val="none"/>
              </w:rPr>
            </w:pPr>
          </w:p>
        </w:tc>
      </w:tr>
      <w:tr w14:paraId="07A95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2232" w:type="dxa"/>
            <w:noWrap w:val="0"/>
            <w:vAlign w:val="center"/>
          </w:tcPr>
          <w:p w14:paraId="0D8F737E">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备注</w:t>
            </w:r>
          </w:p>
        </w:tc>
        <w:tc>
          <w:tcPr>
            <w:tcW w:w="6866" w:type="dxa"/>
            <w:gridSpan w:val="4"/>
            <w:noWrap w:val="0"/>
            <w:vAlign w:val="center"/>
          </w:tcPr>
          <w:p w14:paraId="26DE06AC">
            <w:pPr>
              <w:topLinePunct/>
              <w:spacing w:line="440" w:lineRule="exact"/>
              <w:rPr>
                <w:rFonts w:hint="eastAsia" w:ascii="宋体" w:hAnsi="宋体" w:eastAsia="宋体" w:cs="宋体"/>
                <w:color w:val="000000"/>
                <w:kern w:val="0"/>
                <w:sz w:val="24"/>
                <w:szCs w:val="20"/>
                <w:highlight w:val="none"/>
              </w:rPr>
            </w:pPr>
          </w:p>
        </w:tc>
      </w:tr>
    </w:tbl>
    <w:p w14:paraId="3CA0C71B">
      <w:pPr>
        <w:bidi w:val="0"/>
        <w:rPr>
          <w:rFonts w:hint="eastAsia" w:ascii="宋体" w:hAnsi="宋体" w:eastAsia="宋体" w:cs="宋体"/>
          <w:color w:val="000000"/>
          <w:kern w:val="0"/>
          <w:sz w:val="32"/>
          <w:szCs w:val="32"/>
          <w:highlight w:val="none"/>
        </w:rPr>
      </w:pPr>
    </w:p>
    <w:p w14:paraId="47E7320B">
      <w:pPr>
        <w:adjustRightInd w:val="0"/>
        <w:spacing w:line="400" w:lineRule="exact"/>
        <w:ind w:leftChars="100" w:firstLine="420" w:firstLineChars="175"/>
        <w:jc w:val="left"/>
        <w:rPr>
          <w:rFonts w:hint="eastAsia" w:ascii="宋体" w:hAnsi="宋体" w:eastAsia="宋体" w:cs="宋体"/>
          <w:bCs/>
          <w:color w:val="000000"/>
          <w:kern w:val="0"/>
          <w:sz w:val="24"/>
          <w:szCs w:val="20"/>
          <w:highlight w:val="none"/>
        </w:rPr>
      </w:pPr>
      <w:r>
        <w:rPr>
          <w:rFonts w:hint="eastAsia" w:ascii="宋体" w:hAnsi="宋体" w:eastAsia="宋体" w:cs="宋体"/>
          <w:bCs/>
          <w:color w:val="000000"/>
          <w:kern w:val="0"/>
          <w:sz w:val="24"/>
          <w:szCs w:val="20"/>
          <w:highlight w:val="none"/>
        </w:rPr>
        <w:t>供 应 商：</w:t>
      </w:r>
      <w:r>
        <w:rPr>
          <w:rFonts w:hint="eastAsia" w:ascii="宋体" w:hAnsi="宋体" w:eastAsia="宋体" w:cs="宋体"/>
          <w:bCs/>
          <w:color w:val="000000"/>
          <w:kern w:val="0"/>
          <w:sz w:val="24"/>
          <w:szCs w:val="20"/>
          <w:highlight w:val="none"/>
          <w:lang w:val="en-US" w:eastAsia="zh-CN"/>
        </w:rPr>
        <w:t xml:space="preserve">             </w:t>
      </w:r>
      <w:r>
        <w:rPr>
          <w:rFonts w:hint="eastAsia" w:ascii="宋体" w:hAnsi="宋体" w:eastAsia="宋体" w:cs="宋体"/>
          <w:bCs/>
          <w:color w:val="000000"/>
          <w:kern w:val="0"/>
          <w:sz w:val="24"/>
          <w:szCs w:val="20"/>
          <w:highlight w:val="none"/>
        </w:rPr>
        <w:t>（盖章）</w:t>
      </w:r>
    </w:p>
    <w:p w14:paraId="1E16935F">
      <w:pPr>
        <w:adjustRightInd w:val="0"/>
        <w:spacing w:line="400" w:lineRule="exact"/>
        <w:ind w:leftChars="100" w:firstLine="420" w:firstLineChars="175"/>
        <w:jc w:val="left"/>
        <w:rPr>
          <w:rFonts w:hint="eastAsia" w:ascii="宋体" w:hAnsi="宋体" w:eastAsia="宋体" w:cs="宋体"/>
          <w:color w:val="000000"/>
          <w:kern w:val="0"/>
          <w:sz w:val="24"/>
          <w:szCs w:val="20"/>
          <w:highlight w:val="none"/>
        </w:rPr>
      </w:pPr>
    </w:p>
    <w:p w14:paraId="01B8287F">
      <w:pPr>
        <w:adjustRightInd w:val="0"/>
        <w:spacing w:line="400" w:lineRule="exact"/>
        <w:ind w:leftChars="100" w:firstLine="420" w:firstLineChars="175"/>
        <w:jc w:val="left"/>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法定代表人或授权代表：（签名或盖章）</w:t>
      </w:r>
    </w:p>
    <w:p w14:paraId="1B2C796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Cs/>
          <w:color w:val="000000"/>
          <w:kern w:val="0"/>
          <w:sz w:val="24"/>
          <w:szCs w:val="20"/>
          <w:highlight w:val="none"/>
        </w:rPr>
      </w:pPr>
    </w:p>
    <w:p w14:paraId="4F85731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720" w:firstLineChars="300"/>
        <w:jc w:val="both"/>
        <w:textAlignment w:val="auto"/>
        <w:outlineLvl w:val="1"/>
        <w:rPr>
          <w:rFonts w:hint="eastAsia" w:ascii="仿宋" w:hAnsi="仿宋" w:eastAsia="仿宋" w:cs="仿宋"/>
          <w:bCs/>
          <w:color w:val="000000"/>
          <w:kern w:val="0"/>
          <w:sz w:val="24"/>
          <w:szCs w:val="20"/>
          <w:highlight w:val="none"/>
        </w:rPr>
      </w:pPr>
      <w:r>
        <w:rPr>
          <w:rFonts w:hint="eastAsia" w:ascii="宋体" w:hAnsi="宋体" w:eastAsia="宋体" w:cs="宋体"/>
          <w:bCs/>
          <w:color w:val="000000"/>
          <w:kern w:val="0"/>
          <w:sz w:val="24"/>
          <w:szCs w:val="20"/>
          <w:highlight w:val="none"/>
        </w:rPr>
        <w:t>日期:    年  月  日</w:t>
      </w:r>
    </w:p>
    <w:p w14:paraId="33983637">
      <w:pPr>
        <w:rPr>
          <w:rFonts w:hint="eastAsia" w:ascii="仿宋" w:hAnsi="仿宋" w:eastAsia="仿宋" w:cs="仿宋"/>
          <w:bCs/>
          <w:color w:val="000000"/>
          <w:kern w:val="0"/>
          <w:sz w:val="24"/>
          <w:szCs w:val="20"/>
          <w:highlight w:val="none"/>
        </w:rPr>
      </w:pPr>
      <w:r>
        <w:rPr>
          <w:rFonts w:hint="eastAsia" w:ascii="仿宋" w:hAnsi="仿宋" w:eastAsia="仿宋" w:cs="仿宋"/>
          <w:bCs/>
          <w:color w:val="000000"/>
          <w:kern w:val="0"/>
          <w:sz w:val="24"/>
          <w:szCs w:val="20"/>
          <w:highlight w:val="none"/>
        </w:rPr>
        <w:br w:type="page"/>
      </w:r>
    </w:p>
    <w:p w14:paraId="290E4F98">
      <w:pPr>
        <w:pStyle w:val="4"/>
        <w:rPr>
          <w:rFonts w:hint="eastAsia"/>
          <w:lang w:val="en-US" w:eastAsia="zh-CN"/>
        </w:rPr>
      </w:pPr>
    </w:p>
    <w:p w14:paraId="5D6CD771">
      <w:pPr>
        <w:numPr>
          <w:ilvl w:val="0"/>
          <w:numId w:val="14"/>
        </w:numPr>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施工组织方案</w:t>
      </w:r>
    </w:p>
    <w:p w14:paraId="00F60846">
      <w:pPr>
        <w:numPr>
          <w:ilvl w:val="0"/>
          <w:numId w:val="0"/>
        </w:numPr>
        <w:ind w:firstLine="241" w:firstLineChars="1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b/>
          <w:bCs/>
          <w:sz w:val="24"/>
          <w:szCs w:val="24"/>
        </w:rPr>
        <w:t>施工方案</w:t>
      </w:r>
    </w:p>
    <w:p w14:paraId="77F40451">
      <w:pPr>
        <w:pStyle w:val="20"/>
        <w:widowControl w:val="0"/>
        <w:numPr>
          <w:ilvl w:val="0"/>
          <w:numId w:val="0"/>
        </w:numPr>
        <w:spacing w:line="360" w:lineRule="auto"/>
        <w:jc w:val="both"/>
        <w:rPr>
          <w:rFonts w:hint="eastAsia" w:ascii="宋体" w:hAnsi="宋体" w:eastAsia="宋体" w:cs="宋体"/>
        </w:rPr>
      </w:pPr>
    </w:p>
    <w:p w14:paraId="7067845A">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、确保工程质量和安全生产的技术组织措施</w:t>
      </w:r>
    </w:p>
    <w:p w14:paraId="7BB43306">
      <w:pPr>
        <w:ind w:firstLine="241" w:firstLineChars="100"/>
        <w:rPr>
          <w:rFonts w:hint="eastAsia" w:ascii="宋体" w:hAnsi="宋体" w:eastAsia="宋体" w:cs="宋体"/>
          <w:b/>
          <w:bCs/>
          <w:sz w:val="24"/>
          <w:szCs w:val="24"/>
          <w:lang w:val="en-US" w:eastAsia="zh-CN"/>
        </w:rPr>
      </w:pPr>
    </w:p>
    <w:p w14:paraId="063A462F">
      <w:pPr>
        <w:pStyle w:val="20"/>
        <w:rPr>
          <w:rFonts w:hint="eastAsia" w:ascii="宋体" w:hAnsi="宋体" w:eastAsia="宋体" w:cs="宋体"/>
          <w:lang w:val="en-US" w:eastAsia="zh-CN"/>
        </w:rPr>
      </w:pPr>
    </w:p>
    <w:p w14:paraId="6918724E">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、确保安全文明施工的技术组织措施及环境保护措施</w:t>
      </w:r>
    </w:p>
    <w:p w14:paraId="623E9D3C">
      <w:pPr>
        <w:ind w:firstLine="241" w:firstLineChars="100"/>
        <w:rPr>
          <w:rFonts w:hint="eastAsia" w:ascii="宋体" w:hAnsi="宋体" w:eastAsia="宋体" w:cs="宋体"/>
          <w:b/>
          <w:bCs/>
          <w:sz w:val="24"/>
          <w:szCs w:val="24"/>
          <w:lang w:val="en-US" w:eastAsia="zh-CN"/>
        </w:rPr>
      </w:pPr>
    </w:p>
    <w:p w14:paraId="4115D733">
      <w:pPr>
        <w:pStyle w:val="20"/>
        <w:rPr>
          <w:rFonts w:hint="eastAsia" w:ascii="宋体" w:hAnsi="宋体" w:eastAsia="宋体" w:cs="宋体"/>
          <w:lang w:val="en-US" w:eastAsia="zh-CN"/>
        </w:rPr>
      </w:pPr>
    </w:p>
    <w:p w14:paraId="14939313">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、确保工期的技术组织措施</w:t>
      </w:r>
    </w:p>
    <w:p w14:paraId="283AA314">
      <w:pPr>
        <w:pStyle w:val="6"/>
        <w:rPr>
          <w:rFonts w:hint="eastAsia" w:ascii="宋体" w:hAnsi="宋体" w:eastAsia="宋体" w:cs="宋体"/>
          <w:b/>
          <w:bCs/>
          <w:sz w:val="24"/>
          <w:szCs w:val="24"/>
          <w:lang w:val="en-US" w:eastAsia="zh-CN"/>
        </w:rPr>
      </w:pPr>
    </w:p>
    <w:p w14:paraId="0E09ADE6">
      <w:pPr>
        <w:pStyle w:val="6"/>
        <w:rPr>
          <w:rFonts w:hint="eastAsia" w:ascii="宋体" w:hAnsi="宋体" w:eastAsia="宋体" w:cs="宋体"/>
          <w:b/>
          <w:bCs/>
          <w:sz w:val="24"/>
          <w:szCs w:val="24"/>
          <w:lang w:val="en-US" w:eastAsia="zh-CN"/>
        </w:rPr>
      </w:pPr>
    </w:p>
    <w:p w14:paraId="7A02124E">
      <w:pPr>
        <w:pStyle w:val="6"/>
        <w:numPr>
          <w:ilvl w:val="0"/>
          <w:numId w:val="0"/>
        </w:numPr>
        <w:ind w:leftChars="0"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5.拟投入本项目组织团队和管理团队</w:t>
      </w:r>
    </w:p>
    <w:p w14:paraId="537D8AB5">
      <w:pPr>
        <w:pStyle w:val="6"/>
        <w:numPr>
          <w:ilvl w:val="0"/>
          <w:numId w:val="0"/>
        </w:numPr>
        <w:ind w:leftChars="0"/>
        <w:rPr>
          <w:rFonts w:hint="eastAsia" w:ascii="宋体" w:hAnsi="宋体" w:eastAsia="宋体" w:cs="宋体"/>
          <w:color w:val="auto"/>
          <w:sz w:val="24"/>
          <w:szCs w:val="22"/>
          <w:highlight w:val="none"/>
          <w:lang w:val="en-US" w:eastAsia="zh-CN"/>
        </w:rPr>
      </w:pPr>
    </w:p>
    <w:p w14:paraId="15559431">
      <w:pPr>
        <w:pStyle w:val="6"/>
        <w:numPr>
          <w:ilvl w:val="0"/>
          <w:numId w:val="0"/>
        </w:numPr>
        <w:ind w:firstLine="241" w:firstLineChars="100"/>
        <w:rPr>
          <w:rFonts w:hint="eastAsia" w:ascii="宋体" w:hAnsi="宋体" w:eastAsia="宋体" w:cs="宋体"/>
          <w:b/>
          <w:bCs/>
          <w:sz w:val="24"/>
          <w:szCs w:val="24"/>
          <w:lang w:val="en-US" w:eastAsia="zh-CN"/>
        </w:rPr>
      </w:pPr>
    </w:p>
    <w:p w14:paraId="3CDE2B4F">
      <w:pPr>
        <w:pStyle w:val="6"/>
        <w:numPr>
          <w:ilvl w:val="0"/>
          <w:numId w:val="0"/>
        </w:numPr>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6.施工机械配备和材料投入计划</w:t>
      </w:r>
    </w:p>
    <w:p w14:paraId="48B53B27">
      <w:pPr>
        <w:pStyle w:val="6"/>
        <w:numPr>
          <w:ilvl w:val="0"/>
          <w:numId w:val="0"/>
        </w:numPr>
        <w:ind w:leftChars="0" w:firstLine="241" w:firstLineChars="100"/>
        <w:rPr>
          <w:rFonts w:hint="eastAsia" w:ascii="宋体" w:hAnsi="宋体" w:eastAsia="宋体" w:cs="宋体"/>
          <w:b/>
          <w:bCs/>
          <w:sz w:val="24"/>
          <w:szCs w:val="24"/>
          <w:lang w:val="en-US" w:eastAsia="zh-CN"/>
        </w:rPr>
      </w:pPr>
    </w:p>
    <w:p w14:paraId="60664001">
      <w:pPr>
        <w:pStyle w:val="6"/>
        <w:numPr>
          <w:ilvl w:val="0"/>
          <w:numId w:val="0"/>
        </w:numPr>
        <w:ind w:leftChars="0" w:firstLine="241" w:firstLineChars="100"/>
        <w:rPr>
          <w:rFonts w:hint="eastAsia" w:ascii="宋体" w:hAnsi="宋体" w:eastAsia="宋体" w:cs="宋体"/>
          <w:b/>
          <w:bCs/>
          <w:sz w:val="24"/>
          <w:szCs w:val="24"/>
          <w:lang w:val="en-US" w:eastAsia="zh-CN"/>
        </w:rPr>
      </w:pPr>
    </w:p>
    <w:p w14:paraId="72217B49">
      <w:pPr>
        <w:keepNext w:val="0"/>
        <w:keepLines w:val="0"/>
        <w:pageBreakBefore w:val="0"/>
        <w:widowControl w:val="0"/>
        <w:kinsoku/>
        <w:wordWrap/>
        <w:overflowPunct/>
        <w:topLinePunct w:val="0"/>
        <w:autoSpaceDE/>
        <w:autoSpaceDN/>
        <w:bidi w:val="0"/>
        <w:adjustRightInd/>
        <w:snapToGrid w:val="0"/>
        <w:spacing w:after="312" w:afterLines="100" w:line="240"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br w:type="page"/>
      </w:r>
    </w:p>
    <w:p w14:paraId="7F53B86E">
      <w:pPr>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附件：</w:t>
      </w:r>
    </w:p>
    <w:p w14:paraId="35C4A4D3">
      <w:pPr>
        <w:jc w:val="center"/>
        <w:rPr>
          <w:rFonts w:hint="eastAsia" w:ascii="宋体" w:hAnsi="宋体" w:eastAsia="宋体" w:cs="宋体"/>
          <w:bCs/>
          <w:sz w:val="24"/>
          <w:szCs w:val="24"/>
        </w:rPr>
      </w:pPr>
      <w:r>
        <w:rPr>
          <w:rFonts w:hint="eastAsia" w:ascii="宋体" w:hAnsi="宋体" w:eastAsia="宋体" w:cs="宋体"/>
          <w:bCs/>
          <w:sz w:val="24"/>
          <w:szCs w:val="24"/>
        </w:rPr>
        <w:t>拟配备本工程的施工机械设备表</w:t>
      </w:r>
    </w:p>
    <w:p w14:paraId="23962368">
      <w:pPr>
        <w:rPr>
          <w:rFonts w:hint="eastAsia" w:ascii="宋体" w:hAnsi="宋体" w:eastAsia="宋体" w:cs="宋体"/>
        </w:rPr>
      </w:pP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6"/>
        <w:gridCol w:w="1188"/>
        <w:gridCol w:w="703"/>
        <w:gridCol w:w="1188"/>
        <w:gridCol w:w="1188"/>
        <w:gridCol w:w="1017"/>
        <w:gridCol w:w="1155"/>
        <w:gridCol w:w="840"/>
      </w:tblGrid>
      <w:tr w14:paraId="50B9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D3851CD">
            <w:pPr>
              <w:rPr>
                <w:rFonts w:hint="eastAsia" w:ascii="宋体" w:hAnsi="宋体" w:eastAsia="宋体" w:cs="宋体"/>
                <w:bCs/>
                <w:sz w:val="24"/>
              </w:rPr>
            </w:pPr>
            <w:r>
              <w:rPr>
                <w:rFonts w:hint="eastAsia" w:ascii="宋体" w:hAnsi="宋体" w:eastAsia="宋体" w:cs="宋体"/>
                <w:bCs/>
                <w:sz w:val="24"/>
              </w:rPr>
              <w:t>序号</w:t>
            </w:r>
          </w:p>
        </w:tc>
        <w:tc>
          <w:tcPr>
            <w:tcW w:w="946" w:type="dxa"/>
            <w:tcBorders>
              <w:top w:val="outset" w:color="auto" w:sz="6" w:space="0"/>
              <w:left w:val="outset" w:color="auto" w:sz="6" w:space="0"/>
              <w:bottom w:val="outset" w:color="auto" w:sz="6" w:space="0"/>
              <w:right w:val="outset" w:color="auto" w:sz="6" w:space="0"/>
            </w:tcBorders>
            <w:noWrap w:val="0"/>
            <w:vAlign w:val="center"/>
          </w:tcPr>
          <w:p w14:paraId="3C29B17A">
            <w:pPr>
              <w:rPr>
                <w:rFonts w:hint="eastAsia" w:ascii="宋体" w:hAnsi="宋体" w:eastAsia="宋体" w:cs="宋体"/>
                <w:bCs/>
                <w:sz w:val="24"/>
              </w:rPr>
            </w:pPr>
            <w:r>
              <w:rPr>
                <w:rFonts w:hint="eastAsia" w:ascii="宋体" w:hAnsi="宋体" w:eastAsia="宋体" w:cs="宋体"/>
                <w:bCs/>
                <w:sz w:val="24"/>
              </w:rPr>
              <w:t>仪器设备名称</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5A6730E">
            <w:pPr>
              <w:rPr>
                <w:rFonts w:hint="eastAsia" w:ascii="宋体" w:hAnsi="宋体" w:eastAsia="宋体" w:cs="宋体"/>
                <w:bCs/>
                <w:sz w:val="24"/>
              </w:rPr>
            </w:pPr>
            <w:r>
              <w:rPr>
                <w:rFonts w:hint="eastAsia" w:ascii="宋体" w:hAnsi="宋体" w:eastAsia="宋体" w:cs="宋体"/>
                <w:bCs/>
                <w:sz w:val="24"/>
              </w:rPr>
              <w:t>型号规格</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6EBDE115">
            <w:pPr>
              <w:rPr>
                <w:rFonts w:hint="eastAsia" w:ascii="宋体" w:hAnsi="宋体" w:eastAsia="宋体" w:cs="宋体"/>
                <w:bCs/>
                <w:sz w:val="24"/>
              </w:rPr>
            </w:pPr>
            <w:r>
              <w:rPr>
                <w:rFonts w:hint="eastAsia" w:ascii="宋体" w:hAnsi="宋体" w:eastAsia="宋体" w:cs="宋体"/>
                <w:bCs/>
                <w:sz w:val="24"/>
              </w:rPr>
              <w:t>数量</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0104E4A">
            <w:pPr>
              <w:rPr>
                <w:rFonts w:hint="eastAsia" w:ascii="宋体" w:hAnsi="宋体" w:eastAsia="宋体" w:cs="宋体"/>
                <w:bCs/>
                <w:sz w:val="24"/>
              </w:rPr>
            </w:pPr>
            <w:r>
              <w:rPr>
                <w:rFonts w:hint="eastAsia" w:ascii="宋体" w:hAnsi="宋体" w:eastAsia="宋体" w:cs="宋体"/>
                <w:bCs/>
                <w:sz w:val="24"/>
              </w:rPr>
              <w:t>国别产地</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9C8B602">
            <w:pPr>
              <w:rPr>
                <w:rFonts w:hint="eastAsia" w:ascii="宋体" w:hAnsi="宋体" w:eastAsia="宋体" w:cs="宋体"/>
                <w:bCs/>
                <w:sz w:val="24"/>
              </w:rPr>
            </w:pPr>
            <w:r>
              <w:rPr>
                <w:rFonts w:hint="eastAsia" w:ascii="宋体" w:hAnsi="宋体" w:eastAsia="宋体" w:cs="宋体"/>
                <w:bCs/>
                <w:sz w:val="24"/>
              </w:rPr>
              <w:t>制造年份</w:t>
            </w:r>
          </w:p>
        </w:tc>
        <w:tc>
          <w:tcPr>
            <w:tcW w:w="1017" w:type="dxa"/>
            <w:tcBorders>
              <w:top w:val="outset" w:color="auto" w:sz="6" w:space="0"/>
              <w:left w:val="outset" w:color="auto" w:sz="6" w:space="0"/>
              <w:bottom w:val="outset" w:color="auto" w:sz="6" w:space="0"/>
              <w:right w:val="outset" w:color="auto" w:sz="6" w:space="0"/>
            </w:tcBorders>
            <w:noWrap w:val="0"/>
            <w:vAlign w:val="center"/>
          </w:tcPr>
          <w:p w14:paraId="0FB22DE9">
            <w:pPr>
              <w:rPr>
                <w:rFonts w:hint="eastAsia" w:ascii="宋体" w:hAnsi="宋体" w:eastAsia="宋体" w:cs="宋体"/>
                <w:bCs/>
                <w:sz w:val="24"/>
              </w:rPr>
            </w:pPr>
            <w:r>
              <w:rPr>
                <w:rFonts w:hint="eastAsia" w:ascii="宋体" w:hAnsi="宋体" w:eastAsia="宋体" w:cs="宋体"/>
                <w:bCs/>
                <w:sz w:val="24"/>
              </w:rPr>
              <w:t>已使用</w:t>
            </w:r>
          </w:p>
          <w:p w14:paraId="4DA2BA8B">
            <w:pPr>
              <w:rPr>
                <w:rFonts w:hint="eastAsia" w:ascii="宋体" w:hAnsi="宋体" w:eastAsia="宋体" w:cs="宋体"/>
                <w:bCs/>
                <w:sz w:val="24"/>
              </w:rPr>
            </w:pPr>
            <w:r>
              <w:rPr>
                <w:rFonts w:hint="eastAsia" w:ascii="宋体" w:hAnsi="宋体" w:eastAsia="宋体" w:cs="宋体"/>
                <w:bCs/>
                <w:sz w:val="24"/>
              </w:rPr>
              <w:t>台时数</w:t>
            </w: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F2EEDBA">
            <w:pPr>
              <w:ind w:firstLine="240" w:firstLineChars="100"/>
              <w:rPr>
                <w:rFonts w:hint="eastAsia" w:ascii="宋体" w:hAnsi="宋体" w:eastAsia="宋体" w:cs="宋体"/>
                <w:bCs/>
                <w:sz w:val="24"/>
              </w:rPr>
            </w:pPr>
            <w:r>
              <w:rPr>
                <w:rFonts w:hint="eastAsia" w:ascii="宋体" w:hAnsi="宋体" w:eastAsia="宋体" w:cs="宋体"/>
                <w:bCs/>
                <w:sz w:val="24"/>
              </w:rPr>
              <w:t>用途</w:t>
            </w:r>
          </w:p>
        </w:tc>
        <w:tc>
          <w:tcPr>
            <w:tcW w:w="840" w:type="dxa"/>
            <w:tcBorders>
              <w:top w:val="outset" w:color="auto" w:sz="6" w:space="0"/>
              <w:left w:val="outset" w:color="auto" w:sz="6" w:space="0"/>
              <w:bottom w:val="outset" w:color="auto" w:sz="6" w:space="0"/>
              <w:right w:val="outset" w:color="auto" w:sz="6" w:space="0"/>
            </w:tcBorders>
            <w:noWrap w:val="0"/>
            <w:vAlign w:val="center"/>
          </w:tcPr>
          <w:p w14:paraId="09240216">
            <w:pPr>
              <w:rPr>
                <w:rFonts w:hint="eastAsia" w:ascii="宋体" w:hAnsi="宋体" w:eastAsia="宋体" w:cs="宋体"/>
                <w:bCs/>
                <w:sz w:val="24"/>
              </w:rPr>
            </w:pPr>
            <w:r>
              <w:rPr>
                <w:rFonts w:hint="eastAsia" w:ascii="宋体" w:hAnsi="宋体" w:eastAsia="宋体" w:cs="宋体"/>
                <w:bCs/>
                <w:sz w:val="24"/>
              </w:rPr>
              <w:t>备注</w:t>
            </w:r>
          </w:p>
        </w:tc>
      </w:tr>
      <w:tr w14:paraId="631E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BC597AE">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2F8DF3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F4039E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80FD3A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E20722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142FC8E">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84B8A2B">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FF49E40">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B47E930">
            <w:pPr>
              <w:rPr>
                <w:rFonts w:hint="eastAsia" w:ascii="宋体" w:hAnsi="宋体" w:eastAsia="宋体" w:cs="宋体"/>
                <w:bCs/>
              </w:rPr>
            </w:pPr>
          </w:p>
        </w:tc>
      </w:tr>
      <w:tr w14:paraId="4AEA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B8C7926">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0F3C3E1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956152D">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5348203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DDD3DF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46A85D7">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1D82AB1">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4F89B4AE">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33E9CD5">
            <w:pPr>
              <w:rPr>
                <w:rFonts w:hint="eastAsia" w:ascii="宋体" w:hAnsi="宋体" w:eastAsia="宋体" w:cs="宋体"/>
                <w:bCs/>
              </w:rPr>
            </w:pPr>
          </w:p>
        </w:tc>
      </w:tr>
      <w:tr w14:paraId="2FE0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E543BE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71C1421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E5841F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2F67A20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FCD02E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C21F2AA">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B8EE74D">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221AB40">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31633A0">
            <w:pPr>
              <w:rPr>
                <w:rFonts w:hint="eastAsia" w:ascii="宋体" w:hAnsi="宋体" w:eastAsia="宋体" w:cs="宋体"/>
                <w:bCs/>
              </w:rPr>
            </w:pPr>
          </w:p>
        </w:tc>
      </w:tr>
      <w:tr w14:paraId="3ADB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1FE1056">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304018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4C38E6C">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3C16A4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178963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F267AF9">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6787293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2C231E59">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574D1CD">
            <w:pPr>
              <w:rPr>
                <w:rFonts w:hint="eastAsia" w:ascii="宋体" w:hAnsi="宋体" w:eastAsia="宋体" w:cs="宋体"/>
                <w:bCs/>
              </w:rPr>
            </w:pPr>
          </w:p>
        </w:tc>
      </w:tr>
      <w:tr w14:paraId="560F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31BB70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404D3FDB">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22C1A62">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5592B4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9832EDF">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49E86FF">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E2FCD26">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7363C1A">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228F9378">
            <w:pPr>
              <w:rPr>
                <w:rFonts w:hint="eastAsia" w:ascii="宋体" w:hAnsi="宋体" w:eastAsia="宋体" w:cs="宋体"/>
                <w:bCs/>
              </w:rPr>
            </w:pPr>
          </w:p>
        </w:tc>
      </w:tr>
      <w:tr w14:paraId="57F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369C4D5">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A17698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DEA3615">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4B0C0F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9A6844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77275D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231A94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4FF5762F">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75A38BC">
            <w:pPr>
              <w:rPr>
                <w:rFonts w:hint="eastAsia" w:ascii="宋体" w:hAnsi="宋体" w:eastAsia="宋体" w:cs="宋体"/>
                <w:bCs/>
              </w:rPr>
            </w:pPr>
          </w:p>
        </w:tc>
      </w:tr>
      <w:tr w14:paraId="686C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1ABA11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00B030A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D84C90B">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E4C2F4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C2019C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24AC05B">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54FF346">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4D3D25F">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59F7C556">
            <w:pPr>
              <w:rPr>
                <w:rFonts w:hint="eastAsia" w:ascii="宋体" w:hAnsi="宋体" w:eastAsia="宋体" w:cs="宋体"/>
                <w:bCs/>
              </w:rPr>
            </w:pPr>
          </w:p>
        </w:tc>
      </w:tr>
      <w:tr w14:paraId="5FF5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1487A5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279D1E0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22978FE">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25D379B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665F38F">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306C32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586CAC9">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1DBD89D">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6A2D3C83">
            <w:pPr>
              <w:rPr>
                <w:rFonts w:hint="eastAsia" w:ascii="宋体" w:hAnsi="宋体" w:eastAsia="宋体" w:cs="宋体"/>
                <w:bCs/>
              </w:rPr>
            </w:pPr>
          </w:p>
        </w:tc>
      </w:tr>
      <w:tr w14:paraId="3AB8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AFFB9D7">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711A44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E7079A5">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D8C949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B39092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AF61CC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5A102915">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8AB55BB">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A1E1BDE">
            <w:pPr>
              <w:rPr>
                <w:rFonts w:hint="eastAsia" w:ascii="宋体" w:hAnsi="宋体" w:eastAsia="宋体" w:cs="宋体"/>
                <w:bCs/>
              </w:rPr>
            </w:pPr>
          </w:p>
        </w:tc>
      </w:tr>
      <w:tr w14:paraId="3E24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CE8C50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EAEC23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2CF92B1">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132CCAA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9CFA3D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72F5B58">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8F7BED7">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BE7DEC5">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7E6E141">
            <w:pPr>
              <w:rPr>
                <w:rFonts w:hint="eastAsia" w:ascii="宋体" w:hAnsi="宋体" w:eastAsia="宋体" w:cs="宋体"/>
                <w:bCs/>
              </w:rPr>
            </w:pPr>
          </w:p>
        </w:tc>
      </w:tr>
      <w:tr w14:paraId="7A62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D81E24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3DC544E3">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1655404">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14AA4ED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0EE2DA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7CEB5B2">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681B5839">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0B004C6">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31996E5A">
            <w:pPr>
              <w:rPr>
                <w:rFonts w:hint="eastAsia" w:ascii="宋体" w:hAnsi="宋体" w:eastAsia="宋体" w:cs="宋体"/>
                <w:bCs/>
              </w:rPr>
            </w:pPr>
          </w:p>
        </w:tc>
      </w:tr>
      <w:tr w14:paraId="19CF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649E682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1B73E8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5EE693F">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3FA4D1F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759877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07BA363">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F91ADC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9021293">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3C96F49D">
            <w:pPr>
              <w:rPr>
                <w:rFonts w:hint="eastAsia" w:ascii="宋体" w:hAnsi="宋体" w:eastAsia="宋体" w:cs="宋体"/>
                <w:bCs/>
              </w:rPr>
            </w:pPr>
          </w:p>
        </w:tc>
      </w:tr>
      <w:tr w14:paraId="1F84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98B5607">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6D72B2E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368EFB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3541C7D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58EFE9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E740B91">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E430108">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552A261">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734C4C8">
            <w:pPr>
              <w:rPr>
                <w:rFonts w:hint="eastAsia" w:ascii="宋体" w:hAnsi="宋体" w:eastAsia="宋体" w:cs="宋体"/>
                <w:bCs/>
              </w:rPr>
            </w:pPr>
          </w:p>
        </w:tc>
      </w:tr>
      <w:tr w14:paraId="4E6E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B11AAF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CF5E35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1D535DF">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08459B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73FE69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1A47FAB">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9F7EA4E">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63F4424">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36ED027">
            <w:pPr>
              <w:rPr>
                <w:rFonts w:hint="eastAsia" w:ascii="宋体" w:hAnsi="宋体" w:eastAsia="宋体" w:cs="宋体"/>
                <w:bCs/>
              </w:rPr>
            </w:pPr>
          </w:p>
        </w:tc>
      </w:tr>
      <w:tr w14:paraId="4445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0234C6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2A944D7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6D31767">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4604C4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4EC1D3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1850315">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4BF3E58">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0B8E996">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537B123">
            <w:pPr>
              <w:rPr>
                <w:rFonts w:hint="eastAsia" w:ascii="宋体" w:hAnsi="宋体" w:eastAsia="宋体" w:cs="宋体"/>
                <w:bCs/>
              </w:rPr>
            </w:pPr>
          </w:p>
        </w:tc>
      </w:tr>
      <w:tr w14:paraId="474F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6D87A26C">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CB6AAF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B416D3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79C9BB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A9A2FB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70736D3">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71375A3">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6FB880E">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020423BD">
            <w:pPr>
              <w:rPr>
                <w:rFonts w:hint="eastAsia" w:ascii="宋体" w:hAnsi="宋体" w:eastAsia="宋体" w:cs="宋体"/>
                <w:bCs/>
              </w:rPr>
            </w:pPr>
          </w:p>
        </w:tc>
      </w:tr>
      <w:tr w14:paraId="63CE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B5224B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2AF4CD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FF12CA0">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180AF5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F4961F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107BD92">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20F4C0F">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C169F7D">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0CE7109">
            <w:pPr>
              <w:rPr>
                <w:rFonts w:hint="eastAsia" w:ascii="宋体" w:hAnsi="宋体" w:eastAsia="宋体" w:cs="宋体"/>
                <w:bCs/>
              </w:rPr>
            </w:pPr>
          </w:p>
        </w:tc>
      </w:tr>
      <w:tr w14:paraId="2A67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9EF0F21">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35E6ACB">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B1404F1">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4C7CB5C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D6B2BD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3D2546D">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542AB900">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F607949">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4C63670">
            <w:pPr>
              <w:rPr>
                <w:rFonts w:hint="eastAsia" w:ascii="宋体" w:hAnsi="宋体" w:eastAsia="宋体" w:cs="宋体"/>
                <w:bCs/>
              </w:rPr>
            </w:pPr>
          </w:p>
        </w:tc>
      </w:tr>
    </w:tbl>
    <w:p w14:paraId="14C03F6C">
      <w:pPr>
        <w:numPr>
          <w:ilvl w:val="0"/>
          <w:numId w:val="0"/>
        </w:numPr>
        <w:spacing w:line="440" w:lineRule="exact"/>
        <w:ind w:leftChars="0"/>
        <w:jc w:val="center"/>
        <w:rPr>
          <w:rFonts w:hint="eastAsia" w:ascii="宋体" w:hAnsi="宋体" w:eastAsia="宋体" w:cs="宋体"/>
          <w:b/>
          <w:bCs/>
          <w:sz w:val="28"/>
          <w:szCs w:val="28"/>
        </w:rPr>
      </w:pPr>
      <w:r>
        <w:rPr>
          <w:rFonts w:hint="eastAsia" w:ascii="宋体" w:hAnsi="宋体" w:eastAsia="宋体" w:cs="宋体"/>
          <w:sz w:val="24"/>
          <w:szCs w:val="24"/>
          <w:lang w:val="en-US" w:eastAsia="zh-CN"/>
        </w:rPr>
        <w:br w:type="page"/>
      </w:r>
      <w:r>
        <w:rPr>
          <w:rFonts w:hint="eastAsia" w:ascii="宋体" w:hAnsi="宋体" w:eastAsia="宋体" w:cs="宋体"/>
          <w:sz w:val="24"/>
          <w:szCs w:val="24"/>
          <w:lang w:val="en-US" w:eastAsia="zh-CN"/>
        </w:rPr>
        <w:t>七</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商务响应</w:t>
      </w:r>
    </w:p>
    <w:p w14:paraId="36D1BC8C">
      <w:pPr>
        <w:numPr>
          <w:ilvl w:val="0"/>
          <w:numId w:val="0"/>
        </w:numPr>
        <w:spacing w:line="440" w:lineRule="exact"/>
        <w:ind w:leftChars="0"/>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商务</w:t>
      </w:r>
      <w:r>
        <w:rPr>
          <w:rFonts w:hint="eastAsia" w:ascii="宋体" w:hAnsi="宋体" w:eastAsia="宋体" w:cs="宋体"/>
          <w:b w:val="0"/>
          <w:bCs w:val="0"/>
          <w:sz w:val="28"/>
          <w:szCs w:val="28"/>
        </w:rPr>
        <w:t>偏离表</w:t>
      </w:r>
    </w:p>
    <w:p w14:paraId="530C618C">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rPr>
      </w:pPr>
      <w:r>
        <w:rPr>
          <w:rFonts w:hint="eastAsia" w:ascii="宋体" w:hAnsi="宋体" w:eastAsia="宋体" w:cs="宋体"/>
          <w:sz w:val="24"/>
          <w:szCs w:val="24"/>
        </w:rPr>
        <w:t xml:space="preserve">供应商名称(盖章)：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p>
    <w:tbl>
      <w:tblPr>
        <w:tblStyle w:val="15"/>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14:paraId="455D1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tcBorders>
            <w:noWrap w:val="0"/>
            <w:tcMar>
              <w:top w:w="57" w:type="dxa"/>
              <w:left w:w="28" w:type="dxa"/>
              <w:bottom w:w="57" w:type="dxa"/>
              <w:right w:w="28" w:type="dxa"/>
            </w:tcMar>
            <w:vAlign w:val="center"/>
          </w:tcPr>
          <w:p w14:paraId="45D393BC">
            <w:pPr>
              <w:rPr>
                <w:rFonts w:hint="eastAsia" w:ascii="宋体" w:hAnsi="宋体" w:eastAsia="宋体" w:cs="宋体"/>
                <w:bCs/>
                <w:sz w:val="24"/>
                <w:szCs w:val="24"/>
              </w:rPr>
            </w:pPr>
            <w:r>
              <w:rPr>
                <w:rFonts w:hint="eastAsia" w:ascii="宋体" w:hAnsi="宋体" w:eastAsia="宋体" w:cs="宋体"/>
                <w:bCs/>
                <w:sz w:val="24"/>
                <w:szCs w:val="24"/>
              </w:rPr>
              <w:t xml:space="preserve"> 序号</w:t>
            </w:r>
          </w:p>
        </w:tc>
        <w:tc>
          <w:tcPr>
            <w:tcW w:w="2678" w:type="dxa"/>
            <w:tcBorders>
              <w:top w:val="double" w:color="auto" w:sz="4" w:space="0"/>
            </w:tcBorders>
            <w:noWrap w:val="0"/>
            <w:tcMar>
              <w:top w:w="57" w:type="dxa"/>
              <w:left w:w="28" w:type="dxa"/>
              <w:bottom w:w="57" w:type="dxa"/>
              <w:right w:w="28" w:type="dxa"/>
            </w:tcMar>
            <w:vAlign w:val="center"/>
          </w:tcPr>
          <w:p w14:paraId="15D52483">
            <w:pPr>
              <w:jc w:val="center"/>
              <w:rPr>
                <w:rFonts w:hint="eastAsia" w:ascii="宋体" w:hAnsi="宋体" w:eastAsia="宋体" w:cs="宋体"/>
                <w:bCs/>
                <w:sz w:val="24"/>
                <w:szCs w:val="24"/>
              </w:rPr>
            </w:pPr>
            <w:r>
              <w:rPr>
                <w:rFonts w:hint="eastAsia" w:ascii="宋体" w:hAnsi="宋体" w:eastAsia="宋体" w:cs="宋体"/>
                <w:bCs/>
                <w:sz w:val="24"/>
                <w:szCs w:val="24"/>
              </w:rPr>
              <w:t>竞争性磋商文件</w:t>
            </w:r>
          </w:p>
          <w:p w14:paraId="53779EAB">
            <w:pPr>
              <w:jc w:val="center"/>
              <w:rPr>
                <w:rFonts w:hint="eastAsia" w:ascii="宋体" w:hAnsi="宋体" w:eastAsia="宋体" w:cs="宋体"/>
                <w:bCs/>
                <w:sz w:val="24"/>
                <w:szCs w:val="24"/>
              </w:rPr>
            </w:pPr>
            <w:r>
              <w:rPr>
                <w:rFonts w:hint="eastAsia" w:ascii="宋体" w:hAnsi="宋体" w:eastAsia="宋体" w:cs="宋体"/>
                <w:bCs/>
                <w:sz w:val="24"/>
                <w:szCs w:val="24"/>
              </w:rPr>
              <w:t>商务要求</w:t>
            </w:r>
          </w:p>
        </w:tc>
        <w:tc>
          <w:tcPr>
            <w:tcW w:w="2700" w:type="dxa"/>
            <w:tcBorders>
              <w:top w:val="double" w:color="auto" w:sz="4" w:space="0"/>
            </w:tcBorders>
            <w:noWrap w:val="0"/>
            <w:tcMar>
              <w:top w:w="57" w:type="dxa"/>
              <w:left w:w="28" w:type="dxa"/>
              <w:bottom w:w="57" w:type="dxa"/>
              <w:right w:w="28" w:type="dxa"/>
            </w:tcMar>
            <w:vAlign w:val="center"/>
          </w:tcPr>
          <w:p w14:paraId="7610FF34">
            <w:pPr>
              <w:jc w:val="center"/>
              <w:rPr>
                <w:rFonts w:hint="eastAsia" w:ascii="宋体" w:hAnsi="宋体" w:eastAsia="宋体" w:cs="宋体"/>
                <w:bCs/>
                <w:sz w:val="24"/>
                <w:szCs w:val="24"/>
              </w:rPr>
            </w:pPr>
            <w:r>
              <w:rPr>
                <w:rFonts w:hint="eastAsia" w:ascii="宋体" w:hAnsi="宋体" w:eastAsia="宋体" w:cs="宋体"/>
                <w:bCs/>
                <w:sz w:val="24"/>
                <w:szCs w:val="24"/>
              </w:rPr>
              <w:t>竞争性磋商响应文件</w:t>
            </w:r>
          </w:p>
          <w:p w14:paraId="4A2C4ED2">
            <w:pPr>
              <w:jc w:val="center"/>
              <w:rPr>
                <w:rFonts w:hint="eastAsia" w:ascii="宋体" w:hAnsi="宋体" w:eastAsia="宋体" w:cs="宋体"/>
                <w:bCs/>
                <w:sz w:val="24"/>
                <w:szCs w:val="24"/>
              </w:rPr>
            </w:pPr>
            <w:r>
              <w:rPr>
                <w:rFonts w:hint="eastAsia" w:ascii="宋体" w:hAnsi="宋体" w:eastAsia="宋体" w:cs="宋体"/>
                <w:bCs/>
                <w:sz w:val="24"/>
                <w:szCs w:val="24"/>
              </w:rPr>
              <w:t>商务响应</w:t>
            </w:r>
          </w:p>
        </w:tc>
        <w:tc>
          <w:tcPr>
            <w:tcW w:w="1650" w:type="dxa"/>
            <w:tcBorders>
              <w:top w:val="double" w:color="auto" w:sz="4" w:space="0"/>
            </w:tcBorders>
            <w:noWrap w:val="0"/>
            <w:tcMar>
              <w:top w:w="57" w:type="dxa"/>
              <w:left w:w="28" w:type="dxa"/>
              <w:bottom w:w="57" w:type="dxa"/>
              <w:right w:w="28" w:type="dxa"/>
            </w:tcMar>
            <w:vAlign w:val="center"/>
          </w:tcPr>
          <w:p w14:paraId="57746407">
            <w:pPr>
              <w:jc w:val="center"/>
              <w:rPr>
                <w:rFonts w:hint="eastAsia" w:ascii="宋体" w:hAnsi="宋体" w:eastAsia="宋体" w:cs="宋体"/>
                <w:bCs/>
                <w:sz w:val="24"/>
                <w:szCs w:val="24"/>
              </w:rPr>
            </w:pPr>
            <w:r>
              <w:rPr>
                <w:rFonts w:hint="eastAsia" w:ascii="宋体" w:hAnsi="宋体" w:eastAsia="宋体" w:cs="宋体"/>
                <w:bCs/>
                <w:sz w:val="24"/>
                <w:szCs w:val="24"/>
              </w:rPr>
              <w:t>偏离情况</w:t>
            </w:r>
          </w:p>
        </w:tc>
        <w:tc>
          <w:tcPr>
            <w:tcW w:w="1438" w:type="dxa"/>
            <w:tcBorders>
              <w:top w:val="double" w:color="auto" w:sz="4" w:space="0"/>
            </w:tcBorders>
            <w:noWrap w:val="0"/>
            <w:vAlign w:val="center"/>
          </w:tcPr>
          <w:p w14:paraId="215375FD">
            <w:pPr>
              <w:jc w:val="center"/>
              <w:rPr>
                <w:rFonts w:hint="eastAsia" w:ascii="宋体" w:hAnsi="宋体" w:eastAsia="宋体" w:cs="宋体"/>
                <w:bCs/>
                <w:sz w:val="24"/>
                <w:szCs w:val="24"/>
              </w:rPr>
            </w:pPr>
            <w:r>
              <w:rPr>
                <w:rFonts w:hint="eastAsia" w:ascii="宋体" w:hAnsi="宋体" w:eastAsia="宋体" w:cs="宋体"/>
                <w:bCs/>
                <w:sz w:val="24"/>
                <w:szCs w:val="24"/>
              </w:rPr>
              <w:t>说明</w:t>
            </w:r>
          </w:p>
        </w:tc>
      </w:tr>
      <w:tr w14:paraId="58579B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noWrap w:val="0"/>
            <w:tcMar>
              <w:top w:w="57" w:type="dxa"/>
              <w:left w:w="28" w:type="dxa"/>
              <w:bottom w:w="57" w:type="dxa"/>
              <w:right w:w="28" w:type="dxa"/>
            </w:tcMar>
            <w:vAlign w:val="center"/>
          </w:tcPr>
          <w:p w14:paraId="55D6D9F1">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44AA03F1">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6A56427A">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003344B">
            <w:pPr>
              <w:rPr>
                <w:rFonts w:hint="eastAsia" w:ascii="宋体" w:hAnsi="宋体" w:eastAsia="宋体" w:cs="宋体"/>
                <w:bCs/>
                <w:sz w:val="24"/>
                <w:szCs w:val="24"/>
              </w:rPr>
            </w:pPr>
          </w:p>
        </w:tc>
        <w:tc>
          <w:tcPr>
            <w:tcW w:w="1438" w:type="dxa"/>
            <w:noWrap w:val="0"/>
            <w:vAlign w:val="center"/>
          </w:tcPr>
          <w:p w14:paraId="42E44D23">
            <w:pPr>
              <w:rPr>
                <w:rFonts w:hint="eastAsia" w:ascii="宋体" w:hAnsi="宋体" w:eastAsia="宋体" w:cs="宋体"/>
                <w:bCs/>
                <w:sz w:val="24"/>
                <w:szCs w:val="24"/>
              </w:rPr>
            </w:pPr>
          </w:p>
        </w:tc>
      </w:tr>
      <w:tr w14:paraId="42DFF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noWrap w:val="0"/>
            <w:tcMar>
              <w:top w:w="57" w:type="dxa"/>
              <w:left w:w="28" w:type="dxa"/>
              <w:bottom w:w="57" w:type="dxa"/>
              <w:right w:w="28" w:type="dxa"/>
            </w:tcMar>
            <w:vAlign w:val="center"/>
          </w:tcPr>
          <w:p w14:paraId="494C633D">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3F9EBD0">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CFCAA28">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AB1C542">
            <w:pPr>
              <w:rPr>
                <w:rFonts w:hint="eastAsia" w:ascii="宋体" w:hAnsi="宋体" w:eastAsia="宋体" w:cs="宋体"/>
                <w:bCs/>
                <w:sz w:val="24"/>
                <w:szCs w:val="24"/>
              </w:rPr>
            </w:pPr>
          </w:p>
        </w:tc>
        <w:tc>
          <w:tcPr>
            <w:tcW w:w="1438" w:type="dxa"/>
            <w:noWrap w:val="0"/>
            <w:vAlign w:val="center"/>
          </w:tcPr>
          <w:p w14:paraId="2EA1C394">
            <w:pPr>
              <w:rPr>
                <w:rFonts w:hint="eastAsia" w:ascii="宋体" w:hAnsi="宋体" w:eastAsia="宋体" w:cs="宋体"/>
                <w:bCs/>
                <w:sz w:val="24"/>
                <w:szCs w:val="24"/>
              </w:rPr>
            </w:pPr>
          </w:p>
        </w:tc>
      </w:tr>
      <w:tr w14:paraId="3AED8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5445C85">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F818D29">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47D0F89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F33AF9E">
            <w:pPr>
              <w:rPr>
                <w:rFonts w:hint="eastAsia" w:ascii="宋体" w:hAnsi="宋体" w:eastAsia="宋体" w:cs="宋体"/>
                <w:bCs/>
                <w:sz w:val="24"/>
                <w:szCs w:val="24"/>
              </w:rPr>
            </w:pPr>
          </w:p>
        </w:tc>
        <w:tc>
          <w:tcPr>
            <w:tcW w:w="1438" w:type="dxa"/>
            <w:noWrap w:val="0"/>
            <w:vAlign w:val="center"/>
          </w:tcPr>
          <w:p w14:paraId="2170D415">
            <w:pPr>
              <w:rPr>
                <w:rFonts w:hint="eastAsia" w:ascii="宋体" w:hAnsi="宋体" w:eastAsia="宋体" w:cs="宋体"/>
                <w:bCs/>
                <w:sz w:val="24"/>
                <w:szCs w:val="24"/>
              </w:rPr>
            </w:pPr>
          </w:p>
        </w:tc>
      </w:tr>
      <w:tr w14:paraId="396E67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A9E7798">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5B1B2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FB2BC0C">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D247287">
            <w:pPr>
              <w:rPr>
                <w:rFonts w:hint="eastAsia" w:ascii="宋体" w:hAnsi="宋体" w:eastAsia="宋体" w:cs="宋体"/>
                <w:bCs/>
                <w:sz w:val="24"/>
                <w:szCs w:val="24"/>
              </w:rPr>
            </w:pPr>
          </w:p>
        </w:tc>
        <w:tc>
          <w:tcPr>
            <w:tcW w:w="1438" w:type="dxa"/>
            <w:noWrap w:val="0"/>
            <w:vAlign w:val="center"/>
          </w:tcPr>
          <w:p w14:paraId="020CD221">
            <w:pPr>
              <w:rPr>
                <w:rFonts w:hint="eastAsia" w:ascii="宋体" w:hAnsi="宋体" w:eastAsia="宋体" w:cs="宋体"/>
                <w:bCs/>
                <w:sz w:val="24"/>
                <w:szCs w:val="24"/>
              </w:rPr>
            </w:pPr>
          </w:p>
        </w:tc>
      </w:tr>
      <w:tr w14:paraId="2AABBF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0591EC57">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5C9419">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775706D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527F7AF">
            <w:pPr>
              <w:rPr>
                <w:rFonts w:hint="eastAsia" w:ascii="宋体" w:hAnsi="宋体" w:eastAsia="宋体" w:cs="宋体"/>
                <w:bCs/>
                <w:sz w:val="24"/>
                <w:szCs w:val="24"/>
              </w:rPr>
            </w:pPr>
          </w:p>
        </w:tc>
        <w:tc>
          <w:tcPr>
            <w:tcW w:w="1438" w:type="dxa"/>
            <w:noWrap w:val="0"/>
            <w:vAlign w:val="center"/>
          </w:tcPr>
          <w:p w14:paraId="626799FC">
            <w:pPr>
              <w:rPr>
                <w:rFonts w:hint="eastAsia" w:ascii="宋体" w:hAnsi="宋体" w:eastAsia="宋体" w:cs="宋体"/>
                <w:bCs/>
                <w:sz w:val="24"/>
                <w:szCs w:val="24"/>
              </w:rPr>
            </w:pPr>
          </w:p>
        </w:tc>
      </w:tr>
      <w:tr w14:paraId="5821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1AEE8C21">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35BF6A">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1DF54B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CEC875F">
            <w:pPr>
              <w:rPr>
                <w:rFonts w:hint="eastAsia" w:ascii="宋体" w:hAnsi="宋体" w:eastAsia="宋体" w:cs="宋体"/>
                <w:bCs/>
                <w:sz w:val="24"/>
                <w:szCs w:val="24"/>
              </w:rPr>
            </w:pPr>
          </w:p>
        </w:tc>
        <w:tc>
          <w:tcPr>
            <w:tcW w:w="1438" w:type="dxa"/>
            <w:noWrap w:val="0"/>
            <w:vAlign w:val="center"/>
          </w:tcPr>
          <w:p w14:paraId="566F241A">
            <w:pPr>
              <w:rPr>
                <w:rFonts w:hint="eastAsia" w:ascii="宋体" w:hAnsi="宋体" w:eastAsia="宋体" w:cs="宋体"/>
                <w:bCs/>
                <w:sz w:val="24"/>
                <w:szCs w:val="24"/>
              </w:rPr>
            </w:pPr>
          </w:p>
        </w:tc>
      </w:tr>
      <w:tr w14:paraId="741647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EDD0442">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81061F4">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7D90F2E">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3F3101AB">
            <w:pPr>
              <w:rPr>
                <w:rFonts w:hint="eastAsia" w:ascii="宋体" w:hAnsi="宋体" w:eastAsia="宋体" w:cs="宋体"/>
                <w:bCs/>
                <w:sz w:val="24"/>
                <w:szCs w:val="24"/>
              </w:rPr>
            </w:pPr>
          </w:p>
        </w:tc>
        <w:tc>
          <w:tcPr>
            <w:tcW w:w="1438" w:type="dxa"/>
            <w:noWrap w:val="0"/>
            <w:vAlign w:val="center"/>
          </w:tcPr>
          <w:p w14:paraId="308A059D">
            <w:pPr>
              <w:rPr>
                <w:rFonts w:hint="eastAsia" w:ascii="宋体" w:hAnsi="宋体" w:eastAsia="宋体" w:cs="宋体"/>
                <w:bCs/>
                <w:sz w:val="24"/>
                <w:szCs w:val="24"/>
              </w:rPr>
            </w:pPr>
          </w:p>
        </w:tc>
      </w:tr>
      <w:tr w14:paraId="1691A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B50EDFD">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2850A0B">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688B48C">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097C58C">
            <w:pPr>
              <w:rPr>
                <w:rFonts w:hint="eastAsia" w:ascii="宋体" w:hAnsi="宋体" w:eastAsia="宋体" w:cs="宋体"/>
                <w:bCs/>
                <w:sz w:val="24"/>
                <w:szCs w:val="24"/>
              </w:rPr>
            </w:pPr>
          </w:p>
        </w:tc>
        <w:tc>
          <w:tcPr>
            <w:tcW w:w="1438" w:type="dxa"/>
            <w:noWrap w:val="0"/>
            <w:vAlign w:val="center"/>
          </w:tcPr>
          <w:p w14:paraId="05608F45">
            <w:pPr>
              <w:rPr>
                <w:rFonts w:hint="eastAsia" w:ascii="宋体" w:hAnsi="宋体" w:eastAsia="宋体" w:cs="宋体"/>
                <w:bCs/>
                <w:sz w:val="24"/>
                <w:szCs w:val="24"/>
              </w:rPr>
            </w:pPr>
          </w:p>
        </w:tc>
      </w:tr>
      <w:tr w14:paraId="3FC31E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E5EFE58">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1D2BB02A">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59782199">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476F2F54">
            <w:pPr>
              <w:rPr>
                <w:rFonts w:hint="eastAsia" w:ascii="宋体" w:hAnsi="宋体" w:eastAsia="宋体" w:cs="宋体"/>
                <w:bCs/>
                <w:sz w:val="24"/>
                <w:szCs w:val="24"/>
              </w:rPr>
            </w:pPr>
          </w:p>
        </w:tc>
        <w:tc>
          <w:tcPr>
            <w:tcW w:w="1438" w:type="dxa"/>
            <w:noWrap w:val="0"/>
            <w:vAlign w:val="center"/>
          </w:tcPr>
          <w:p w14:paraId="5AFA1FB3">
            <w:pPr>
              <w:rPr>
                <w:rFonts w:hint="eastAsia" w:ascii="宋体" w:hAnsi="宋体" w:eastAsia="宋体" w:cs="宋体"/>
                <w:bCs/>
                <w:sz w:val="24"/>
                <w:szCs w:val="24"/>
              </w:rPr>
            </w:pPr>
          </w:p>
        </w:tc>
      </w:tr>
      <w:tr w14:paraId="10FB1B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B4C2A5A">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0136988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213C8C8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7CAE236D">
            <w:pPr>
              <w:rPr>
                <w:rFonts w:hint="eastAsia" w:ascii="宋体" w:hAnsi="宋体" w:eastAsia="宋体" w:cs="宋体"/>
                <w:bCs/>
                <w:sz w:val="24"/>
                <w:szCs w:val="24"/>
              </w:rPr>
            </w:pPr>
          </w:p>
        </w:tc>
        <w:tc>
          <w:tcPr>
            <w:tcW w:w="1438" w:type="dxa"/>
            <w:noWrap w:val="0"/>
            <w:vAlign w:val="center"/>
          </w:tcPr>
          <w:p w14:paraId="29AD5FE9">
            <w:pPr>
              <w:rPr>
                <w:rFonts w:hint="eastAsia" w:ascii="宋体" w:hAnsi="宋体" w:eastAsia="宋体" w:cs="宋体"/>
                <w:bCs/>
                <w:sz w:val="24"/>
                <w:szCs w:val="24"/>
              </w:rPr>
            </w:pPr>
          </w:p>
        </w:tc>
      </w:tr>
      <w:tr w14:paraId="114AC7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CFD977C">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0AA38D13">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13B97CB0">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4CF21BDF">
            <w:pPr>
              <w:rPr>
                <w:rFonts w:hint="eastAsia" w:ascii="宋体" w:hAnsi="宋体" w:eastAsia="宋体" w:cs="宋体"/>
                <w:bCs/>
                <w:sz w:val="24"/>
                <w:szCs w:val="24"/>
              </w:rPr>
            </w:pPr>
          </w:p>
        </w:tc>
        <w:tc>
          <w:tcPr>
            <w:tcW w:w="1438" w:type="dxa"/>
            <w:noWrap w:val="0"/>
            <w:vAlign w:val="center"/>
          </w:tcPr>
          <w:p w14:paraId="0F3E587A">
            <w:pPr>
              <w:rPr>
                <w:rFonts w:hint="eastAsia" w:ascii="宋体" w:hAnsi="宋体" w:eastAsia="宋体" w:cs="宋体"/>
                <w:bCs/>
                <w:sz w:val="24"/>
                <w:szCs w:val="24"/>
              </w:rPr>
            </w:pPr>
          </w:p>
        </w:tc>
      </w:tr>
      <w:tr w14:paraId="591632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noWrap w:val="0"/>
            <w:tcMar>
              <w:top w:w="57" w:type="dxa"/>
              <w:left w:w="28" w:type="dxa"/>
              <w:bottom w:w="57" w:type="dxa"/>
              <w:right w:w="28" w:type="dxa"/>
            </w:tcMar>
            <w:vAlign w:val="center"/>
          </w:tcPr>
          <w:p w14:paraId="4E63D9D2">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65C2D405">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764AEFF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88D2C1F">
            <w:pPr>
              <w:rPr>
                <w:rFonts w:hint="eastAsia" w:ascii="宋体" w:hAnsi="宋体" w:eastAsia="宋体" w:cs="宋体"/>
                <w:bCs/>
                <w:sz w:val="24"/>
                <w:szCs w:val="24"/>
              </w:rPr>
            </w:pPr>
          </w:p>
        </w:tc>
        <w:tc>
          <w:tcPr>
            <w:tcW w:w="1438" w:type="dxa"/>
            <w:noWrap w:val="0"/>
            <w:vAlign w:val="center"/>
          </w:tcPr>
          <w:p w14:paraId="1AA9414A">
            <w:pPr>
              <w:rPr>
                <w:rFonts w:hint="eastAsia" w:ascii="宋体" w:hAnsi="宋体" w:eastAsia="宋体" w:cs="宋体"/>
                <w:bCs/>
                <w:sz w:val="24"/>
                <w:szCs w:val="24"/>
              </w:rPr>
            </w:pPr>
          </w:p>
        </w:tc>
      </w:tr>
      <w:tr w14:paraId="3FC0B7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45656E5">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1A3A7D86">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5EEB4F6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E00101D">
            <w:pPr>
              <w:rPr>
                <w:rFonts w:hint="eastAsia" w:ascii="宋体" w:hAnsi="宋体" w:eastAsia="宋体" w:cs="宋体"/>
                <w:bCs/>
                <w:sz w:val="24"/>
                <w:szCs w:val="24"/>
              </w:rPr>
            </w:pPr>
          </w:p>
        </w:tc>
        <w:tc>
          <w:tcPr>
            <w:tcW w:w="1438" w:type="dxa"/>
            <w:noWrap w:val="0"/>
            <w:vAlign w:val="center"/>
          </w:tcPr>
          <w:p w14:paraId="2A38523D">
            <w:pPr>
              <w:rPr>
                <w:rFonts w:hint="eastAsia" w:ascii="宋体" w:hAnsi="宋体" w:eastAsia="宋体" w:cs="宋体"/>
                <w:bCs/>
                <w:sz w:val="24"/>
                <w:szCs w:val="24"/>
              </w:rPr>
            </w:pPr>
          </w:p>
        </w:tc>
      </w:tr>
      <w:tr w14:paraId="51BDAD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CECF089">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32AAFFA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11857EF">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BF4AC2E">
            <w:pPr>
              <w:rPr>
                <w:rFonts w:hint="eastAsia" w:ascii="宋体" w:hAnsi="宋体" w:eastAsia="宋体" w:cs="宋体"/>
                <w:bCs/>
                <w:sz w:val="24"/>
                <w:szCs w:val="24"/>
              </w:rPr>
            </w:pPr>
          </w:p>
        </w:tc>
        <w:tc>
          <w:tcPr>
            <w:tcW w:w="1438" w:type="dxa"/>
            <w:noWrap w:val="0"/>
            <w:vAlign w:val="center"/>
          </w:tcPr>
          <w:p w14:paraId="567205EC">
            <w:pPr>
              <w:rPr>
                <w:rFonts w:hint="eastAsia" w:ascii="宋体" w:hAnsi="宋体" w:eastAsia="宋体" w:cs="宋体"/>
                <w:bCs/>
                <w:sz w:val="24"/>
                <w:szCs w:val="24"/>
              </w:rPr>
            </w:pPr>
          </w:p>
        </w:tc>
      </w:tr>
      <w:tr w14:paraId="506641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bottom w:val="double" w:color="auto" w:sz="4" w:space="0"/>
            </w:tcBorders>
            <w:noWrap w:val="0"/>
            <w:tcMar>
              <w:top w:w="57" w:type="dxa"/>
              <w:left w:w="28" w:type="dxa"/>
              <w:bottom w:w="57" w:type="dxa"/>
              <w:right w:w="28" w:type="dxa"/>
            </w:tcMar>
            <w:vAlign w:val="center"/>
          </w:tcPr>
          <w:p w14:paraId="72B30948">
            <w:pPr>
              <w:rPr>
                <w:rFonts w:hint="eastAsia" w:ascii="宋体" w:hAnsi="宋体" w:eastAsia="宋体" w:cs="宋体"/>
                <w:bCs/>
                <w:sz w:val="24"/>
                <w:szCs w:val="24"/>
              </w:rPr>
            </w:pPr>
          </w:p>
        </w:tc>
        <w:tc>
          <w:tcPr>
            <w:tcW w:w="2678" w:type="dxa"/>
            <w:tcBorders>
              <w:bottom w:val="double" w:color="auto" w:sz="4" w:space="0"/>
            </w:tcBorders>
            <w:noWrap w:val="0"/>
            <w:tcMar>
              <w:top w:w="57" w:type="dxa"/>
              <w:left w:w="28" w:type="dxa"/>
              <w:bottom w:w="57" w:type="dxa"/>
              <w:right w:w="28" w:type="dxa"/>
            </w:tcMar>
            <w:vAlign w:val="center"/>
          </w:tcPr>
          <w:p w14:paraId="66F58D99">
            <w:pPr>
              <w:rPr>
                <w:rFonts w:hint="eastAsia" w:ascii="宋体" w:hAnsi="宋体" w:eastAsia="宋体" w:cs="宋体"/>
                <w:bCs/>
                <w:sz w:val="24"/>
                <w:szCs w:val="24"/>
              </w:rPr>
            </w:pPr>
          </w:p>
        </w:tc>
        <w:tc>
          <w:tcPr>
            <w:tcW w:w="2700" w:type="dxa"/>
            <w:tcBorders>
              <w:bottom w:val="double" w:color="auto" w:sz="4" w:space="0"/>
            </w:tcBorders>
            <w:noWrap w:val="0"/>
            <w:tcMar>
              <w:top w:w="57" w:type="dxa"/>
              <w:left w:w="28" w:type="dxa"/>
              <w:bottom w:w="57" w:type="dxa"/>
              <w:right w:w="28" w:type="dxa"/>
            </w:tcMar>
            <w:vAlign w:val="center"/>
          </w:tcPr>
          <w:p w14:paraId="58259675">
            <w:pPr>
              <w:rPr>
                <w:rFonts w:hint="eastAsia" w:ascii="宋体" w:hAnsi="宋体" w:eastAsia="宋体" w:cs="宋体"/>
                <w:bCs/>
                <w:sz w:val="24"/>
                <w:szCs w:val="24"/>
              </w:rPr>
            </w:pPr>
          </w:p>
        </w:tc>
        <w:tc>
          <w:tcPr>
            <w:tcW w:w="1650" w:type="dxa"/>
            <w:tcBorders>
              <w:bottom w:val="double" w:color="auto" w:sz="4" w:space="0"/>
            </w:tcBorders>
            <w:noWrap w:val="0"/>
            <w:tcMar>
              <w:top w:w="57" w:type="dxa"/>
              <w:left w:w="28" w:type="dxa"/>
              <w:bottom w:w="57" w:type="dxa"/>
              <w:right w:w="28" w:type="dxa"/>
            </w:tcMar>
            <w:vAlign w:val="center"/>
          </w:tcPr>
          <w:p w14:paraId="3B96FB4A">
            <w:pPr>
              <w:rPr>
                <w:rFonts w:hint="eastAsia" w:ascii="宋体" w:hAnsi="宋体" w:eastAsia="宋体" w:cs="宋体"/>
                <w:bCs/>
                <w:sz w:val="24"/>
                <w:szCs w:val="24"/>
              </w:rPr>
            </w:pPr>
          </w:p>
        </w:tc>
        <w:tc>
          <w:tcPr>
            <w:tcW w:w="1438" w:type="dxa"/>
            <w:tcBorders>
              <w:bottom w:val="double" w:color="auto" w:sz="4" w:space="0"/>
            </w:tcBorders>
            <w:noWrap w:val="0"/>
            <w:vAlign w:val="center"/>
          </w:tcPr>
          <w:p w14:paraId="6C8268B3">
            <w:pPr>
              <w:rPr>
                <w:rFonts w:hint="eastAsia" w:ascii="宋体" w:hAnsi="宋体" w:eastAsia="宋体" w:cs="宋体"/>
                <w:bCs/>
                <w:sz w:val="24"/>
                <w:szCs w:val="24"/>
              </w:rPr>
            </w:pPr>
          </w:p>
        </w:tc>
      </w:tr>
    </w:tbl>
    <w:p w14:paraId="2C1BD67E">
      <w:pPr>
        <w:rPr>
          <w:rFonts w:hint="eastAsia" w:ascii="宋体" w:hAnsi="宋体" w:eastAsia="宋体" w:cs="宋体"/>
          <w:bCs/>
          <w:sz w:val="24"/>
          <w:szCs w:val="24"/>
        </w:rPr>
      </w:pPr>
      <w:r>
        <w:rPr>
          <w:rFonts w:hint="eastAsia" w:ascii="宋体" w:hAnsi="宋体" w:eastAsia="宋体" w:cs="宋体"/>
          <w:bCs/>
          <w:sz w:val="24"/>
          <w:szCs w:val="24"/>
        </w:rPr>
        <w:t>声明：商务偏离表应按照竞争性磋商文件“第</w:t>
      </w:r>
      <w:r>
        <w:rPr>
          <w:rFonts w:hint="eastAsia" w:ascii="宋体" w:hAnsi="宋体" w:eastAsia="宋体" w:cs="宋体"/>
          <w:bCs/>
          <w:sz w:val="24"/>
          <w:szCs w:val="24"/>
          <w:lang w:val="en-US" w:eastAsia="zh-CN"/>
        </w:rPr>
        <w:t xml:space="preserve">六章 </w:t>
      </w:r>
      <w:r>
        <w:rPr>
          <w:rFonts w:hint="eastAsia" w:ascii="宋体" w:hAnsi="宋体" w:eastAsia="宋体" w:cs="宋体"/>
          <w:bCs/>
          <w:sz w:val="24"/>
          <w:szCs w:val="24"/>
        </w:rPr>
        <w:t xml:space="preserve"> 商务条款”逐条响应，“偏离情况”应根据实际响应情况注明：正偏离或无偏离。商务偏离不得出现负偏离，否则按无效文件处理。</w:t>
      </w:r>
    </w:p>
    <w:p w14:paraId="1166FC5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供应商授权代表签字：                             日 期：           </w:t>
      </w:r>
    </w:p>
    <w:p w14:paraId="2D79B7A7">
      <w:pPr>
        <w:rPr>
          <w:rFonts w:hint="eastAsia" w:ascii="宋体" w:hAnsi="宋体" w:eastAsia="宋体" w:cs="宋体"/>
          <w:lang w:val="en-US" w:eastAsia="zh-CN"/>
        </w:rPr>
      </w:pPr>
    </w:p>
    <w:p w14:paraId="0A1E9A62">
      <w:pPr>
        <w:spacing w:line="360" w:lineRule="auto"/>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00B6B0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八、服务承诺</w:t>
      </w:r>
    </w:p>
    <w:p w14:paraId="5440953F">
      <w:pPr>
        <w:numPr>
          <w:ilvl w:val="0"/>
          <w:numId w:val="0"/>
        </w:numPr>
        <w:jc w:val="center"/>
        <w:rPr>
          <w:rFonts w:hint="eastAsia" w:ascii="宋体" w:hAnsi="宋体" w:eastAsia="宋体" w:cs="宋体"/>
          <w:color w:val="auto"/>
          <w:sz w:val="24"/>
          <w:highlight w:val="none"/>
          <w:shd w:val="clear" w:color="auto" w:fill="auto"/>
        </w:rPr>
      </w:pPr>
    </w:p>
    <w:p w14:paraId="33929F2E">
      <w:pPr>
        <w:spacing w:line="360" w:lineRule="auto"/>
        <w:ind w:firstLine="28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（供应商依据本项目实际情况，按竞争性磋商文件打分要求自拟）  </w:t>
      </w:r>
    </w:p>
    <w:p w14:paraId="61A6D181">
      <w:pPr>
        <w:spacing w:after="120" w:afterLines="50" w:line="360" w:lineRule="auto"/>
        <w:ind w:left="1067" w:hanging="1063" w:hangingChars="443"/>
        <w:jc w:val="center"/>
        <w:outlineLvl w:val="9"/>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color w:val="auto"/>
          <w:sz w:val="24"/>
          <w:highlight w:val="none"/>
          <w:shd w:val="clear" w:color="auto" w:fill="auto"/>
        </w:rPr>
        <w:br w:type="page"/>
      </w:r>
      <w:r>
        <w:rPr>
          <w:rFonts w:hint="eastAsia" w:ascii="宋体" w:hAnsi="宋体" w:eastAsia="宋体" w:cs="宋体"/>
          <w:b/>
          <w:color w:val="auto"/>
          <w:spacing w:val="4"/>
          <w:sz w:val="30"/>
          <w:szCs w:val="30"/>
          <w:highlight w:val="none"/>
          <w:lang w:val="en-US" w:eastAsia="zh-CN"/>
        </w:rPr>
        <w:t>九、业绩</w:t>
      </w:r>
    </w:p>
    <w:p w14:paraId="1668FECF">
      <w:pPr>
        <w:spacing w:after="120" w:afterLines="50" w:line="360" w:lineRule="auto"/>
        <w:ind w:left="1067" w:hanging="1240" w:hangingChars="443"/>
        <w:jc w:val="center"/>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（附相关证明材料中标通知书或施工合同协议书复印件并加盖公章）</w:t>
      </w:r>
    </w:p>
    <w:p w14:paraId="065D1187">
      <w:pPr>
        <w:spacing w:after="120" w:afterLines="50" w:line="360" w:lineRule="auto"/>
        <w:jc w:val="both"/>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3549476">
      <w:pPr>
        <w:spacing w:after="120" w:afterLines="50" w:line="360" w:lineRule="auto"/>
        <w:ind w:left="1067" w:hanging="1370" w:hangingChars="443"/>
        <w:jc w:val="center"/>
        <w:outlineLvl w:val="9"/>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十、政府采购投标人拒绝政府采购领域商业贿赂承诺书</w:t>
      </w:r>
    </w:p>
    <w:p w14:paraId="74010FC0">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为响应党中央、国务院关于治理政府采购领域商业贿赂行为的号召，我单位在此庄严承诺： </w:t>
      </w:r>
    </w:p>
    <w:p w14:paraId="3824A912">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1、在参与政府采购活动中遵纪守法、诚信经营、公平竞标。 </w:t>
      </w:r>
    </w:p>
    <w:p w14:paraId="1B6516A0">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2、不向政府采购人、采购代理机构和政府采购评审专家进行任何形式的商业贿赂以谋取交易机会。 </w:t>
      </w:r>
    </w:p>
    <w:p w14:paraId="3AC9BFC9">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3、不向政府采购代理机构和采购人提供虚假资质文件或采用虚假应标方式参与政府采购市场竞争并谋取中标、成交。 </w:t>
      </w:r>
    </w:p>
    <w:p w14:paraId="1EC9C8EA">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4、不采取“围标、陪标”等商业欺诈手段获得政府采购定单。 </w:t>
      </w:r>
    </w:p>
    <w:p w14:paraId="2489ECE7">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5、不采取不正当手段诋毁、排挤其他</w:t>
      </w:r>
      <w:r>
        <w:rPr>
          <w:rFonts w:hint="eastAsia" w:ascii="宋体" w:hAnsi="宋体" w:eastAsia="宋体" w:cs="宋体"/>
          <w:color w:val="auto"/>
          <w:sz w:val="24"/>
          <w:highlight w:val="none"/>
          <w:shd w:val="clear" w:color="auto" w:fill="auto"/>
        </w:rPr>
        <w:t>投标人</w:t>
      </w:r>
      <w:r>
        <w:rPr>
          <w:rFonts w:hint="eastAsia" w:ascii="宋体" w:hAnsi="宋体" w:eastAsia="宋体" w:cs="宋体"/>
          <w:color w:val="auto"/>
          <w:kern w:val="0"/>
          <w:sz w:val="24"/>
          <w:highlight w:val="none"/>
          <w:shd w:val="clear" w:color="auto" w:fill="auto"/>
        </w:rPr>
        <w:t xml:space="preserve">。 </w:t>
      </w:r>
    </w:p>
    <w:p w14:paraId="0ABAD6BA">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6、不在提供商品和服务时“偷梁换柱、以次充好”损害采购人的合法权益。 </w:t>
      </w:r>
    </w:p>
    <w:p w14:paraId="3AC4E061">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7、不与采购人、采购代理机构政府采购评审专家或其它</w:t>
      </w:r>
      <w:r>
        <w:rPr>
          <w:rFonts w:hint="eastAsia" w:ascii="宋体" w:hAnsi="宋体" w:eastAsia="宋体" w:cs="宋体"/>
          <w:color w:val="auto"/>
          <w:sz w:val="24"/>
          <w:highlight w:val="none"/>
          <w:shd w:val="clear" w:color="auto" w:fill="auto"/>
        </w:rPr>
        <w:t>投标人</w:t>
      </w:r>
      <w:r>
        <w:rPr>
          <w:rFonts w:hint="eastAsia" w:ascii="宋体" w:hAnsi="宋体" w:eastAsia="宋体" w:cs="宋体"/>
          <w:color w:val="auto"/>
          <w:kern w:val="0"/>
          <w:sz w:val="24"/>
          <w:highlight w:val="none"/>
          <w:shd w:val="clear" w:color="auto" w:fill="auto"/>
        </w:rPr>
        <w:t xml:space="preserve">恶意串通，进行质疑和投诉，维护政府采购市场秩序。 </w:t>
      </w:r>
    </w:p>
    <w:p w14:paraId="7EA835EE">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8、尊重和接受政府采购监督管理部门的监督和政府采购代理机构招标采购要求，承担因违约行为给采购人造成的损失。 </w:t>
      </w:r>
    </w:p>
    <w:p w14:paraId="621612D2">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9、不发生其他有悖于政府采购公开、公平、公正和诚信原则的行为。 </w:t>
      </w:r>
    </w:p>
    <w:p w14:paraId="7D5C3BEC">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p>
    <w:p w14:paraId="3F09CA09">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  承诺单位：</w:t>
      </w:r>
      <w:r>
        <w:rPr>
          <w:rFonts w:hint="eastAsia" w:ascii="宋体" w:hAnsi="宋体" w:eastAsia="宋体" w:cs="宋体"/>
          <w:color w:val="auto"/>
          <w:kern w:val="0"/>
          <w:sz w:val="24"/>
          <w:highlight w:val="none"/>
          <w:u w:val="single"/>
          <w:shd w:val="clear" w:color="auto" w:fill="auto"/>
        </w:rPr>
        <w:t>　　                            　</w:t>
      </w:r>
      <w:r>
        <w:rPr>
          <w:rFonts w:hint="eastAsia" w:ascii="宋体" w:hAnsi="宋体" w:eastAsia="宋体" w:cs="宋体"/>
          <w:color w:val="auto"/>
          <w:kern w:val="0"/>
          <w:sz w:val="24"/>
          <w:highlight w:val="none"/>
          <w:shd w:val="clear" w:color="auto" w:fill="auto"/>
        </w:rPr>
        <w:t xml:space="preserve">（盖章） </w:t>
      </w:r>
    </w:p>
    <w:p w14:paraId="7571D9C3">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  全权代表：</w:t>
      </w:r>
      <w:r>
        <w:rPr>
          <w:rFonts w:hint="eastAsia" w:ascii="宋体" w:hAnsi="宋体" w:eastAsia="宋体" w:cs="宋体"/>
          <w:color w:val="auto"/>
          <w:kern w:val="0"/>
          <w:sz w:val="24"/>
          <w:highlight w:val="none"/>
          <w:u w:val="single"/>
          <w:shd w:val="clear" w:color="auto" w:fill="auto"/>
        </w:rPr>
        <w:t>　　　　　     　　　           　</w:t>
      </w:r>
      <w:r>
        <w:rPr>
          <w:rFonts w:hint="eastAsia" w:ascii="宋体" w:hAnsi="宋体" w:eastAsia="宋体" w:cs="宋体"/>
          <w:color w:val="auto"/>
          <w:kern w:val="0"/>
          <w:sz w:val="24"/>
          <w:highlight w:val="none"/>
          <w:shd w:val="clear" w:color="auto" w:fill="auto"/>
        </w:rPr>
        <w:t>（签字</w:t>
      </w:r>
      <w:r>
        <w:rPr>
          <w:rFonts w:hint="eastAsia" w:ascii="宋体" w:hAnsi="宋体" w:eastAsia="宋体" w:cs="宋体"/>
          <w:color w:val="auto"/>
          <w:kern w:val="0"/>
          <w:sz w:val="24"/>
          <w:highlight w:val="none"/>
          <w:shd w:val="clear" w:color="auto" w:fill="auto"/>
          <w:lang w:eastAsia="zh-CN"/>
        </w:rPr>
        <w:t>或盖章</w:t>
      </w:r>
      <w:r>
        <w:rPr>
          <w:rFonts w:hint="eastAsia" w:ascii="宋体" w:hAnsi="宋体" w:eastAsia="宋体" w:cs="宋体"/>
          <w:color w:val="auto"/>
          <w:kern w:val="0"/>
          <w:sz w:val="24"/>
          <w:highlight w:val="none"/>
          <w:shd w:val="clear" w:color="auto" w:fill="auto"/>
        </w:rPr>
        <w:t xml:space="preserve">） </w:t>
      </w:r>
    </w:p>
    <w:p w14:paraId="748D8CF8">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地　　址：</w:t>
      </w:r>
      <w:r>
        <w:rPr>
          <w:rFonts w:hint="eastAsia" w:ascii="宋体" w:hAnsi="宋体" w:eastAsia="宋体" w:cs="宋体"/>
          <w:color w:val="auto"/>
          <w:kern w:val="0"/>
          <w:sz w:val="24"/>
          <w:highlight w:val="none"/>
          <w:u w:val="single"/>
          <w:shd w:val="clear" w:color="auto" w:fill="auto"/>
        </w:rPr>
        <w:t xml:space="preserve">                                  </w:t>
      </w:r>
    </w:p>
    <w:p w14:paraId="12A26D71">
      <w:pPr>
        <w:widowControl/>
        <w:spacing w:line="440" w:lineRule="exact"/>
        <w:ind w:firstLine="720" w:firstLineChars="300"/>
        <w:jc w:val="left"/>
        <w:rPr>
          <w:rFonts w:hint="eastAsia" w:ascii="宋体" w:hAnsi="宋体" w:eastAsia="宋体" w:cs="宋体"/>
          <w:color w:val="auto"/>
          <w:kern w:val="0"/>
          <w:sz w:val="24"/>
          <w:highlight w:val="none"/>
          <w:u w:val="single"/>
          <w:shd w:val="clear" w:color="auto" w:fill="auto"/>
          <w:lang w:eastAsia="zh-CN"/>
        </w:rPr>
      </w:pPr>
      <w:r>
        <w:rPr>
          <w:rFonts w:hint="eastAsia" w:ascii="宋体" w:hAnsi="宋体" w:eastAsia="宋体" w:cs="宋体"/>
          <w:color w:val="auto"/>
          <w:kern w:val="0"/>
          <w:sz w:val="24"/>
          <w:highlight w:val="none"/>
          <w:shd w:val="clear" w:color="auto" w:fill="auto"/>
        </w:rPr>
        <w:t>邮    编：</w:t>
      </w:r>
      <w:r>
        <w:rPr>
          <w:rFonts w:hint="eastAsia" w:ascii="宋体" w:hAnsi="宋体" w:eastAsia="宋体" w:cs="宋体"/>
          <w:color w:val="auto"/>
          <w:kern w:val="0"/>
          <w:sz w:val="24"/>
          <w:highlight w:val="none"/>
          <w:u w:val="single"/>
          <w:shd w:val="clear" w:color="auto" w:fill="auto"/>
        </w:rPr>
        <w:t xml:space="preserve">　　                         　　 </w:t>
      </w:r>
    </w:p>
    <w:p w14:paraId="1C8D3DA0">
      <w:pPr>
        <w:widowControl/>
        <w:spacing w:line="440" w:lineRule="exact"/>
        <w:ind w:firstLine="720" w:firstLineChars="300"/>
        <w:jc w:val="left"/>
        <w:rPr>
          <w:rFonts w:hint="eastAsia" w:ascii="宋体" w:hAnsi="宋体" w:eastAsia="宋体" w:cs="宋体"/>
          <w:color w:val="auto"/>
          <w:kern w:val="0"/>
          <w:sz w:val="24"/>
          <w:highlight w:val="none"/>
          <w:u w:val="single"/>
          <w:shd w:val="clear" w:color="auto" w:fill="auto"/>
          <w:lang w:eastAsia="zh-CN"/>
        </w:rPr>
      </w:pPr>
      <w:r>
        <w:rPr>
          <w:rFonts w:hint="eastAsia" w:ascii="宋体" w:hAnsi="宋体" w:eastAsia="宋体" w:cs="宋体"/>
          <w:color w:val="auto"/>
          <w:kern w:val="0"/>
          <w:sz w:val="24"/>
          <w:highlight w:val="none"/>
          <w:shd w:val="clear" w:color="auto" w:fill="auto"/>
        </w:rPr>
        <w:t>电　　话：</w:t>
      </w:r>
      <w:r>
        <w:rPr>
          <w:rFonts w:hint="eastAsia" w:ascii="宋体" w:hAnsi="宋体" w:eastAsia="宋体" w:cs="宋体"/>
          <w:color w:val="auto"/>
          <w:kern w:val="0"/>
          <w:sz w:val="24"/>
          <w:highlight w:val="none"/>
          <w:u w:val="single"/>
          <w:shd w:val="clear" w:color="auto" w:fill="auto"/>
        </w:rPr>
        <w:t>　　　                　    　　　</w:t>
      </w:r>
    </w:p>
    <w:p w14:paraId="25DD903E">
      <w:pPr>
        <w:widowControl/>
        <w:spacing w:line="440" w:lineRule="exact"/>
        <w:ind w:firstLine="720" w:firstLineChars="3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000A1940">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lang w:eastAsia="zh-CN"/>
        </w:rPr>
      </w:pP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年 　 　月 　　 日</w:t>
      </w:r>
    </w:p>
    <w:p w14:paraId="313E88EB">
      <w:pPr>
        <w:spacing w:line="480" w:lineRule="auto"/>
        <w:jc w:val="left"/>
        <w:rPr>
          <w:rFonts w:hint="eastAsia" w:ascii="宋体" w:hAnsi="宋体" w:eastAsia="宋体" w:cs="宋体"/>
          <w:b/>
          <w:sz w:val="24"/>
          <w:szCs w:val="24"/>
        </w:rPr>
      </w:pPr>
      <w:r>
        <w:rPr>
          <w:rFonts w:hint="eastAsia" w:ascii="宋体" w:hAnsi="宋体" w:eastAsia="宋体" w:cs="宋体"/>
          <w:color w:val="auto"/>
          <w:kern w:val="0"/>
          <w:sz w:val="24"/>
          <w:highlight w:val="none"/>
          <w:shd w:val="clear" w:color="auto" w:fill="auto"/>
        </w:rPr>
        <w:br w:type="page"/>
      </w:r>
      <w:r>
        <w:rPr>
          <w:rFonts w:hint="eastAsia" w:ascii="宋体" w:hAnsi="宋体" w:eastAsia="宋体" w:cs="宋体"/>
          <w:b/>
          <w:sz w:val="24"/>
          <w:szCs w:val="24"/>
          <w:lang w:val="en-US" w:eastAsia="zh-CN"/>
        </w:rPr>
        <w:t>十一、</w:t>
      </w:r>
      <w:r>
        <w:rPr>
          <w:rFonts w:hint="eastAsia" w:ascii="宋体" w:hAnsi="宋体" w:eastAsia="宋体" w:cs="宋体"/>
          <w:b/>
          <w:sz w:val="24"/>
          <w:szCs w:val="24"/>
        </w:rPr>
        <w:t>投标人认为有必要提供的其它证明资料</w:t>
      </w:r>
    </w:p>
    <w:p w14:paraId="78FFFD16">
      <w:pPr>
        <w:spacing w:line="480" w:lineRule="auto"/>
        <w:jc w:val="center"/>
        <w:rPr>
          <w:rFonts w:hint="eastAsia" w:ascii="宋体" w:hAnsi="宋体" w:eastAsia="宋体" w:cs="宋体"/>
          <w:b/>
          <w:color w:val="auto"/>
          <w:spacing w:val="4"/>
          <w:sz w:val="24"/>
          <w:szCs w:val="24"/>
          <w:highlight w:val="none"/>
          <w:lang w:val="en-US" w:eastAsia="zh-CN"/>
        </w:rPr>
      </w:pPr>
      <w:r>
        <w:rPr>
          <w:rFonts w:hint="eastAsia" w:ascii="宋体" w:hAnsi="宋体" w:eastAsia="宋体" w:cs="宋体"/>
          <w:b/>
          <w:color w:val="auto"/>
          <w:spacing w:val="4"/>
          <w:sz w:val="24"/>
          <w:szCs w:val="24"/>
          <w:highlight w:val="none"/>
          <w:lang w:val="en-US" w:eastAsia="zh-CN"/>
        </w:rPr>
        <w:t>1.非联合体投标声明（格式）</w:t>
      </w:r>
    </w:p>
    <w:p w14:paraId="3FB7682B">
      <w:pPr>
        <w:pStyle w:val="6"/>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本招标项目招标人及招标监管机构： </w:t>
      </w:r>
    </w:p>
    <w:p w14:paraId="6DD52E8B">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本公司就参加投标工作，作出郑重声明： </w:t>
      </w:r>
    </w:p>
    <w:p w14:paraId="60E6759A">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一、本公司保证投标报名材料及其后提供的一切材料都是真实的。 </w:t>
      </w:r>
    </w:p>
    <w:p w14:paraId="39D71471">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二、本公司保证在本项目投标中不与其他单位围标、串标，不出让投标资格，不向招标人或评标委员会成员行贿。 </w:t>
      </w:r>
    </w:p>
    <w:p w14:paraId="265662D5">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本公司没有处于被责令停业的状态；没有处于被建设行政主管部门取消投标资格的处罚期内；没有处于财产被接管、冻结、破产的状态；在投标报名截止日期前两年内没有建设行政主管部门以书面认定的重大工程质量问题；在陕西政府采购无失信记录查询结果中，本公司在投标报名截止时间前两年没有违法犯罪记录。 </w:t>
      </w:r>
    </w:p>
    <w:p w14:paraId="0B0F57F0">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四、本公司保证本项目并非联合体投标，本项目施工由本公司独立承担。本公司违反上述保证，或本声明陈述与事实不符，经查实，本公司愿意接受公开通报，承担由此带来的法律后果，并自愿停止参加招标投标活动三个月。 </w:t>
      </w:r>
    </w:p>
    <w:p w14:paraId="06EB8C7B">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特此声明</w:t>
      </w:r>
    </w:p>
    <w:p w14:paraId="35774840">
      <w:pPr>
        <w:pStyle w:val="6"/>
        <w:spacing w:line="360" w:lineRule="auto"/>
        <w:ind w:left="0" w:leftChars="0" w:firstLine="0" w:firstLineChars="0"/>
        <w:rPr>
          <w:rFonts w:hint="eastAsia" w:ascii="宋体" w:hAnsi="宋体" w:eastAsia="宋体" w:cs="宋体"/>
          <w:color w:val="auto"/>
          <w:sz w:val="24"/>
          <w:szCs w:val="24"/>
          <w:highlight w:val="none"/>
          <w:lang w:val="en-US" w:eastAsia="zh-CN"/>
        </w:rPr>
      </w:pPr>
    </w:p>
    <w:p w14:paraId="55FD4AD2">
      <w:pPr>
        <w:rPr>
          <w:rFonts w:hint="eastAsia" w:ascii="宋体" w:hAnsi="宋体" w:eastAsia="宋体" w:cs="宋体"/>
          <w:color w:val="auto"/>
          <w:sz w:val="24"/>
          <w:szCs w:val="24"/>
          <w:highlight w:val="none"/>
        </w:rPr>
      </w:pPr>
    </w:p>
    <w:p w14:paraId="6A702EC2">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声明企业：</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（企业公章）</w:t>
      </w:r>
    </w:p>
    <w:p w14:paraId="04A689FC">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法定代表人或其委托代理人：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（签字或盖章）</w:t>
      </w:r>
    </w:p>
    <w:p w14:paraId="28D845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3C2F22E9">
      <w:pPr>
        <w:spacing w:line="360" w:lineRule="auto"/>
        <w:rPr>
          <w:rFonts w:hint="eastAsia" w:ascii="宋体" w:hAnsi="宋体" w:eastAsia="宋体" w:cs="宋体"/>
          <w:b/>
          <w:sz w:val="24"/>
          <w:szCs w:val="24"/>
        </w:rPr>
      </w:pPr>
      <w:r>
        <w:rPr>
          <w:rFonts w:hint="eastAsia" w:ascii="宋体" w:hAnsi="宋体" w:eastAsia="宋体" w:cs="宋体"/>
          <w:b/>
          <w:sz w:val="24"/>
          <w:szCs w:val="24"/>
        </w:rPr>
        <w:t>2.投标人认为有必要提供的其他证明资料</w:t>
      </w:r>
    </w:p>
    <w:p w14:paraId="79E00246">
      <w:pPr>
        <w:keepNext w:val="0"/>
        <w:keepLines w:val="0"/>
        <w:widowControl/>
        <w:suppressLineNumbers w:val="0"/>
        <w:spacing w:line="360" w:lineRule="auto"/>
        <w:jc w:val="both"/>
        <w:rPr>
          <w:rFonts w:hint="eastAsia" w:ascii="宋体" w:hAnsi="宋体" w:eastAsia="宋体" w:cs="宋体"/>
          <w:color w:val="auto"/>
          <w:sz w:val="24"/>
          <w:szCs w:val="24"/>
          <w:highlight w:val="none"/>
        </w:rPr>
      </w:pPr>
    </w:p>
    <w:p w14:paraId="47F14FAB">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560" w:firstLineChars="200"/>
        <w:jc w:val="left"/>
        <w:textAlignment w:val="auto"/>
        <w:rPr>
          <w:rFonts w:hint="eastAsia" w:ascii="宋体" w:hAnsi="宋体" w:eastAsia="宋体" w:cs="宋体"/>
          <w:lang w:eastAsia="zh-CN"/>
        </w:rPr>
      </w:pPr>
    </w:p>
    <w:p w14:paraId="0B22ECF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p>
    <w:p w14:paraId="7FBC102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A7F32"/>
    <w:multiLevelType w:val="singleLevel"/>
    <w:tmpl w:val="B66A7F32"/>
    <w:lvl w:ilvl="0" w:tentative="0">
      <w:start w:val="3"/>
      <w:numFmt w:val="chineseCounting"/>
      <w:suff w:val="space"/>
      <w:lvlText w:val="%1、"/>
      <w:lvlJc w:val="left"/>
      <w:rPr>
        <w:rFonts w:hint="eastAsia"/>
      </w:rPr>
    </w:lvl>
  </w:abstractNum>
  <w:abstractNum w:abstractNumId="1">
    <w:nsid w:val="D2BA0E4A"/>
    <w:multiLevelType w:val="singleLevel"/>
    <w:tmpl w:val="D2BA0E4A"/>
    <w:lvl w:ilvl="0" w:tentative="0">
      <w:start w:val="6"/>
      <w:numFmt w:val="chineseCounting"/>
      <w:suff w:val="nothing"/>
      <w:lvlText w:val="%1、"/>
      <w:lvlJc w:val="left"/>
      <w:rPr>
        <w:rFonts w:hint="eastAsia"/>
      </w:rPr>
    </w:lvl>
  </w:abstractNum>
  <w:abstractNum w:abstractNumId="2">
    <w:nsid w:val="00000008"/>
    <w:multiLevelType w:val="singleLevel"/>
    <w:tmpl w:val="00000008"/>
    <w:lvl w:ilvl="0" w:tentative="0">
      <w:start w:val="2"/>
      <w:numFmt w:val="decimal"/>
      <w:suff w:val="nothing"/>
      <w:lvlText w:val="%1．"/>
      <w:lvlJc w:val="left"/>
    </w:lvl>
  </w:abstractNum>
  <w:abstractNum w:abstractNumId="3">
    <w:nsid w:val="02AA629B"/>
    <w:multiLevelType w:val="singleLevel"/>
    <w:tmpl w:val="02AA629B"/>
    <w:lvl w:ilvl="0" w:tentative="0">
      <w:start w:val="5"/>
      <w:numFmt w:val="decimal"/>
      <w:lvlText w:val="%1."/>
      <w:lvlJc w:val="left"/>
      <w:pPr>
        <w:tabs>
          <w:tab w:val="left" w:pos="312"/>
        </w:tabs>
      </w:pPr>
    </w:lvl>
  </w:abstractNum>
  <w:abstractNum w:abstractNumId="4">
    <w:nsid w:val="1396C31C"/>
    <w:multiLevelType w:val="singleLevel"/>
    <w:tmpl w:val="1396C31C"/>
    <w:lvl w:ilvl="0" w:tentative="0">
      <w:start w:val="1"/>
      <w:numFmt w:val="decimal"/>
      <w:lvlText w:val="(%1)"/>
      <w:lvlJc w:val="left"/>
      <w:pPr>
        <w:tabs>
          <w:tab w:val="left" w:pos="312"/>
        </w:tabs>
      </w:pPr>
    </w:lvl>
  </w:abstractNum>
  <w:abstractNum w:abstractNumId="5">
    <w:nsid w:val="13E5FFB0"/>
    <w:multiLevelType w:val="singleLevel"/>
    <w:tmpl w:val="13E5FFB0"/>
    <w:lvl w:ilvl="0" w:tentative="0">
      <w:start w:val="2"/>
      <w:numFmt w:val="chineseCounting"/>
      <w:suff w:val="nothing"/>
      <w:lvlText w:val="%1、"/>
      <w:lvlJc w:val="left"/>
      <w:rPr>
        <w:rFonts w:hint="eastAsia"/>
      </w:rPr>
    </w:lvl>
  </w:abstractNum>
  <w:abstractNum w:abstractNumId="6">
    <w:nsid w:val="27D8AFBE"/>
    <w:multiLevelType w:val="singleLevel"/>
    <w:tmpl w:val="27D8AFBE"/>
    <w:lvl w:ilvl="0" w:tentative="0">
      <w:start w:val="2"/>
      <w:numFmt w:val="decimal"/>
      <w:suff w:val="nothing"/>
      <w:lvlText w:val="%1、"/>
      <w:lvlJc w:val="left"/>
    </w:lvl>
  </w:abstractNum>
  <w:abstractNum w:abstractNumId="7">
    <w:nsid w:val="27FE6E64"/>
    <w:multiLevelType w:val="singleLevel"/>
    <w:tmpl w:val="27FE6E64"/>
    <w:lvl w:ilvl="0" w:tentative="0">
      <w:start w:val="1"/>
      <w:numFmt w:val="chineseCounting"/>
      <w:suff w:val="space"/>
      <w:lvlText w:val="第%1章"/>
      <w:lvlJc w:val="left"/>
      <w:rPr>
        <w:rFonts w:hint="eastAsia"/>
      </w:rPr>
    </w:lvl>
  </w:abstractNum>
  <w:abstractNum w:abstractNumId="8">
    <w:nsid w:val="540FC990"/>
    <w:multiLevelType w:val="singleLevel"/>
    <w:tmpl w:val="540FC990"/>
    <w:lvl w:ilvl="0" w:tentative="0">
      <w:start w:val="1"/>
      <w:numFmt w:val="decimal"/>
      <w:suff w:val="nothing"/>
      <w:lvlText w:val="（%1）"/>
      <w:lvlJc w:val="left"/>
    </w:lvl>
  </w:abstractNum>
  <w:abstractNum w:abstractNumId="9">
    <w:nsid w:val="540FC9C4"/>
    <w:multiLevelType w:val="singleLevel"/>
    <w:tmpl w:val="540FC9C4"/>
    <w:lvl w:ilvl="0" w:tentative="0">
      <w:start w:val="1"/>
      <w:numFmt w:val="decimal"/>
      <w:suff w:val="nothing"/>
      <w:lvlText w:val="%1．"/>
      <w:lvlJc w:val="left"/>
    </w:lvl>
  </w:abstractNum>
  <w:abstractNum w:abstractNumId="10">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11">
    <w:nsid w:val="5A13EC30"/>
    <w:multiLevelType w:val="singleLevel"/>
    <w:tmpl w:val="5A13EC30"/>
    <w:lvl w:ilvl="0" w:tentative="0">
      <w:start w:val="1"/>
      <w:numFmt w:val="decimal"/>
      <w:suff w:val="nothing"/>
      <w:lvlText w:val="%1、"/>
      <w:lvlJc w:val="left"/>
    </w:lvl>
  </w:abstractNum>
  <w:abstractNum w:abstractNumId="12">
    <w:nsid w:val="62373507"/>
    <w:multiLevelType w:val="singleLevel"/>
    <w:tmpl w:val="62373507"/>
    <w:lvl w:ilvl="0" w:tentative="0">
      <w:start w:val="6"/>
      <w:numFmt w:val="chineseCounting"/>
      <w:suff w:val="space"/>
      <w:lvlText w:val="第%1章"/>
      <w:lvlJc w:val="left"/>
      <w:rPr>
        <w:rFonts w:hint="eastAsia"/>
      </w:rPr>
    </w:lvl>
  </w:abstractNum>
  <w:abstractNum w:abstractNumId="13">
    <w:nsid w:val="74AA74BA"/>
    <w:multiLevelType w:val="singleLevel"/>
    <w:tmpl w:val="74AA74BA"/>
    <w:lvl w:ilvl="0" w:tentative="0">
      <w:start w:val="1"/>
      <w:numFmt w:val="decimal"/>
      <w:suff w:val="space"/>
      <w:lvlText w:val="%1."/>
      <w:lvlJc w:val="left"/>
    </w:lvl>
  </w:abstractNum>
  <w:num w:numId="1">
    <w:abstractNumId w:val="7"/>
  </w:num>
  <w:num w:numId="2">
    <w:abstractNumId w:val="4"/>
  </w:num>
  <w:num w:numId="3">
    <w:abstractNumId w:val="10"/>
  </w:num>
  <w:num w:numId="4">
    <w:abstractNumId w:val="3"/>
  </w:num>
  <w:num w:numId="5">
    <w:abstractNumId w:val="0"/>
  </w:num>
  <w:num w:numId="6">
    <w:abstractNumId w:val="12"/>
  </w:num>
  <w:num w:numId="7">
    <w:abstractNumId w:val="8"/>
  </w:num>
  <w:num w:numId="8">
    <w:abstractNumId w:val="9"/>
  </w:num>
  <w:num w:numId="9">
    <w:abstractNumId w:val="2"/>
  </w:num>
  <w:num w:numId="10">
    <w:abstractNumId w:val="11"/>
  </w:num>
  <w:num w:numId="11">
    <w:abstractNumId w:val="5"/>
  </w:num>
  <w:num w:numId="12">
    <w:abstractNumId w:val="1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26E05"/>
    <w:rsid w:val="2361513F"/>
    <w:rsid w:val="2A067643"/>
    <w:rsid w:val="30AC555B"/>
    <w:rsid w:val="32A777DC"/>
    <w:rsid w:val="44921039"/>
    <w:rsid w:val="4B147F67"/>
    <w:rsid w:val="4E042EBA"/>
    <w:rsid w:val="549D0AD3"/>
    <w:rsid w:val="5999544A"/>
    <w:rsid w:val="5E964BEC"/>
    <w:rsid w:val="5E9F11E3"/>
    <w:rsid w:val="659E3041"/>
    <w:rsid w:val="66DC0AFB"/>
    <w:rsid w:val="6ACA1932"/>
    <w:rsid w:val="6BD11E9E"/>
    <w:rsid w:val="6C6356C9"/>
    <w:rsid w:val="6F4A043A"/>
    <w:rsid w:val="6F555096"/>
    <w:rsid w:val="72442DAF"/>
    <w:rsid w:val="76EA6EDD"/>
    <w:rsid w:val="78574E72"/>
    <w:rsid w:val="7DC2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qFormat/>
    <w:uiPriority w:val="0"/>
    <w:pPr>
      <w:keepNext/>
      <w:keepLines/>
      <w:spacing w:before="340" w:after="330" w:line="576" w:lineRule="auto"/>
      <w:outlineLvl w:val="0"/>
    </w:pPr>
    <w:rPr>
      <w:b/>
      <w:bCs/>
      <w:kern w:val="44"/>
      <w:sz w:val="44"/>
      <w:szCs w:val="44"/>
    </w:rPr>
  </w:style>
  <w:style w:type="paragraph" w:styleId="3">
    <w:name w:val="heading 3"/>
    <w:basedOn w:val="1"/>
    <w:next w:val="1"/>
    <w:semiHidden/>
    <w:unhideWhenUsed/>
    <w:qFormat/>
    <w:uiPriority w:val="0"/>
    <w:pPr>
      <w:keepNext/>
      <w:keepLines/>
      <w:spacing w:line="413" w:lineRule="auto"/>
      <w:outlineLvl w:val="2"/>
    </w:pPr>
    <w:rPr>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w:basedOn w:val="1"/>
    <w:qFormat/>
    <w:uiPriority w:val="0"/>
    <w:pPr>
      <w:jc w:val="center"/>
    </w:pPr>
    <w:rPr>
      <w:b/>
      <w:spacing w:val="4"/>
      <w:sz w:val="84"/>
    </w:rPr>
  </w:style>
  <w:style w:type="paragraph" w:styleId="8">
    <w:name w:val="Body Text Indent"/>
    <w:basedOn w:val="1"/>
    <w:next w:val="9"/>
    <w:qFormat/>
    <w:uiPriority w:val="0"/>
    <w:pPr>
      <w:spacing w:after="120"/>
      <w:ind w:left="420" w:leftChars="200"/>
    </w:pPr>
  </w:style>
  <w:style w:type="paragraph" w:customStyle="1" w:styleId="9">
    <w:name w:val="Default"/>
    <w:next w:val="1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
    <w:name w:val="toc 2"/>
    <w:basedOn w:val="1"/>
    <w:next w:val="1"/>
    <w:qFormat/>
    <w:uiPriority w:val="39"/>
    <w:pPr>
      <w:ind w:left="420" w:leftChars="200"/>
    </w:pPr>
    <w:rPr>
      <w:sz w:val="21"/>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4"/>
    <w:qFormat/>
    <w:uiPriority w:val="0"/>
    <w:pPr>
      <w:ind w:firstLine="420" w:firstLineChars="100"/>
    </w:pPr>
  </w:style>
  <w:style w:type="paragraph" w:styleId="14">
    <w:name w:val="Body Text First Indent 2"/>
    <w:basedOn w:val="8"/>
    <w:qFormat/>
    <w:uiPriority w:val="0"/>
    <w:pPr>
      <w:tabs>
        <w:tab w:val="left" w:pos="4900"/>
      </w:tabs>
      <w:ind w:firstLine="420" w:firstLineChars="200"/>
    </w:pPr>
  </w:style>
  <w:style w:type="character" w:styleId="17">
    <w:name w:val="Strong"/>
    <w:basedOn w:val="16"/>
    <w:qFormat/>
    <w:uiPriority w:val="0"/>
    <w:rPr>
      <w:b/>
    </w:rPr>
  </w:style>
  <w:style w:type="character" w:styleId="18">
    <w:name w:val="Hyperlink"/>
    <w:basedOn w:val="16"/>
    <w:qFormat/>
    <w:uiPriority w:val="0"/>
    <w:rPr>
      <w:color w:val="0000FF"/>
      <w:u w:val="none"/>
    </w:rPr>
  </w:style>
  <w:style w:type="paragraph" w:styleId="19">
    <w:name w:val="List Paragraph"/>
    <w:basedOn w:val="1"/>
    <w:autoRedefine/>
    <w:qFormat/>
    <w:uiPriority w:val="99"/>
    <w:pPr>
      <w:ind w:firstLine="420" w:firstLineChars="200"/>
    </w:pPr>
  </w:style>
  <w:style w:type="paragraph" w:customStyle="1" w:styleId="20">
    <w:name w:val="列出段落1"/>
    <w:basedOn w:val="1"/>
    <w:qFormat/>
    <w:uiPriority w:val="0"/>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15603</Words>
  <Characters>16743</Characters>
  <Lines>0</Lines>
  <Paragraphs>0</Paragraphs>
  <TotalTime>8</TotalTime>
  <ScaleCrop>false</ScaleCrop>
  <LinksUpToDate>false</LinksUpToDate>
  <CharactersWithSpaces>16971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2025-09-11T12:57:00Z</dcterms:created>
  <dc:creator>Administrator</dc:creator>
  <cp:lastModifiedBy>阿立</cp:lastModifiedBy>
  <dcterms:modified xsi:type="dcterms:W3CDTF">2025-10-15T02:46:15Z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eyJoZGlkIjoiMzhkOGY0ODA2YTIxMjA2ODNmZTliMTZhOWVkZmEyODEiLCJ1c2VySWQiOiI4NzYxODI2MDgifQ==</vt:lpwstr>
  </property>
  <property fmtid="{D5CDD505-2E9C-101B-9397-08002B2CF9AE}" pid="4" name="ICV">
    <vt:lpwstr>825AE62F243345898CAA3E77394CEC65_12</vt:lpwstr>
  </property>
</Properties>
</file>