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79DE3">
      <w:pPr>
        <w:pStyle w:val="6"/>
        <w:spacing w:line="268" w:lineRule="auto"/>
      </w:pPr>
    </w:p>
    <w:p w14:paraId="417A3E5D">
      <w:pPr>
        <w:spacing w:before="158" w:line="219" w:lineRule="auto"/>
        <w:jc w:val="both"/>
        <w:rPr>
          <w:rFonts w:hint="eastAsia" w:ascii="宋体" w:hAnsi="宋体" w:eastAsia="宋体" w:cs="宋体"/>
          <w:sz w:val="28"/>
          <w:szCs w:val="28"/>
          <w:lang w:eastAsia="zh-CN"/>
        </w:rPr>
      </w:pPr>
      <w:r>
        <w:rPr>
          <w:rFonts w:ascii="宋体" w:hAnsi="宋体" w:eastAsia="宋体" w:cs="宋体"/>
          <w:b/>
          <w:bCs/>
          <w:spacing w:val="-14"/>
          <w:sz w:val="28"/>
          <w:szCs w:val="28"/>
        </w:rPr>
        <w:t>项目编号：</w:t>
      </w:r>
      <w:r>
        <w:rPr>
          <w:rFonts w:hint="eastAsia" w:ascii="宋体" w:hAnsi="宋体" w:eastAsia="宋体" w:cs="宋体"/>
          <w:b/>
          <w:bCs/>
          <w:spacing w:val="-14"/>
          <w:sz w:val="28"/>
          <w:szCs w:val="28"/>
          <w:lang w:eastAsia="zh-CN"/>
        </w:rPr>
        <w:t>HSXD2025-AK-057</w:t>
      </w:r>
    </w:p>
    <w:p w14:paraId="76785EA9">
      <w:pPr>
        <w:pStyle w:val="6"/>
        <w:spacing w:line="268" w:lineRule="auto"/>
      </w:pPr>
    </w:p>
    <w:p w14:paraId="3CBEB3AD">
      <w:pPr>
        <w:pStyle w:val="6"/>
        <w:spacing w:line="269" w:lineRule="auto"/>
      </w:pPr>
    </w:p>
    <w:p w14:paraId="7BD7061A">
      <w:pPr>
        <w:spacing w:before="156" w:beforeLines="50" w:after="50" w:line="360" w:lineRule="auto"/>
        <w:jc w:val="right"/>
        <w:rPr>
          <w:rFonts w:hint="default" w:ascii="宋体" w:hAnsi="宋体" w:eastAsia="宋体" w:cs="宋体"/>
          <w:b/>
          <w:bCs/>
          <w:szCs w:val="21"/>
          <w:lang w:val="en-US"/>
        </w:rPr>
      </w:pPr>
      <w:r>
        <w:rPr>
          <w:rFonts w:hint="eastAsia" w:ascii="宋体" w:hAnsi="宋体" w:cs="宋体"/>
          <w:b/>
          <w:sz w:val="28"/>
          <w:szCs w:val="28"/>
        </w:rPr>
        <w:drawing>
          <wp:anchor distT="0" distB="0" distL="114300" distR="114300" simplePos="0" relativeHeight="251661312" behindDoc="1" locked="0" layoutInCell="1" allowOverlap="1">
            <wp:simplePos x="0" y="0"/>
            <wp:positionH relativeFrom="column">
              <wp:posOffset>4935855</wp:posOffset>
            </wp:positionH>
            <wp:positionV relativeFrom="paragraph">
              <wp:posOffset>10795</wp:posOffset>
            </wp:positionV>
            <wp:extent cx="565785" cy="554355"/>
            <wp:effectExtent l="0" t="0" r="5715" b="17145"/>
            <wp:wrapNone/>
            <wp:docPr id="2" name="图片 2"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90ae5802c48892330514fc9dc41f4"/>
                    <pic:cNvPicPr>
                      <a:picLocks noChangeAspect="1"/>
                    </pic:cNvPicPr>
                  </pic:nvPicPr>
                  <pic:blipFill>
                    <a:blip r:embed="rId14">
                      <a:lum bright="6000"/>
                    </a:blip>
                    <a:stretch>
                      <a:fillRect/>
                    </a:stretch>
                  </pic:blipFill>
                  <pic:spPr>
                    <a:xfrm>
                      <a:off x="0" y="0"/>
                      <a:ext cx="565785" cy="554355"/>
                    </a:xfrm>
                    <a:prstGeom prst="rect">
                      <a:avLst/>
                    </a:prstGeom>
                    <a:noFill/>
                    <a:ln>
                      <a:noFill/>
                    </a:ln>
                  </pic:spPr>
                </pic:pic>
              </a:graphicData>
            </a:graphic>
          </wp:anchor>
        </w:drawing>
      </w:r>
    </w:p>
    <w:p w14:paraId="71E342F3">
      <w:pPr>
        <w:spacing w:line="240" w:lineRule="auto"/>
        <w:jc w:val="right"/>
        <w:rPr>
          <w:rFonts w:hint="eastAsia" w:ascii="微软雅黑" w:hAnsi="微软雅黑" w:eastAsia="微软雅黑" w:cs="微软雅黑"/>
          <w:b/>
          <w:bCs/>
          <w:sz w:val="52"/>
          <w:szCs w:val="52"/>
        </w:rPr>
      </w:pPr>
      <w:r>
        <w:rPr>
          <w:rFonts w:hint="eastAsia" w:ascii="宋体" w:hAnsi="宋体" w:eastAsia="宋体" w:cs="宋体"/>
          <w:b/>
          <w:bCs/>
          <w:szCs w:val="21"/>
          <w:lang w:eastAsia="zh-CN"/>
        </w:rPr>
        <w:tab/>
      </w:r>
      <w:r>
        <w:rPr>
          <w:rFonts w:hint="eastAsia" w:ascii="宋体" w:hAnsi="宋体" w:eastAsia="宋体" w:cs="宋体"/>
          <w:b/>
          <w:bCs/>
          <w:szCs w:val="21"/>
          <w:lang w:val="en-US" w:eastAsia="zh-CN"/>
        </w:rPr>
        <w:t xml:space="preserve">                            </w:t>
      </w:r>
      <w:r>
        <w:rPr>
          <w:rFonts w:hint="eastAsia" w:ascii="宋体" w:hAnsi="宋体" w:eastAsia="宋体" w:cs="宋体"/>
          <w:b/>
          <w:bCs/>
          <w:szCs w:val="21"/>
        </w:rPr>
        <w:t>宏盛祥鼎</w:t>
      </w:r>
    </w:p>
    <w:p w14:paraId="7E77DBCF">
      <w:pPr>
        <w:spacing w:line="240" w:lineRule="auto"/>
        <w:jc w:val="center"/>
        <w:rPr>
          <w:rFonts w:hint="default" w:ascii="微软雅黑" w:hAnsi="微软雅黑" w:eastAsia="微软雅黑" w:cs="微软雅黑"/>
          <w:b/>
          <w:bCs/>
          <w:sz w:val="52"/>
          <w:szCs w:val="52"/>
          <w:lang w:val="en-US"/>
        </w:rPr>
      </w:pPr>
    </w:p>
    <w:p w14:paraId="6A857C93">
      <w:pPr>
        <w:tabs>
          <w:tab w:val="center" w:pos="5014"/>
          <w:tab w:val="left" w:pos="8492"/>
        </w:tabs>
        <w:spacing w:line="240" w:lineRule="auto"/>
        <w:jc w:val="center"/>
        <w:rPr>
          <w:rFonts w:hint="eastAsia" w:ascii="微软雅黑" w:hAnsi="微软雅黑" w:eastAsia="宋体" w:cs="微软雅黑"/>
          <w:b/>
          <w:bCs/>
          <w:sz w:val="52"/>
          <w:szCs w:val="52"/>
          <w:lang w:eastAsia="zh-CN"/>
        </w:rPr>
      </w:pPr>
    </w:p>
    <w:p w14:paraId="77B8F785">
      <w:pPr>
        <w:pStyle w:val="6"/>
        <w:spacing w:line="269" w:lineRule="auto"/>
        <w:jc w:val="center"/>
        <w:rPr>
          <w:rFonts w:hint="default" w:eastAsia="宋体"/>
          <w:lang w:val="en-US" w:eastAsia="zh-CN"/>
        </w:rPr>
      </w:pPr>
    </w:p>
    <w:p w14:paraId="395A0745">
      <w:pPr>
        <w:pStyle w:val="6"/>
        <w:spacing w:line="269" w:lineRule="auto"/>
        <w:jc w:val="center"/>
      </w:pPr>
    </w:p>
    <w:p w14:paraId="3FE5C906">
      <w:pPr>
        <w:pStyle w:val="6"/>
        <w:spacing w:line="245" w:lineRule="auto"/>
        <w:jc w:val="center"/>
      </w:pPr>
      <w:r>
        <w:rPr>
          <w:rFonts w:hint="eastAsia" w:ascii="宋体" w:hAnsi="宋体" w:eastAsia="宋体" w:cs="宋体"/>
          <w:b/>
          <w:bCs/>
          <w:snapToGrid w:val="0"/>
          <w:color w:val="000000"/>
          <w:spacing w:val="6"/>
          <w:kern w:val="0"/>
          <w:sz w:val="70"/>
          <w:szCs w:val="70"/>
          <w:lang w:val="en-US" w:eastAsia="zh-CN" w:bidi="ar-SA"/>
        </w:rPr>
        <w:t>紫阳县蒿坪镇中心卫生院CT和DR设备维保服务</w:t>
      </w:r>
    </w:p>
    <w:p w14:paraId="276D0C3C">
      <w:pPr>
        <w:pStyle w:val="6"/>
        <w:spacing w:line="245" w:lineRule="auto"/>
      </w:pPr>
    </w:p>
    <w:p w14:paraId="6D584403">
      <w:pPr>
        <w:pStyle w:val="6"/>
        <w:spacing w:line="246" w:lineRule="auto"/>
      </w:pPr>
    </w:p>
    <w:p w14:paraId="506C37FA">
      <w:pPr>
        <w:pStyle w:val="6"/>
        <w:spacing w:line="246" w:lineRule="auto"/>
      </w:pPr>
    </w:p>
    <w:p w14:paraId="362ADF59">
      <w:pPr>
        <w:pStyle w:val="6"/>
        <w:spacing w:line="246" w:lineRule="auto"/>
      </w:pPr>
    </w:p>
    <w:p w14:paraId="0C73C064">
      <w:pPr>
        <w:pStyle w:val="6"/>
        <w:spacing w:line="246" w:lineRule="auto"/>
      </w:pPr>
    </w:p>
    <w:p w14:paraId="03B4633D">
      <w:pPr>
        <w:pStyle w:val="6"/>
        <w:spacing w:line="246" w:lineRule="auto"/>
      </w:pPr>
    </w:p>
    <w:p w14:paraId="7EA62791">
      <w:pPr>
        <w:spacing w:before="227" w:line="219" w:lineRule="auto"/>
        <w:ind w:firstLine="2144" w:firstLineChars="300"/>
        <w:outlineLvl w:val="0"/>
        <w:rPr>
          <w:rFonts w:ascii="宋体" w:hAnsi="宋体" w:eastAsia="宋体" w:cs="宋体"/>
          <w:sz w:val="70"/>
          <w:szCs w:val="70"/>
        </w:rPr>
      </w:pPr>
      <w:r>
        <w:rPr>
          <w:rFonts w:ascii="宋体" w:hAnsi="宋体" w:eastAsia="宋体" w:cs="宋体"/>
          <w:b/>
          <w:bCs/>
          <w:spacing w:val="6"/>
          <w:sz w:val="70"/>
          <w:szCs w:val="70"/>
        </w:rPr>
        <w:t>竞争性磋商文件</w:t>
      </w:r>
    </w:p>
    <w:p w14:paraId="54432A4B">
      <w:pPr>
        <w:pStyle w:val="6"/>
        <w:spacing w:line="246" w:lineRule="auto"/>
      </w:pPr>
    </w:p>
    <w:p w14:paraId="2EB64703">
      <w:pPr>
        <w:pStyle w:val="6"/>
        <w:spacing w:line="247" w:lineRule="auto"/>
      </w:pPr>
    </w:p>
    <w:p w14:paraId="56D872B4">
      <w:pPr>
        <w:pStyle w:val="6"/>
        <w:spacing w:line="247" w:lineRule="auto"/>
      </w:pPr>
    </w:p>
    <w:p w14:paraId="36EC69A7">
      <w:pPr>
        <w:pStyle w:val="6"/>
        <w:spacing w:line="247" w:lineRule="auto"/>
      </w:pPr>
    </w:p>
    <w:p w14:paraId="325E843C">
      <w:pPr>
        <w:pStyle w:val="6"/>
        <w:spacing w:line="247" w:lineRule="auto"/>
      </w:pPr>
    </w:p>
    <w:p w14:paraId="746A68B4">
      <w:pPr>
        <w:pStyle w:val="6"/>
        <w:spacing w:line="247" w:lineRule="auto"/>
      </w:pPr>
    </w:p>
    <w:p w14:paraId="1685D9E6">
      <w:pPr>
        <w:pStyle w:val="6"/>
        <w:spacing w:line="247" w:lineRule="auto"/>
      </w:pPr>
    </w:p>
    <w:p w14:paraId="40A2E989">
      <w:pPr>
        <w:pStyle w:val="6"/>
        <w:spacing w:line="247" w:lineRule="auto"/>
      </w:pPr>
    </w:p>
    <w:p w14:paraId="1615F73D">
      <w:pPr>
        <w:pStyle w:val="6"/>
        <w:spacing w:line="247" w:lineRule="auto"/>
      </w:pPr>
    </w:p>
    <w:p w14:paraId="76CC79D7">
      <w:pPr>
        <w:pStyle w:val="6"/>
        <w:spacing w:line="247" w:lineRule="auto"/>
      </w:pPr>
    </w:p>
    <w:p w14:paraId="370C5C27">
      <w:pPr>
        <w:pStyle w:val="6"/>
        <w:spacing w:line="247" w:lineRule="auto"/>
      </w:pPr>
    </w:p>
    <w:p w14:paraId="24DCB7DD">
      <w:pPr>
        <w:pStyle w:val="6"/>
        <w:spacing w:line="248" w:lineRule="auto"/>
      </w:pPr>
    </w:p>
    <w:p w14:paraId="457FB322">
      <w:pPr>
        <w:spacing w:line="360" w:lineRule="auto"/>
        <w:ind w:firstLine="1601" w:firstLineChars="500"/>
        <w:jc w:val="both"/>
        <w:rPr>
          <w:rFonts w:hint="default" w:hAnsi="宋体" w:eastAsia="宋体"/>
          <w:b/>
          <w:color w:val="auto"/>
          <w:sz w:val="32"/>
          <w:szCs w:val="32"/>
          <w:highlight w:val="none"/>
          <w:lang w:val="en-US" w:eastAsia="zh-CN"/>
        </w:rPr>
      </w:pPr>
      <w:r>
        <w:rPr>
          <w:rFonts w:hint="eastAsia" w:hAnsi="宋体"/>
          <w:b/>
          <w:color w:val="auto"/>
          <w:sz w:val="32"/>
          <w:szCs w:val="32"/>
          <w:highlight w:val="none"/>
          <w:lang w:val="en-US" w:eastAsia="zh-CN"/>
        </w:rPr>
        <w:t>采购人：紫阳县蒿坪镇中心卫生院</w:t>
      </w:r>
    </w:p>
    <w:p w14:paraId="78659E19">
      <w:pPr>
        <w:spacing w:line="360" w:lineRule="auto"/>
        <w:ind w:firstLine="1601" w:firstLineChars="500"/>
        <w:jc w:val="both"/>
        <w:rPr>
          <w:rFonts w:hint="eastAsia" w:hAnsi="宋体"/>
          <w:b/>
          <w:color w:val="auto"/>
          <w:sz w:val="32"/>
          <w:szCs w:val="32"/>
          <w:highlight w:val="none"/>
          <w:lang w:val="en-US" w:eastAsia="zh-CN"/>
        </w:rPr>
      </w:pPr>
      <w:r>
        <w:rPr>
          <w:rFonts w:hint="eastAsia" w:hAnsi="宋体"/>
          <w:b/>
          <w:color w:val="auto"/>
          <w:sz w:val="32"/>
          <w:szCs w:val="32"/>
          <w:highlight w:val="none"/>
        </w:rPr>
        <w:t>采购代理机构：</w:t>
      </w:r>
      <w:r>
        <w:rPr>
          <w:rFonts w:hint="eastAsia" w:hAnsi="宋体"/>
          <w:b/>
          <w:color w:val="auto"/>
          <w:sz w:val="32"/>
          <w:szCs w:val="32"/>
          <w:highlight w:val="none"/>
          <w:lang w:val="en-US" w:eastAsia="zh-CN"/>
        </w:rPr>
        <w:t>陕西宏盛祥鼎招标代理有限公司</w:t>
      </w:r>
    </w:p>
    <w:p w14:paraId="6943CFA9">
      <w:pPr>
        <w:spacing w:before="37" w:line="219" w:lineRule="auto"/>
        <w:ind w:firstLine="3842" w:firstLineChars="1200"/>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二〇二五年十月</w:t>
      </w:r>
    </w:p>
    <w:p w14:paraId="118B5EB3">
      <w:pPr>
        <w:pStyle w:val="18"/>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p>
    <w:p w14:paraId="220F99F6">
      <w:pPr>
        <w:pStyle w:val="18"/>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特别提醒</w:t>
      </w:r>
    </w:p>
    <w:p w14:paraId="246CF833">
      <w:pPr>
        <w:pStyle w:val="6"/>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安康市公共资源交易平台全流程电子化政府采购项目内容（此项内容请着重阅读）</w:t>
      </w:r>
    </w:p>
    <w:p w14:paraId="0A4F0FEE">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1、关于需要特别提醒供应商的内容</w:t>
      </w:r>
    </w:p>
    <w:p w14:paraId="014A3588">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688199B5">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1-2、制作电子投标文件</w:t>
      </w:r>
    </w:p>
    <w:p w14:paraId="74F93890">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投标供应商须在“全国公共资源交易中心平台（陕西省）（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）”的“服务指南 ”栏目“下载专区 ”中，免费下载“ 陕西省公共资源交易平台政府采购电子标书制作工具(V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 xml:space="preserve">)”，并升级至最新版本，使用该客户端制作电子投标文件，制作扩展名为“.SXSTF ”的电子投标文件。 ” </w:t>
      </w:r>
    </w:p>
    <w:p w14:paraId="586FD794">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1-3、递交电子投标文件</w:t>
      </w:r>
    </w:p>
    <w:p w14:paraId="0A18A2C7">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登录全国公共资源交易中心平台（陕西省）（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），选择“ 电子交易平台—陕西政府采购交易系统—企业端 ”进行登录，登录后选择“交易乙方 ”身份进入，进入菜单“采购业务—我的项目——项目流程——上传响应文件”，上传加密的 电子投标文件。上传成功后，电子化平台将予以记录。</w:t>
      </w:r>
    </w:p>
    <w:p w14:paraId="61AAD578">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2、关于报名</w:t>
      </w:r>
    </w:p>
    <w:p w14:paraId="31BE1F67">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2-1、下载须知：使用捆绑省交易平台的CA锁登录电子交易平台，通过政府采购系统企业端进入，点击我要投标，完善相关投标信息；</w:t>
      </w:r>
    </w:p>
    <w:p w14:paraId="2258F814">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rPr>
        <w:t>未完成网上投标成功的或未在规定时间内在平台上下载文件的，导致无法完成后续流程的责任自负</w:t>
      </w:r>
      <w:r>
        <w:rPr>
          <w:rFonts w:hint="eastAsia" w:ascii="宋体" w:hAnsi="宋体" w:eastAsia="宋体" w:cs="宋体"/>
          <w:i w:val="0"/>
          <w:iCs w:val="0"/>
          <w:caps w:val="0"/>
          <w:color w:val="000000"/>
          <w:spacing w:val="0"/>
          <w:sz w:val="24"/>
          <w:szCs w:val="24"/>
          <w:shd w:val="clear" w:fill="FFFFFF"/>
          <w:lang w:eastAsia="zh-CN"/>
        </w:rPr>
        <w:t>；</w:t>
      </w:r>
    </w:p>
    <w:p w14:paraId="7152263F">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、本项目采用电子化投标的方式，相关操作流程详见全国公共资源交易平台（陕西省）网站[服务指南-下载专区]中的《陕西省公共资源交易中心政府采购项目投标指南》；</w:t>
      </w:r>
    </w:p>
    <w:p w14:paraId="32959E02">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、电子竞争性磋商文件技术支持：4009280095、4009980000。</w:t>
      </w:r>
    </w:p>
    <w:p w14:paraId="5229DD1A">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3、关于文件的制作和签名</w:t>
      </w:r>
    </w:p>
    <w:p w14:paraId="1F5A5CFF">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w:t>
      </w:r>
      <w:r>
        <w:rPr>
          <w:rFonts w:hint="eastAsia" w:ascii="宋体" w:hAnsi="宋体" w:eastAsia="宋体" w:cs="宋体"/>
          <w:sz w:val="24"/>
          <w:szCs w:val="24"/>
        </w:rPr>
        <w:t>为确保采购项目顺利开展，本项目采用电子投标的方式。供应商在投标时须提供电子投标文件。</w:t>
      </w:r>
    </w:p>
    <w:p w14:paraId="0422F3FE">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eastAsia="zh-CN"/>
        </w:rPr>
        <w:t>、</w:t>
      </w:r>
      <w:r>
        <w:rPr>
          <w:rFonts w:hint="eastAsia" w:ascii="宋体" w:hAnsi="宋体" w:eastAsia="宋体" w:cs="宋体"/>
          <w:sz w:val="24"/>
          <w:szCs w:val="24"/>
        </w:rPr>
        <w:t>编制电子投标文件时，应使用最新发布的电子竞争性磋商文件及专用制作工具进行编制。并使用数字认证证书（CA）对电子投标文件进行签署、加密、递交及开标时解密等相关操作。</w:t>
      </w:r>
    </w:p>
    <w:p w14:paraId="182E07CE">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（1）电子竞争性磋商文件下载</w:t>
      </w:r>
    </w:p>
    <w:p w14:paraId="427A1E13">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供应商登录全国公共资源交易平台（陕西省）网站[电子交易平台-企 业端]后，在[我的项目]中点击“项目流程-交易文件下载 ”下载电子竞争 性磋商文件（*.SXSZF） ;</w:t>
      </w:r>
    </w:p>
    <w:p w14:paraId="30978B22">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注意：该项目如有变更文件，则应点击“项目流程&gt;答疑文件下载 ”下载更新后的电子竞争性磋商文件（ *.SXSCF），使用旧版电子竞争性磋商文件制作的电子投标文件，系统将拒绝接收。</w:t>
      </w:r>
    </w:p>
    <w:p w14:paraId="34424F1D">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（2）电子竞争性磋商文件需要使用专用软件打开、浏览</w:t>
      </w:r>
    </w:p>
    <w:p w14:paraId="556131DC">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 服务指南-下载专区]免费下载《陕西省公共资源交易平台政府采购电子标书制作工具 (V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"http://www.sxggzyjy.cn/fwzn/004003/20180827/c8c8fb15-a7cc-4011-"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http://www.sxggzyjy.cn/fwzn/004003/20180827/c8c8fb15-a7cc-4011-</w:t>
      </w:r>
      <w:r>
        <w:rPr>
          <w:rFonts w:hint="eastAsia" w:ascii="宋体" w:hAnsi="宋体" w:eastAsia="宋体" w:cs="宋体"/>
          <w:sz w:val="24"/>
          <w:szCs w:val="24"/>
        </w:rPr>
        <w:fldChar w:fldCharType="end"/>
      </w:r>
      <w:r>
        <w:rPr>
          <w:rFonts w:hint="eastAsia" w:ascii="宋体" w:hAnsi="宋体" w:eastAsia="宋体" w:cs="宋体"/>
          <w:sz w:val="24"/>
          <w:szCs w:val="24"/>
        </w:rPr>
        <w:t>a244-806289d7cf3b.html，并升级至最新版本，使用该客户端可以打开电子竞争性磋商文件。软件操作手册详见全国公共资源交易平台（陕西省）网站[服务指南-下载专区]中的《陕西省公共资源交易（政府采购类）投 标文件制作软件操作手册》,下载网址：</w:t>
      </w:r>
    </w:p>
    <w:p w14:paraId="07DDE20E">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"http://www.sxggzyjy.cn/fwzn/004003/20170821/c3afa05b-f5e6-4e64-"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http://www.sxggzyjy.cn/fwzn/004003/20170821/c3afa05b-f5e6-4e64-</w:t>
      </w:r>
      <w:r>
        <w:rPr>
          <w:rFonts w:hint="eastAsia" w:ascii="宋体" w:hAnsi="宋体" w:eastAsia="宋体" w:cs="宋体"/>
          <w:sz w:val="24"/>
          <w:szCs w:val="24"/>
        </w:rPr>
        <w:fldChar w:fldCharType="end"/>
      </w:r>
      <w:r>
        <w:rPr>
          <w:rFonts w:hint="eastAsia" w:ascii="宋体" w:hAnsi="宋体" w:eastAsia="宋体" w:cs="宋体"/>
          <w:sz w:val="24"/>
          <w:szCs w:val="24"/>
        </w:rPr>
        <w:t>9fb0-e397ef73413d.html；</w:t>
      </w:r>
    </w:p>
    <w:p w14:paraId="16258A3B">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（3）制作电子投标文件</w:t>
      </w:r>
    </w:p>
    <w:p w14:paraId="53E356E6">
      <w:pPr>
        <w:pStyle w:val="6"/>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 ，请先翻阅操作手册或致电软件开发商 ，技术支持热线：4009280095、4009980000。</w:t>
      </w:r>
    </w:p>
    <w:p w14:paraId="6719D84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4、</w:t>
      </w:r>
      <w:r>
        <w:rPr>
          <w:rFonts w:hint="eastAsia" w:ascii="宋体" w:hAnsi="宋体" w:eastAsia="宋体" w:cs="宋体"/>
          <w:sz w:val="24"/>
          <w:szCs w:val="24"/>
        </w:rPr>
        <w:t xml:space="preserve">关于响应文件递交与解密 </w:t>
      </w:r>
    </w:p>
    <w:p w14:paraId="412ED18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rPr>
        <w:t>文件递交</w:t>
      </w:r>
    </w:p>
    <w:p w14:paraId="6707BEB2">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 [项目流程]，在打开的[项目管理]对话框中选择[上传响应文件]，上传加密的电子投标文件（*.SXSTF），上传成功后，电子化平台将予以记录。</w:t>
      </w:r>
    </w:p>
    <w:p w14:paraId="0ECE2C21">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文件开启与解密</w:t>
      </w:r>
    </w:p>
    <w:p w14:paraId="3A15C950">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采购代理机构组织磋商、文件开启、评审工作，磋商整个过程接受监督部门的监督</w:t>
      </w:r>
      <w:r>
        <w:rPr>
          <w:rFonts w:hint="eastAsia" w:ascii="宋体" w:hAnsi="宋体" w:eastAsia="宋体" w:cs="宋体"/>
          <w:sz w:val="24"/>
          <w:szCs w:val="24"/>
          <w:lang w:eastAsia="zh-CN"/>
        </w:rPr>
        <w:t>。</w:t>
      </w:r>
    </w:p>
    <w:p w14:paraId="66CA5930">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4-2-2 采购代理机构在规定的时间和地点组织磋商，参加磋商的供应商授权代表在开标前</w:t>
      </w:r>
      <w:r>
        <w:rPr>
          <w:rFonts w:hint="eastAsia" w:ascii="宋体" w:hAnsi="宋体" w:eastAsia="宋体" w:cs="宋体"/>
          <w:sz w:val="24"/>
          <w:szCs w:val="24"/>
          <w:lang w:val="en-US" w:eastAsia="zh-CN"/>
        </w:rPr>
        <w:t>30</w:t>
      </w:r>
      <w:r>
        <w:rPr>
          <w:rFonts w:hint="eastAsia" w:ascii="宋体" w:hAnsi="宋体" w:eastAsia="宋体" w:cs="宋体"/>
          <w:sz w:val="24"/>
          <w:szCs w:val="24"/>
        </w:rPr>
        <w:t>分钟登录不见面开标系统签到以证明其出席。（请不要随意离席）</w:t>
      </w:r>
    </w:p>
    <w:p w14:paraId="0624F08E">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4-2-3 开标时投标单位须使用电子投标文件加密时所用的数字认证证书（CA 锁）在解密时间内，输入密码，进行解密；解密时间已到不可解密；如果在解密时间内解密失败，可再次解密。</w:t>
      </w:r>
    </w:p>
    <w:p w14:paraId="78F45048">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4-2-4 磋商环节将在不见面开标大厅的聊天室进行，磋商小组组长提出磋商问题，磋商单位对问题进行相应的回复。磋商结束后，请立即进行二次报价</w:t>
      </w:r>
      <w:r>
        <w:rPr>
          <w:rFonts w:hint="eastAsia" w:ascii="宋体" w:hAnsi="宋体" w:eastAsia="宋体" w:cs="宋体"/>
          <w:sz w:val="24"/>
          <w:szCs w:val="24"/>
          <w:lang w:eastAsia="zh-CN"/>
        </w:rPr>
        <w:t>。</w:t>
      </w:r>
    </w:p>
    <w:p w14:paraId="1AE96BB0">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4-2-5 供应商在用数字认证证书（CA主锁）登录系统进行二次报价，系统按照评标规则自动计分。</w:t>
      </w:r>
    </w:p>
    <w:p w14:paraId="2F8F28EF">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二次报价网上操作流程：</w:t>
      </w:r>
    </w:p>
    <w:p w14:paraId="1BCA408C">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① 插入CA锁，登录陕西省公共资源交易平台网站</w:t>
      </w:r>
    </w:p>
    <w:p w14:paraId="6815A0A4">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FEE530">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②点击右上角我的项目，选择本次开标项目，点击项目流程；</w:t>
      </w:r>
    </w:p>
    <w:p w14:paraId="09708DCC">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③点击网上报价；</w:t>
      </w:r>
    </w:p>
    <w:p w14:paraId="38E25A69">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④报价：点击</w:t>
      </w:r>
      <w:r>
        <w:rPr>
          <w:rFonts w:hint="eastAsia" w:ascii="宋体" w:hAnsi="宋体" w:eastAsia="宋体" w:cs="宋体"/>
          <w:sz w:val="24"/>
          <w:szCs w:val="24"/>
        </w:rPr>
        <w:drawing>
          <wp:inline distT="0" distB="0" distL="0" distR="0">
            <wp:extent cx="220345" cy="220345"/>
            <wp:effectExtent l="0" t="0" r="0" b="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5"/>
                    <a:stretch>
                      <a:fillRect/>
                    </a:stretch>
                  </pic:blipFill>
                  <pic:spPr>
                    <a:xfrm>
                      <a:off x="0" y="0"/>
                      <a:ext cx="220860" cy="220979"/>
                    </a:xfrm>
                    <a:prstGeom prst="rect">
                      <a:avLst/>
                    </a:prstGeom>
                  </pic:spPr>
                </pic:pic>
              </a:graphicData>
            </a:graphic>
          </wp:inline>
        </w:drawing>
      </w:r>
      <w:r>
        <w:rPr>
          <w:rFonts w:hint="eastAsia" w:ascii="宋体" w:hAnsi="宋体" w:eastAsia="宋体" w:cs="宋体"/>
          <w:sz w:val="24"/>
          <w:szCs w:val="24"/>
        </w:rPr>
        <w:t>报价，输入金额（注意大小写一致）；</w:t>
      </w:r>
    </w:p>
    <w:p w14:paraId="5DA96D6B">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⑤签章查看：点击</w:t>
      </w:r>
      <w:r>
        <w:rPr>
          <w:rFonts w:hint="eastAsia" w:ascii="宋体" w:hAnsi="宋体" w:eastAsia="宋体" w:cs="宋体"/>
          <w:sz w:val="24"/>
          <w:szCs w:val="24"/>
        </w:rPr>
        <w:drawing>
          <wp:inline distT="0" distB="0" distL="0" distR="0">
            <wp:extent cx="267970" cy="281940"/>
            <wp:effectExtent l="0" t="0" r="0" b="0"/>
            <wp:docPr id="13" name="IM 8"/>
            <wp:cNvGraphicFramePr/>
            <a:graphic xmlns:a="http://schemas.openxmlformats.org/drawingml/2006/main">
              <a:graphicData uri="http://schemas.openxmlformats.org/drawingml/2006/picture">
                <pic:pic xmlns:pic="http://schemas.openxmlformats.org/drawingml/2006/picture">
                  <pic:nvPicPr>
                    <pic:cNvPr id="13" name="IM 8"/>
                    <pic:cNvPicPr/>
                  </pic:nvPicPr>
                  <pic:blipFill>
                    <a:blip r:embed="rId16"/>
                    <a:stretch>
                      <a:fillRect/>
                    </a:stretch>
                  </pic:blipFill>
                  <pic:spPr>
                    <a:xfrm>
                      <a:off x="0" y="0"/>
                      <a:ext cx="268114" cy="281940"/>
                    </a:xfrm>
                    <a:prstGeom prst="rect">
                      <a:avLst/>
                    </a:prstGeom>
                  </pic:spPr>
                </pic:pic>
              </a:graphicData>
            </a:graphic>
          </wp:inline>
        </w:drawing>
      </w:r>
      <w:r>
        <w:rPr>
          <w:rFonts w:hint="eastAsia" w:ascii="宋体" w:hAnsi="宋体" w:eastAsia="宋体" w:cs="宋体"/>
          <w:sz w:val="24"/>
          <w:szCs w:val="24"/>
        </w:rPr>
        <w:t xml:space="preserve"> ，选择单页签章，点击报价表右下角签章；</w:t>
      </w:r>
    </w:p>
    <w:p w14:paraId="3A2FCB54">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⑥确认无误如图：</w:t>
      </w:r>
    </w:p>
    <w:p w14:paraId="6054A49D">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p>
    <w:p w14:paraId="0A6E4223">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position w:val="-21"/>
        </w:rPr>
        <w:drawing>
          <wp:anchor distT="0" distB="0" distL="0" distR="0" simplePos="0" relativeHeight="251662336" behindDoc="1" locked="0" layoutInCell="1" allowOverlap="1">
            <wp:simplePos x="0" y="0"/>
            <wp:positionH relativeFrom="column">
              <wp:posOffset>0</wp:posOffset>
            </wp:positionH>
            <wp:positionV relativeFrom="paragraph">
              <wp:posOffset>-214630</wp:posOffset>
            </wp:positionV>
            <wp:extent cx="3171825" cy="612140"/>
            <wp:effectExtent l="0" t="0" r="9525" b="16510"/>
            <wp:wrapTight wrapText="bothSides">
              <wp:wrapPolygon>
                <wp:start x="0" y="0"/>
                <wp:lineTo x="0" y="20838"/>
                <wp:lineTo x="21535" y="20838"/>
                <wp:lineTo x="21535" y="0"/>
                <wp:lineTo x="0" y="0"/>
              </wp:wrapPolygon>
            </wp:wrapTight>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rcRect t="15439"/>
                    <a:stretch>
                      <a:fillRect/>
                    </a:stretch>
                  </pic:blipFill>
                  <pic:spPr>
                    <a:xfrm>
                      <a:off x="0" y="0"/>
                      <a:ext cx="3171825" cy="612140"/>
                    </a:xfrm>
                    <a:prstGeom prst="rect">
                      <a:avLst/>
                    </a:prstGeom>
                  </pic:spPr>
                </pic:pic>
              </a:graphicData>
            </a:graphic>
          </wp:anchor>
        </w:drawing>
      </w:r>
    </w:p>
    <w:p w14:paraId="65B34C64">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⑦提交。</w:t>
      </w:r>
    </w:p>
    <w:p w14:paraId="3C2348C6">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在开标环节出现下列情况之一的，其电子投标文件视为无效文件：</w:t>
      </w:r>
    </w:p>
    <w:p w14:paraId="4F7F791D">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（1）供应商拒绝对电子投标文件进行解密的；</w:t>
      </w:r>
    </w:p>
    <w:p w14:paraId="531582F7">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（2）因供应商自身原因（如未带CA锁或所带CA锁与制作电子投标文件使用的CA锁不一致或沿用旧版招标文件编制投标文件等情形），导致在规定时间内无法解密投标文件的；</w:t>
      </w:r>
    </w:p>
    <w:p w14:paraId="618FD1C3">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（3）上传的电子投标文件无法打开的；</w:t>
      </w:r>
    </w:p>
    <w:p w14:paraId="16EA5729">
      <w:pPr>
        <w:pStyle w:val="6"/>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10E4AF5C">
      <w:pPr>
        <w:pStyle w:val="6"/>
        <w:spacing w:line="285" w:lineRule="auto"/>
      </w:pPr>
    </w:p>
    <w:p w14:paraId="67B1333A">
      <w:pPr>
        <w:pStyle w:val="6"/>
        <w:spacing w:line="285" w:lineRule="auto"/>
      </w:pPr>
    </w:p>
    <w:p w14:paraId="0A076D58">
      <w:pPr>
        <w:pStyle w:val="6"/>
        <w:spacing w:line="285" w:lineRule="auto"/>
      </w:pPr>
    </w:p>
    <w:p w14:paraId="310A101B">
      <w:pPr>
        <w:pStyle w:val="6"/>
        <w:spacing w:line="285" w:lineRule="auto"/>
      </w:pPr>
    </w:p>
    <w:p w14:paraId="7B072E26">
      <w:pPr>
        <w:pStyle w:val="6"/>
        <w:spacing w:line="285" w:lineRule="auto"/>
      </w:pPr>
    </w:p>
    <w:p w14:paraId="76070B98">
      <w:pPr>
        <w:pStyle w:val="6"/>
        <w:spacing w:line="285" w:lineRule="auto"/>
      </w:pPr>
    </w:p>
    <w:p w14:paraId="741BC962">
      <w:pPr>
        <w:pStyle w:val="6"/>
        <w:spacing w:line="285" w:lineRule="auto"/>
      </w:pPr>
    </w:p>
    <w:p w14:paraId="12EA6716">
      <w:pPr>
        <w:pStyle w:val="6"/>
        <w:spacing w:line="285" w:lineRule="auto"/>
      </w:pPr>
    </w:p>
    <w:p w14:paraId="3AFF3E55">
      <w:pPr>
        <w:pStyle w:val="6"/>
        <w:spacing w:line="285" w:lineRule="auto"/>
      </w:pPr>
    </w:p>
    <w:p w14:paraId="7D8596EB">
      <w:pPr>
        <w:pStyle w:val="6"/>
        <w:spacing w:line="285" w:lineRule="auto"/>
      </w:pPr>
    </w:p>
    <w:p w14:paraId="735FC7C6">
      <w:pPr>
        <w:pStyle w:val="6"/>
        <w:spacing w:line="285" w:lineRule="auto"/>
      </w:pPr>
    </w:p>
    <w:p w14:paraId="0EE3565B">
      <w:pPr>
        <w:pStyle w:val="6"/>
        <w:spacing w:line="285" w:lineRule="auto"/>
      </w:pPr>
    </w:p>
    <w:p w14:paraId="65159709">
      <w:pPr>
        <w:pStyle w:val="6"/>
        <w:spacing w:line="285" w:lineRule="auto"/>
      </w:pPr>
    </w:p>
    <w:p w14:paraId="5B59457C">
      <w:pPr>
        <w:pStyle w:val="6"/>
        <w:spacing w:line="285" w:lineRule="auto"/>
      </w:pPr>
    </w:p>
    <w:p w14:paraId="275541AB">
      <w:pPr>
        <w:pStyle w:val="6"/>
        <w:spacing w:line="285" w:lineRule="auto"/>
      </w:pPr>
    </w:p>
    <w:p w14:paraId="6CDA0856">
      <w:pPr>
        <w:pStyle w:val="6"/>
        <w:spacing w:line="285" w:lineRule="auto"/>
      </w:pPr>
    </w:p>
    <w:p w14:paraId="66C01753">
      <w:pPr>
        <w:pStyle w:val="6"/>
        <w:spacing w:line="285" w:lineRule="auto"/>
      </w:pPr>
    </w:p>
    <w:p w14:paraId="0AA1905D">
      <w:pPr>
        <w:pStyle w:val="6"/>
        <w:spacing w:line="285" w:lineRule="auto"/>
      </w:pPr>
    </w:p>
    <w:p w14:paraId="38893BC2">
      <w:pPr>
        <w:pStyle w:val="6"/>
        <w:spacing w:line="285" w:lineRule="auto"/>
      </w:pPr>
    </w:p>
    <w:p w14:paraId="4C58A489">
      <w:pPr>
        <w:pStyle w:val="6"/>
        <w:spacing w:line="285" w:lineRule="auto"/>
      </w:pPr>
    </w:p>
    <w:p w14:paraId="0BDE1E56">
      <w:pPr>
        <w:pStyle w:val="6"/>
        <w:spacing w:line="285" w:lineRule="auto"/>
      </w:pPr>
    </w:p>
    <w:p w14:paraId="507200BC">
      <w:pPr>
        <w:pStyle w:val="6"/>
        <w:spacing w:line="285" w:lineRule="auto"/>
      </w:pPr>
    </w:p>
    <w:p w14:paraId="47DA1F2D">
      <w:pPr>
        <w:pStyle w:val="6"/>
        <w:spacing w:line="285" w:lineRule="auto"/>
      </w:pPr>
    </w:p>
    <w:p w14:paraId="24ECFEEF">
      <w:pPr>
        <w:pStyle w:val="6"/>
        <w:spacing w:line="285" w:lineRule="auto"/>
      </w:pPr>
    </w:p>
    <w:p w14:paraId="4BFE17B5">
      <w:pPr>
        <w:pStyle w:val="6"/>
        <w:spacing w:line="285" w:lineRule="auto"/>
      </w:pPr>
    </w:p>
    <w:p w14:paraId="4F3E0847">
      <w:pPr>
        <w:pStyle w:val="6"/>
        <w:spacing w:line="285" w:lineRule="auto"/>
      </w:pPr>
    </w:p>
    <w:p w14:paraId="1F8D3C51">
      <w:pPr>
        <w:pStyle w:val="6"/>
        <w:spacing w:line="285" w:lineRule="auto"/>
      </w:pPr>
    </w:p>
    <w:p w14:paraId="0463A843">
      <w:pPr>
        <w:pStyle w:val="6"/>
        <w:spacing w:line="285" w:lineRule="auto"/>
      </w:pPr>
    </w:p>
    <w:p w14:paraId="0775B6E3">
      <w:pPr>
        <w:pStyle w:val="6"/>
        <w:spacing w:line="285" w:lineRule="auto"/>
      </w:pPr>
    </w:p>
    <w:p w14:paraId="569CE879">
      <w:pPr>
        <w:pStyle w:val="6"/>
        <w:spacing w:line="285" w:lineRule="auto"/>
      </w:pPr>
    </w:p>
    <w:p w14:paraId="78901A4A">
      <w:pPr>
        <w:pStyle w:val="6"/>
        <w:spacing w:line="285" w:lineRule="auto"/>
      </w:pPr>
    </w:p>
    <w:p w14:paraId="262C8FCD">
      <w:pPr>
        <w:pStyle w:val="6"/>
        <w:spacing w:line="285" w:lineRule="auto"/>
      </w:pPr>
    </w:p>
    <w:p w14:paraId="686A3F4E">
      <w:pPr>
        <w:pStyle w:val="6"/>
        <w:spacing w:line="285" w:lineRule="auto"/>
      </w:pPr>
    </w:p>
    <w:p w14:paraId="70B8D144">
      <w:pPr>
        <w:pStyle w:val="6"/>
        <w:spacing w:line="285" w:lineRule="auto"/>
      </w:pPr>
    </w:p>
    <w:p w14:paraId="7F57E501">
      <w:pPr>
        <w:pStyle w:val="6"/>
        <w:spacing w:line="285" w:lineRule="auto"/>
      </w:pPr>
    </w:p>
    <w:p w14:paraId="1A74ACE2">
      <w:pPr>
        <w:pStyle w:val="6"/>
        <w:spacing w:line="285" w:lineRule="auto"/>
      </w:pPr>
    </w:p>
    <w:p w14:paraId="70CB1620">
      <w:pPr>
        <w:pStyle w:val="6"/>
        <w:spacing w:line="285" w:lineRule="auto"/>
      </w:pPr>
    </w:p>
    <w:p w14:paraId="6ECB2156">
      <w:pPr>
        <w:pStyle w:val="6"/>
        <w:spacing w:line="285" w:lineRule="auto"/>
      </w:pPr>
    </w:p>
    <w:p w14:paraId="6865169F">
      <w:pPr>
        <w:pStyle w:val="6"/>
        <w:spacing w:line="285" w:lineRule="auto"/>
      </w:pPr>
    </w:p>
    <w:p w14:paraId="755A67B3">
      <w:pPr>
        <w:pStyle w:val="6"/>
        <w:spacing w:line="285" w:lineRule="auto"/>
      </w:pPr>
    </w:p>
    <w:p w14:paraId="075A5707">
      <w:pPr>
        <w:pStyle w:val="6"/>
        <w:spacing w:line="285" w:lineRule="auto"/>
      </w:pPr>
    </w:p>
    <w:p w14:paraId="4E830155">
      <w:pPr>
        <w:pStyle w:val="6"/>
        <w:spacing w:line="285" w:lineRule="auto"/>
      </w:pPr>
    </w:p>
    <w:p w14:paraId="40F6354D">
      <w:pPr>
        <w:spacing w:before="136" w:line="221" w:lineRule="auto"/>
        <w:ind w:firstLine="4419" w:firstLineChars="1400"/>
        <w:rPr>
          <w:rFonts w:ascii="宋体" w:hAnsi="宋体" w:eastAsia="宋体" w:cs="宋体"/>
          <w:sz w:val="42"/>
          <w:szCs w:val="42"/>
        </w:rPr>
      </w:pPr>
      <w:r>
        <w:rPr>
          <w:rFonts w:ascii="宋体" w:hAnsi="宋体" w:eastAsia="宋体" w:cs="宋体"/>
          <w:b/>
          <w:bCs/>
          <w:spacing w:val="-53"/>
          <w:sz w:val="42"/>
          <w:szCs w:val="42"/>
        </w:rPr>
        <w:t>目录</w:t>
      </w:r>
    </w:p>
    <w:p w14:paraId="3496DF9D">
      <w:pPr>
        <w:pStyle w:val="6"/>
        <w:spacing w:line="264" w:lineRule="auto"/>
      </w:pPr>
    </w:p>
    <w:p w14:paraId="04CF3186">
      <w:pPr>
        <w:pStyle w:val="6"/>
        <w:spacing w:line="264" w:lineRule="auto"/>
      </w:pPr>
    </w:p>
    <w:p w14:paraId="3C6075D6">
      <w:pPr>
        <w:pStyle w:val="6"/>
        <w:spacing w:line="264" w:lineRule="auto"/>
      </w:pPr>
    </w:p>
    <w:p w14:paraId="3E7F646A">
      <w:pPr>
        <w:pStyle w:val="6"/>
        <w:spacing w:line="264" w:lineRule="auto"/>
      </w:pPr>
    </w:p>
    <w:p w14:paraId="7913523A">
      <w:pPr>
        <w:pStyle w:val="6"/>
        <w:spacing w:line="265" w:lineRule="auto"/>
      </w:pPr>
    </w:p>
    <w:p w14:paraId="552D737D">
      <w:pPr>
        <w:pStyle w:val="6"/>
        <w:spacing w:line="265" w:lineRule="auto"/>
      </w:pPr>
    </w:p>
    <w:p w14:paraId="7656AB76">
      <w:pPr>
        <w:spacing w:before="101" w:line="840" w:lineRule="exact"/>
        <w:ind w:left="2144"/>
        <w:rPr>
          <w:rFonts w:hint="eastAsia" w:ascii="宋体" w:hAnsi="宋体" w:eastAsia="宋体" w:cs="宋体"/>
          <w:sz w:val="31"/>
          <w:szCs w:val="31"/>
          <w:lang w:eastAsia="zh-CN"/>
        </w:rPr>
      </w:pPr>
      <w:r>
        <w:rPr>
          <w:rFonts w:ascii="宋体" w:hAnsi="宋体" w:eastAsia="宋体" w:cs="宋体"/>
          <w:b/>
          <w:bCs/>
          <w:spacing w:val="4"/>
          <w:position w:val="41"/>
          <w:sz w:val="31"/>
          <w:szCs w:val="31"/>
        </w:rPr>
        <w:t>第一章</w:t>
      </w:r>
      <w:r>
        <w:rPr>
          <w:rFonts w:hint="eastAsia" w:ascii="宋体" w:hAnsi="宋体" w:eastAsia="宋体" w:cs="宋体"/>
          <w:b/>
          <w:bCs/>
          <w:spacing w:val="4"/>
          <w:position w:val="41"/>
          <w:sz w:val="31"/>
          <w:szCs w:val="31"/>
          <w:lang w:val="en-US" w:eastAsia="zh-CN"/>
        </w:rPr>
        <w:t xml:space="preserve"> </w:t>
      </w:r>
      <w:r>
        <w:rPr>
          <w:rFonts w:hint="eastAsia" w:ascii="宋体" w:hAnsi="宋体" w:eastAsia="宋体" w:cs="宋体"/>
          <w:b/>
          <w:bCs/>
          <w:spacing w:val="4"/>
          <w:position w:val="41"/>
          <w:sz w:val="31"/>
          <w:szCs w:val="31"/>
          <w:lang w:eastAsia="zh-CN"/>
        </w:rPr>
        <w:t>磋商公告</w:t>
      </w:r>
    </w:p>
    <w:p w14:paraId="1736AD20">
      <w:pPr>
        <w:spacing w:before="1" w:line="218" w:lineRule="auto"/>
        <w:ind w:left="2144"/>
        <w:rPr>
          <w:rFonts w:ascii="宋体" w:hAnsi="宋体" w:eastAsia="宋体" w:cs="宋体"/>
          <w:sz w:val="31"/>
          <w:szCs w:val="31"/>
        </w:rPr>
      </w:pPr>
      <w:r>
        <w:rPr>
          <w:rFonts w:ascii="宋体" w:hAnsi="宋体" w:eastAsia="宋体" w:cs="宋体"/>
          <w:b/>
          <w:bCs/>
          <w:spacing w:val="6"/>
          <w:sz w:val="31"/>
          <w:szCs w:val="31"/>
        </w:rPr>
        <w:t>第二章</w:t>
      </w: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磋商须知</w:t>
      </w:r>
    </w:p>
    <w:p w14:paraId="290BE5C5">
      <w:pPr>
        <w:pStyle w:val="6"/>
        <w:spacing w:line="369" w:lineRule="auto"/>
      </w:pPr>
    </w:p>
    <w:p w14:paraId="5BA64F69">
      <w:pPr>
        <w:spacing w:before="101" w:line="219" w:lineRule="auto"/>
        <w:ind w:left="2144"/>
        <w:rPr>
          <w:rFonts w:ascii="宋体" w:hAnsi="宋体" w:eastAsia="宋体" w:cs="宋体"/>
          <w:sz w:val="31"/>
          <w:szCs w:val="31"/>
        </w:rPr>
      </w:pPr>
      <w:r>
        <w:rPr>
          <w:rFonts w:ascii="宋体" w:hAnsi="宋体" w:eastAsia="宋体" w:cs="宋体"/>
          <w:b/>
          <w:bCs/>
          <w:spacing w:val="3"/>
          <w:sz w:val="31"/>
          <w:szCs w:val="31"/>
        </w:rPr>
        <w:t>第三章</w:t>
      </w:r>
      <w:r>
        <w:rPr>
          <w:rFonts w:hint="eastAsia" w:ascii="宋体" w:hAnsi="宋体" w:eastAsia="宋体" w:cs="宋体"/>
          <w:b/>
          <w:bCs/>
          <w:spacing w:val="3"/>
          <w:sz w:val="31"/>
          <w:szCs w:val="31"/>
          <w:lang w:val="en-US" w:eastAsia="zh-CN"/>
        </w:rPr>
        <w:t xml:space="preserve"> </w:t>
      </w:r>
      <w:r>
        <w:rPr>
          <w:rFonts w:ascii="宋体" w:hAnsi="宋体" w:eastAsia="宋体" w:cs="宋体"/>
          <w:b/>
          <w:bCs/>
          <w:spacing w:val="3"/>
          <w:sz w:val="31"/>
          <w:szCs w:val="31"/>
        </w:rPr>
        <w:t>商务及合同主要条款</w:t>
      </w:r>
    </w:p>
    <w:p w14:paraId="7B2EF779">
      <w:pPr>
        <w:pStyle w:val="6"/>
        <w:spacing w:line="369" w:lineRule="auto"/>
      </w:pPr>
    </w:p>
    <w:p w14:paraId="646A88BD">
      <w:pPr>
        <w:spacing w:before="100" w:line="219" w:lineRule="auto"/>
        <w:ind w:left="2144"/>
        <w:rPr>
          <w:rFonts w:ascii="宋体" w:hAnsi="宋体" w:eastAsia="宋体" w:cs="宋体"/>
          <w:sz w:val="31"/>
          <w:szCs w:val="31"/>
        </w:rPr>
      </w:pPr>
      <w:r>
        <w:rPr>
          <w:rFonts w:ascii="宋体" w:hAnsi="宋体" w:eastAsia="宋体" w:cs="宋体"/>
          <w:b/>
          <w:bCs/>
          <w:spacing w:val="4"/>
          <w:sz w:val="31"/>
          <w:szCs w:val="31"/>
        </w:rPr>
        <w:t>第四章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服务内容及要求</w:t>
      </w:r>
    </w:p>
    <w:p w14:paraId="2F125ABF">
      <w:pPr>
        <w:pStyle w:val="6"/>
        <w:spacing w:line="379" w:lineRule="auto"/>
      </w:pPr>
    </w:p>
    <w:p w14:paraId="35C2B16F">
      <w:pPr>
        <w:spacing w:before="101" w:line="219" w:lineRule="auto"/>
        <w:ind w:left="2144"/>
        <w:rPr>
          <w:rFonts w:ascii="宋体" w:hAnsi="宋体" w:eastAsia="宋体" w:cs="宋体"/>
          <w:sz w:val="31"/>
          <w:szCs w:val="31"/>
        </w:rPr>
      </w:pPr>
      <w:r>
        <w:rPr>
          <w:rFonts w:ascii="宋体" w:hAnsi="宋体" w:eastAsia="宋体" w:cs="宋体"/>
          <w:b/>
          <w:bCs/>
          <w:spacing w:val="4"/>
          <w:sz w:val="31"/>
          <w:szCs w:val="31"/>
        </w:rPr>
        <w:t>第五章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磋商响应文件格式</w:t>
      </w:r>
    </w:p>
    <w:p w14:paraId="43EC6A6C">
      <w:pPr>
        <w:pStyle w:val="6"/>
        <w:spacing w:line="241" w:lineRule="auto"/>
      </w:pPr>
    </w:p>
    <w:p w14:paraId="20463165">
      <w:pPr>
        <w:pStyle w:val="6"/>
        <w:spacing w:line="242" w:lineRule="auto"/>
      </w:pPr>
    </w:p>
    <w:p w14:paraId="05F826B4">
      <w:pPr>
        <w:pStyle w:val="6"/>
        <w:spacing w:line="242" w:lineRule="auto"/>
      </w:pPr>
    </w:p>
    <w:p w14:paraId="3D625DC3">
      <w:pPr>
        <w:pStyle w:val="6"/>
        <w:spacing w:line="242" w:lineRule="auto"/>
      </w:pPr>
    </w:p>
    <w:p w14:paraId="021ADBE3">
      <w:pPr>
        <w:pStyle w:val="6"/>
        <w:spacing w:line="242" w:lineRule="auto"/>
      </w:pPr>
    </w:p>
    <w:p w14:paraId="4DEE1DFD">
      <w:pPr>
        <w:pStyle w:val="6"/>
        <w:spacing w:line="242" w:lineRule="auto"/>
      </w:pPr>
    </w:p>
    <w:p w14:paraId="28ACF727">
      <w:pPr>
        <w:pStyle w:val="6"/>
        <w:spacing w:line="242" w:lineRule="auto"/>
      </w:pPr>
    </w:p>
    <w:p w14:paraId="6DFA3BF0">
      <w:pPr>
        <w:pStyle w:val="6"/>
        <w:spacing w:line="242" w:lineRule="auto"/>
      </w:pPr>
    </w:p>
    <w:p w14:paraId="6CC6B9C2">
      <w:pPr>
        <w:pStyle w:val="6"/>
        <w:spacing w:line="242" w:lineRule="auto"/>
      </w:pPr>
    </w:p>
    <w:p w14:paraId="36EA38C1">
      <w:pPr>
        <w:pStyle w:val="6"/>
        <w:spacing w:line="242" w:lineRule="auto"/>
      </w:pPr>
    </w:p>
    <w:p w14:paraId="3548EDD0">
      <w:pPr>
        <w:pStyle w:val="6"/>
        <w:spacing w:line="242" w:lineRule="auto"/>
      </w:pPr>
    </w:p>
    <w:p w14:paraId="5F4D0576">
      <w:pPr>
        <w:pStyle w:val="6"/>
        <w:spacing w:line="242" w:lineRule="auto"/>
      </w:pPr>
    </w:p>
    <w:p w14:paraId="4B5DC978">
      <w:pPr>
        <w:pStyle w:val="6"/>
        <w:spacing w:line="242" w:lineRule="auto"/>
      </w:pPr>
    </w:p>
    <w:p w14:paraId="33F16BC2">
      <w:pPr>
        <w:pStyle w:val="6"/>
        <w:spacing w:line="242" w:lineRule="auto"/>
      </w:pPr>
    </w:p>
    <w:p w14:paraId="73C1E610">
      <w:pPr>
        <w:pStyle w:val="6"/>
        <w:spacing w:line="242" w:lineRule="auto"/>
      </w:pPr>
    </w:p>
    <w:p w14:paraId="3DC8B19B">
      <w:pPr>
        <w:pStyle w:val="6"/>
        <w:spacing w:line="242" w:lineRule="auto"/>
      </w:pPr>
    </w:p>
    <w:p w14:paraId="04ED26B9">
      <w:pPr>
        <w:pStyle w:val="6"/>
        <w:spacing w:line="242" w:lineRule="auto"/>
      </w:pPr>
    </w:p>
    <w:p w14:paraId="42A159C3">
      <w:pPr>
        <w:pStyle w:val="6"/>
        <w:spacing w:line="242" w:lineRule="auto"/>
      </w:pPr>
    </w:p>
    <w:p w14:paraId="30C08040">
      <w:pPr>
        <w:pStyle w:val="6"/>
        <w:spacing w:line="242" w:lineRule="auto"/>
      </w:pPr>
    </w:p>
    <w:p w14:paraId="7ACFEE56">
      <w:pPr>
        <w:spacing w:before="1" w:line="2399" w:lineRule="exact"/>
        <w:ind w:firstLine="2759"/>
      </w:pPr>
    </w:p>
    <w:p w14:paraId="04D7B3D8">
      <w:pPr>
        <w:pStyle w:val="6"/>
        <w:spacing w:line="380" w:lineRule="auto"/>
      </w:pPr>
    </w:p>
    <w:p w14:paraId="7A317066">
      <w:pPr>
        <w:spacing w:line="219" w:lineRule="auto"/>
        <w:rPr>
          <w:rFonts w:ascii="宋体" w:hAnsi="宋体" w:eastAsia="宋体" w:cs="宋体"/>
          <w:sz w:val="19"/>
          <w:szCs w:val="19"/>
        </w:rPr>
        <w:sectPr>
          <w:footerReference r:id="rId5" w:type="default"/>
          <w:pgSz w:w="11900" w:h="16830"/>
          <w:pgMar w:top="1176" w:right="1134" w:bottom="1134" w:left="1300" w:header="0" w:footer="567" w:gutter="0"/>
          <w:pgNumType w:fmt="decimal" w:start="1"/>
          <w:cols w:space="720" w:num="1"/>
        </w:sectPr>
      </w:pPr>
    </w:p>
    <w:p w14:paraId="3AE791E7">
      <w:pPr>
        <w:spacing w:before="104" w:line="219" w:lineRule="auto"/>
        <w:ind w:left="3484" w:firstLine="554" w:firstLineChars="200"/>
        <w:rPr>
          <w:rFonts w:hint="eastAsia" w:ascii="宋体" w:hAnsi="宋体" w:eastAsia="宋体" w:cs="宋体"/>
          <w:sz w:val="28"/>
          <w:szCs w:val="28"/>
          <w:lang w:val="en-US" w:eastAsia="zh-CN"/>
        </w:rPr>
      </w:pPr>
      <w:r>
        <w:rPr>
          <w:rFonts w:ascii="宋体" w:hAnsi="宋体" w:eastAsia="宋体" w:cs="宋体"/>
          <w:b/>
          <w:bCs/>
          <w:spacing w:val="-2"/>
          <w:sz w:val="28"/>
          <w:szCs w:val="28"/>
        </w:rPr>
        <w:t>第一章</w:t>
      </w:r>
      <w:r>
        <w:rPr>
          <w:rFonts w:hint="eastAsia" w:ascii="宋体" w:hAnsi="宋体" w:eastAsia="宋体" w:cs="宋体"/>
          <w:b/>
          <w:bCs/>
          <w:spacing w:val="-2"/>
          <w:sz w:val="28"/>
          <w:szCs w:val="28"/>
          <w:lang w:val="en-US" w:eastAsia="zh-CN"/>
        </w:rPr>
        <w:t xml:space="preserve"> </w:t>
      </w:r>
      <w:r>
        <w:rPr>
          <w:rFonts w:ascii="宋体" w:hAnsi="宋体" w:eastAsia="宋体" w:cs="宋体"/>
          <w:b/>
          <w:bCs/>
          <w:spacing w:val="-2"/>
          <w:sz w:val="28"/>
          <w:szCs w:val="28"/>
        </w:rPr>
        <w:t>磋商</w:t>
      </w:r>
      <w:r>
        <w:rPr>
          <w:rFonts w:hint="eastAsia" w:ascii="宋体" w:hAnsi="宋体" w:eastAsia="宋体" w:cs="宋体"/>
          <w:b/>
          <w:bCs/>
          <w:spacing w:val="-2"/>
          <w:sz w:val="28"/>
          <w:szCs w:val="28"/>
          <w:lang w:val="en-US" w:eastAsia="zh-CN"/>
        </w:rPr>
        <w:t>公告</w:t>
      </w:r>
    </w:p>
    <w:p w14:paraId="0B3D153E">
      <w:pPr>
        <w:keepNext w:val="0"/>
        <w:keepLines w:val="0"/>
        <w:pageBreakBefore w:val="0"/>
        <w:widowControl/>
        <w:kinsoku w:val="0"/>
        <w:wordWrap/>
        <w:overflowPunct/>
        <w:topLinePunct w:val="0"/>
        <w:autoSpaceDE w:val="0"/>
        <w:autoSpaceDN w:val="0"/>
        <w:bidi w:val="0"/>
        <w:adjustRightInd w:val="0"/>
        <w:snapToGrid w:val="0"/>
        <w:spacing w:before="257"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bookmarkStart w:id="0" w:name="OLE_LINK1"/>
      <w:bookmarkStart w:id="1" w:name="OLE_LINK4"/>
      <w:r>
        <w:rPr>
          <w:rFonts w:hint="eastAsia" w:ascii="宋体" w:hAnsi="宋体" w:eastAsia="宋体" w:cs="宋体"/>
          <w:b/>
          <w:bCs/>
          <w:i w:val="0"/>
          <w:iCs w:val="0"/>
          <w:caps w:val="0"/>
          <w:snapToGrid w:val="0"/>
          <w:color w:val="333333"/>
          <w:spacing w:val="0"/>
          <w:kern w:val="0"/>
          <w:sz w:val="24"/>
          <w:szCs w:val="24"/>
          <w:lang w:val="en-US" w:eastAsia="zh-CN" w:bidi="ar-SA"/>
        </w:rPr>
        <w:t>项目概况</w:t>
      </w:r>
    </w:p>
    <w:p w14:paraId="566BF2EB">
      <w:pPr>
        <w:keepNext w:val="0"/>
        <w:keepLines w:val="0"/>
        <w:pageBreakBefore w:val="0"/>
        <w:widowControl/>
        <w:kinsoku w:val="0"/>
        <w:wordWrap/>
        <w:overflowPunct/>
        <w:topLinePunct w:val="0"/>
        <w:autoSpaceDE w:val="0"/>
        <w:autoSpaceDN w:val="0"/>
        <w:bidi w:val="0"/>
        <w:adjustRightInd w:val="0"/>
        <w:snapToGrid w:val="0"/>
        <w:spacing w:before="182" w:line="380" w:lineRule="exact"/>
        <w:ind w:right="403"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Arial" w:cs="宋体"/>
          <w:snapToGrid w:val="0"/>
          <w:color w:val="000000"/>
          <w:kern w:val="2"/>
          <w:sz w:val="24"/>
          <w:szCs w:val="24"/>
          <w:lang w:val="en-US" w:eastAsia="zh-CN" w:bidi="ar-SA"/>
        </w:rPr>
        <w:t>紫阳县蒿坪镇中心卫生院CT和DR设备维保服务</w:t>
      </w:r>
      <w:r>
        <w:rPr>
          <w:rFonts w:hint="eastAsia" w:ascii="宋体" w:hAnsi="宋体" w:eastAsia="宋体" w:cs="宋体"/>
          <w:snapToGrid w:val="0"/>
          <w:color w:val="000000"/>
          <w:kern w:val="2"/>
          <w:sz w:val="24"/>
          <w:szCs w:val="24"/>
          <w:highlight w:val="none"/>
          <w:lang w:val="en-US" w:eastAsia="zh-CN" w:bidi="ar-SA"/>
        </w:rPr>
        <w:t>的潜在供应商应在全国公共资源交易平台（陕西省·安康市）获取招标文件，并于2025年</w:t>
      </w:r>
      <w:r>
        <w:rPr>
          <w:rFonts w:hint="eastAsia" w:ascii="宋体" w:hAnsi="宋体" w:eastAsia="Arial" w:cs="宋体"/>
          <w:snapToGrid w:val="0"/>
          <w:color w:val="000000"/>
          <w:kern w:val="2"/>
          <w:sz w:val="24"/>
          <w:szCs w:val="24"/>
          <w:highlight w:val="none"/>
          <w:lang w:val="en-US" w:eastAsia="zh-CN" w:bidi="ar-SA"/>
        </w:rPr>
        <w:t>10</w:t>
      </w:r>
      <w:r>
        <w:rPr>
          <w:rFonts w:hint="eastAsia" w:ascii="宋体" w:hAnsi="宋体" w:eastAsia="宋体" w:cs="宋体"/>
          <w:snapToGrid w:val="0"/>
          <w:color w:val="000000"/>
          <w:kern w:val="2"/>
          <w:sz w:val="24"/>
          <w:szCs w:val="24"/>
          <w:highlight w:val="none"/>
          <w:lang w:val="en-US" w:eastAsia="zh-CN" w:bidi="ar-SA"/>
        </w:rPr>
        <w:t>月</w:t>
      </w:r>
      <w:r>
        <w:rPr>
          <w:rFonts w:hint="eastAsia" w:ascii="宋体" w:hAnsi="宋体" w:eastAsia="Arial" w:cs="宋体"/>
          <w:snapToGrid w:val="0"/>
          <w:color w:val="000000"/>
          <w:kern w:val="2"/>
          <w:sz w:val="24"/>
          <w:szCs w:val="24"/>
          <w:highlight w:val="none"/>
          <w:lang w:val="en-US" w:eastAsia="zh-CN" w:bidi="ar-SA"/>
        </w:rPr>
        <w:t>20</w:t>
      </w:r>
      <w:r>
        <w:rPr>
          <w:rFonts w:hint="eastAsia" w:ascii="宋体" w:hAnsi="宋体" w:eastAsia="宋体" w:cs="宋体"/>
          <w:snapToGrid w:val="0"/>
          <w:color w:val="000000"/>
          <w:kern w:val="2"/>
          <w:sz w:val="24"/>
          <w:szCs w:val="24"/>
          <w:highlight w:val="none"/>
          <w:lang w:val="en-US" w:eastAsia="zh-CN" w:bidi="ar-SA"/>
        </w:rPr>
        <w:t>日1</w:t>
      </w:r>
      <w:r>
        <w:rPr>
          <w:rFonts w:hint="eastAsia" w:ascii="宋体" w:hAnsi="宋体" w:eastAsia="Arial" w:cs="宋体"/>
          <w:snapToGrid w:val="0"/>
          <w:color w:val="000000"/>
          <w:kern w:val="2"/>
          <w:sz w:val="24"/>
          <w:szCs w:val="24"/>
          <w:highlight w:val="none"/>
          <w:lang w:val="en-US" w:eastAsia="zh-CN" w:bidi="ar-SA"/>
        </w:rPr>
        <w:t>0</w:t>
      </w:r>
      <w:r>
        <w:rPr>
          <w:rFonts w:hint="eastAsia" w:ascii="宋体" w:hAnsi="宋体" w:eastAsia="宋体" w:cs="宋体"/>
          <w:snapToGrid w:val="0"/>
          <w:color w:val="000000"/>
          <w:kern w:val="2"/>
          <w:sz w:val="24"/>
          <w:szCs w:val="24"/>
          <w:highlight w:val="none"/>
          <w:lang w:val="en-US" w:eastAsia="zh-CN" w:bidi="ar-SA"/>
        </w:rPr>
        <w:t>时30分（北京</w:t>
      </w:r>
      <w:r>
        <w:rPr>
          <w:rFonts w:hint="eastAsia" w:ascii="宋体" w:hAnsi="宋体" w:eastAsia="宋体" w:cs="宋体"/>
          <w:snapToGrid w:val="0"/>
          <w:color w:val="000000"/>
          <w:kern w:val="2"/>
          <w:sz w:val="24"/>
          <w:szCs w:val="24"/>
          <w:lang w:val="en-US" w:eastAsia="zh-CN" w:bidi="ar-SA"/>
        </w:rPr>
        <w:t>时间）前递交投标文件。</w:t>
      </w:r>
    </w:p>
    <w:p w14:paraId="7DA61267">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一、项目基本情况</w:t>
      </w:r>
    </w:p>
    <w:p w14:paraId="01E550F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项目编号：HSXD2025-AK-057</w:t>
      </w:r>
    </w:p>
    <w:p w14:paraId="43130DC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Arial"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项目名称：</w:t>
      </w:r>
      <w:r>
        <w:rPr>
          <w:rFonts w:hint="eastAsia" w:ascii="宋体" w:hAnsi="宋体" w:eastAsia="Arial" w:cs="宋体"/>
          <w:snapToGrid w:val="0"/>
          <w:color w:val="000000"/>
          <w:kern w:val="2"/>
          <w:sz w:val="24"/>
          <w:szCs w:val="24"/>
          <w:lang w:val="en-US" w:eastAsia="zh-CN" w:bidi="ar-SA"/>
        </w:rPr>
        <w:t>紫阳县蒿坪镇中心卫生院CT和DR设备维保服务</w:t>
      </w:r>
    </w:p>
    <w:p w14:paraId="5334B2B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采购方式：竞争性磋商</w:t>
      </w:r>
    </w:p>
    <w:p w14:paraId="1CEB05D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预算金额：</w:t>
      </w:r>
      <w:r>
        <w:rPr>
          <w:rFonts w:hint="eastAsia" w:ascii="宋体" w:hAnsi="宋体" w:eastAsia="Arial" w:cs="宋体"/>
          <w:snapToGrid w:val="0"/>
          <w:color w:val="000000"/>
          <w:kern w:val="2"/>
          <w:sz w:val="24"/>
          <w:szCs w:val="24"/>
          <w:lang w:val="en-US" w:eastAsia="zh-CN" w:bidi="ar-SA"/>
        </w:rPr>
        <w:t>750,000.00</w:t>
      </w:r>
      <w:r>
        <w:rPr>
          <w:rFonts w:hint="eastAsia" w:ascii="宋体" w:hAnsi="宋体" w:eastAsia="宋体" w:cs="宋体"/>
          <w:snapToGrid w:val="0"/>
          <w:color w:val="000000"/>
          <w:kern w:val="2"/>
          <w:sz w:val="24"/>
          <w:szCs w:val="24"/>
          <w:lang w:val="en-US" w:eastAsia="zh-CN" w:bidi="ar-SA"/>
        </w:rPr>
        <w:t>元</w:t>
      </w:r>
    </w:p>
    <w:p w14:paraId="6AC59EB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采购需求：</w:t>
      </w:r>
    </w:p>
    <w:p w14:paraId="32A49A1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紫阳县蒿坪镇中心卫生院CT和DR设备维保服务</w:t>
      </w:r>
      <w:r>
        <w:rPr>
          <w:rFonts w:hint="eastAsia" w:ascii="宋体" w:hAnsi="宋体" w:eastAsia="宋体" w:cs="宋体"/>
          <w:snapToGrid w:val="0"/>
          <w:color w:val="000000"/>
          <w:kern w:val="2"/>
          <w:sz w:val="24"/>
          <w:szCs w:val="24"/>
          <w:lang w:val="en-US" w:eastAsia="zh-CN" w:bidi="ar-SA"/>
        </w:rPr>
        <w:t>):</w:t>
      </w:r>
    </w:p>
    <w:p w14:paraId="16034844">
      <w:pPr>
        <w:keepNext w:val="0"/>
        <w:keepLines w:val="0"/>
        <w:pageBreakBefore w:val="0"/>
        <w:widowControl/>
        <w:kinsoku w:val="0"/>
        <w:wordWrap/>
        <w:overflowPunct/>
        <w:topLinePunct w:val="0"/>
        <w:autoSpaceDE w:val="0"/>
        <w:autoSpaceDN w:val="0"/>
        <w:bidi w:val="0"/>
        <w:adjustRightInd w:val="0"/>
        <w:snapToGrid w:val="0"/>
        <w:spacing w:before="183" w:line="380" w:lineRule="exact"/>
        <w:ind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合同包预算金额：</w:t>
      </w:r>
      <w:r>
        <w:rPr>
          <w:rFonts w:hint="eastAsia" w:ascii="宋体" w:hAnsi="宋体" w:eastAsia="Arial" w:cs="宋体"/>
          <w:snapToGrid w:val="0"/>
          <w:color w:val="000000"/>
          <w:kern w:val="2"/>
          <w:sz w:val="24"/>
          <w:szCs w:val="24"/>
          <w:lang w:val="en-US" w:eastAsia="zh-CN" w:bidi="ar-SA"/>
        </w:rPr>
        <w:t>750,000.00</w:t>
      </w:r>
      <w:r>
        <w:rPr>
          <w:rFonts w:hint="eastAsia" w:ascii="宋体" w:hAnsi="宋体" w:eastAsia="宋体" w:cs="宋体"/>
          <w:snapToGrid w:val="0"/>
          <w:color w:val="000000"/>
          <w:kern w:val="2"/>
          <w:sz w:val="24"/>
          <w:szCs w:val="24"/>
          <w:lang w:val="en-US" w:eastAsia="zh-CN" w:bidi="ar-SA"/>
        </w:rPr>
        <w:t>元</w:t>
      </w:r>
    </w:p>
    <w:p w14:paraId="7109A8AA">
      <w:pPr>
        <w:keepNext w:val="0"/>
        <w:keepLines w:val="0"/>
        <w:pageBreakBefore w:val="0"/>
        <w:widowControl/>
        <w:kinsoku w:val="0"/>
        <w:wordWrap/>
        <w:overflowPunct/>
        <w:topLinePunct w:val="0"/>
        <w:autoSpaceDE w:val="0"/>
        <w:autoSpaceDN w:val="0"/>
        <w:bidi w:val="0"/>
        <w:adjustRightInd w:val="0"/>
        <w:snapToGrid w:val="0"/>
        <w:spacing w:before="1" w:line="380" w:lineRule="exact"/>
        <w:ind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合同包最高限价：</w:t>
      </w:r>
      <w:r>
        <w:rPr>
          <w:rFonts w:hint="eastAsia" w:ascii="宋体" w:hAnsi="宋体" w:eastAsia="Arial" w:cs="宋体"/>
          <w:snapToGrid w:val="0"/>
          <w:color w:val="000000"/>
          <w:kern w:val="2"/>
          <w:sz w:val="24"/>
          <w:szCs w:val="24"/>
          <w:lang w:val="en-US" w:eastAsia="zh-CN" w:bidi="ar-SA"/>
        </w:rPr>
        <w:t>750,000.00</w:t>
      </w:r>
      <w:r>
        <w:rPr>
          <w:rFonts w:hint="eastAsia" w:ascii="宋体" w:hAnsi="宋体" w:eastAsia="宋体" w:cs="宋体"/>
          <w:snapToGrid w:val="0"/>
          <w:color w:val="000000"/>
          <w:kern w:val="2"/>
          <w:sz w:val="24"/>
          <w:szCs w:val="24"/>
          <w:lang w:val="en-US" w:eastAsia="zh-CN" w:bidi="ar-SA"/>
        </w:rPr>
        <w:t>元</w:t>
      </w:r>
    </w:p>
    <w:tbl>
      <w:tblPr>
        <w:tblStyle w:val="16"/>
        <w:tblW w:w="9223"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7"/>
        <w:gridCol w:w="1410"/>
        <w:gridCol w:w="1405"/>
        <w:gridCol w:w="1288"/>
        <w:gridCol w:w="1657"/>
        <w:gridCol w:w="1419"/>
        <w:gridCol w:w="1307"/>
      </w:tblGrid>
      <w:tr w14:paraId="007F418D">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25" w:hRule="atLeast"/>
        </w:trPr>
        <w:tc>
          <w:tcPr>
            <w:tcW w:w="737" w:type="dxa"/>
            <w:noWrap w:val="0"/>
            <w:vAlign w:val="center"/>
          </w:tcPr>
          <w:p w14:paraId="7553FC29">
            <w:pPr>
              <w:keepNext w:val="0"/>
              <w:keepLines w:val="0"/>
              <w:pageBreakBefore w:val="0"/>
              <w:widowControl/>
              <w:kinsoku w:val="0"/>
              <w:wordWrap/>
              <w:overflowPunct/>
              <w:topLinePunct w:val="0"/>
              <w:autoSpaceDE w:val="0"/>
              <w:autoSpaceDN w:val="0"/>
              <w:bidi w:val="0"/>
              <w:adjustRightInd w:val="0"/>
              <w:snapToGrid w:val="0"/>
              <w:spacing w:before="188" w:line="380" w:lineRule="exact"/>
              <w:ind w:right="125"/>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品目号</w:t>
            </w:r>
          </w:p>
        </w:tc>
        <w:tc>
          <w:tcPr>
            <w:tcW w:w="1410" w:type="dxa"/>
            <w:noWrap w:val="0"/>
            <w:vAlign w:val="center"/>
          </w:tcPr>
          <w:p w14:paraId="3AE63122">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品目名称</w:t>
            </w:r>
          </w:p>
        </w:tc>
        <w:tc>
          <w:tcPr>
            <w:tcW w:w="1405" w:type="dxa"/>
            <w:noWrap w:val="0"/>
            <w:vAlign w:val="top"/>
          </w:tcPr>
          <w:p w14:paraId="25BF7A7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kern w:val="2"/>
                <w:sz w:val="24"/>
                <w:szCs w:val="24"/>
                <w:lang w:val="en-US" w:eastAsia="zh-CN" w:bidi="ar-SA"/>
              </w:rPr>
            </w:pPr>
          </w:p>
          <w:p w14:paraId="665C59D9">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采购标的</w:t>
            </w:r>
          </w:p>
        </w:tc>
        <w:tc>
          <w:tcPr>
            <w:tcW w:w="1288" w:type="dxa"/>
            <w:noWrap w:val="0"/>
            <w:vAlign w:val="top"/>
          </w:tcPr>
          <w:p w14:paraId="22238CAA">
            <w:pPr>
              <w:keepNext w:val="0"/>
              <w:keepLines w:val="0"/>
              <w:pageBreakBefore w:val="0"/>
              <w:widowControl/>
              <w:kinsoku w:val="0"/>
              <w:wordWrap/>
              <w:overflowPunct/>
              <w:topLinePunct w:val="0"/>
              <w:autoSpaceDE w:val="0"/>
              <w:autoSpaceDN w:val="0"/>
              <w:bidi w:val="0"/>
              <w:adjustRightInd w:val="0"/>
              <w:snapToGrid w:val="0"/>
              <w:spacing w:before="190" w:line="380" w:lineRule="exact"/>
              <w:ind w:right="11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数量</w:t>
            </w:r>
          </w:p>
          <w:p w14:paraId="108AF27D">
            <w:pPr>
              <w:keepNext w:val="0"/>
              <w:keepLines w:val="0"/>
              <w:pageBreakBefore w:val="0"/>
              <w:widowControl/>
              <w:kinsoku w:val="0"/>
              <w:wordWrap/>
              <w:overflowPunct/>
              <w:topLinePunct w:val="0"/>
              <w:autoSpaceDE w:val="0"/>
              <w:autoSpaceDN w:val="0"/>
              <w:bidi w:val="0"/>
              <w:adjustRightInd w:val="0"/>
              <w:snapToGrid w:val="0"/>
              <w:spacing w:before="190" w:line="380" w:lineRule="exact"/>
              <w:ind w:right="11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（单位）</w:t>
            </w:r>
          </w:p>
        </w:tc>
        <w:tc>
          <w:tcPr>
            <w:tcW w:w="1657" w:type="dxa"/>
            <w:noWrap w:val="0"/>
            <w:vAlign w:val="top"/>
          </w:tcPr>
          <w:p w14:paraId="3AA5A482">
            <w:pPr>
              <w:keepNext w:val="0"/>
              <w:keepLines w:val="0"/>
              <w:pageBreakBefore w:val="0"/>
              <w:widowControl/>
              <w:kinsoku w:val="0"/>
              <w:wordWrap/>
              <w:overflowPunct/>
              <w:topLinePunct w:val="0"/>
              <w:autoSpaceDE w:val="0"/>
              <w:autoSpaceDN w:val="0"/>
              <w:bidi w:val="0"/>
              <w:adjustRightInd w:val="0"/>
              <w:snapToGrid w:val="0"/>
              <w:spacing w:before="189" w:line="380" w:lineRule="exact"/>
              <w:ind w:left="148" w:right="129"/>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技术规格、参数及要求</w:t>
            </w:r>
          </w:p>
        </w:tc>
        <w:tc>
          <w:tcPr>
            <w:tcW w:w="1419" w:type="dxa"/>
            <w:noWrap w:val="0"/>
            <w:vAlign w:val="top"/>
          </w:tcPr>
          <w:p w14:paraId="650C7089">
            <w:pPr>
              <w:keepNext w:val="0"/>
              <w:keepLines w:val="0"/>
              <w:pageBreakBefore w:val="0"/>
              <w:widowControl/>
              <w:kinsoku w:val="0"/>
              <w:wordWrap/>
              <w:overflowPunct/>
              <w:topLinePunct w:val="0"/>
              <w:autoSpaceDE w:val="0"/>
              <w:autoSpaceDN w:val="0"/>
              <w:bidi w:val="0"/>
              <w:adjustRightInd w:val="0"/>
              <w:snapToGrid w:val="0"/>
              <w:spacing w:before="190" w:line="380" w:lineRule="exact"/>
              <w:ind w:left="468" w:right="169" w:hanging="262"/>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品目预算(元)</w:t>
            </w:r>
          </w:p>
        </w:tc>
        <w:tc>
          <w:tcPr>
            <w:tcW w:w="1307" w:type="dxa"/>
            <w:noWrap w:val="0"/>
            <w:vAlign w:val="top"/>
          </w:tcPr>
          <w:p w14:paraId="4690C5A3">
            <w:pPr>
              <w:keepNext w:val="0"/>
              <w:keepLines w:val="0"/>
              <w:pageBreakBefore w:val="0"/>
              <w:widowControl/>
              <w:kinsoku w:val="0"/>
              <w:wordWrap/>
              <w:overflowPunct/>
              <w:topLinePunct w:val="0"/>
              <w:autoSpaceDE w:val="0"/>
              <w:autoSpaceDN w:val="0"/>
              <w:bidi w:val="0"/>
              <w:adjustRightInd w:val="0"/>
              <w:snapToGrid w:val="0"/>
              <w:spacing w:before="188" w:line="380" w:lineRule="exact"/>
              <w:ind w:left="20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最高限价</w:t>
            </w:r>
          </w:p>
          <w:p w14:paraId="4EDBCAD6">
            <w:pPr>
              <w:keepNext w:val="0"/>
              <w:keepLines w:val="0"/>
              <w:pageBreakBefore w:val="0"/>
              <w:widowControl/>
              <w:kinsoku w:val="0"/>
              <w:wordWrap/>
              <w:overflowPunct/>
              <w:topLinePunct w:val="0"/>
              <w:autoSpaceDE w:val="0"/>
              <w:autoSpaceDN w:val="0"/>
              <w:bidi w:val="0"/>
              <w:adjustRightInd w:val="0"/>
              <w:snapToGrid w:val="0"/>
              <w:spacing w:before="76" w:line="380" w:lineRule="exact"/>
              <w:ind w:left="486"/>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(元)</w:t>
            </w:r>
          </w:p>
        </w:tc>
      </w:tr>
      <w:tr w14:paraId="3AB6F646">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87" w:hRule="atLeast"/>
        </w:trPr>
        <w:tc>
          <w:tcPr>
            <w:tcW w:w="737" w:type="dxa"/>
            <w:noWrap w:val="0"/>
            <w:vAlign w:val="center"/>
          </w:tcPr>
          <w:p w14:paraId="7605BDAD">
            <w:pPr>
              <w:keepNext w:val="0"/>
              <w:keepLines w:val="0"/>
              <w:pageBreakBefore w:val="0"/>
              <w:widowControl/>
              <w:kinsoku w:val="0"/>
              <w:wordWrap/>
              <w:overflowPunct/>
              <w:topLinePunct w:val="0"/>
              <w:autoSpaceDE w:val="0"/>
              <w:autoSpaceDN w:val="0"/>
              <w:bidi w:val="0"/>
              <w:adjustRightInd w:val="0"/>
              <w:snapToGrid w:val="0"/>
              <w:spacing w:before="0" w:line="380" w:lineRule="exact"/>
              <w:ind w:right="0"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1-1</w:t>
            </w:r>
          </w:p>
        </w:tc>
        <w:tc>
          <w:tcPr>
            <w:tcW w:w="1410" w:type="dxa"/>
            <w:noWrap w:val="0"/>
            <w:vAlign w:val="center"/>
          </w:tcPr>
          <w:p w14:paraId="7D6D9A9C">
            <w:pPr>
              <w:keepNext w:val="0"/>
              <w:keepLines w:val="0"/>
              <w:pageBreakBefore w:val="0"/>
              <w:widowControl/>
              <w:kinsoku w:val="0"/>
              <w:wordWrap/>
              <w:overflowPunct/>
              <w:topLinePunct w:val="0"/>
              <w:autoSpaceDE w:val="0"/>
              <w:autoSpaceDN w:val="0"/>
              <w:bidi w:val="0"/>
              <w:adjustRightInd w:val="0"/>
              <w:snapToGrid w:val="0"/>
              <w:spacing w:before="0" w:line="380" w:lineRule="exact"/>
              <w:ind w:right="0"/>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其他服务</w:t>
            </w:r>
          </w:p>
        </w:tc>
        <w:tc>
          <w:tcPr>
            <w:tcW w:w="1405" w:type="dxa"/>
            <w:noWrap w:val="0"/>
            <w:vAlign w:val="center"/>
          </w:tcPr>
          <w:p w14:paraId="0311640C">
            <w:pPr>
              <w:keepNext w:val="0"/>
              <w:keepLines w:val="0"/>
              <w:pageBreakBefore w:val="0"/>
              <w:widowControl/>
              <w:kinsoku w:val="0"/>
              <w:wordWrap/>
              <w:overflowPunct/>
              <w:topLinePunct w:val="0"/>
              <w:autoSpaceDE w:val="0"/>
              <w:autoSpaceDN w:val="0"/>
              <w:bidi w:val="0"/>
              <w:adjustRightInd w:val="0"/>
              <w:snapToGrid w:val="0"/>
              <w:spacing w:before="0" w:line="380" w:lineRule="exact"/>
              <w:ind w:right="0"/>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Arial" w:cs="宋体"/>
                <w:snapToGrid w:val="0"/>
                <w:color w:val="000000"/>
                <w:kern w:val="2"/>
                <w:sz w:val="24"/>
                <w:szCs w:val="24"/>
                <w:lang w:val="en-US" w:eastAsia="zh-CN" w:bidi="ar-SA"/>
              </w:rPr>
              <w:t>750000.00</w:t>
            </w:r>
          </w:p>
        </w:tc>
        <w:tc>
          <w:tcPr>
            <w:tcW w:w="1288" w:type="dxa"/>
            <w:noWrap w:val="0"/>
            <w:vAlign w:val="center"/>
          </w:tcPr>
          <w:p w14:paraId="49A6F586">
            <w:pPr>
              <w:keepNext w:val="0"/>
              <w:keepLines w:val="0"/>
              <w:pageBreakBefore w:val="0"/>
              <w:widowControl/>
              <w:kinsoku w:val="0"/>
              <w:wordWrap/>
              <w:overflowPunct/>
              <w:topLinePunct w:val="0"/>
              <w:autoSpaceDE w:val="0"/>
              <w:autoSpaceDN w:val="0"/>
              <w:bidi w:val="0"/>
              <w:adjustRightInd w:val="0"/>
              <w:snapToGrid w:val="0"/>
              <w:spacing w:before="0" w:line="380" w:lineRule="exact"/>
              <w:ind w:right="0"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1(项)</w:t>
            </w:r>
          </w:p>
        </w:tc>
        <w:tc>
          <w:tcPr>
            <w:tcW w:w="1657" w:type="dxa"/>
            <w:noWrap w:val="0"/>
            <w:vAlign w:val="center"/>
          </w:tcPr>
          <w:p w14:paraId="4106144A">
            <w:pPr>
              <w:keepNext w:val="0"/>
              <w:keepLines w:val="0"/>
              <w:pageBreakBefore w:val="0"/>
              <w:widowControl/>
              <w:kinsoku w:val="0"/>
              <w:wordWrap/>
              <w:overflowPunct/>
              <w:topLinePunct w:val="0"/>
              <w:autoSpaceDE w:val="0"/>
              <w:autoSpaceDN w:val="0"/>
              <w:bidi w:val="0"/>
              <w:adjustRightInd w:val="0"/>
              <w:snapToGrid w:val="0"/>
              <w:spacing w:before="0" w:line="380" w:lineRule="exact"/>
              <w:ind w:right="0"/>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详见采购文件</w:t>
            </w:r>
          </w:p>
        </w:tc>
        <w:tc>
          <w:tcPr>
            <w:tcW w:w="1419" w:type="dxa"/>
            <w:noWrap w:val="0"/>
            <w:vAlign w:val="center"/>
          </w:tcPr>
          <w:p w14:paraId="51E4F28C">
            <w:pPr>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750000.00</w:t>
            </w:r>
          </w:p>
        </w:tc>
        <w:tc>
          <w:tcPr>
            <w:tcW w:w="1307" w:type="dxa"/>
            <w:noWrap w:val="0"/>
            <w:vAlign w:val="center"/>
          </w:tcPr>
          <w:p w14:paraId="33FFCBAF">
            <w:pPr>
              <w:keepNext w:val="0"/>
              <w:keepLines w:val="0"/>
              <w:pageBreakBefore w:val="0"/>
              <w:widowControl/>
              <w:kinsoku w:val="0"/>
              <w:wordWrap/>
              <w:overflowPunct/>
              <w:topLinePunct w:val="0"/>
              <w:autoSpaceDE w:val="0"/>
              <w:autoSpaceDN w:val="0"/>
              <w:bidi w:val="0"/>
              <w:adjustRightInd w:val="0"/>
              <w:snapToGrid w:val="0"/>
              <w:spacing w:line="380" w:lineRule="exact"/>
              <w:ind w:right="0"/>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750000.00</w:t>
            </w:r>
          </w:p>
        </w:tc>
      </w:tr>
    </w:tbl>
    <w:p w14:paraId="2DB9DA19">
      <w:pPr>
        <w:keepNext w:val="0"/>
        <w:keepLines w:val="0"/>
        <w:pageBreakBefore w:val="0"/>
        <w:widowControl/>
        <w:kinsoku w:val="0"/>
        <w:wordWrap/>
        <w:overflowPunct/>
        <w:topLinePunct w:val="0"/>
        <w:autoSpaceDE w:val="0"/>
        <w:autoSpaceDN w:val="0"/>
        <w:bidi w:val="0"/>
        <w:adjustRightInd w:val="0"/>
        <w:snapToGrid w:val="0"/>
        <w:spacing w:before="205" w:line="38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本合同包不接受联合体投标</w:t>
      </w:r>
    </w:p>
    <w:p w14:paraId="2FA67907">
      <w:pPr>
        <w:keepNext w:val="0"/>
        <w:keepLines w:val="0"/>
        <w:pageBreakBefore w:val="0"/>
        <w:widowControl/>
        <w:kinsoku w:val="0"/>
        <w:wordWrap/>
        <w:overflowPunct/>
        <w:topLinePunct w:val="0"/>
        <w:autoSpaceDE w:val="0"/>
        <w:autoSpaceDN w:val="0"/>
        <w:bidi w:val="0"/>
        <w:adjustRightInd w:val="0"/>
        <w:snapToGrid w:val="0"/>
        <w:spacing w:before="196" w:line="440" w:lineRule="exact"/>
        <w:jc w:val="left"/>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合同履行期限：3年，具体时间以合同约定为准。</w:t>
      </w:r>
    </w:p>
    <w:p w14:paraId="2EC05A4A">
      <w:pPr>
        <w:keepNext w:val="0"/>
        <w:keepLines w:val="0"/>
        <w:pageBreakBefore w:val="0"/>
        <w:widowControl/>
        <w:kinsoku w:val="0"/>
        <w:wordWrap/>
        <w:overflowPunct/>
        <w:topLinePunct w:val="0"/>
        <w:autoSpaceDE w:val="0"/>
        <w:autoSpaceDN w:val="0"/>
        <w:bidi w:val="0"/>
        <w:adjustRightInd w:val="0"/>
        <w:snapToGrid w:val="0"/>
        <w:spacing w:before="260" w:line="440" w:lineRule="exact"/>
        <w:ind w:left="48"/>
        <w:jc w:val="left"/>
        <w:textAlignment w:val="baseline"/>
        <w:rPr>
          <w:rFonts w:hint="eastAsia" w:ascii="宋体" w:hAnsi="宋体" w:eastAsia="宋体" w:cs="宋体"/>
          <w:b/>
          <w:bCs/>
          <w:i w:val="0"/>
          <w:iCs w:val="0"/>
          <w:caps w:val="0"/>
          <w:snapToGrid w:val="0"/>
          <w:color w:val="333333"/>
          <w:spacing w:val="0"/>
          <w:kern w:val="0"/>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二、申请人的资格要求：</w:t>
      </w:r>
    </w:p>
    <w:p w14:paraId="744304A5">
      <w:pPr>
        <w:keepNext w:val="0"/>
        <w:keepLines w:val="0"/>
        <w:pageBreakBefore w:val="0"/>
        <w:widowControl/>
        <w:kinsoku w:val="0"/>
        <w:wordWrap/>
        <w:overflowPunct/>
        <w:topLinePunct w:val="0"/>
        <w:autoSpaceDE w:val="0"/>
        <w:autoSpaceDN w:val="0"/>
        <w:bidi w:val="0"/>
        <w:adjustRightInd w:val="0"/>
        <w:snapToGrid w:val="0"/>
        <w:spacing w:before="183" w:line="44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1、满足《中华人民共和国政府采购法》第二十二条规定；</w:t>
      </w:r>
    </w:p>
    <w:p w14:paraId="7F56961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2、落实政府采购政策需满足的资格要求：</w:t>
      </w:r>
    </w:p>
    <w:p w14:paraId="1095F413">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紫阳县蒿坪镇中心卫生院CT和DR设备维保服务</w:t>
      </w:r>
      <w:r>
        <w:rPr>
          <w:rFonts w:hint="eastAsia" w:ascii="宋体" w:hAnsi="宋体" w:eastAsia="宋体" w:cs="宋体"/>
          <w:snapToGrid w:val="0"/>
          <w:color w:val="000000"/>
          <w:kern w:val="2"/>
          <w:sz w:val="24"/>
          <w:szCs w:val="24"/>
          <w:lang w:val="en-US" w:eastAsia="zh-CN" w:bidi="ar-SA"/>
        </w:rPr>
        <w:t>)落实政府采购政策需满足的资格要求如下:</w:t>
      </w:r>
    </w:p>
    <w:p w14:paraId="21718345">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p>
    <w:p w14:paraId="6B399D4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440" w:lineRule="exact"/>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3.本项目的特定资格要求：</w:t>
      </w:r>
    </w:p>
    <w:p w14:paraId="1655FDD9">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紫阳县蒿坪镇中心卫生院CT和DR设备维保服务</w:t>
      </w:r>
      <w:r>
        <w:rPr>
          <w:rFonts w:hint="eastAsia" w:ascii="宋体" w:hAnsi="宋体" w:eastAsia="宋体" w:cs="宋体"/>
          <w:snapToGrid w:val="0"/>
          <w:color w:val="000000"/>
          <w:kern w:val="2"/>
          <w:sz w:val="24"/>
          <w:szCs w:val="24"/>
          <w:lang w:val="en-US" w:eastAsia="zh-CN" w:bidi="ar-SA"/>
        </w:rPr>
        <w:t>）特定资格要求如下：</w:t>
      </w:r>
    </w:p>
    <w:p w14:paraId="5A9E6C45">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54F2227B">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（2）法定代表人授权书 (附法定代表人身份证复印件) 及被授权人身份证 (法定代表人直接参加磋商只须提供法定代表人身份证) ；</w:t>
      </w:r>
    </w:p>
    <w:p w14:paraId="47D8322F">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 xml:space="preserve">（3）供应商必须提供参加政府采购活动近3年内在经营活动中没有重大违法记录的书面声明(加盖投标供应商公章) ；    </w:t>
      </w:r>
    </w:p>
    <w:p w14:paraId="452F9633">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65A1D962">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5）完税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57C7B63">
      <w:pPr>
        <w:keepNext w:val="0"/>
        <w:keepLines w:val="0"/>
        <w:pageBreakBefore w:val="0"/>
        <w:widowControl w:val="0"/>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6）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749795D4">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7A72E162">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（8）本项目不接受联合体投标 (须出具非联合体投标声明) ；</w:t>
      </w:r>
    </w:p>
    <w:p w14:paraId="7BBA850B">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（9）投标人提供具有履行本合同所必需的设备和专业技术能力的声明；</w:t>
      </w:r>
    </w:p>
    <w:p w14:paraId="72879271">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（10）投标人提供《营业执照》必须包含医疗器械维修、保养等项目；</w:t>
      </w:r>
    </w:p>
    <w:p w14:paraId="4F1AE79D">
      <w:pPr>
        <w:keepNext w:val="0"/>
        <w:keepLines w:val="0"/>
        <w:pageBreakBefore w:val="0"/>
        <w:widowControl/>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Arial"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lang w:val="en-US" w:eastAsia="zh-CN" w:bidi="ar-SA"/>
        </w:rPr>
        <w:t>（11）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宋体" w:hAnsi="宋体" w:eastAsia="宋体" w:cs="宋体"/>
          <w:snapToGrid w:val="0"/>
          <w:color w:val="000000"/>
          <w:kern w:val="2"/>
          <w:sz w:val="24"/>
          <w:szCs w:val="24"/>
          <w:highlight w:val="none"/>
          <w:lang w:val="en-US" w:eastAsia="zh-CN" w:bidi="ar-SA"/>
        </w:rPr>
        <w:t>。</w:t>
      </w:r>
    </w:p>
    <w:p w14:paraId="2B102947">
      <w:pPr>
        <w:keepNext w:val="0"/>
        <w:keepLines w:val="0"/>
        <w:pageBreakBefore w:val="0"/>
        <w:widowControl/>
        <w:kinsoku w:val="0"/>
        <w:wordWrap/>
        <w:overflowPunct/>
        <w:topLinePunct w:val="0"/>
        <w:autoSpaceDE w:val="0"/>
        <w:autoSpaceDN w:val="0"/>
        <w:bidi w:val="0"/>
        <w:adjustRightInd w:val="0"/>
        <w:snapToGrid w:val="0"/>
        <w:spacing w:before="181" w:line="440" w:lineRule="exact"/>
        <w:jc w:val="left"/>
        <w:textAlignment w:val="baseline"/>
        <w:rPr>
          <w:rFonts w:hint="eastAsia" w:ascii="宋体" w:hAnsi="宋体" w:eastAsia="宋体" w:cs="宋体"/>
          <w:b/>
          <w:bCs/>
          <w:i w:val="0"/>
          <w:iCs w:val="0"/>
          <w:caps w:val="0"/>
          <w:snapToGrid w:val="0"/>
          <w:color w:val="333333"/>
          <w:spacing w:val="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三、获取招标文件</w:t>
      </w:r>
    </w:p>
    <w:p w14:paraId="7759AEC0">
      <w:pPr>
        <w:keepNext w:val="0"/>
        <w:keepLines w:val="0"/>
        <w:pageBreakBefore w:val="0"/>
        <w:widowControl/>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时间：2025年10月10日至2025年10月15日，每天上午09:00:00至12:00:00，下午14:00:00至17:00:00（北京时间）</w:t>
      </w:r>
    </w:p>
    <w:p w14:paraId="37D77773">
      <w:pPr>
        <w:keepNext w:val="0"/>
        <w:keepLines w:val="0"/>
        <w:pageBreakBefore w:val="0"/>
        <w:widowControl/>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途径：全国公共资源交易平台（陕西省·安康市）</w:t>
      </w:r>
    </w:p>
    <w:p w14:paraId="63A0925F">
      <w:pPr>
        <w:keepNext w:val="0"/>
        <w:keepLines w:val="0"/>
        <w:pageBreakBefore w:val="0"/>
        <w:widowControl/>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方式：在线获取</w:t>
      </w:r>
    </w:p>
    <w:p w14:paraId="7DE989FD">
      <w:pPr>
        <w:keepNext w:val="0"/>
        <w:keepLines w:val="0"/>
        <w:pageBreakBefore w:val="0"/>
        <w:widowControl/>
        <w:kinsoku/>
        <w:wordWrap w:val="0"/>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售价：0元</w:t>
      </w:r>
    </w:p>
    <w:bookmarkEnd w:id="0"/>
    <w:bookmarkEnd w:id="1"/>
    <w:p w14:paraId="4EDE7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四、响应文件提交</w:t>
      </w:r>
    </w:p>
    <w:p w14:paraId="601E3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截止时间：2025年</w:t>
      </w:r>
      <w:r>
        <w:rPr>
          <w:rFonts w:hint="eastAsia" w:ascii="宋体" w:hAnsi="宋体" w:eastAsia="宋体" w:cs="宋体"/>
          <w:i w:val="0"/>
          <w:iCs w:val="0"/>
          <w:caps w:val="0"/>
          <w:snapToGrid w:val="0"/>
          <w:color w:val="333333"/>
          <w:spacing w:val="0"/>
          <w:kern w:val="0"/>
          <w:sz w:val="24"/>
          <w:szCs w:val="24"/>
          <w:lang w:val="en-US" w:eastAsia="zh-CN" w:bidi="ar-SA"/>
        </w:rPr>
        <w:t>10</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20</w:t>
      </w:r>
      <w:r>
        <w:rPr>
          <w:rFonts w:hint="eastAsia" w:ascii="宋体" w:hAnsi="宋体" w:eastAsia="宋体" w:cs="宋体"/>
          <w:i w:val="0"/>
          <w:iCs w:val="0"/>
          <w:caps w:val="0"/>
          <w:snapToGrid w:val="0"/>
          <w:color w:val="333333"/>
          <w:spacing w:val="0"/>
          <w:kern w:val="0"/>
          <w:sz w:val="24"/>
          <w:szCs w:val="24"/>
          <w:lang w:val="en-US" w:eastAsia="en-US" w:bidi="ar-SA"/>
        </w:rPr>
        <w:t xml:space="preserve">日 </w:t>
      </w:r>
      <w:r>
        <w:rPr>
          <w:rFonts w:hint="eastAsia" w:ascii="宋体" w:hAnsi="宋体" w:eastAsia="宋体" w:cs="宋体"/>
          <w:i w:val="0"/>
          <w:iCs w:val="0"/>
          <w:caps w:val="0"/>
          <w:snapToGrid w:val="0"/>
          <w:color w:val="333333"/>
          <w:spacing w:val="0"/>
          <w:kern w:val="0"/>
          <w:sz w:val="24"/>
          <w:szCs w:val="24"/>
          <w:lang w:val="en-US" w:eastAsia="zh-CN" w:bidi="ar-SA"/>
        </w:rPr>
        <w:t>10</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3</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50DAF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地点：全国公共资源交易平台（陕西省·安康市）</w:t>
      </w:r>
    </w:p>
    <w:p w14:paraId="1B5D78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五、开启</w:t>
      </w:r>
    </w:p>
    <w:p w14:paraId="5A1A6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时间：2025年</w:t>
      </w:r>
      <w:r>
        <w:rPr>
          <w:rFonts w:hint="eastAsia" w:ascii="宋体" w:hAnsi="宋体" w:eastAsia="宋体" w:cs="宋体"/>
          <w:i w:val="0"/>
          <w:iCs w:val="0"/>
          <w:caps w:val="0"/>
          <w:snapToGrid w:val="0"/>
          <w:color w:val="333333"/>
          <w:spacing w:val="0"/>
          <w:kern w:val="0"/>
          <w:sz w:val="24"/>
          <w:szCs w:val="24"/>
          <w:lang w:val="en-US" w:eastAsia="zh-CN" w:bidi="ar-SA"/>
        </w:rPr>
        <w:t>10</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20</w:t>
      </w:r>
      <w:r>
        <w:rPr>
          <w:rFonts w:hint="eastAsia" w:ascii="宋体" w:hAnsi="宋体" w:eastAsia="宋体" w:cs="宋体"/>
          <w:i w:val="0"/>
          <w:iCs w:val="0"/>
          <w:caps w:val="0"/>
          <w:snapToGrid w:val="0"/>
          <w:color w:val="333333"/>
          <w:spacing w:val="0"/>
          <w:kern w:val="0"/>
          <w:sz w:val="24"/>
          <w:szCs w:val="24"/>
          <w:lang w:val="en-US" w:eastAsia="en-US" w:bidi="ar-SA"/>
        </w:rPr>
        <w:t>日</w:t>
      </w:r>
      <w:r>
        <w:rPr>
          <w:rFonts w:hint="eastAsia" w:ascii="宋体" w:hAnsi="宋体" w:eastAsia="宋体" w:cs="宋体"/>
          <w:i w:val="0"/>
          <w:iCs w:val="0"/>
          <w:caps w:val="0"/>
          <w:snapToGrid w:val="0"/>
          <w:color w:val="333333"/>
          <w:spacing w:val="0"/>
          <w:kern w:val="0"/>
          <w:sz w:val="24"/>
          <w:szCs w:val="24"/>
          <w:lang w:val="en-US" w:eastAsia="zh-CN" w:bidi="ar-SA"/>
        </w:rPr>
        <w:t xml:space="preserve"> 10</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3</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40423F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地点：全国公共资源交易网平台（陕西省.安康市）不见面开标大厅</w:t>
      </w:r>
    </w:p>
    <w:p w14:paraId="73FCD0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六、公告期限</w:t>
      </w:r>
    </w:p>
    <w:p w14:paraId="65D72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自本公告发布之日起3个工作日。</w:t>
      </w:r>
    </w:p>
    <w:p w14:paraId="18D51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七、其他补充事宜</w:t>
      </w:r>
    </w:p>
    <w:p w14:paraId="525E9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000000"/>
          <w:spacing w:val="0"/>
          <w:kern w:val="0"/>
          <w:sz w:val="24"/>
          <w:szCs w:val="24"/>
          <w:shd w:val="clear" w:fill="FFFFFF"/>
          <w:lang w:val="en-US" w:eastAsia="en-US" w:bidi="ar-SA"/>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5A2A3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八、对本次招标提出询问，请按以下方式联系。</w:t>
      </w:r>
    </w:p>
    <w:p w14:paraId="62E87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1.采购人信息</w:t>
      </w:r>
    </w:p>
    <w:p w14:paraId="0852C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名称：紫阳县蒿坪镇中心卫生院</w:t>
      </w:r>
    </w:p>
    <w:p w14:paraId="4E45B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地址：蒿坪镇中心卫生院</w:t>
      </w:r>
    </w:p>
    <w:p w14:paraId="5EF9F9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联系方式：13992564880</w:t>
      </w:r>
    </w:p>
    <w:p w14:paraId="0FEE9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2.采购代理机构信息</w:t>
      </w:r>
    </w:p>
    <w:p w14:paraId="409C8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名称：陕西宏盛祥鼎招标代理有限公司</w:t>
      </w:r>
    </w:p>
    <w:p w14:paraId="68BF1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地址：安康市汉滨区文昌路西巷12号1栋2单元301室</w:t>
      </w:r>
    </w:p>
    <w:p w14:paraId="1714F9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23CEB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3.项目联系方式</w:t>
      </w:r>
    </w:p>
    <w:p w14:paraId="4C201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项目联系人：</w:t>
      </w:r>
      <w:r>
        <w:rPr>
          <w:rFonts w:hint="eastAsia" w:ascii="宋体" w:hAnsi="宋体" w:eastAsia="宋体" w:cs="宋体"/>
          <w:i w:val="0"/>
          <w:iCs w:val="0"/>
          <w:caps w:val="0"/>
          <w:snapToGrid w:val="0"/>
          <w:color w:val="333333"/>
          <w:spacing w:val="0"/>
          <w:kern w:val="0"/>
          <w:sz w:val="24"/>
          <w:szCs w:val="24"/>
          <w:lang w:val="en-US" w:eastAsia="zh-CN" w:bidi="ar-SA"/>
        </w:rPr>
        <w:t>于</w:t>
      </w:r>
      <w:r>
        <w:rPr>
          <w:rFonts w:hint="eastAsia" w:ascii="宋体" w:hAnsi="宋体" w:eastAsia="宋体" w:cs="宋体"/>
          <w:i w:val="0"/>
          <w:iCs w:val="0"/>
          <w:caps w:val="0"/>
          <w:snapToGrid w:val="0"/>
          <w:color w:val="333333"/>
          <w:spacing w:val="0"/>
          <w:kern w:val="0"/>
          <w:sz w:val="24"/>
          <w:szCs w:val="24"/>
          <w:lang w:val="en-US" w:eastAsia="en-US" w:bidi="ar-SA"/>
        </w:rPr>
        <w:t>工</w:t>
      </w:r>
    </w:p>
    <w:p w14:paraId="2221D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电话：</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50D65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陕西宏盛祥鼎招标代理有限公司</w:t>
      </w:r>
    </w:p>
    <w:p w14:paraId="358865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2025年10月09日</w:t>
      </w:r>
    </w:p>
    <w:p w14:paraId="0C3FBC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3EA48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72B88A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44773E07">
      <w:pPr>
        <w:numPr>
          <w:ilvl w:val="0"/>
          <w:numId w:val="0"/>
        </w:numPr>
        <w:spacing w:before="91" w:line="219" w:lineRule="auto"/>
        <w:ind w:left="3613" w:leftChars="0"/>
        <w:rPr>
          <w:rFonts w:hint="eastAsia" w:ascii="宋体" w:hAnsi="宋体" w:eastAsia="宋体" w:cs="宋体"/>
          <w:b/>
          <w:bCs/>
          <w:snapToGrid w:val="0"/>
          <w:color w:val="000000"/>
          <w:spacing w:val="30"/>
          <w:kern w:val="0"/>
          <w:sz w:val="28"/>
          <w:szCs w:val="28"/>
          <w:lang w:val="en-US" w:eastAsia="en-US" w:bidi="ar-SA"/>
        </w:rPr>
      </w:pPr>
    </w:p>
    <w:p w14:paraId="4D502F47">
      <w:pPr>
        <w:numPr>
          <w:ilvl w:val="0"/>
          <w:numId w:val="0"/>
        </w:numPr>
        <w:spacing w:before="91" w:line="219" w:lineRule="auto"/>
        <w:ind w:left="3613" w:leftChars="0"/>
        <w:rPr>
          <w:rFonts w:ascii="宋体" w:hAnsi="宋体" w:eastAsia="宋体" w:cs="宋体"/>
          <w:b/>
          <w:bCs/>
          <w:spacing w:val="30"/>
          <w:sz w:val="28"/>
          <w:szCs w:val="28"/>
        </w:rPr>
      </w:pPr>
      <w:r>
        <w:rPr>
          <w:rFonts w:hint="eastAsia" w:ascii="宋体" w:hAnsi="宋体" w:eastAsia="宋体" w:cs="宋体"/>
          <w:b/>
          <w:bCs/>
          <w:snapToGrid w:val="0"/>
          <w:color w:val="000000"/>
          <w:spacing w:val="30"/>
          <w:kern w:val="0"/>
          <w:sz w:val="28"/>
          <w:szCs w:val="28"/>
          <w:lang w:val="en-US" w:eastAsia="en-US" w:bidi="ar-SA"/>
        </w:rPr>
        <w:t>第二章</w:t>
      </w:r>
      <w:r>
        <w:rPr>
          <w:rFonts w:hint="eastAsia" w:ascii="宋体" w:hAnsi="宋体" w:eastAsia="宋体" w:cs="宋体"/>
          <w:b/>
          <w:bCs/>
          <w:snapToGrid w:val="0"/>
          <w:color w:val="000000"/>
          <w:spacing w:val="30"/>
          <w:kern w:val="0"/>
          <w:sz w:val="28"/>
          <w:szCs w:val="28"/>
          <w:lang w:val="en-US" w:eastAsia="zh-CN" w:bidi="ar-SA"/>
        </w:rPr>
        <w:t xml:space="preserve"> </w:t>
      </w:r>
      <w:r>
        <w:rPr>
          <w:rFonts w:ascii="宋体" w:hAnsi="宋体" w:eastAsia="宋体" w:cs="宋体"/>
          <w:b/>
          <w:bCs/>
          <w:spacing w:val="30"/>
          <w:sz w:val="28"/>
          <w:szCs w:val="28"/>
        </w:rPr>
        <w:t>磋商须知</w:t>
      </w:r>
    </w:p>
    <w:p w14:paraId="3D79AD71">
      <w:pPr>
        <w:pStyle w:val="5"/>
        <w:numPr>
          <w:ilvl w:val="0"/>
          <w:numId w:val="0"/>
        </w:numPr>
        <w:rPr>
          <w:sz w:val="24"/>
          <w:szCs w:val="24"/>
        </w:rPr>
      </w:pPr>
    </w:p>
    <w:p w14:paraId="30CE0638">
      <w:pPr>
        <w:pStyle w:val="6"/>
        <w:spacing w:before="101" w:line="224" w:lineRule="auto"/>
        <w:ind w:left="3353" w:firstLine="516" w:firstLineChars="200"/>
        <w:outlineLvl w:val="0"/>
        <w:rPr>
          <w:rFonts w:hint="eastAsia" w:ascii="宋体" w:hAnsi="宋体" w:eastAsia="宋体" w:cs="宋体"/>
          <w:sz w:val="24"/>
          <w:szCs w:val="24"/>
        </w:rPr>
      </w:pPr>
      <w:r>
        <w:rPr>
          <w:rFonts w:hint="eastAsia" w:ascii="宋体" w:hAnsi="宋体" w:eastAsia="宋体" w:cs="宋体"/>
          <w:spacing w:val="9"/>
          <w:sz w:val="24"/>
          <w:szCs w:val="24"/>
          <w14:textOutline w14:w="5793" w14:cap="sq" w14:cmpd="sng">
            <w14:solidFill>
              <w14:srgbClr w14:val="000000"/>
            </w14:solidFill>
            <w14:prstDash w14:val="solid"/>
            <w14:bevel/>
          </w14:textOutline>
        </w:rPr>
        <w:t>投标人须知前附表</w:t>
      </w:r>
    </w:p>
    <w:tbl>
      <w:tblPr>
        <w:tblStyle w:val="16"/>
        <w:tblpPr w:leftFromText="180" w:rightFromText="180" w:vertAnchor="text" w:horzAnchor="page" w:tblpX="1338" w:tblpY="227"/>
        <w:tblOverlap w:val="never"/>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746"/>
        <w:gridCol w:w="6763"/>
      </w:tblGrid>
      <w:tr w14:paraId="0C64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86" w:type="dxa"/>
            <w:vAlign w:val="top"/>
          </w:tcPr>
          <w:p w14:paraId="1D4E51B8">
            <w:pPr>
              <w:pStyle w:val="17"/>
              <w:spacing w:before="211" w:line="221" w:lineRule="auto"/>
              <w:ind w:left="164"/>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序号</w:t>
            </w:r>
          </w:p>
        </w:tc>
        <w:tc>
          <w:tcPr>
            <w:tcW w:w="1746" w:type="dxa"/>
            <w:vAlign w:val="top"/>
          </w:tcPr>
          <w:p w14:paraId="1FC30BAC">
            <w:pPr>
              <w:pStyle w:val="17"/>
              <w:spacing w:before="211" w:line="219" w:lineRule="auto"/>
              <w:ind w:left="621"/>
              <w:rPr>
                <w:rFonts w:hint="eastAsia" w:ascii="宋体" w:hAnsi="宋体" w:eastAsia="宋体" w:cs="宋体"/>
                <w:sz w:val="24"/>
                <w:szCs w:val="24"/>
              </w:rPr>
            </w:pPr>
            <w:r>
              <w:rPr>
                <w:rFonts w:hint="eastAsia" w:ascii="宋体" w:hAnsi="宋体" w:eastAsia="宋体" w:cs="宋体"/>
                <w:spacing w:val="-20"/>
                <w:sz w:val="24"/>
                <w:szCs w:val="24"/>
                <w14:textOutline w14:w="4358" w14:cap="sq" w14:cmpd="sng">
                  <w14:solidFill>
                    <w14:srgbClr w14:val="000000"/>
                  </w14:solidFill>
                  <w14:prstDash w14:val="solid"/>
                  <w14:bevel/>
                </w14:textOutline>
              </w:rPr>
              <w:t>内容</w:t>
            </w:r>
          </w:p>
        </w:tc>
        <w:tc>
          <w:tcPr>
            <w:tcW w:w="6763" w:type="dxa"/>
            <w:vAlign w:val="top"/>
          </w:tcPr>
          <w:p w14:paraId="46EE2072">
            <w:pPr>
              <w:pStyle w:val="17"/>
              <w:spacing w:before="211" w:line="219" w:lineRule="auto"/>
              <w:ind w:left="2663"/>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说明与要求</w:t>
            </w:r>
          </w:p>
        </w:tc>
      </w:tr>
      <w:tr w14:paraId="1BE7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63FCEFE7">
            <w:pPr>
              <w:pStyle w:val="17"/>
              <w:spacing w:before="216" w:line="184" w:lineRule="auto"/>
              <w:ind w:left="362"/>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1</w:t>
            </w:r>
          </w:p>
        </w:tc>
        <w:tc>
          <w:tcPr>
            <w:tcW w:w="1746" w:type="dxa"/>
            <w:vAlign w:val="top"/>
          </w:tcPr>
          <w:p w14:paraId="67185E91">
            <w:pPr>
              <w:pStyle w:val="17"/>
              <w:spacing w:before="179"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tc>
        <w:tc>
          <w:tcPr>
            <w:tcW w:w="6763" w:type="dxa"/>
            <w:vAlign w:val="top"/>
          </w:tcPr>
          <w:p w14:paraId="06FEC754">
            <w:pPr>
              <w:pStyle w:val="17"/>
              <w:spacing w:before="179" w:line="218" w:lineRule="auto"/>
              <w:ind w:left="11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紫阳县蒿坪镇中心卫生院CT和DR设备维保服务</w:t>
            </w:r>
          </w:p>
        </w:tc>
      </w:tr>
      <w:tr w14:paraId="39F2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F08A827">
            <w:pPr>
              <w:pStyle w:val="17"/>
              <w:spacing w:before="216" w:line="183" w:lineRule="auto"/>
              <w:ind w:left="348"/>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2</w:t>
            </w:r>
          </w:p>
        </w:tc>
        <w:tc>
          <w:tcPr>
            <w:tcW w:w="1746" w:type="dxa"/>
            <w:vAlign w:val="top"/>
          </w:tcPr>
          <w:p w14:paraId="1F82121A">
            <w:pPr>
              <w:pStyle w:val="17"/>
              <w:spacing w:before="178" w:line="219" w:lineRule="auto"/>
              <w:ind w:left="53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采购人</w:t>
            </w:r>
          </w:p>
        </w:tc>
        <w:tc>
          <w:tcPr>
            <w:tcW w:w="6763" w:type="dxa"/>
            <w:vAlign w:val="top"/>
          </w:tcPr>
          <w:p w14:paraId="3210701E">
            <w:pPr>
              <w:pStyle w:val="17"/>
              <w:spacing w:before="179" w:line="219" w:lineRule="auto"/>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紫阳县蒿坪镇中心卫生院</w:t>
            </w:r>
          </w:p>
        </w:tc>
      </w:tr>
      <w:tr w14:paraId="34ED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86" w:type="dxa"/>
            <w:vAlign w:val="center"/>
          </w:tcPr>
          <w:p w14:paraId="34AA5395">
            <w:pPr>
              <w:pStyle w:val="17"/>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w:t>
            </w:r>
          </w:p>
        </w:tc>
        <w:tc>
          <w:tcPr>
            <w:tcW w:w="1746" w:type="dxa"/>
            <w:vAlign w:val="center"/>
          </w:tcPr>
          <w:p w14:paraId="61088800">
            <w:pPr>
              <w:pStyle w:val="17"/>
              <w:spacing w:before="78" w:line="219" w:lineRule="auto"/>
              <w:jc w:val="center"/>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服务内容</w:t>
            </w:r>
          </w:p>
        </w:tc>
        <w:tc>
          <w:tcPr>
            <w:tcW w:w="6763" w:type="dxa"/>
            <w:vAlign w:val="top"/>
          </w:tcPr>
          <w:p w14:paraId="1A3726E1">
            <w:pPr>
              <w:pStyle w:val="17"/>
              <w:keepNext w:val="0"/>
              <w:keepLines w:val="0"/>
              <w:pageBreakBefore w:val="0"/>
              <w:widowControl/>
              <w:kinsoku w:val="0"/>
              <w:wordWrap/>
              <w:overflowPunct/>
              <w:topLinePunct w:val="0"/>
              <w:autoSpaceDE w:val="0"/>
              <w:autoSpaceDN w:val="0"/>
              <w:bidi w:val="0"/>
              <w:adjustRightInd w:val="0"/>
              <w:snapToGrid w:val="0"/>
              <w:spacing w:before="181" w:line="240" w:lineRule="auto"/>
              <w:ind w:left="130"/>
              <w:textAlignment w:val="baseline"/>
              <w:rPr>
                <w:rFonts w:hint="eastAsia" w:ascii="宋体" w:hAnsi="宋体" w:eastAsia="宋体" w:cs="宋体"/>
                <w:sz w:val="24"/>
                <w:szCs w:val="24"/>
              </w:rPr>
            </w:pPr>
            <w:r>
              <w:rPr>
                <w:rFonts w:hint="eastAsia" w:ascii="宋体" w:hAnsi="宋体" w:eastAsia="宋体" w:cs="宋体"/>
                <w:spacing w:val="-1"/>
                <w:position w:val="18"/>
                <w:sz w:val="24"/>
                <w:szCs w:val="24"/>
                <w:lang w:val="en-US" w:eastAsia="zh-CN"/>
              </w:rPr>
              <w:t>紫阳县蒿坪镇中心卫生院CT和DR设备维保服务</w:t>
            </w:r>
            <w:r>
              <w:rPr>
                <w:rFonts w:hint="eastAsia" w:ascii="宋体" w:hAnsi="宋体" w:eastAsia="宋体" w:cs="宋体"/>
                <w:spacing w:val="-1"/>
                <w:position w:val="18"/>
                <w:sz w:val="24"/>
                <w:szCs w:val="24"/>
              </w:rPr>
              <w:t>具体工作内容详见“第四</w:t>
            </w:r>
            <w:r>
              <w:rPr>
                <w:rFonts w:hint="eastAsia" w:ascii="宋体" w:hAnsi="宋体" w:eastAsia="宋体" w:cs="宋体"/>
                <w:spacing w:val="-1"/>
                <w:position w:val="18"/>
                <w:sz w:val="24"/>
                <w:szCs w:val="24"/>
                <w:lang w:val="en-US" w:eastAsia="zh-CN"/>
              </w:rPr>
              <w:t>章</w:t>
            </w:r>
            <w:r>
              <w:rPr>
                <w:rFonts w:hint="eastAsia" w:ascii="宋体" w:hAnsi="宋体" w:eastAsia="宋体" w:cs="宋体"/>
                <w:spacing w:val="-1"/>
                <w:position w:val="18"/>
                <w:sz w:val="24"/>
                <w:szCs w:val="24"/>
              </w:rPr>
              <w:t>服务内容及要求”。</w:t>
            </w:r>
          </w:p>
        </w:tc>
      </w:tr>
      <w:tr w14:paraId="5AD8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6" w:type="dxa"/>
            <w:vAlign w:val="top"/>
          </w:tcPr>
          <w:p w14:paraId="3ECA6631">
            <w:pPr>
              <w:spacing w:line="379" w:lineRule="auto"/>
              <w:rPr>
                <w:rFonts w:hint="eastAsia" w:ascii="宋体" w:hAnsi="宋体" w:eastAsia="宋体" w:cs="宋体"/>
                <w:sz w:val="24"/>
                <w:szCs w:val="24"/>
              </w:rPr>
            </w:pPr>
          </w:p>
          <w:p w14:paraId="647F227E">
            <w:pPr>
              <w:pStyle w:val="17"/>
              <w:spacing w:before="78" w:line="183" w:lineRule="auto"/>
              <w:ind w:left="344"/>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w:t>
            </w:r>
          </w:p>
        </w:tc>
        <w:tc>
          <w:tcPr>
            <w:tcW w:w="1746" w:type="dxa"/>
            <w:vAlign w:val="top"/>
          </w:tcPr>
          <w:p w14:paraId="65F94026">
            <w:pPr>
              <w:spacing w:line="341" w:lineRule="auto"/>
              <w:rPr>
                <w:rFonts w:hint="eastAsia" w:ascii="宋体" w:hAnsi="宋体" w:eastAsia="宋体" w:cs="宋体"/>
                <w:sz w:val="24"/>
                <w:szCs w:val="24"/>
              </w:rPr>
            </w:pPr>
          </w:p>
          <w:p w14:paraId="76D86338">
            <w:pPr>
              <w:pStyle w:val="17"/>
              <w:spacing w:before="78" w:line="218" w:lineRule="auto"/>
              <w:ind w:left="41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最高限价</w:t>
            </w:r>
          </w:p>
        </w:tc>
        <w:tc>
          <w:tcPr>
            <w:tcW w:w="6763" w:type="dxa"/>
            <w:vAlign w:val="top"/>
          </w:tcPr>
          <w:p w14:paraId="641C27EA">
            <w:pPr>
              <w:pStyle w:val="17"/>
              <w:spacing w:before="181" w:line="480" w:lineRule="exact"/>
              <w:ind w:left="131"/>
              <w:rPr>
                <w:rFonts w:hint="eastAsia" w:ascii="宋体" w:hAnsi="宋体" w:eastAsia="宋体" w:cs="宋体"/>
                <w:sz w:val="24"/>
                <w:szCs w:val="24"/>
              </w:rPr>
            </w:pPr>
            <w:r>
              <w:rPr>
                <w:rFonts w:hint="eastAsia" w:ascii="宋体" w:hAnsi="宋体" w:eastAsia="宋体" w:cs="宋体"/>
                <w:spacing w:val="-1"/>
                <w:position w:val="18"/>
                <w:sz w:val="24"/>
                <w:szCs w:val="24"/>
                <w:lang w:val="en-US" w:eastAsia="zh-CN"/>
              </w:rPr>
              <w:t>750000.00元</w:t>
            </w:r>
            <w:r>
              <w:rPr>
                <w:rFonts w:hint="eastAsia" w:ascii="宋体" w:hAnsi="宋体" w:eastAsia="宋体" w:cs="宋体"/>
                <w:spacing w:val="-1"/>
                <w:position w:val="18"/>
                <w:sz w:val="24"/>
                <w:szCs w:val="24"/>
              </w:rPr>
              <w:t>。投标人所报投标报价不得超出本项目最高限价，否则按无效文件处理。</w:t>
            </w:r>
          </w:p>
        </w:tc>
      </w:tr>
      <w:tr w14:paraId="329E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25B34980">
            <w:pPr>
              <w:pStyle w:val="17"/>
              <w:spacing w:before="221" w:line="182" w:lineRule="auto"/>
              <w:ind w:left="349"/>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5</w:t>
            </w:r>
          </w:p>
        </w:tc>
        <w:tc>
          <w:tcPr>
            <w:tcW w:w="1746" w:type="dxa"/>
            <w:vAlign w:val="top"/>
          </w:tcPr>
          <w:p w14:paraId="10FA3636">
            <w:pPr>
              <w:pStyle w:val="17"/>
              <w:spacing w:before="182" w:line="219" w:lineRule="auto"/>
              <w:ind w:left="412"/>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服务期限</w:t>
            </w:r>
          </w:p>
        </w:tc>
        <w:tc>
          <w:tcPr>
            <w:tcW w:w="6763" w:type="dxa"/>
            <w:vAlign w:val="top"/>
          </w:tcPr>
          <w:p w14:paraId="47E26ABE">
            <w:pPr>
              <w:pStyle w:val="17"/>
              <w:spacing w:before="182" w:line="220" w:lineRule="auto"/>
              <w:ind w:left="153"/>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3年，具体时间以合同约定为准。</w:t>
            </w:r>
          </w:p>
        </w:tc>
      </w:tr>
      <w:tr w14:paraId="27FD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86" w:type="dxa"/>
            <w:vAlign w:val="center"/>
          </w:tcPr>
          <w:p w14:paraId="0A152A72">
            <w:pPr>
              <w:pStyle w:val="17"/>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6</w:t>
            </w:r>
          </w:p>
        </w:tc>
        <w:tc>
          <w:tcPr>
            <w:tcW w:w="1746" w:type="dxa"/>
            <w:vAlign w:val="center"/>
          </w:tcPr>
          <w:p w14:paraId="5303C4AE">
            <w:pPr>
              <w:pStyle w:val="17"/>
              <w:spacing w:before="78" w:line="219" w:lineRule="auto"/>
              <w:ind w:firstLine="236" w:firstLineChars="100"/>
              <w:jc w:val="both"/>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服务质量要求</w:t>
            </w:r>
          </w:p>
        </w:tc>
        <w:tc>
          <w:tcPr>
            <w:tcW w:w="6763" w:type="dxa"/>
            <w:vAlign w:val="center"/>
          </w:tcPr>
          <w:p w14:paraId="1D1FF9C6">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default" w:ascii="宋体" w:hAnsi="宋体" w:eastAsia="宋体" w:cs="宋体"/>
                <w:sz w:val="24"/>
                <w:szCs w:val="24"/>
                <w:highlight w:val="yellow"/>
                <w:lang w:val="en-US"/>
              </w:rPr>
            </w:pPr>
            <w:r>
              <w:rPr>
                <w:rFonts w:hint="eastAsia" w:ascii="宋体" w:hAnsi="宋体" w:eastAsia="宋体" w:cs="宋体"/>
                <w:snapToGrid w:val="0"/>
                <w:color w:val="000000"/>
                <w:kern w:val="0"/>
                <w:sz w:val="24"/>
                <w:szCs w:val="24"/>
                <w:highlight w:val="none"/>
                <w:lang w:val="en-US" w:eastAsia="zh-CN" w:bidi="ar-SA"/>
              </w:rPr>
              <w:t>符合国家、地方以及相关专业的现行技术规范、法规、标准。</w:t>
            </w:r>
          </w:p>
        </w:tc>
      </w:tr>
      <w:tr w14:paraId="5623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CBD4598">
            <w:pPr>
              <w:pStyle w:val="17"/>
              <w:spacing w:before="221" w:line="182" w:lineRule="auto"/>
              <w:ind w:left="350"/>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7</w:t>
            </w:r>
          </w:p>
        </w:tc>
        <w:tc>
          <w:tcPr>
            <w:tcW w:w="1746" w:type="dxa"/>
            <w:vAlign w:val="top"/>
          </w:tcPr>
          <w:p w14:paraId="685E7F18">
            <w:pPr>
              <w:pStyle w:val="17"/>
              <w:spacing w:before="170"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项目地点</w:t>
            </w:r>
          </w:p>
        </w:tc>
        <w:tc>
          <w:tcPr>
            <w:tcW w:w="6763" w:type="dxa"/>
            <w:vAlign w:val="top"/>
          </w:tcPr>
          <w:p w14:paraId="0B051EC0">
            <w:pPr>
              <w:pStyle w:val="17"/>
              <w:spacing w:before="170" w:line="219" w:lineRule="auto"/>
              <w:ind w:left="113"/>
              <w:rPr>
                <w:rFonts w:hint="eastAsia" w:ascii="宋体" w:hAnsi="宋体" w:eastAsia="宋体" w:cs="宋体"/>
                <w:sz w:val="24"/>
                <w:szCs w:val="24"/>
              </w:rPr>
            </w:pPr>
            <w:r>
              <w:rPr>
                <w:rFonts w:hint="eastAsia" w:ascii="宋体" w:hAnsi="宋体" w:eastAsia="宋体" w:cs="宋体"/>
                <w:spacing w:val="-1"/>
                <w:sz w:val="24"/>
                <w:szCs w:val="24"/>
                <w:lang w:eastAsia="zh-CN"/>
              </w:rPr>
              <w:t>紫阳县蒿坪镇中心卫生院</w:t>
            </w:r>
            <w:r>
              <w:rPr>
                <w:rFonts w:hint="eastAsia" w:ascii="宋体" w:hAnsi="宋体" w:eastAsia="宋体" w:cs="宋体"/>
                <w:spacing w:val="-1"/>
                <w:sz w:val="24"/>
                <w:szCs w:val="24"/>
              </w:rPr>
              <w:t>指定地点</w:t>
            </w:r>
          </w:p>
        </w:tc>
      </w:tr>
      <w:tr w14:paraId="5691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86" w:type="dxa"/>
            <w:vAlign w:val="top"/>
          </w:tcPr>
          <w:p w14:paraId="4AB61477">
            <w:pPr>
              <w:pStyle w:val="17"/>
              <w:spacing w:before="219"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8</w:t>
            </w:r>
          </w:p>
        </w:tc>
        <w:tc>
          <w:tcPr>
            <w:tcW w:w="1746" w:type="dxa"/>
            <w:vAlign w:val="top"/>
          </w:tcPr>
          <w:p w14:paraId="535BA844">
            <w:pPr>
              <w:pStyle w:val="17"/>
              <w:spacing w:before="182" w:line="219" w:lineRule="auto"/>
              <w:ind w:left="183"/>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资格审查方式</w:t>
            </w:r>
          </w:p>
        </w:tc>
        <w:tc>
          <w:tcPr>
            <w:tcW w:w="6763" w:type="dxa"/>
            <w:vAlign w:val="top"/>
          </w:tcPr>
          <w:p w14:paraId="743839EC">
            <w:pPr>
              <w:pStyle w:val="17"/>
              <w:spacing w:before="182" w:line="219" w:lineRule="auto"/>
              <w:ind w:left="124"/>
              <w:rPr>
                <w:rFonts w:hint="eastAsia" w:ascii="宋体" w:hAnsi="宋体" w:eastAsia="宋体" w:cs="宋体"/>
                <w:sz w:val="24"/>
                <w:szCs w:val="24"/>
              </w:rPr>
            </w:pPr>
            <w:r>
              <w:rPr>
                <w:rFonts w:hint="eastAsia" w:ascii="宋体" w:hAnsi="宋体" w:eastAsia="宋体" w:cs="宋体"/>
                <w:spacing w:val="-5"/>
                <w:sz w:val="24"/>
                <w:szCs w:val="24"/>
              </w:rPr>
              <w:t>资格后审</w:t>
            </w:r>
          </w:p>
        </w:tc>
      </w:tr>
      <w:tr w14:paraId="42B0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886" w:type="dxa"/>
            <w:vAlign w:val="top"/>
          </w:tcPr>
          <w:p w14:paraId="46144DD5">
            <w:pPr>
              <w:spacing w:line="252" w:lineRule="auto"/>
              <w:rPr>
                <w:rFonts w:hint="eastAsia" w:ascii="宋体" w:hAnsi="宋体" w:eastAsia="宋体" w:cs="宋体"/>
                <w:sz w:val="24"/>
                <w:szCs w:val="24"/>
              </w:rPr>
            </w:pPr>
          </w:p>
          <w:p w14:paraId="0E98F050">
            <w:pPr>
              <w:spacing w:line="252" w:lineRule="auto"/>
              <w:rPr>
                <w:rFonts w:hint="eastAsia" w:ascii="宋体" w:hAnsi="宋体" w:eastAsia="宋体" w:cs="宋体"/>
                <w:sz w:val="24"/>
                <w:szCs w:val="24"/>
              </w:rPr>
            </w:pPr>
          </w:p>
          <w:p w14:paraId="7DA2982F">
            <w:pPr>
              <w:spacing w:line="252" w:lineRule="auto"/>
              <w:rPr>
                <w:rFonts w:hint="eastAsia" w:ascii="宋体" w:hAnsi="宋体" w:eastAsia="宋体" w:cs="宋体"/>
                <w:sz w:val="24"/>
                <w:szCs w:val="24"/>
              </w:rPr>
            </w:pPr>
          </w:p>
          <w:p w14:paraId="5A72CDFB">
            <w:pPr>
              <w:spacing w:line="252" w:lineRule="auto"/>
              <w:rPr>
                <w:rFonts w:hint="eastAsia" w:ascii="宋体" w:hAnsi="宋体" w:eastAsia="宋体" w:cs="宋体"/>
                <w:sz w:val="24"/>
                <w:szCs w:val="24"/>
              </w:rPr>
            </w:pPr>
          </w:p>
          <w:p w14:paraId="51BFE80F">
            <w:pPr>
              <w:spacing w:line="253" w:lineRule="auto"/>
              <w:rPr>
                <w:rFonts w:hint="eastAsia" w:ascii="宋体" w:hAnsi="宋体" w:eastAsia="宋体" w:cs="宋体"/>
                <w:sz w:val="24"/>
                <w:szCs w:val="24"/>
              </w:rPr>
            </w:pPr>
          </w:p>
          <w:p w14:paraId="6B92CF85">
            <w:pPr>
              <w:spacing w:line="253" w:lineRule="auto"/>
              <w:rPr>
                <w:rFonts w:hint="eastAsia" w:ascii="宋体" w:hAnsi="宋体" w:eastAsia="宋体" w:cs="宋体"/>
                <w:sz w:val="24"/>
                <w:szCs w:val="24"/>
              </w:rPr>
            </w:pPr>
          </w:p>
          <w:p w14:paraId="1964D724">
            <w:pPr>
              <w:spacing w:line="253" w:lineRule="auto"/>
              <w:rPr>
                <w:rFonts w:hint="eastAsia" w:ascii="宋体" w:hAnsi="宋体" w:eastAsia="宋体" w:cs="宋体"/>
                <w:sz w:val="24"/>
                <w:szCs w:val="24"/>
              </w:rPr>
            </w:pPr>
          </w:p>
          <w:p w14:paraId="0CB6559B">
            <w:pPr>
              <w:spacing w:line="253" w:lineRule="auto"/>
              <w:rPr>
                <w:rFonts w:hint="eastAsia" w:ascii="宋体" w:hAnsi="宋体" w:eastAsia="宋体" w:cs="宋体"/>
                <w:sz w:val="24"/>
                <w:szCs w:val="24"/>
              </w:rPr>
            </w:pPr>
          </w:p>
          <w:p w14:paraId="611D9B5A">
            <w:pPr>
              <w:spacing w:line="253" w:lineRule="auto"/>
              <w:rPr>
                <w:rFonts w:hint="eastAsia" w:ascii="宋体" w:hAnsi="宋体" w:eastAsia="宋体" w:cs="宋体"/>
                <w:sz w:val="24"/>
                <w:szCs w:val="24"/>
              </w:rPr>
            </w:pPr>
          </w:p>
          <w:p w14:paraId="75086971">
            <w:pPr>
              <w:spacing w:line="253" w:lineRule="auto"/>
              <w:rPr>
                <w:rFonts w:hint="eastAsia" w:ascii="宋体" w:hAnsi="宋体" w:eastAsia="宋体" w:cs="宋体"/>
                <w:sz w:val="24"/>
                <w:szCs w:val="24"/>
              </w:rPr>
            </w:pPr>
          </w:p>
          <w:p w14:paraId="763CD717">
            <w:pPr>
              <w:pStyle w:val="17"/>
              <w:spacing w:before="78"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w:t>
            </w:r>
          </w:p>
        </w:tc>
        <w:tc>
          <w:tcPr>
            <w:tcW w:w="1746" w:type="dxa"/>
            <w:vAlign w:val="top"/>
          </w:tcPr>
          <w:p w14:paraId="49DCCDEC">
            <w:pPr>
              <w:spacing w:line="249" w:lineRule="auto"/>
              <w:rPr>
                <w:rFonts w:hint="eastAsia" w:ascii="宋体" w:hAnsi="宋体" w:eastAsia="宋体" w:cs="宋体"/>
                <w:sz w:val="24"/>
                <w:szCs w:val="24"/>
              </w:rPr>
            </w:pPr>
          </w:p>
          <w:p w14:paraId="7746D642">
            <w:pPr>
              <w:spacing w:line="250" w:lineRule="auto"/>
              <w:rPr>
                <w:rFonts w:hint="eastAsia" w:ascii="宋体" w:hAnsi="宋体" w:eastAsia="宋体" w:cs="宋体"/>
                <w:sz w:val="24"/>
                <w:szCs w:val="24"/>
              </w:rPr>
            </w:pPr>
          </w:p>
          <w:p w14:paraId="5BAE9375">
            <w:pPr>
              <w:spacing w:line="250" w:lineRule="auto"/>
              <w:rPr>
                <w:rFonts w:hint="eastAsia" w:ascii="宋体" w:hAnsi="宋体" w:eastAsia="宋体" w:cs="宋体"/>
                <w:sz w:val="24"/>
                <w:szCs w:val="24"/>
              </w:rPr>
            </w:pPr>
          </w:p>
          <w:p w14:paraId="001877F4">
            <w:pPr>
              <w:spacing w:line="250" w:lineRule="auto"/>
              <w:rPr>
                <w:rFonts w:hint="eastAsia" w:ascii="宋体" w:hAnsi="宋体" w:eastAsia="宋体" w:cs="宋体"/>
                <w:sz w:val="24"/>
                <w:szCs w:val="24"/>
              </w:rPr>
            </w:pPr>
          </w:p>
          <w:p w14:paraId="00B150E1">
            <w:pPr>
              <w:spacing w:line="250" w:lineRule="auto"/>
              <w:rPr>
                <w:rFonts w:hint="eastAsia" w:ascii="宋体" w:hAnsi="宋体" w:eastAsia="宋体" w:cs="宋体"/>
                <w:sz w:val="24"/>
                <w:szCs w:val="24"/>
              </w:rPr>
            </w:pPr>
          </w:p>
          <w:p w14:paraId="49CA38B2">
            <w:pPr>
              <w:spacing w:line="250" w:lineRule="auto"/>
              <w:rPr>
                <w:rFonts w:hint="eastAsia" w:ascii="宋体" w:hAnsi="宋体" w:eastAsia="宋体" w:cs="宋体"/>
                <w:sz w:val="24"/>
                <w:szCs w:val="24"/>
              </w:rPr>
            </w:pPr>
          </w:p>
          <w:p w14:paraId="42C5908D">
            <w:pPr>
              <w:spacing w:line="250" w:lineRule="auto"/>
              <w:rPr>
                <w:rFonts w:hint="eastAsia" w:ascii="宋体" w:hAnsi="宋体" w:eastAsia="宋体" w:cs="宋体"/>
                <w:sz w:val="24"/>
                <w:szCs w:val="24"/>
              </w:rPr>
            </w:pPr>
          </w:p>
          <w:p w14:paraId="0A56E804">
            <w:pPr>
              <w:spacing w:line="250" w:lineRule="auto"/>
              <w:rPr>
                <w:rFonts w:hint="eastAsia" w:ascii="宋体" w:hAnsi="宋体" w:eastAsia="宋体" w:cs="宋体"/>
                <w:sz w:val="24"/>
                <w:szCs w:val="24"/>
              </w:rPr>
            </w:pPr>
          </w:p>
          <w:p w14:paraId="56A9F6B8">
            <w:pPr>
              <w:spacing w:line="250" w:lineRule="auto"/>
              <w:rPr>
                <w:rFonts w:hint="eastAsia" w:ascii="宋体" w:hAnsi="宋体" w:eastAsia="宋体" w:cs="宋体"/>
                <w:sz w:val="24"/>
                <w:szCs w:val="24"/>
              </w:rPr>
            </w:pPr>
          </w:p>
          <w:p w14:paraId="6EF9E4E4">
            <w:pPr>
              <w:pStyle w:val="17"/>
              <w:spacing w:before="78" w:line="480" w:lineRule="exact"/>
              <w:ind w:left="535"/>
              <w:rPr>
                <w:rFonts w:hint="eastAsia" w:ascii="宋体" w:hAnsi="宋体" w:eastAsia="宋体" w:cs="宋体"/>
                <w:sz w:val="24"/>
                <w:szCs w:val="24"/>
              </w:rPr>
            </w:pPr>
            <w:r>
              <w:rPr>
                <w:rFonts w:hint="eastAsia" w:ascii="宋体" w:hAnsi="宋体" w:eastAsia="宋体" w:cs="宋体"/>
                <w:spacing w:val="-4"/>
                <w:position w:val="18"/>
                <w:sz w:val="24"/>
                <w:szCs w:val="24"/>
                <w14:textOutline w14:w="4358" w14:cap="sq" w14:cmpd="sng">
                  <w14:solidFill>
                    <w14:srgbClr w14:val="000000"/>
                  </w14:solidFill>
                  <w14:prstDash w14:val="solid"/>
                  <w14:bevel/>
                </w14:textOutline>
              </w:rPr>
              <w:t>投标人</w:t>
            </w:r>
          </w:p>
          <w:p w14:paraId="30CCBB64">
            <w:pPr>
              <w:pStyle w:val="17"/>
              <w:spacing w:line="220" w:lineRule="auto"/>
              <w:ind w:left="42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资质要求</w:t>
            </w:r>
          </w:p>
        </w:tc>
        <w:tc>
          <w:tcPr>
            <w:tcW w:w="6763" w:type="dxa"/>
            <w:vAlign w:val="top"/>
          </w:tcPr>
          <w:p w14:paraId="74DBF527">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en-US" w:bidi="ar-SA"/>
              </w:rPr>
              <w:t>投标人必须符合《中华人民共和国政府采购法》第二十二条之规</w:t>
            </w:r>
            <w:r>
              <w:rPr>
                <w:rFonts w:hint="eastAsia" w:ascii="宋体" w:hAnsi="宋体" w:eastAsia="宋体" w:cs="宋体"/>
                <w:snapToGrid w:val="0"/>
                <w:color w:val="000000"/>
                <w:spacing w:val="1"/>
                <w:kern w:val="0"/>
                <w:position w:val="15"/>
                <w:sz w:val="24"/>
                <w:szCs w:val="24"/>
                <w:lang w:val="en-US" w:eastAsia="zh-CN" w:bidi="ar-SA"/>
              </w:rPr>
              <w:t>定并具备以下条件：</w:t>
            </w:r>
          </w:p>
          <w:p w14:paraId="5A07CF44">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6E9FAFF0">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（2）法定代表人授权书 (附法定代表人身份证复印件) 及被授权人身份证 (法定代表人直接参加磋商只须提供法定代表人身份证) ；</w:t>
            </w:r>
          </w:p>
          <w:p w14:paraId="6B4F9249">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 xml:space="preserve">（3）供应商必须提供参加政府采购活动近3年内在经营活动中没有重大违法记录的书面声明(加盖投标供应商公章) ；    </w:t>
            </w:r>
          </w:p>
          <w:p w14:paraId="49856132">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78828B8D">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5）完税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3AE8564">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6）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3316C72">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117E0B28">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（8）本项目不接受联合体投标 (须出具非联合体投标声明) ；</w:t>
            </w:r>
          </w:p>
          <w:p w14:paraId="30ABC71D">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（9）投标人提供具有履行本合同所必需的设备和专业技术能力的声明；</w:t>
            </w:r>
          </w:p>
          <w:p w14:paraId="16E5AD6D">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（10）投标人提供《营业执照》必须包含医疗器械维修、保养等项目；</w:t>
            </w:r>
          </w:p>
          <w:p w14:paraId="58B38B4B">
            <w:pPr>
              <w:pStyle w:val="17"/>
              <w:keepNext w:val="0"/>
              <w:keepLines w:val="0"/>
              <w:pageBreakBefore w:val="0"/>
              <w:widowControl/>
              <w:overflowPunct/>
              <w:topLinePunct w:val="0"/>
              <w:bidi w:val="0"/>
              <w:spacing w:line="480" w:lineRule="exact"/>
              <w:jc w:val="both"/>
              <w:rPr>
                <w:rFonts w:hint="eastAsia" w:ascii="宋体" w:hAnsi="宋体" w:eastAsia="宋体" w:cs="宋体"/>
                <w:sz w:val="24"/>
                <w:szCs w:val="24"/>
              </w:rPr>
            </w:pPr>
            <w:r>
              <w:rPr>
                <w:rFonts w:hint="eastAsia" w:ascii="宋体" w:hAnsi="宋体" w:eastAsia="宋体" w:cs="宋体"/>
                <w:snapToGrid w:val="0"/>
                <w:color w:val="000000"/>
                <w:spacing w:val="1"/>
                <w:kern w:val="0"/>
                <w:position w:val="15"/>
                <w:sz w:val="24"/>
                <w:szCs w:val="24"/>
                <w:lang w:val="en-US" w:eastAsia="zh-CN" w:bidi="ar-SA"/>
              </w:rPr>
              <w:t>（11）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tc>
      </w:tr>
      <w:tr w14:paraId="0437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86" w:type="dxa"/>
            <w:vAlign w:val="center"/>
          </w:tcPr>
          <w:p w14:paraId="6CFFA630">
            <w:pPr>
              <w:pStyle w:val="17"/>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10</w:t>
            </w:r>
          </w:p>
        </w:tc>
        <w:tc>
          <w:tcPr>
            <w:tcW w:w="1746" w:type="dxa"/>
            <w:vAlign w:val="center"/>
          </w:tcPr>
          <w:p w14:paraId="0F0DCA93">
            <w:pPr>
              <w:pStyle w:val="17"/>
              <w:spacing w:before="183" w:line="480" w:lineRule="exact"/>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napToGrid w:val="0"/>
                <w:color w:val="000000"/>
                <w:kern w:val="0"/>
                <w:sz w:val="24"/>
                <w:szCs w:val="24"/>
                <w:lang w:val="en-US" w:eastAsia="zh-CN" w:bidi="ar-SA"/>
              </w:rPr>
              <w:t>是</w:t>
            </w:r>
            <w:r>
              <w:rPr>
                <w:rFonts w:hint="eastAsia" w:ascii="宋体" w:hAnsi="宋体" w:eastAsia="宋体" w:cs="宋体"/>
                <w:b/>
                <w:bCs/>
                <w:snapToGrid w:val="0"/>
                <w:color w:val="000000"/>
                <w:kern w:val="0"/>
                <w:sz w:val="24"/>
                <w:szCs w:val="24"/>
                <w:lang w:val="en-US" w:eastAsia="en-US" w:bidi="ar-SA"/>
              </w:rPr>
              <w:t>否接受联合体投标</w:t>
            </w:r>
          </w:p>
        </w:tc>
        <w:tc>
          <w:tcPr>
            <w:tcW w:w="6763" w:type="dxa"/>
            <w:vAlign w:val="top"/>
          </w:tcPr>
          <w:p w14:paraId="4928527B">
            <w:pPr>
              <w:spacing w:line="343" w:lineRule="auto"/>
              <w:rPr>
                <w:rFonts w:hint="eastAsia" w:ascii="宋体" w:hAnsi="宋体" w:eastAsia="宋体" w:cs="宋体"/>
                <w:sz w:val="24"/>
                <w:szCs w:val="24"/>
              </w:rPr>
            </w:pPr>
          </w:p>
          <w:p w14:paraId="2AAECC70">
            <w:pPr>
              <w:pStyle w:val="17"/>
              <w:spacing w:before="78" w:line="220" w:lineRule="auto"/>
              <w:ind w:left="121" w:leftChars="0"/>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rPr>
              <w:t>否</w:t>
            </w:r>
          </w:p>
        </w:tc>
      </w:tr>
      <w:tr w14:paraId="7B19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center"/>
          </w:tcPr>
          <w:p w14:paraId="1CDB080F">
            <w:pPr>
              <w:pStyle w:val="17"/>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11</w:t>
            </w:r>
          </w:p>
        </w:tc>
        <w:tc>
          <w:tcPr>
            <w:tcW w:w="1746" w:type="dxa"/>
            <w:vAlign w:val="center"/>
          </w:tcPr>
          <w:p w14:paraId="3ECFDCF0">
            <w:pPr>
              <w:pStyle w:val="17"/>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磋商截止时间</w:t>
            </w:r>
          </w:p>
        </w:tc>
        <w:tc>
          <w:tcPr>
            <w:tcW w:w="6763" w:type="dxa"/>
            <w:vAlign w:val="top"/>
          </w:tcPr>
          <w:p w14:paraId="7B462E70">
            <w:pPr>
              <w:pStyle w:val="17"/>
              <w:spacing w:before="183" w:line="369" w:lineRule="auto"/>
              <w:ind w:left="114" w:leftChars="0" w:right="7"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本项目采用电子投标，电子竞争性磋商响应文件（*</w:t>
            </w:r>
            <w:r>
              <w:rPr>
                <w:rFonts w:hint="eastAsia" w:ascii="宋体" w:hAnsi="宋体" w:eastAsia="宋体" w:cs="宋体"/>
                <w:sz w:val="24"/>
                <w:szCs w:val="24"/>
                <w14:textOutline w14:w="4358" w14:cap="sq" w14:cmpd="sng">
                  <w14:solidFill>
                    <w14:srgbClr w14:val="000000"/>
                  </w14:solidFill>
                  <w14:prstDash w14:val="solid"/>
                  <w14:bevel/>
                </w14:textOutline>
              </w:rPr>
              <w:t>.SXSTF）</w:t>
            </w:r>
            <w:r>
              <w:rPr>
                <w:rFonts w:hint="eastAsia" w:ascii="宋体" w:hAnsi="宋体" w:eastAsia="宋体" w:cs="宋体"/>
                <w:spacing w:val="-3"/>
                <w:sz w:val="24"/>
                <w:szCs w:val="24"/>
                <w14:textOutline w14:w="4358" w14:cap="sq" w14:cmpd="sng">
                  <w14:solidFill>
                    <w14:srgbClr w14:val="000000"/>
                  </w14:solidFill>
                  <w14:prstDash w14:val="solid"/>
                  <w14:bevel/>
                </w14:textOutline>
              </w:rPr>
              <w:t>可于202</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3"/>
                <w:sz w:val="24"/>
                <w:szCs w:val="24"/>
                <w14:textOutline w14:w="4358" w14:cap="sq" w14:cmpd="sng">
                  <w14:solidFill>
                    <w14:srgbClr w14:val="000000"/>
                  </w14:solidFill>
                  <w14:prstDash w14:val="solid"/>
                  <w14:bevel/>
                </w14:textOutline>
              </w:rPr>
              <w:t>年</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10</w:t>
            </w:r>
            <w:r>
              <w:rPr>
                <w:rFonts w:hint="eastAsia" w:ascii="宋体" w:hAnsi="宋体" w:eastAsia="宋体" w:cs="宋体"/>
                <w:spacing w:val="-3"/>
                <w:sz w:val="24"/>
                <w:szCs w:val="24"/>
                <w14:textOutline w14:w="4358" w14:cap="sq" w14:cmpd="sng">
                  <w14:solidFill>
                    <w14:srgbClr w14:val="000000"/>
                  </w14:solidFill>
                  <w14:prstDash w14:val="solid"/>
                  <w14:bevel/>
                </w14:textOutline>
              </w:rPr>
              <w:t>月</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20</w:t>
            </w:r>
            <w:r>
              <w:rPr>
                <w:rFonts w:hint="eastAsia" w:ascii="宋体" w:hAnsi="宋体" w:eastAsia="宋体" w:cs="宋体"/>
                <w:spacing w:val="-3"/>
                <w:sz w:val="24"/>
                <w:szCs w:val="24"/>
                <w14:textOutline w14:w="4358" w14:cap="sq" w14:cmpd="sng">
                  <w14:solidFill>
                    <w14:srgbClr w14:val="000000"/>
                  </w14:solidFill>
                  <w14:prstDash w14:val="solid"/>
                  <w14:bevel/>
                </w14:textOutline>
              </w:rPr>
              <w:t>日</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10：3</w:t>
            </w:r>
            <w:r>
              <w:rPr>
                <w:rFonts w:hint="eastAsia" w:ascii="宋体" w:hAnsi="宋体" w:eastAsia="宋体" w:cs="宋体"/>
                <w:spacing w:val="-3"/>
                <w:sz w:val="24"/>
                <w:szCs w:val="24"/>
                <w14:textOutline w14:w="4358" w14:cap="sq" w14:cmpd="sng">
                  <w14:solidFill>
                    <w14:srgbClr w14:val="000000"/>
                  </w14:solidFill>
                  <w14:prstDash w14:val="solid"/>
                  <w14:bevel/>
                </w14:textOutline>
              </w:rPr>
              <w:t>0前任意时间段登</w:t>
            </w:r>
            <w:r>
              <w:rPr>
                <w:rFonts w:hint="eastAsia" w:ascii="宋体" w:hAnsi="宋体" w:eastAsia="宋体" w:cs="宋体"/>
                <w:spacing w:val="-4"/>
                <w:sz w:val="24"/>
                <w:szCs w:val="24"/>
                <w14:textOutline w14:w="4358" w14:cap="sq" w14:cmpd="sng">
                  <w14:solidFill>
                    <w14:srgbClr w14:val="000000"/>
                  </w14:solidFill>
                  <w14:prstDash w14:val="solid"/>
                  <w14:bevel/>
                </w14:textOutline>
              </w:rPr>
              <w:t>录全国公共</w:t>
            </w:r>
            <w:r>
              <w:rPr>
                <w:rFonts w:hint="eastAsia" w:ascii="宋体" w:hAnsi="宋体" w:eastAsia="宋体" w:cs="宋体"/>
                <w:spacing w:val="2"/>
                <w:sz w:val="24"/>
                <w:szCs w:val="24"/>
                <w14:textOutline w14:w="4358" w14:cap="sq" w14:cmpd="sng">
                  <w14:solidFill>
                    <w14:srgbClr w14:val="000000"/>
                  </w14:solidFill>
                  <w14:prstDash w14:val="solid"/>
                  <w14:bevel/>
                </w14:textOutline>
              </w:rPr>
              <w:t>资源交易平台（陕西省）网站进行提交，逾期系统将拒绝接</w:t>
            </w:r>
            <w:r>
              <w:rPr>
                <w:rFonts w:hint="eastAsia" w:ascii="宋体" w:hAnsi="宋体" w:eastAsia="宋体" w:cs="宋体"/>
                <w:spacing w:val="-9"/>
                <w:sz w:val="24"/>
                <w:szCs w:val="24"/>
                <w14:textOutline w14:w="4358" w14:cap="sq" w14:cmpd="sng">
                  <w14:solidFill>
                    <w14:srgbClr w14:val="000000"/>
                  </w14:solidFill>
                  <w14:prstDash w14:val="solid"/>
                  <w14:bevel/>
                </w14:textOutline>
              </w:rPr>
              <w:t>收。</w:t>
            </w:r>
          </w:p>
        </w:tc>
      </w:tr>
      <w:tr w14:paraId="30E6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DD67E7B">
            <w:pPr>
              <w:spacing w:line="379" w:lineRule="auto"/>
              <w:rPr>
                <w:rFonts w:hint="eastAsia" w:ascii="宋体" w:hAnsi="宋体" w:eastAsia="宋体" w:cs="宋体"/>
                <w:sz w:val="24"/>
                <w:szCs w:val="24"/>
              </w:rPr>
            </w:pPr>
          </w:p>
          <w:p w14:paraId="5D8D7B5C">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12</w:t>
            </w:r>
          </w:p>
        </w:tc>
        <w:tc>
          <w:tcPr>
            <w:tcW w:w="1746" w:type="dxa"/>
            <w:vAlign w:val="center"/>
          </w:tcPr>
          <w:p w14:paraId="5399DFB0">
            <w:pPr>
              <w:pStyle w:val="17"/>
              <w:spacing w:before="183" w:line="480" w:lineRule="exact"/>
              <w:ind w:left="125"/>
              <w:jc w:val="center"/>
              <w:rPr>
                <w:rFonts w:hint="eastAsia" w:ascii="宋体" w:hAnsi="宋体" w:eastAsia="宋体" w:cs="宋体"/>
                <w:sz w:val="24"/>
                <w:szCs w:val="24"/>
              </w:rPr>
            </w:pPr>
            <w:r>
              <w:rPr>
                <w:rFonts w:hint="eastAsia" w:ascii="宋体" w:hAnsi="宋体" w:eastAsia="宋体" w:cs="宋体"/>
                <w:spacing w:val="17"/>
                <w:position w:val="18"/>
                <w:sz w:val="24"/>
                <w:szCs w:val="24"/>
                <w14:textOutline w14:w="4358" w14:cap="sq" w14:cmpd="sng">
                  <w14:solidFill>
                    <w14:srgbClr w14:val="000000"/>
                  </w14:solidFill>
                  <w14:prstDash w14:val="solid"/>
                  <w14:bevel/>
                </w14:textOutline>
              </w:rPr>
              <w:t>响应文件有效</w:t>
            </w:r>
          </w:p>
          <w:p w14:paraId="10CA3019">
            <w:pPr>
              <w:pStyle w:val="17"/>
              <w:spacing w:line="220" w:lineRule="auto"/>
              <w:ind w:left="115" w:leftChars="0"/>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z w:val="24"/>
                <w:szCs w:val="24"/>
                <w14:textOutline w14:w="4358" w14:cap="sq" w14:cmpd="sng">
                  <w14:solidFill>
                    <w14:srgbClr w14:val="000000"/>
                  </w14:solidFill>
                  <w14:prstDash w14:val="solid"/>
                  <w14:bevel/>
                </w14:textOutline>
              </w:rPr>
              <w:t>期</w:t>
            </w:r>
          </w:p>
        </w:tc>
        <w:tc>
          <w:tcPr>
            <w:tcW w:w="6763" w:type="dxa"/>
            <w:vAlign w:val="center"/>
          </w:tcPr>
          <w:p w14:paraId="3FF7290D">
            <w:pPr>
              <w:pStyle w:val="17"/>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90日历</w:t>
            </w:r>
            <w:r>
              <w:rPr>
                <w:rFonts w:hint="eastAsia" w:ascii="宋体" w:hAnsi="宋体" w:eastAsia="宋体" w:cs="宋体"/>
                <w:spacing w:val="1"/>
                <w:sz w:val="24"/>
                <w:szCs w:val="24"/>
                <w:lang w:val="en-US" w:eastAsia="zh-CN"/>
              </w:rPr>
              <w:t>日</w:t>
            </w:r>
            <w:r>
              <w:rPr>
                <w:rFonts w:hint="eastAsia" w:ascii="宋体" w:hAnsi="宋体" w:eastAsia="宋体" w:cs="宋体"/>
                <w:spacing w:val="1"/>
                <w:sz w:val="24"/>
                <w:szCs w:val="24"/>
              </w:rPr>
              <w:t>（从提交响应文件日起计算）</w:t>
            </w:r>
          </w:p>
        </w:tc>
      </w:tr>
      <w:tr w14:paraId="2679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86" w:type="dxa"/>
            <w:vAlign w:val="top"/>
          </w:tcPr>
          <w:p w14:paraId="02EF8498">
            <w:pPr>
              <w:spacing w:line="312" w:lineRule="auto"/>
              <w:rPr>
                <w:rFonts w:hint="eastAsia" w:ascii="宋体" w:hAnsi="宋体" w:eastAsia="宋体" w:cs="宋体"/>
                <w:sz w:val="24"/>
                <w:szCs w:val="24"/>
              </w:rPr>
            </w:pPr>
          </w:p>
          <w:p w14:paraId="62341DEE">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13</w:t>
            </w:r>
          </w:p>
        </w:tc>
        <w:tc>
          <w:tcPr>
            <w:tcW w:w="1746" w:type="dxa"/>
            <w:vAlign w:val="center"/>
          </w:tcPr>
          <w:p w14:paraId="5B2F77AC">
            <w:pPr>
              <w:pStyle w:val="17"/>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响应文件份数</w:t>
            </w:r>
          </w:p>
        </w:tc>
        <w:tc>
          <w:tcPr>
            <w:tcW w:w="6763" w:type="dxa"/>
            <w:vAlign w:val="center"/>
          </w:tcPr>
          <w:p w14:paraId="02BCFFCE">
            <w:pPr>
              <w:pStyle w:val="17"/>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电子竞争性磋商响应文件壹份（*.SXSTF）</w:t>
            </w:r>
          </w:p>
        </w:tc>
      </w:tr>
      <w:tr w14:paraId="6B3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86" w:type="dxa"/>
            <w:vAlign w:val="top"/>
          </w:tcPr>
          <w:p w14:paraId="74D68065">
            <w:pPr>
              <w:spacing w:line="380" w:lineRule="auto"/>
              <w:rPr>
                <w:rFonts w:hint="eastAsia" w:ascii="宋体" w:hAnsi="宋体" w:eastAsia="宋体" w:cs="宋体"/>
                <w:sz w:val="24"/>
                <w:szCs w:val="24"/>
              </w:rPr>
            </w:pPr>
          </w:p>
          <w:p w14:paraId="718B0F89">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14</w:t>
            </w:r>
          </w:p>
        </w:tc>
        <w:tc>
          <w:tcPr>
            <w:tcW w:w="1746" w:type="dxa"/>
            <w:vAlign w:val="center"/>
          </w:tcPr>
          <w:p w14:paraId="1ECEC4FB">
            <w:pPr>
              <w:pStyle w:val="17"/>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评分办法</w:t>
            </w:r>
          </w:p>
        </w:tc>
        <w:tc>
          <w:tcPr>
            <w:tcW w:w="6763" w:type="dxa"/>
            <w:vAlign w:val="center"/>
          </w:tcPr>
          <w:p w14:paraId="6C82674F">
            <w:pPr>
              <w:pStyle w:val="17"/>
              <w:spacing w:before="183" w:line="480" w:lineRule="exact"/>
              <w:ind w:left="116" w:lef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综合评分法，具体内容详见第</w:t>
            </w:r>
            <w:r>
              <w:rPr>
                <w:rFonts w:hint="eastAsia" w:ascii="宋体" w:hAnsi="宋体" w:eastAsia="宋体" w:cs="宋体"/>
                <w:spacing w:val="1"/>
                <w:sz w:val="24"/>
                <w:szCs w:val="24"/>
                <w:lang w:val="en-US" w:eastAsia="zh-CN"/>
              </w:rPr>
              <w:t>二章</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hint="eastAsia" w:ascii="宋体" w:hAnsi="宋体" w:eastAsia="宋体" w:cs="宋体"/>
                <w:spacing w:val="1"/>
                <w:sz w:val="24"/>
                <w:szCs w:val="24"/>
              </w:rPr>
              <w:t>须知”第五项磋商与评审</w:t>
            </w:r>
          </w:p>
        </w:tc>
      </w:tr>
      <w:tr w14:paraId="6B85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8348FCF">
            <w:pPr>
              <w:spacing w:line="307" w:lineRule="auto"/>
              <w:rPr>
                <w:rFonts w:hint="eastAsia" w:ascii="宋体" w:hAnsi="宋体" w:eastAsia="宋体" w:cs="宋体"/>
                <w:sz w:val="24"/>
                <w:szCs w:val="24"/>
              </w:rPr>
            </w:pPr>
          </w:p>
          <w:p w14:paraId="24AD153A">
            <w:pPr>
              <w:spacing w:line="307" w:lineRule="auto"/>
              <w:rPr>
                <w:rFonts w:hint="eastAsia" w:ascii="宋体" w:hAnsi="宋体" w:eastAsia="宋体" w:cs="宋体"/>
                <w:sz w:val="24"/>
                <w:szCs w:val="24"/>
              </w:rPr>
            </w:pPr>
          </w:p>
          <w:p w14:paraId="31ECFCF9">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15</w:t>
            </w:r>
          </w:p>
        </w:tc>
        <w:tc>
          <w:tcPr>
            <w:tcW w:w="1746" w:type="dxa"/>
            <w:vAlign w:val="center"/>
          </w:tcPr>
          <w:p w14:paraId="4EAA7231">
            <w:pPr>
              <w:pStyle w:val="17"/>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磋商小组构成</w:t>
            </w:r>
          </w:p>
        </w:tc>
        <w:tc>
          <w:tcPr>
            <w:tcW w:w="6763" w:type="dxa"/>
            <w:vAlign w:val="top"/>
          </w:tcPr>
          <w:p w14:paraId="589DCCB7">
            <w:pPr>
              <w:pStyle w:val="17"/>
              <w:spacing w:before="180" w:line="369" w:lineRule="auto"/>
              <w:ind w:left="112" w:leftChars="0"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根据《中华人民共和国政府采购法》、《中华人民共和国政府采购法实施条例》、《政府采购竞争性磋商采购方式管理</w:t>
            </w:r>
            <w:r>
              <w:rPr>
                <w:rFonts w:hint="eastAsia" w:ascii="宋体" w:hAnsi="宋体" w:eastAsia="宋体" w:cs="宋体"/>
                <w:spacing w:val="-1"/>
                <w:sz w:val="24"/>
                <w:szCs w:val="24"/>
              </w:rPr>
              <w:t>暂行办法》等有关法律规定组建磋商小组。</w:t>
            </w:r>
          </w:p>
        </w:tc>
      </w:tr>
      <w:tr w14:paraId="4759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886" w:type="dxa"/>
            <w:vAlign w:val="top"/>
          </w:tcPr>
          <w:p w14:paraId="1FAAEB22">
            <w:pPr>
              <w:spacing w:line="338" w:lineRule="auto"/>
              <w:rPr>
                <w:rFonts w:hint="eastAsia" w:ascii="宋体" w:hAnsi="宋体" w:eastAsia="宋体" w:cs="宋体"/>
                <w:sz w:val="24"/>
                <w:szCs w:val="24"/>
              </w:rPr>
            </w:pPr>
          </w:p>
          <w:p w14:paraId="1252741E">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16</w:t>
            </w:r>
          </w:p>
        </w:tc>
        <w:tc>
          <w:tcPr>
            <w:tcW w:w="1746" w:type="dxa"/>
            <w:vAlign w:val="center"/>
          </w:tcPr>
          <w:p w14:paraId="7A528723">
            <w:pPr>
              <w:pStyle w:val="17"/>
              <w:spacing w:before="78" w:line="218"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报价方式</w:t>
            </w:r>
          </w:p>
        </w:tc>
        <w:tc>
          <w:tcPr>
            <w:tcW w:w="6763" w:type="dxa"/>
            <w:vAlign w:val="top"/>
          </w:tcPr>
          <w:p w14:paraId="0539CDFE">
            <w:pPr>
              <w:pStyle w:val="17"/>
              <w:spacing w:before="148" w:line="440" w:lineRule="exact"/>
              <w:ind w:left="116"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1"/>
                <w:position w:val="15"/>
                <w:sz w:val="24"/>
                <w:szCs w:val="24"/>
              </w:rPr>
              <w:t>投标人应按照磋商文件所提供的相关服务需求，报出合理唯一的报价，采购人不接受任何有选择性的报价。</w:t>
            </w:r>
          </w:p>
        </w:tc>
      </w:tr>
      <w:tr w14:paraId="0F66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86" w:type="dxa"/>
            <w:vAlign w:val="top"/>
          </w:tcPr>
          <w:p w14:paraId="25C2193B">
            <w:pPr>
              <w:spacing w:line="377" w:lineRule="auto"/>
              <w:rPr>
                <w:rFonts w:hint="eastAsia" w:ascii="宋体" w:hAnsi="宋体" w:eastAsia="宋体" w:cs="宋体"/>
                <w:sz w:val="24"/>
                <w:szCs w:val="24"/>
              </w:rPr>
            </w:pPr>
          </w:p>
          <w:p w14:paraId="538306F4">
            <w:pPr>
              <w:pStyle w:val="17"/>
              <w:spacing w:before="78" w:line="184" w:lineRule="auto"/>
              <w:ind w:left="302" w:leftChars="0"/>
              <w:rPr>
                <w:rFonts w:hint="default"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4"/>
                <w:sz w:val="24"/>
                <w:szCs w:val="24"/>
                <w:lang w:val="en-US" w:eastAsia="zh-CN"/>
                <w14:textOutline w14:w="4358" w14:cap="sq" w14:cmpd="sng">
                  <w14:solidFill>
                    <w14:srgbClr w14:val="000000"/>
                  </w14:solidFill>
                  <w14:prstDash w14:val="solid"/>
                  <w14:bevel/>
                </w14:textOutline>
              </w:rPr>
              <w:t>17</w:t>
            </w:r>
          </w:p>
        </w:tc>
        <w:tc>
          <w:tcPr>
            <w:tcW w:w="1746" w:type="dxa"/>
            <w:vAlign w:val="top"/>
          </w:tcPr>
          <w:p w14:paraId="7AC2555F">
            <w:pPr>
              <w:spacing w:line="341" w:lineRule="auto"/>
              <w:rPr>
                <w:rFonts w:hint="eastAsia" w:ascii="宋体" w:hAnsi="宋体" w:eastAsia="宋体" w:cs="宋体"/>
                <w:sz w:val="24"/>
                <w:szCs w:val="24"/>
              </w:rPr>
            </w:pPr>
          </w:p>
          <w:p w14:paraId="2C3FA7A5">
            <w:pPr>
              <w:pStyle w:val="17"/>
              <w:spacing w:before="78" w:line="220" w:lineRule="auto"/>
              <w:ind w:left="65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答疑</w:t>
            </w:r>
          </w:p>
        </w:tc>
        <w:tc>
          <w:tcPr>
            <w:tcW w:w="6763" w:type="dxa"/>
            <w:vAlign w:val="top"/>
          </w:tcPr>
          <w:p w14:paraId="2B8DC209">
            <w:pPr>
              <w:pStyle w:val="17"/>
              <w:spacing w:before="181" w:line="480" w:lineRule="exact"/>
              <w:ind w:left="117"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如有疑问，投标人需书面提出，经采购人收集问题后，统一答疑。</w:t>
            </w:r>
          </w:p>
        </w:tc>
      </w:tr>
      <w:tr w14:paraId="18F3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423B6F2B">
            <w:pPr>
              <w:spacing w:line="270" w:lineRule="auto"/>
              <w:rPr>
                <w:rFonts w:hint="eastAsia" w:ascii="宋体" w:hAnsi="宋体" w:eastAsia="宋体" w:cs="宋体"/>
                <w:b/>
                <w:bCs/>
                <w:sz w:val="24"/>
                <w:szCs w:val="24"/>
              </w:rPr>
            </w:pPr>
          </w:p>
          <w:p w14:paraId="7A1F006E">
            <w:pPr>
              <w:spacing w:line="270" w:lineRule="auto"/>
              <w:rPr>
                <w:rFonts w:hint="eastAsia" w:ascii="宋体" w:hAnsi="宋体" w:eastAsia="宋体" w:cs="宋体"/>
                <w:b/>
                <w:bCs/>
                <w:sz w:val="24"/>
                <w:szCs w:val="24"/>
              </w:rPr>
            </w:pPr>
          </w:p>
          <w:p w14:paraId="7FDE3DEB">
            <w:pPr>
              <w:spacing w:line="270" w:lineRule="auto"/>
              <w:rPr>
                <w:rFonts w:hint="eastAsia" w:ascii="宋体" w:hAnsi="宋体" w:eastAsia="宋体" w:cs="宋体"/>
                <w:b/>
                <w:bCs/>
                <w:sz w:val="24"/>
                <w:szCs w:val="24"/>
              </w:rPr>
            </w:pPr>
          </w:p>
          <w:p w14:paraId="25046EE8">
            <w:pPr>
              <w:spacing w:line="270" w:lineRule="auto"/>
              <w:rPr>
                <w:rFonts w:hint="eastAsia" w:ascii="宋体" w:hAnsi="宋体" w:eastAsia="宋体" w:cs="宋体"/>
                <w:b/>
                <w:bCs/>
                <w:sz w:val="24"/>
                <w:szCs w:val="24"/>
              </w:rPr>
            </w:pPr>
          </w:p>
          <w:p w14:paraId="1AB5D17C">
            <w:pPr>
              <w:spacing w:line="270" w:lineRule="auto"/>
              <w:rPr>
                <w:rFonts w:hint="eastAsia" w:ascii="宋体" w:hAnsi="宋体" w:eastAsia="宋体" w:cs="宋体"/>
                <w:b/>
                <w:bCs/>
                <w:sz w:val="24"/>
                <w:szCs w:val="24"/>
              </w:rPr>
            </w:pPr>
          </w:p>
          <w:p w14:paraId="35F7966C">
            <w:pPr>
              <w:spacing w:line="270" w:lineRule="auto"/>
              <w:rPr>
                <w:rFonts w:hint="eastAsia" w:ascii="宋体" w:hAnsi="宋体" w:eastAsia="宋体" w:cs="宋体"/>
                <w:b/>
                <w:bCs/>
                <w:sz w:val="24"/>
                <w:szCs w:val="24"/>
              </w:rPr>
            </w:pPr>
          </w:p>
          <w:p w14:paraId="50BEBA8F">
            <w:pPr>
              <w:spacing w:line="271" w:lineRule="auto"/>
              <w:rPr>
                <w:rFonts w:hint="eastAsia" w:ascii="宋体" w:hAnsi="宋体" w:eastAsia="宋体" w:cs="宋体"/>
                <w:b/>
                <w:bCs/>
                <w:sz w:val="24"/>
                <w:szCs w:val="24"/>
              </w:rPr>
            </w:pPr>
          </w:p>
          <w:p w14:paraId="693F43CD">
            <w:pPr>
              <w:pStyle w:val="17"/>
              <w:spacing w:before="78" w:line="183" w:lineRule="auto"/>
              <w:ind w:left="288" w:leftChars="0"/>
              <w:rPr>
                <w:rFonts w:hint="default" w:ascii="宋体" w:hAnsi="宋体" w:eastAsia="宋体" w:cs="宋体"/>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b/>
                <w:bCs/>
                <w:spacing w:val="-7"/>
                <w:sz w:val="24"/>
                <w:szCs w:val="24"/>
                <w:lang w:val="en-US" w:eastAsia="zh-CN"/>
                <w14:textOutline w14:w="4358" w14:cap="sq" w14:cmpd="sng">
                  <w14:solidFill>
                    <w14:srgbClr w14:val="000000"/>
                  </w14:solidFill>
                  <w14:prstDash w14:val="solid"/>
                  <w14:bevel/>
                </w14:textOutline>
              </w:rPr>
              <w:t>18</w:t>
            </w:r>
          </w:p>
        </w:tc>
        <w:tc>
          <w:tcPr>
            <w:tcW w:w="1746" w:type="dxa"/>
            <w:vAlign w:val="top"/>
          </w:tcPr>
          <w:p w14:paraId="3D8F7698">
            <w:pPr>
              <w:spacing w:line="263" w:lineRule="auto"/>
              <w:rPr>
                <w:rFonts w:hint="eastAsia" w:ascii="宋体" w:hAnsi="宋体" w:eastAsia="宋体" w:cs="宋体"/>
                <w:b/>
                <w:bCs/>
                <w:sz w:val="24"/>
                <w:szCs w:val="24"/>
              </w:rPr>
            </w:pPr>
          </w:p>
          <w:p w14:paraId="3B55FF69">
            <w:pPr>
              <w:spacing w:line="263" w:lineRule="auto"/>
              <w:rPr>
                <w:rFonts w:hint="eastAsia" w:ascii="宋体" w:hAnsi="宋体" w:eastAsia="宋体" w:cs="宋体"/>
                <w:b/>
                <w:bCs/>
                <w:sz w:val="24"/>
                <w:szCs w:val="24"/>
              </w:rPr>
            </w:pPr>
          </w:p>
          <w:p w14:paraId="1368B658">
            <w:pPr>
              <w:spacing w:line="263" w:lineRule="auto"/>
              <w:rPr>
                <w:rFonts w:hint="eastAsia" w:ascii="宋体" w:hAnsi="宋体" w:eastAsia="宋体" w:cs="宋体"/>
                <w:b/>
                <w:bCs/>
                <w:sz w:val="24"/>
                <w:szCs w:val="24"/>
              </w:rPr>
            </w:pPr>
          </w:p>
          <w:p w14:paraId="7600B869">
            <w:pPr>
              <w:spacing w:line="263" w:lineRule="auto"/>
              <w:rPr>
                <w:rFonts w:hint="eastAsia" w:ascii="宋体" w:hAnsi="宋体" w:eastAsia="宋体" w:cs="宋体"/>
                <w:b/>
                <w:bCs/>
                <w:sz w:val="24"/>
                <w:szCs w:val="24"/>
              </w:rPr>
            </w:pPr>
          </w:p>
          <w:p w14:paraId="66860A5F">
            <w:pPr>
              <w:spacing w:line="263" w:lineRule="auto"/>
              <w:rPr>
                <w:rFonts w:hint="eastAsia" w:ascii="宋体" w:hAnsi="宋体" w:eastAsia="宋体" w:cs="宋体"/>
                <w:b/>
                <w:bCs/>
                <w:sz w:val="24"/>
                <w:szCs w:val="24"/>
              </w:rPr>
            </w:pPr>
          </w:p>
          <w:p w14:paraId="386407E8">
            <w:pPr>
              <w:spacing w:line="263" w:lineRule="auto"/>
              <w:rPr>
                <w:rFonts w:hint="eastAsia" w:ascii="宋体" w:hAnsi="宋体" w:eastAsia="宋体" w:cs="宋体"/>
                <w:b/>
                <w:bCs/>
                <w:sz w:val="24"/>
                <w:szCs w:val="24"/>
              </w:rPr>
            </w:pPr>
          </w:p>
          <w:p w14:paraId="1BAD5AC7">
            <w:pPr>
              <w:spacing w:line="263" w:lineRule="auto"/>
              <w:rPr>
                <w:rFonts w:hint="eastAsia" w:ascii="宋体" w:hAnsi="宋体" w:eastAsia="宋体" w:cs="宋体"/>
                <w:b/>
                <w:bCs/>
                <w:sz w:val="24"/>
                <w:szCs w:val="24"/>
              </w:rPr>
            </w:pPr>
          </w:p>
          <w:p w14:paraId="6E9F983C">
            <w:pPr>
              <w:pStyle w:val="17"/>
              <w:spacing w:before="78" w:line="219" w:lineRule="auto"/>
              <w:ind w:left="41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2"/>
                <w:sz w:val="24"/>
                <w:szCs w:val="24"/>
                <w14:textOutline w14:w="4358" w14:cap="sq" w14:cmpd="sng">
                  <w14:solidFill>
                    <w14:srgbClr w14:val="000000"/>
                  </w14:solidFill>
                  <w14:prstDash w14:val="solid"/>
                  <w14:bevel/>
                </w14:textOutline>
              </w:rPr>
              <w:t>特别提醒</w:t>
            </w:r>
          </w:p>
        </w:tc>
        <w:tc>
          <w:tcPr>
            <w:tcW w:w="6763" w:type="dxa"/>
            <w:vAlign w:val="top"/>
          </w:tcPr>
          <w:p w14:paraId="430A5DF2">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14:paraId="3353F472">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2、制作电子响应文件。供应商须在“全国公共资源交易中心平台（陕西省）（http://www.sxggzy jy.cn/）”的“服务指南”栏目“下载专区”中，免费下载“陕西省公共资源交易平台政府采购电子标书制作工具”，并升级至最新版本，使用该客户端制作电子响应文件，制作扩展名为“.SXSTF”的电子响应文件。</w:t>
            </w:r>
          </w:p>
          <w:p w14:paraId="051AAB92">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3、递交电子响应文件。登录全国公共资源交易中心平台（陕西省安康市）（http://www.sxggzy 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569717FA">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4、为了保证远程不见面开标顺利进行，供应商需使用配备音响和拾音设备的电脑提前一个小时登录网络开标大厅（陕西省安康市）自行调试（“不见面开标大厅”登录网址：</w:t>
            </w:r>
          </w:p>
          <w:p w14:paraId="1B75A710">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http://</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HYPERLINK"219.145.206.209"</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219.145.206.209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/BidOpeningHall/bidopeninghall action/hall/login）。并按照工作人员要求进行响应文件解密，远程观看开标直播。及时加入网络开标大厅公布的腾讯QQ号，以便澄清等情况处理。如遇困难，请拨打系统平台技术支持电话：4009980000。</w:t>
            </w:r>
          </w:p>
          <w:p w14:paraId="3C74DBA2">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5、评审过程中，磋商小组要求供应商提交多轮（最后）磋商报价时，供应商须登录全国公共资源交易平台（陕西省）在交易系统中提交多轮（最后）报价，并用数字认证证书（CA锁）签章。</w:t>
            </w:r>
          </w:p>
          <w:p w14:paraId="02F4F65F">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6、投标供应商需安装新点播放器，以便观看远程不见面开标直播画面（播放器下载链接为：</w:t>
            </w:r>
          </w:p>
          <w:p w14:paraId="221FAC30">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3"/>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HYPERLINK"https://download.bqpoint.com/download/downloadprodet"</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https://download.bqpoint.com/download/downloadprodet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ail.html?SourceFrom=Down&amp;SoftGuid=55aa4e06-c384-4005-bcb9-48932d410fd4</w:t>
            </w:r>
          </w:p>
          <w:p w14:paraId="521A26A9">
            <w:pPr>
              <w:pStyle w:val="17"/>
              <w:keepNext w:val="0"/>
              <w:keepLines w:val="0"/>
              <w:pageBreakBefore w:val="0"/>
              <w:widowControl/>
              <w:kinsoku w:val="0"/>
              <w:wordWrap/>
              <w:overflowPunct/>
              <w:topLinePunct w:val="0"/>
              <w:autoSpaceDE w:val="0"/>
              <w:autoSpaceDN w:val="0"/>
              <w:bidi w:val="0"/>
              <w:adjustRightInd w:val="0"/>
              <w:snapToGrid w:val="0"/>
              <w:spacing w:line="339" w:lineRule="auto"/>
              <w:ind w:left="0" w:leftChars="0" w:right="0" w:rightChars="0" w:firstLine="3" w:firstLineChars="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45EBE962">
      <w:pPr>
        <w:rPr>
          <w:rFonts w:ascii="Arial" w:hAnsi="Arial" w:eastAsia="Arial" w:cs="Arial"/>
          <w:sz w:val="24"/>
          <w:szCs w:val="24"/>
        </w:rPr>
        <w:sectPr>
          <w:footerReference r:id="rId6" w:type="default"/>
          <w:pgSz w:w="11906" w:h="16839"/>
          <w:pgMar w:top="1134" w:right="1134" w:bottom="1134" w:left="1298" w:header="0" w:footer="952" w:gutter="0"/>
          <w:pgNumType w:fmt="decimal"/>
          <w:cols w:space="0" w:num="1"/>
          <w:rtlGutter w:val="0"/>
          <w:docGrid w:linePitch="0" w:charSpace="0"/>
        </w:sectPr>
      </w:pPr>
    </w:p>
    <w:p w14:paraId="1113CA4E">
      <w:pPr>
        <w:spacing w:before="240" w:line="220" w:lineRule="auto"/>
        <w:ind w:left="4134"/>
        <w:outlineLvl w:val="0"/>
        <w:rPr>
          <w:rFonts w:ascii="宋体" w:hAnsi="宋体" w:eastAsia="宋体" w:cs="宋体"/>
          <w:sz w:val="24"/>
          <w:szCs w:val="24"/>
        </w:rPr>
      </w:pPr>
      <w:r>
        <w:rPr>
          <w:rFonts w:ascii="宋体" w:hAnsi="宋体" w:eastAsia="宋体" w:cs="宋体"/>
          <w:b/>
          <w:bCs/>
          <w:spacing w:val="-16"/>
          <w:sz w:val="24"/>
          <w:szCs w:val="24"/>
        </w:rPr>
        <w:t>一、总则</w:t>
      </w:r>
    </w:p>
    <w:p w14:paraId="17D0FE35">
      <w:pPr>
        <w:keepNext w:val="0"/>
        <w:keepLines w:val="0"/>
        <w:pageBreakBefore w:val="0"/>
        <w:widowControl/>
        <w:tabs>
          <w:tab w:val="left" w:pos="188"/>
        </w:tabs>
        <w:kinsoku w:val="0"/>
        <w:wordWrap/>
        <w:overflowPunct/>
        <w:topLinePunct w:val="0"/>
        <w:autoSpaceDE w:val="0"/>
        <w:autoSpaceDN w:val="0"/>
        <w:bidi w:val="0"/>
        <w:adjustRightInd w:val="0"/>
        <w:snapToGrid w:val="0"/>
        <w:spacing w:before="85" w:line="480" w:lineRule="exact"/>
        <w:ind w:right="363" w:firstLine="44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本次采购依据《中华人民共和国政府采购法》、《政府采购货物和服务</w:t>
      </w:r>
      <w:r>
        <w:rPr>
          <w:rFonts w:hint="eastAsia" w:ascii="宋体" w:hAnsi="宋体" w:eastAsia="宋体" w:cs="宋体"/>
          <w:spacing w:val="-11"/>
          <w:sz w:val="24"/>
          <w:szCs w:val="24"/>
        </w:rPr>
        <w:t>招标</w:t>
      </w:r>
      <w:r>
        <w:rPr>
          <w:rFonts w:hint="eastAsia" w:ascii="宋体" w:hAnsi="宋体" w:eastAsia="宋体" w:cs="宋体"/>
          <w:sz w:val="24"/>
          <w:szCs w:val="24"/>
        </w:rPr>
        <w:t>投标管理办法》(财政部第18号令)、《中华人民共和国政府采购法实施条例</w:t>
      </w:r>
      <w:r>
        <w:rPr>
          <w:rFonts w:hint="eastAsia" w:ascii="宋体" w:hAnsi="宋体" w:eastAsia="宋体" w:cs="宋体"/>
          <w:spacing w:val="-1"/>
          <w:sz w:val="24"/>
          <w:szCs w:val="24"/>
        </w:rPr>
        <w:t>》、</w:t>
      </w:r>
      <w:r>
        <w:rPr>
          <w:rFonts w:hint="eastAsia" w:ascii="宋体" w:hAnsi="宋体" w:eastAsia="宋体" w:cs="宋体"/>
          <w:spacing w:val="10"/>
          <w:sz w:val="24"/>
          <w:szCs w:val="24"/>
        </w:rPr>
        <w:t>《政府采购竞争性磋商采购方式管理暂行办法》(财库(201</w:t>
      </w:r>
      <w:r>
        <w:rPr>
          <w:rFonts w:hint="eastAsia" w:ascii="宋体" w:hAnsi="宋体" w:eastAsia="宋体" w:cs="宋体"/>
          <w:spacing w:val="9"/>
          <w:sz w:val="24"/>
          <w:szCs w:val="24"/>
        </w:rPr>
        <w:t>4)214号)、《财库</w:t>
      </w:r>
      <w:r>
        <w:rPr>
          <w:rFonts w:hint="eastAsia" w:ascii="宋体" w:hAnsi="宋体" w:eastAsia="宋体" w:cs="宋体"/>
          <w:spacing w:val="4"/>
          <w:sz w:val="24"/>
          <w:szCs w:val="24"/>
        </w:rPr>
        <w:t>(2015)124号》、《陕财办采资(2016)53号》文件及国家现行有关法律法规</w:t>
      </w:r>
      <w:r>
        <w:rPr>
          <w:rFonts w:hint="eastAsia" w:ascii="宋体" w:hAnsi="宋体" w:eastAsia="宋体" w:cs="宋体"/>
          <w:spacing w:val="-5"/>
          <w:sz w:val="24"/>
          <w:szCs w:val="24"/>
        </w:rPr>
        <w:t>执行。</w:t>
      </w:r>
    </w:p>
    <w:p w14:paraId="7667C797">
      <w:pPr>
        <w:keepNext w:val="0"/>
        <w:keepLines w:val="0"/>
        <w:pageBreakBefore w:val="0"/>
        <w:widowControl/>
        <w:overflowPunct/>
        <w:topLinePunct w:val="0"/>
        <w:bidi w:val="0"/>
        <w:spacing w:before="107" w:line="480" w:lineRule="exact"/>
        <w:ind w:left="570"/>
        <w:rPr>
          <w:rFonts w:hint="eastAsia" w:ascii="宋体" w:hAnsi="宋体" w:eastAsia="宋体" w:cs="宋体"/>
          <w:sz w:val="24"/>
          <w:szCs w:val="24"/>
        </w:rPr>
      </w:pPr>
      <w:r>
        <w:rPr>
          <w:rFonts w:hint="eastAsia" w:ascii="宋体" w:hAnsi="宋体" w:eastAsia="宋体" w:cs="宋体"/>
          <w:spacing w:val="-1"/>
          <w:position w:val="10"/>
          <w:sz w:val="24"/>
          <w:szCs w:val="24"/>
        </w:rPr>
        <w:t>1.采购人、采购代理机构、监督管理机构</w:t>
      </w:r>
    </w:p>
    <w:p w14:paraId="3ADC15B9">
      <w:pPr>
        <w:keepNext w:val="0"/>
        <w:keepLines w:val="0"/>
        <w:pageBreakBefore w:val="0"/>
        <w:widowControl/>
        <w:overflowPunct/>
        <w:topLinePunct w:val="0"/>
        <w:bidi w:val="0"/>
        <w:spacing w:before="1" w:line="480" w:lineRule="exact"/>
        <w:ind w:left="570"/>
        <w:rPr>
          <w:rFonts w:hint="eastAsia" w:ascii="宋体" w:hAnsi="宋体" w:eastAsia="宋体" w:cs="宋体"/>
          <w:sz w:val="24"/>
          <w:szCs w:val="24"/>
          <w:lang w:eastAsia="zh-CN"/>
        </w:rPr>
      </w:pPr>
      <w:r>
        <w:rPr>
          <w:rFonts w:hint="eastAsia" w:ascii="宋体" w:hAnsi="宋体" w:eastAsia="宋体" w:cs="宋体"/>
          <w:spacing w:val="-2"/>
          <w:sz w:val="24"/>
          <w:szCs w:val="24"/>
        </w:rPr>
        <w:t>1.1采购人：</w:t>
      </w:r>
      <w:r>
        <w:rPr>
          <w:rFonts w:hint="eastAsia" w:ascii="宋体" w:hAnsi="宋体" w:eastAsia="宋体" w:cs="宋体"/>
          <w:spacing w:val="-2"/>
          <w:sz w:val="24"/>
          <w:szCs w:val="24"/>
          <w:lang w:eastAsia="zh-CN"/>
        </w:rPr>
        <w:t>紫阳县蒿坪镇中心卫生院</w:t>
      </w:r>
    </w:p>
    <w:p w14:paraId="68B1E842">
      <w:pPr>
        <w:keepNext w:val="0"/>
        <w:keepLines w:val="0"/>
        <w:pageBreakBefore w:val="0"/>
        <w:widowControl/>
        <w:overflowPunct/>
        <w:topLinePunct w:val="0"/>
        <w:bidi w:val="0"/>
        <w:spacing w:before="117" w:line="480" w:lineRule="exact"/>
        <w:ind w:left="570"/>
        <w:rPr>
          <w:rFonts w:hint="eastAsia" w:ascii="宋体" w:hAnsi="宋体" w:eastAsia="宋体" w:cs="宋体"/>
          <w:sz w:val="24"/>
          <w:szCs w:val="24"/>
        </w:rPr>
      </w:pPr>
      <w:r>
        <w:rPr>
          <w:rFonts w:hint="eastAsia" w:ascii="宋体" w:hAnsi="宋体" w:eastAsia="宋体" w:cs="宋体"/>
          <w:spacing w:val="-2"/>
          <w:sz w:val="24"/>
          <w:szCs w:val="24"/>
        </w:rPr>
        <w:t>1.2采购代理机构：陕西宏盛祥鼎招标代理有限公司</w:t>
      </w:r>
    </w:p>
    <w:p w14:paraId="1A99FA3F">
      <w:pPr>
        <w:keepNext w:val="0"/>
        <w:keepLines w:val="0"/>
        <w:pageBreakBefore w:val="0"/>
        <w:widowControl/>
        <w:overflowPunct/>
        <w:topLinePunct w:val="0"/>
        <w:bidi w:val="0"/>
        <w:spacing w:before="98" w:line="480" w:lineRule="exact"/>
        <w:ind w:left="570"/>
        <w:rPr>
          <w:rFonts w:hint="eastAsia" w:ascii="宋体" w:hAnsi="宋体" w:eastAsia="宋体" w:cs="宋体"/>
          <w:sz w:val="24"/>
          <w:szCs w:val="24"/>
        </w:rPr>
      </w:pPr>
      <w:r>
        <w:rPr>
          <w:rFonts w:hint="eastAsia" w:ascii="宋体" w:hAnsi="宋体" w:eastAsia="宋体" w:cs="宋体"/>
          <w:spacing w:val="1"/>
          <w:sz w:val="24"/>
          <w:szCs w:val="24"/>
        </w:rPr>
        <w:t>1.3监督管理机构：紫阳县财政局</w:t>
      </w:r>
    </w:p>
    <w:p w14:paraId="0D3B7E15">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2.合格的供应商、合格的货物与服务</w:t>
      </w:r>
    </w:p>
    <w:p w14:paraId="03BDFB19">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2.1合格的供应商</w:t>
      </w:r>
    </w:p>
    <w:p w14:paraId="40022527">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2.1.1符合《中华人民共和国政府采购法》第二十二条的规定，并满足以下要求：</w:t>
      </w:r>
    </w:p>
    <w:p w14:paraId="2B978E2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25E4B3B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（2）法定代表人授权书 (附法定代表人身份证复印件) 及被授权人身份证 (法定代表人直接参加磋商只须提供法定代表人身份证) ；</w:t>
      </w:r>
    </w:p>
    <w:p w14:paraId="5DD0F43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 xml:space="preserve">（3）供应商必须提供参加政府采购活动近3年内在经营活动中没有重大违法记录的书面声明(加盖投标供应商公章) ；    </w:t>
      </w:r>
    </w:p>
    <w:p w14:paraId="31F9447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0CAE62B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5）完税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F349E8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6）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E9183A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64F1D92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（8）本项目不接受联合体投标 (须出具非联合体投标声明) ；</w:t>
      </w:r>
    </w:p>
    <w:p w14:paraId="55FACB8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（9）投标人提供具有履行本合同所必需的设备和专业技术能力的声明；</w:t>
      </w:r>
    </w:p>
    <w:p w14:paraId="12B1EE8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（10）投标人提供《营业执照》必须包含医疗器械维修、保养等项目；</w:t>
      </w:r>
    </w:p>
    <w:p w14:paraId="4EF33C2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520" w:firstLineChars="200"/>
        <w:jc w:val="both"/>
        <w:textAlignment w:val="auto"/>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11）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6A2CDFF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2.1.2供应商必须从采购代理机构获取磋商文件并登记备案，未从采购代理机构获取磋商文件并登记备案的潜在供应商均无资格参加磋商。</w:t>
      </w:r>
    </w:p>
    <w:p w14:paraId="27E2B79B">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2.1.3供应商要保证在磋商响应文件中仍有上述资质复印件并加盖公章，若采购人或磋商小组要求查看以上资质原件，供应商不得拒绝，否则按不合格处理。</w:t>
      </w:r>
    </w:p>
    <w:p w14:paraId="49358EF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2.1.4单位负责人为同一人或者存在直接控股、管理关系的不同供应商，不得参加同一合同项下的政府采购活动。</w:t>
      </w:r>
    </w:p>
    <w:p w14:paraId="1AF18F35">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2.2合格的服务</w:t>
      </w:r>
    </w:p>
    <w:p w14:paraId="00CCEEB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2.2.1投标所提供的有关服务，均应来自上述2.1条款所规定的合格供应商。</w:t>
      </w:r>
    </w:p>
    <w:p w14:paraId="22F12E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2.2.2服务系指磋商文件规定的，供应商须承担的所有服务，如现场踏勘、巡查、防火带建设、后期管护服务等以及其他类似的义务。</w:t>
      </w:r>
    </w:p>
    <w:p w14:paraId="1620B53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3.磋商费用</w:t>
      </w:r>
    </w:p>
    <w:p w14:paraId="16F18CB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520" w:firstLineChars="200"/>
        <w:jc w:val="both"/>
        <w:textAlignment w:val="baseline"/>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供应商应承担所有与准备和参加磋商有关的全部费用。</w:t>
      </w:r>
    </w:p>
    <w:p w14:paraId="7D3638A7">
      <w:pPr>
        <w:spacing w:before="255" w:line="219" w:lineRule="auto"/>
        <w:ind w:left="4023"/>
        <w:outlineLvl w:val="0"/>
        <w:rPr>
          <w:rFonts w:ascii="宋体" w:hAnsi="宋体" w:eastAsia="宋体" w:cs="宋体"/>
          <w:sz w:val="24"/>
          <w:szCs w:val="24"/>
        </w:rPr>
      </w:pPr>
      <w:r>
        <w:rPr>
          <w:rFonts w:ascii="宋体" w:hAnsi="宋体" w:eastAsia="宋体" w:cs="宋体"/>
          <w:b/>
          <w:bCs/>
          <w:spacing w:val="9"/>
          <w:sz w:val="24"/>
          <w:szCs w:val="24"/>
        </w:rPr>
        <w:t>二、磋商文件</w:t>
      </w:r>
    </w:p>
    <w:p w14:paraId="74DA3F87">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4.磋商文件构成</w:t>
      </w:r>
    </w:p>
    <w:p w14:paraId="17064B72">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磋商文件包括下列内容：</w:t>
      </w:r>
    </w:p>
    <w:p w14:paraId="4DF36416">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hint="eastAsia" w:ascii="宋体" w:hAnsi="宋体" w:eastAsia="宋体" w:cs="宋体"/>
          <w:spacing w:val="-2"/>
          <w:sz w:val="24"/>
          <w:szCs w:val="24"/>
          <w:lang w:eastAsia="zh-CN"/>
        </w:rPr>
      </w:pPr>
      <w:r>
        <w:rPr>
          <w:rFonts w:ascii="宋体" w:hAnsi="宋体" w:eastAsia="宋体" w:cs="宋体"/>
          <w:spacing w:val="-2"/>
          <w:sz w:val="24"/>
          <w:szCs w:val="24"/>
        </w:rPr>
        <w:t>第一章</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lang w:eastAsia="zh-CN"/>
        </w:rPr>
        <w:t>磋商公告</w:t>
      </w:r>
    </w:p>
    <w:p w14:paraId="52457B77">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第二章</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磋商须知</w:t>
      </w:r>
    </w:p>
    <w:p w14:paraId="32C51C64">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第三章</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商务及合同主要条款</w:t>
      </w:r>
    </w:p>
    <w:p w14:paraId="28104571">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第四章</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服务内容及要求</w:t>
      </w:r>
    </w:p>
    <w:p w14:paraId="208431F3">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pacing w:val="-2"/>
          <w:sz w:val="24"/>
          <w:szCs w:val="24"/>
        </w:rPr>
      </w:pPr>
      <w:r>
        <w:rPr>
          <w:rFonts w:ascii="宋体" w:hAnsi="宋体" w:eastAsia="宋体" w:cs="宋体"/>
          <w:spacing w:val="-2"/>
          <w:sz w:val="24"/>
          <w:szCs w:val="24"/>
        </w:rPr>
        <w:t>第五章</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磋商响应文件格式</w:t>
      </w:r>
    </w:p>
    <w:p w14:paraId="2C0349D8">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z w:val="24"/>
          <w:szCs w:val="24"/>
        </w:rPr>
      </w:pPr>
      <w:r>
        <w:rPr>
          <w:rFonts w:ascii="宋体" w:hAnsi="宋体" w:eastAsia="宋体" w:cs="宋体"/>
          <w:sz w:val="24"/>
          <w:szCs w:val="24"/>
        </w:rPr>
        <w:t>5.磋商文件的澄清和修改</w:t>
      </w:r>
    </w:p>
    <w:p w14:paraId="68161F97">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z w:val="24"/>
          <w:szCs w:val="24"/>
        </w:rPr>
      </w:pPr>
      <w:r>
        <w:rPr>
          <w:rFonts w:ascii="宋体" w:hAnsi="宋体" w:eastAsia="宋体" w:cs="宋体"/>
          <w:spacing w:val="-1"/>
          <w:sz w:val="24"/>
          <w:szCs w:val="24"/>
        </w:rPr>
        <w:t>5.1提交首次响应文件截止之日前，招标代理机构或者</w:t>
      </w:r>
      <w:r>
        <w:rPr>
          <w:rFonts w:ascii="宋体" w:hAnsi="宋体" w:eastAsia="宋体" w:cs="宋体"/>
          <w:spacing w:val="-2"/>
          <w:sz w:val="24"/>
          <w:szCs w:val="24"/>
        </w:rPr>
        <w:t>磋商小组可以对已发出的磋商文件进行必要的澄清或者修改，澄清或者修改的内容作为磋商文件</w:t>
      </w:r>
      <w:r>
        <w:rPr>
          <w:rFonts w:ascii="宋体" w:hAnsi="宋体" w:eastAsia="宋体" w:cs="宋体"/>
          <w:spacing w:val="-3"/>
          <w:sz w:val="24"/>
          <w:szCs w:val="24"/>
        </w:rPr>
        <w:t>的组</w:t>
      </w:r>
      <w:r>
        <w:rPr>
          <w:rFonts w:ascii="宋体" w:hAnsi="宋体" w:eastAsia="宋体" w:cs="宋体"/>
          <w:spacing w:val="-1"/>
          <w:sz w:val="24"/>
          <w:szCs w:val="24"/>
        </w:rPr>
        <w:t>成部分。澄清或者修改的内容可能影响响应文件编制的</w:t>
      </w:r>
      <w:r>
        <w:rPr>
          <w:rFonts w:ascii="宋体" w:hAnsi="宋体" w:eastAsia="宋体" w:cs="宋体"/>
          <w:spacing w:val="-2"/>
          <w:sz w:val="24"/>
          <w:szCs w:val="24"/>
        </w:rPr>
        <w:t>，招标代理机构在提交首</w:t>
      </w:r>
      <w:r>
        <w:rPr>
          <w:rFonts w:ascii="宋体" w:hAnsi="宋体" w:eastAsia="宋体" w:cs="宋体"/>
          <w:spacing w:val="3"/>
          <w:sz w:val="24"/>
          <w:szCs w:val="24"/>
        </w:rPr>
        <w:t>次响应文件截止时间5日前，以书面形式通知所有获取磋商文件的供应商；不足</w:t>
      </w:r>
      <w:r>
        <w:rPr>
          <w:rFonts w:ascii="宋体" w:hAnsi="宋体" w:eastAsia="宋体" w:cs="宋体"/>
          <w:sz w:val="24"/>
          <w:szCs w:val="24"/>
        </w:rPr>
        <w:t>5日的，采购人、采购代理机构应当顺延提交首次响应文件截止时间。</w:t>
      </w:r>
    </w:p>
    <w:p w14:paraId="030B0631">
      <w:pPr>
        <w:keepNext w:val="0"/>
        <w:keepLines w:val="0"/>
        <w:pageBreakBefore w:val="0"/>
        <w:widowControl/>
        <w:kinsoku w:val="0"/>
        <w:wordWrap/>
        <w:overflowPunct/>
        <w:topLinePunct w:val="0"/>
        <w:autoSpaceDE w:val="0"/>
        <w:autoSpaceDN w:val="0"/>
        <w:bidi w:val="0"/>
        <w:adjustRightInd w:val="0"/>
        <w:snapToGrid w:val="0"/>
        <w:spacing w:before="107" w:line="480" w:lineRule="exact"/>
        <w:ind w:right="400" w:firstLine="560"/>
        <w:textAlignment w:val="baseline"/>
        <w:rPr>
          <w:rFonts w:ascii="宋体" w:hAnsi="宋体" w:eastAsia="宋体" w:cs="宋体"/>
          <w:sz w:val="24"/>
          <w:szCs w:val="24"/>
        </w:rPr>
      </w:pPr>
      <w:r>
        <w:rPr>
          <w:rFonts w:ascii="宋体" w:hAnsi="宋体" w:eastAsia="宋体" w:cs="宋体"/>
          <w:spacing w:val="1"/>
          <w:sz w:val="24"/>
          <w:szCs w:val="24"/>
        </w:rPr>
        <w:t>5.2任何要求对磋商文件进行澄清的供应商均应在响应文件递交截止期3日</w:t>
      </w:r>
      <w:r>
        <w:rPr>
          <w:rFonts w:ascii="宋体" w:hAnsi="宋体" w:eastAsia="宋体" w:cs="宋体"/>
          <w:spacing w:val="-2"/>
          <w:sz w:val="24"/>
          <w:szCs w:val="24"/>
        </w:rPr>
        <w:t>前以书面形式通知采购代理机构，采购代理机构对</w:t>
      </w:r>
      <w:r>
        <w:rPr>
          <w:rFonts w:ascii="宋体" w:hAnsi="宋体" w:eastAsia="宋体" w:cs="宋体"/>
          <w:spacing w:val="-3"/>
          <w:sz w:val="24"/>
          <w:szCs w:val="24"/>
        </w:rPr>
        <w:t>供应商所要求澄清的内容以书面形式予以答复。供应商在规定的时间内未要求对磋商文件澄清或提出疑问的，将视其为无异议。对磋商文件中描述有歧义或前后不一致的地方，磋商小组有权</w:t>
      </w:r>
      <w:r>
        <w:rPr>
          <w:rFonts w:ascii="宋体" w:hAnsi="宋体" w:eastAsia="宋体" w:cs="宋体"/>
          <w:spacing w:val="-2"/>
          <w:sz w:val="24"/>
          <w:szCs w:val="24"/>
        </w:rPr>
        <w:t>进行评判，但对同一条款的评判应适用于每个供应商。</w:t>
      </w:r>
    </w:p>
    <w:p w14:paraId="02EE05FE">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z w:val="24"/>
          <w:szCs w:val="24"/>
        </w:rPr>
      </w:pPr>
      <w:r>
        <w:rPr>
          <w:rFonts w:ascii="宋体" w:hAnsi="宋体" w:eastAsia="宋体" w:cs="宋体"/>
          <w:spacing w:val="6"/>
          <w:sz w:val="24"/>
          <w:szCs w:val="24"/>
        </w:rPr>
        <w:t>5.3采购代理机构对磋商文件的修改将以书面形式发给所有磋商文件收受</w:t>
      </w:r>
      <w:r>
        <w:rPr>
          <w:rFonts w:ascii="宋体" w:hAnsi="宋体" w:eastAsia="宋体" w:cs="宋体"/>
          <w:spacing w:val="-2"/>
          <w:sz w:val="24"/>
          <w:szCs w:val="24"/>
        </w:rPr>
        <w:t>人，该修改书将构成磋商文件的一部分，对供应商有约束力。</w:t>
      </w:r>
      <w:r>
        <w:rPr>
          <w:rFonts w:ascii="宋体" w:hAnsi="宋体" w:eastAsia="宋体" w:cs="宋体"/>
          <w:spacing w:val="-3"/>
          <w:sz w:val="24"/>
          <w:szCs w:val="24"/>
        </w:rPr>
        <w:t>供应商在收到通知</w:t>
      </w:r>
      <w:r>
        <w:rPr>
          <w:rFonts w:ascii="宋体" w:hAnsi="宋体" w:eastAsia="宋体" w:cs="宋体"/>
          <w:spacing w:val="-2"/>
          <w:sz w:val="24"/>
          <w:szCs w:val="24"/>
        </w:rPr>
        <w:t>后应立即以电话、电子邮件或其他书面形式</w:t>
      </w:r>
      <w:r>
        <w:rPr>
          <w:rFonts w:ascii="宋体" w:hAnsi="宋体" w:eastAsia="宋体" w:cs="宋体"/>
          <w:spacing w:val="-3"/>
          <w:sz w:val="24"/>
          <w:szCs w:val="24"/>
        </w:rPr>
        <w:t>予以确认。</w:t>
      </w:r>
    </w:p>
    <w:p w14:paraId="3AC7D429">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6"/>
          <w:sz w:val="24"/>
          <w:szCs w:val="24"/>
        </w:rPr>
      </w:pPr>
      <w:r>
        <w:rPr>
          <w:rFonts w:ascii="宋体" w:hAnsi="宋体" w:eastAsia="宋体" w:cs="宋体"/>
          <w:spacing w:val="6"/>
          <w:sz w:val="24"/>
          <w:szCs w:val="24"/>
        </w:rPr>
        <w:t>5.4在磋商过程中，磋商文件如有实质性变动的，磋商小组应当以书面形式通知所有参加磋商的供应商。</w:t>
      </w:r>
    </w:p>
    <w:p w14:paraId="7E1F2F96">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2"/>
          <w:sz w:val="24"/>
          <w:szCs w:val="24"/>
        </w:rPr>
      </w:pPr>
      <w:r>
        <w:rPr>
          <w:rFonts w:ascii="宋体" w:hAnsi="宋体" w:eastAsia="宋体" w:cs="宋体"/>
          <w:spacing w:val="-2"/>
          <w:sz w:val="24"/>
          <w:szCs w:val="24"/>
        </w:rPr>
        <w:t>5.5采购人可以视采购具体情况，延长磋商文件提交截止时间和磋商时间：并将变更时间书面通知所有磋商文件收受人。</w:t>
      </w:r>
    </w:p>
    <w:p w14:paraId="373E8254">
      <w:pPr>
        <w:keepNext w:val="0"/>
        <w:keepLines w:val="0"/>
        <w:pageBreakBefore w:val="0"/>
        <w:widowControl/>
        <w:kinsoku w:val="0"/>
        <w:wordWrap/>
        <w:overflowPunct/>
        <w:topLinePunct w:val="0"/>
        <w:autoSpaceDE w:val="0"/>
        <w:autoSpaceDN w:val="0"/>
        <w:bidi w:val="0"/>
        <w:adjustRightInd w:val="0"/>
        <w:snapToGrid w:val="0"/>
        <w:spacing w:before="88" w:line="480" w:lineRule="exact"/>
        <w:ind w:left="560"/>
        <w:textAlignment w:val="baseline"/>
        <w:rPr>
          <w:rFonts w:ascii="宋体" w:hAnsi="宋体" w:eastAsia="宋体" w:cs="宋体"/>
          <w:sz w:val="24"/>
          <w:szCs w:val="24"/>
        </w:rPr>
      </w:pPr>
      <w:r>
        <w:rPr>
          <w:rFonts w:ascii="宋体" w:hAnsi="宋体" w:eastAsia="宋体" w:cs="宋体"/>
          <w:spacing w:val="-3"/>
          <w:sz w:val="24"/>
          <w:szCs w:val="24"/>
        </w:rPr>
        <w:t>6.磋商文件的解释权归采购人及采购代理机构。</w:t>
      </w:r>
    </w:p>
    <w:p w14:paraId="254C14D0">
      <w:pPr>
        <w:keepNext w:val="0"/>
        <w:keepLines w:val="0"/>
        <w:pageBreakBefore w:val="0"/>
        <w:widowControl/>
        <w:kinsoku w:val="0"/>
        <w:wordWrap/>
        <w:overflowPunct/>
        <w:topLinePunct w:val="0"/>
        <w:autoSpaceDE w:val="0"/>
        <w:autoSpaceDN w:val="0"/>
        <w:bidi w:val="0"/>
        <w:adjustRightInd w:val="0"/>
        <w:snapToGrid w:val="0"/>
        <w:spacing w:before="266" w:line="480" w:lineRule="exact"/>
        <w:ind w:left="3564"/>
        <w:textAlignment w:val="baseline"/>
        <w:outlineLvl w:val="6"/>
        <w:rPr>
          <w:rFonts w:ascii="宋体" w:hAnsi="宋体" w:eastAsia="宋体" w:cs="宋体"/>
          <w:sz w:val="24"/>
          <w:szCs w:val="24"/>
        </w:rPr>
      </w:pPr>
      <w:r>
        <w:rPr>
          <w:rFonts w:ascii="宋体" w:hAnsi="宋体" w:eastAsia="宋体" w:cs="宋体"/>
          <w:b/>
          <w:bCs/>
          <w:spacing w:val="4"/>
          <w:sz w:val="24"/>
          <w:szCs w:val="24"/>
        </w:rPr>
        <w:t>三、响应文件的编制</w:t>
      </w:r>
    </w:p>
    <w:p w14:paraId="119E73BA">
      <w:pPr>
        <w:keepNext w:val="0"/>
        <w:keepLines w:val="0"/>
        <w:pageBreakBefore w:val="0"/>
        <w:widowControl/>
        <w:kinsoku w:val="0"/>
        <w:wordWrap/>
        <w:overflowPunct/>
        <w:topLinePunct w:val="0"/>
        <w:autoSpaceDE w:val="0"/>
        <w:autoSpaceDN w:val="0"/>
        <w:bidi w:val="0"/>
        <w:adjustRightInd w:val="0"/>
        <w:snapToGrid w:val="0"/>
        <w:spacing w:before="262" w:line="480" w:lineRule="exact"/>
        <w:ind w:left="560"/>
        <w:textAlignment w:val="baseline"/>
        <w:rPr>
          <w:rFonts w:ascii="宋体" w:hAnsi="宋体" w:eastAsia="宋体" w:cs="宋体"/>
          <w:sz w:val="24"/>
          <w:szCs w:val="24"/>
        </w:rPr>
      </w:pPr>
      <w:r>
        <w:rPr>
          <w:rFonts w:ascii="宋体" w:hAnsi="宋体" w:eastAsia="宋体" w:cs="宋体"/>
          <w:spacing w:val="1"/>
          <w:sz w:val="24"/>
          <w:szCs w:val="24"/>
        </w:rPr>
        <w:t>7.编制要求</w:t>
      </w:r>
    </w:p>
    <w:p w14:paraId="4ED1141C">
      <w:pPr>
        <w:keepNext w:val="0"/>
        <w:keepLines w:val="0"/>
        <w:pageBreakBefore w:val="0"/>
        <w:widowControl/>
        <w:kinsoku w:val="0"/>
        <w:wordWrap/>
        <w:overflowPunct/>
        <w:topLinePunct w:val="0"/>
        <w:autoSpaceDE w:val="0"/>
        <w:autoSpaceDN w:val="0"/>
        <w:bidi w:val="0"/>
        <w:adjustRightInd w:val="0"/>
        <w:snapToGrid w:val="0"/>
        <w:spacing w:before="118" w:line="480" w:lineRule="exact"/>
        <w:ind w:right="0" w:firstLine="561"/>
        <w:jc w:val="both"/>
        <w:textAlignment w:val="baseline"/>
        <w:rPr>
          <w:rFonts w:ascii="宋体" w:hAnsi="宋体" w:eastAsia="宋体" w:cs="宋体"/>
          <w:sz w:val="24"/>
          <w:szCs w:val="24"/>
        </w:rPr>
      </w:pPr>
      <w:r>
        <w:rPr>
          <w:rFonts w:ascii="宋体" w:hAnsi="宋体" w:eastAsia="宋体" w:cs="宋体"/>
          <w:spacing w:val="-2"/>
          <w:sz w:val="24"/>
          <w:szCs w:val="24"/>
        </w:rPr>
        <w:t>7.1供应商应认真阅读磋商文件的所有内容，严格按照磋</w:t>
      </w:r>
      <w:r>
        <w:rPr>
          <w:rFonts w:ascii="宋体" w:hAnsi="宋体" w:eastAsia="宋体" w:cs="宋体"/>
          <w:spacing w:val="-3"/>
          <w:sz w:val="24"/>
          <w:szCs w:val="24"/>
        </w:rPr>
        <w:t>商文件的要求编制</w:t>
      </w:r>
      <w:r>
        <w:rPr>
          <w:rFonts w:ascii="宋体" w:hAnsi="宋体" w:eastAsia="宋体" w:cs="宋体"/>
          <w:spacing w:val="-2"/>
          <w:sz w:val="24"/>
          <w:szCs w:val="24"/>
        </w:rPr>
        <w:t>和提供响应文件，并保证所提供的全部资料的真实</w:t>
      </w:r>
      <w:r>
        <w:rPr>
          <w:rFonts w:ascii="宋体" w:hAnsi="宋体" w:eastAsia="宋体" w:cs="宋体"/>
          <w:spacing w:val="-3"/>
          <w:sz w:val="24"/>
          <w:szCs w:val="24"/>
        </w:rPr>
        <w:t>性，使响应文件对磋商文件作</w:t>
      </w:r>
      <w:r>
        <w:rPr>
          <w:rFonts w:ascii="宋体" w:hAnsi="宋体" w:eastAsia="宋体" w:cs="宋体"/>
          <w:spacing w:val="-2"/>
          <w:sz w:val="24"/>
          <w:szCs w:val="24"/>
        </w:rPr>
        <w:t>出实质性响应。如果供应商在响应文件中没</w:t>
      </w:r>
      <w:r>
        <w:rPr>
          <w:rFonts w:ascii="宋体" w:hAnsi="宋体" w:eastAsia="宋体" w:cs="宋体"/>
          <w:spacing w:val="-3"/>
          <w:sz w:val="24"/>
          <w:szCs w:val="24"/>
        </w:rPr>
        <w:t>有按照磋商文件要求提交全部资料或</w:t>
      </w:r>
      <w:r>
        <w:rPr>
          <w:rFonts w:ascii="宋体" w:hAnsi="宋体" w:eastAsia="宋体" w:cs="宋体"/>
          <w:spacing w:val="-1"/>
          <w:sz w:val="24"/>
          <w:szCs w:val="24"/>
        </w:rPr>
        <w:t>者响应文件没有对磋商文件在各方面都做出实质性响应，其投标将按废标处理。</w:t>
      </w:r>
    </w:p>
    <w:p w14:paraId="31814683">
      <w:pPr>
        <w:keepNext w:val="0"/>
        <w:keepLines w:val="0"/>
        <w:pageBreakBefore w:val="0"/>
        <w:widowControl/>
        <w:kinsoku w:val="0"/>
        <w:wordWrap/>
        <w:overflowPunct/>
        <w:topLinePunct w:val="0"/>
        <w:autoSpaceDE w:val="0"/>
        <w:autoSpaceDN w:val="0"/>
        <w:bidi w:val="0"/>
        <w:adjustRightInd w:val="0"/>
        <w:snapToGrid w:val="0"/>
        <w:spacing w:before="118" w:line="480" w:lineRule="exact"/>
        <w:ind w:left="0" w:right="0" w:firstLine="560"/>
        <w:textAlignment w:val="baseline"/>
        <w:rPr>
          <w:rFonts w:ascii="宋体" w:hAnsi="宋体" w:eastAsia="宋体" w:cs="宋体"/>
          <w:spacing w:val="-2"/>
          <w:sz w:val="24"/>
          <w:szCs w:val="24"/>
        </w:rPr>
      </w:pPr>
      <w:r>
        <w:rPr>
          <w:rFonts w:ascii="宋体" w:hAnsi="宋体" w:eastAsia="宋体" w:cs="宋体"/>
          <w:spacing w:val="-2"/>
          <w:sz w:val="24"/>
          <w:szCs w:val="24"/>
        </w:rPr>
        <w:t>7.2供应商提交的响应文件以及供应商与采购代理机构就有关磋商的所有来往函电均应以中文书写。</w:t>
      </w:r>
    </w:p>
    <w:p w14:paraId="1A8E6489">
      <w:pPr>
        <w:keepNext w:val="0"/>
        <w:keepLines w:val="0"/>
        <w:pageBreakBefore w:val="0"/>
        <w:widowControl/>
        <w:kinsoku w:val="0"/>
        <w:wordWrap/>
        <w:overflowPunct/>
        <w:topLinePunct w:val="0"/>
        <w:autoSpaceDE w:val="0"/>
        <w:autoSpaceDN w:val="0"/>
        <w:bidi w:val="0"/>
        <w:adjustRightInd w:val="0"/>
        <w:snapToGrid w:val="0"/>
        <w:spacing w:before="109" w:line="480" w:lineRule="exact"/>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8.响应文件构成和格式</w:t>
      </w:r>
    </w:p>
    <w:p w14:paraId="788DE166">
      <w:pPr>
        <w:keepNext w:val="0"/>
        <w:keepLines w:val="0"/>
        <w:pageBreakBefore w:val="0"/>
        <w:widowControl/>
        <w:kinsoku w:val="0"/>
        <w:wordWrap/>
        <w:overflowPunct/>
        <w:topLinePunct w:val="0"/>
        <w:autoSpaceDE w:val="0"/>
        <w:autoSpaceDN w:val="0"/>
        <w:bidi w:val="0"/>
        <w:adjustRightInd w:val="0"/>
        <w:snapToGrid w:val="0"/>
        <w:spacing w:before="126" w:line="480" w:lineRule="exact"/>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rPr>
        <w:t>8.1供应商编写的响应文件应包括下列部分</w:t>
      </w:r>
      <w:r>
        <w:rPr>
          <w:rFonts w:ascii="宋体" w:hAnsi="宋体" w:eastAsia="宋体" w:cs="宋体"/>
          <w:spacing w:val="-2"/>
          <w:sz w:val="24"/>
          <w:szCs w:val="24"/>
        </w:rPr>
        <w:t>，请按磋商文件提供的相应格式</w:t>
      </w:r>
      <w:r>
        <w:rPr>
          <w:rFonts w:ascii="宋体" w:hAnsi="宋体" w:eastAsia="宋体" w:cs="宋体"/>
          <w:spacing w:val="-8"/>
          <w:sz w:val="24"/>
          <w:szCs w:val="24"/>
        </w:rPr>
        <w:t>并依照下列顺</w:t>
      </w:r>
      <w:r>
        <w:rPr>
          <w:rFonts w:ascii="宋体" w:hAnsi="宋体" w:eastAsia="宋体" w:cs="宋体"/>
          <w:spacing w:val="-8"/>
          <w:sz w:val="24"/>
          <w:szCs w:val="24"/>
          <w:highlight w:val="none"/>
        </w:rPr>
        <w:t>序编写：</w:t>
      </w:r>
    </w:p>
    <w:p w14:paraId="7652CA51">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一、磋商响应函</w:t>
      </w:r>
    </w:p>
    <w:p w14:paraId="169DB3E6">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二、报价一览表</w:t>
      </w:r>
    </w:p>
    <w:p w14:paraId="155F5886">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三、资格证明文件</w:t>
      </w:r>
    </w:p>
    <w:p w14:paraId="060184A0">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四、分项报价表</w:t>
      </w:r>
    </w:p>
    <w:p w14:paraId="68D91A77">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五、商务响应偏离表</w:t>
      </w:r>
    </w:p>
    <w:p w14:paraId="14AD3EF5">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六、磋商文件确认书</w:t>
      </w:r>
    </w:p>
    <w:p w14:paraId="3626D24D">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七、项目实施方案</w:t>
      </w:r>
    </w:p>
    <w:p w14:paraId="0B8A45AC">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八、人员配置</w:t>
      </w:r>
    </w:p>
    <w:p w14:paraId="0AEA5218">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九、服务能力</w:t>
      </w:r>
    </w:p>
    <w:p w14:paraId="23FDE4EF">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十、应急方案</w:t>
      </w:r>
    </w:p>
    <w:p w14:paraId="42FECEDF">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十一、合理化建议</w:t>
      </w:r>
    </w:p>
    <w:p w14:paraId="196DB139">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十二、业绩</w:t>
      </w:r>
    </w:p>
    <w:p w14:paraId="3A6386CF">
      <w:pPr>
        <w:keepNext w:val="0"/>
        <w:keepLines w:val="0"/>
        <w:pageBreakBefore w:val="0"/>
        <w:widowControl/>
        <w:kinsoku w:val="0"/>
        <w:wordWrap/>
        <w:overflowPunct/>
        <w:topLinePunct w:val="0"/>
        <w:autoSpaceDE w:val="0"/>
        <w:autoSpaceDN w:val="0"/>
        <w:bidi w:val="0"/>
        <w:adjustRightInd w:val="0"/>
        <w:snapToGrid w:val="0"/>
        <w:spacing w:line="461" w:lineRule="exact"/>
        <w:ind w:left="0" w:right="0" w:firstLine="504" w:firstLineChars="200"/>
        <w:textAlignment w:val="baseline"/>
        <w:rPr>
          <w:rFonts w:hint="eastAsia" w:ascii="宋体" w:hAnsi="宋体" w:eastAsia="宋体" w:cs="宋体"/>
          <w:spacing w:val="6"/>
          <w:position w:val="13"/>
          <w:sz w:val="24"/>
          <w:szCs w:val="24"/>
          <w:highlight w:val="yellow"/>
          <w:lang w:val="en-US" w:eastAsia="zh-CN"/>
        </w:rPr>
      </w:pPr>
      <w:r>
        <w:rPr>
          <w:rFonts w:hint="eastAsia" w:ascii="宋体" w:hAnsi="宋体" w:eastAsia="宋体" w:cs="宋体"/>
          <w:spacing w:val="6"/>
          <w:position w:val="13"/>
          <w:sz w:val="24"/>
          <w:szCs w:val="24"/>
          <w:highlight w:val="none"/>
          <w:lang w:val="en-US" w:eastAsia="zh-CN"/>
        </w:rPr>
        <w:t>十三、其他证明材料</w:t>
      </w:r>
    </w:p>
    <w:p w14:paraId="26F9FC08">
      <w:pPr>
        <w:keepNext w:val="0"/>
        <w:keepLines w:val="0"/>
        <w:pageBreakBefore w:val="0"/>
        <w:widowControl/>
        <w:kinsoku w:val="0"/>
        <w:wordWrap/>
        <w:overflowPunct/>
        <w:topLinePunct w:val="0"/>
        <w:autoSpaceDE w:val="0"/>
        <w:autoSpaceDN w:val="0"/>
        <w:bidi w:val="0"/>
        <w:adjustRightInd w:val="0"/>
        <w:snapToGrid w:val="0"/>
        <w:spacing w:before="0" w:after="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highlight w:val="none"/>
        </w:rPr>
        <w:t>8.2供应商应按照本</w:t>
      </w:r>
      <w:r>
        <w:rPr>
          <w:rFonts w:hint="eastAsia" w:ascii="宋体" w:hAnsi="宋体" w:eastAsia="宋体" w:cs="宋体"/>
          <w:spacing w:val="-1"/>
          <w:sz w:val="24"/>
          <w:szCs w:val="24"/>
          <w:highlight w:val="none"/>
          <w:lang w:val="en-US" w:eastAsia="zh-CN"/>
        </w:rPr>
        <w:t>须知</w:t>
      </w:r>
      <w:r>
        <w:rPr>
          <w:rFonts w:ascii="宋体" w:hAnsi="宋体" w:eastAsia="宋体" w:cs="宋体"/>
          <w:spacing w:val="-1"/>
          <w:sz w:val="24"/>
          <w:szCs w:val="24"/>
          <w:highlight w:val="none"/>
        </w:rPr>
        <w:t>第8</w:t>
      </w:r>
      <w:r>
        <w:rPr>
          <w:rFonts w:ascii="宋体" w:hAnsi="宋体" w:eastAsia="宋体" w:cs="宋体"/>
          <w:spacing w:val="-1"/>
          <w:sz w:val="24"/>
          <w:szCs w:val="24"/>
        </w:rPr>
        <w:t>.1条的内容及第五章提供的格式编写响应文件，不得缺少磋商文件要求填写的表格或提交的资料。</w:t>
      </w:r>
    </w:p>
    <w:p w14:paraId="0C295EB2">
      <w:pPr>
        <w:keepNext w:val="0"/>
        <w:keepLines w:val="0"/>
        <w:pageBreakBefore w:val="0"/>
        <w:widowControl/>
        <w:kinsoku/>
        <w:wordWrap w:val="0"/>
        <w:overflowPunct/>
        <w:topLinePunct w:val="0"/>
        <w:autoSpaceDE w:val="0"/>
        <w:autoSpaceDN w:val="0"/>
        <w:bidi w:val="0"/>
        <w:adjustRightInd w:val="0"/>
        <w:snapToGrid w:val="0"/>
        <w:spacing w:before="0" w:after="0"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8.3供应商应将响应文件按本须知第8.1条规定的顺序编排、并应编制目录。</w:t>
      </w:r>
    </w:p>
    <w:p w14:paraId="1DF2F7C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9.磋商报价</w:t>
      </w:r>
    </w:p>
    <w:p w14:paraId="0F91E44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9.1磋商报价为完成本项目所提供的所有服务及国家按现行税收政策征收的等一切费用。</w:t>
      </w:r>
    </w:p>
    <w:p w14:paraId="627C3BB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9.2磋商单位应先到项目所在地踏勘，以充分了解项目位置、地质地貌、气候与水文条件、交通状况等基础设施及任何</w:t>
      </w:r>
      <w:r>
        <w:rPr>
          <w:rFonts w:ascii="宋体" w:hAnsi="宋体" w:eastAsia="宋体" w:cs="宋体"/>
          <w:spacing w:val="-2"/>
          <w:sz w:val="24"/>
          <w:szCs w:val="24"/>
        </w:rPr>
        <w:t>其他足以影响其提交方案的可实现性</w:t>
      </w:r>
      <w:r>
        <w:rPr>
          <w:rFonts w:ascii="宋体" w:hAnsi="宋体" w:eastAsia="宋体" w:cs="宋体"/>
          <w:spacing w:val="-1"/>
          <w:sz w:val="24"/>
          <w:szCs w:val="24"/>
        </w:rPr>
        <w:t>和承包价的情况。任何因磋商单位忽视或误解项目基本情况，而使采购人</w:t>
      </w:r>
      <w:r>
        <w:rPr>
          <w:rFonts w:ascii="宋体" w:hAnsi="宋体" w:eastAsia="宋体" w:cs="宋体"/>
          <w:spacing w:val="-2"/>
          <w:sz w:val="24"/>
          <w:szCs w:val="24"/>
        </w:rPr>
        <w:t>在项目实施过程中蒙受的损失，将由磋商单位按一定比例对采购人进行赔偿。</w:t>
      </w:r>
    </w:p>
    <w:p w14:paraId="6B26A58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9.3凡因磋商单位对磋商文件阅读不深、理解不透、误解、疏漏、或因市场行情了解不清造成的后果和风险均由磋商单位自负。</w:t>
      </w:r>
    </w:p>
    <w:p w14:paraId="1A4431F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9.4所有根据合同或其它原因应由磋商单位支付的税款和其它应交纳的费用都要包括在磋商单位提交的磋商报价中。</w:t>
      </w:r>
    </w:p>
    <w:p w14:paraId="377061F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spacing w:val="-1"/>
          <w:sz w:val="24"/>
          <w:szCs w:val="24"/>
        </w:rPr>
        <w:t>9.5磋商单位所报的磋商价在合同执行过程中是固定不变的</w:t>
      </w:r>
      <w:r>
        <w:rPr>
          <w:rFonts w:ascii="宋体" w:hAnsi="宋体" w:eastAsia="宋体" w:cs="宋体"/>
          <w:spacing w:val="-2"/>
          <w:sz w:val="24"/>
          <w:szCs w:val="24"/>
        </w:rPr>
        <w:t>，不得以任何理由予以变更。任何包含价格调整要求的磋商，将被认为是非响应性磋商而予</w:t>
      </w:r>
      <w:r>
        <w:rPr>
          <w:rFonts w:ascii="宋体" w:hAnsi="宋体" w:eastAsia="宋体" w:cs="宋体"/>
          <w:spacing w:val="-3"/>
          <w:sz w:val="24"/>
          <w:szCs w:val="24"/>
        </w:rPr>
        <w:t>以拒</w:t>
      </w:r>
      <w:r>
        <w:rPr>
          <w:rFonts w:ascii="宋体" w:hAnsi="宋体" w:eastAsia="宋体" w:cs="宋体"/>
          <w:spacing w:val="-1"/>
          <w:sz w:val="24"/>
          <w:szCs w:val="24"/>
        </w:rPr>
        <w:t>绝。</w:t>
      </w:r>
    </w:p>
    <w:p w14:paraId="46002DBE">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b/>
          <w:bCs/>
          <w:spacing w:val="3"/>
          <w:sz w:val="24"/>
          <w:szCs w:val="24"/>
        </w:rPr>
      </w:pPr>
      <w:r>
        <w:rPr>
          <w:rFonts w:ascii="宋体" w:hAnsi="宋体" w:eastAsia="宋体" w:cs="宋体"/>
          <w:b/>
          <w:bCs/>
          <w:spacing w:val="3"/>
          <w:sz w:val="24"/>
          <w:szCs w:val="24"/>
        </w:rPr>
        <w:t>9.6本项目采购预算为：</w:t>
      </w:r>
      <w:r>
        <w:rPr>
          <w:rFonts w:hint="eastAsia" w:ascii="宋体" w:hAnsi="宋体" w:eastAsia="宋体" w:cs="宋体"/>
          <w:b/>
          <w:bCs/>
          <w:spacing w:val="3"/>
          <w:sz w:val="24"/>
          <w:szCs w:val="24"/>
          <w:lang w:val="en-US" w:eastAsia="zh-CN"/>
        </w:rPr>
        <w:t>柒拾伍万元整</w:t>
      </w: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750000.00</w:t>
      </w:r>
      <w:r>
        <w:rPr>
          <w:rFonts w:ascii="宋体" w:hAnsi="宋体" w:eastAsia="宋体" w:cs="宋体"/>
          <w:b/>
          <w:bCs/>
          <w:spacing w:val="3"/>
          <w:sz w:val="24"/>
          <w:szCs w:val="24"/>
        </w:rPr>
        <w:t>元)。磋商报价大于或等于本采购预算时按废标处理。</w:t>
      </w:r>
    </w:p>
    <w:p w14:paraId="146FA98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b/>
          <w:bCs/>
          <w:spacing w:val="3"/>
          <w:sz w:val="24"/>
          <w:szCs w:val="24"/>
        </w:rPr>
        <w:t>9.7磋商小组认为供应商的报价明显低于其他通过符合性审</w:t>
      </w:r>
      <w:r>
        <w:rPr>
          <w:rFonts w:ascii="宋体" w:hAnsi="宋体" w:eastAsia="宋体" w:cs="宋体"/>
          <w:b/>
          <w:bCs/>
          <w:spacing w:val="2"/>
          <w:sz w:val="24"/>
          <w:szCs w:val="24"/>
        </w:rPr>
        <w:t>查供应商的报</w:t>
      </w:r>
      <w:r>
        <w:rPr>
          <w:rFonts w:ascii="宋体" w:hAnsi="宋体" w:eastAsia="宋体" w:cs="宋体"/>
          <w:b/>
          <w:bCs/>
          <w:spacing w:val="-3"/>
          <w:sz w:val="24"/>
          <w:szCs w:val="24"/>
        </w:rPr>
        <w:t>价，有可能影质量或者不能诚信履约的，应当要求其在</w:t>
      </w:r>
      <w:r>
        <w:rPr>
          <w:rFonts w:ascii="宋体" w:hAnsi="宋体" w:eastAsia="宋体" w:cs="宋体"/>
          <w:b/>
          <w:bCs/>
          <w:spacing w:val="-4"/>
          <w:sz w:val="24"/>
          <w:szCs w:val="24"/>
        </w:rPr>
        <w:t>评标现场合理的时间内提供书面说明，必要时提交相关证明材料；供应商不</w:t>
      </w:r>
      <w:r>
        <w:rPr>
          <w:rFonts w:ascii="宋体" w:hAnsi="宋体" w:eastAsia="宋体" w:cs="宋体"/>
          <w:b/>
          <w:bCs/>
          <w:spacing w:val="-5"/>
          <w:sz w:val="24"/>
          <w:szCs w:val="24"/>
        </w:rPr>
        <w:t>能证明其报价合理性的，磋商小组应当将其作为无效投标处理。</w:t>
      </w:r>
    </w:p>
    <w:p w14:paraId="7DB78D5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9.8踏勘现场</w:t>
      </w:r>
    </w:p>
    <w:p w14:paraId="168C25C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9.8.1由供应商自行现场踏勘，供应商将需澄清的问题以书面形式提交，采购代理机构、采购人对供应商提出的问题或现场踏勘的问题进行答复，形成答疑纪要发送供应商。供应商承担踏勘现场所发生的任何费用。</w:t>
      </w:r>
    </w:p>
    <w:p w14:paraId="1E24B61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9.8.2采购人和采购代理机构向供应商提供的有关现场</w:t>
      </w:r>
      <w:r>
        <w:rPr>
          <w:rFonts w:ascii="宋体" w:hAnsi="宋体" w:eastAsia="宋体" w:cs="宋体"/>
          <w:spacing w:val="-3"/>
          <w:sz w:val="24"/>
          <w:szCs w:val="24"/>
        </w:rPr>
        <w:t>的数据和资料，是现</w:t>
      </w:r>
      <w:r>
        <w:rPr>
          <w:rFonts w:ascii="宋体" w:hAnsi="宋体" w:eastAsia="宋体" w:cs="宋体"/>
          <w:spacing w:val="-2"/>
          <w:sz w:val="24"/>
          <w:szCs w:val="24"/>
        </w:rPr>
        <w:t>有的能被供应商利用的资料，采购人和采购代理机构对供应商做出的任何推论、</w:t>
      </w:r>
      <w:r>
        <w:rPr>
          <w:rFonts w:ascii="宋体" w:hAnsi="宋体" w:eastAsia="宋体" w:cs="宋体"/>
          <w:spacing w:val="-5"/>
          <w:sz w:val="24"/>
          <w:szCs w:val="24"/>
        </w:rPr>
        <w:t>理解和结论均不承担责任。</w:t>
      </w:r>
    </w:p>
    <w:p w14:paraId="5B3928F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9.8.3经</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人允许，供应商可以踏勘为目的进入项目</w:t>
      </w:r>
      <w:r>
        <w:rPr>
          <w:rFonts w:ascii="宋体" w:hAnsi="宋体" w:eastAsia="宋体" w:cs="宋体"/>
          <w:spacing w:val="-3"/>
          <w:sz w:val="24"/>
          <w:szCs w:val="24"/>
        </w:rPr>
        <w:t>现场，但供应商不得</w:t>
      </w:r>
      <w:r>
        <w:rPr>
          <w:rFonts w:ascii="宋体" w:hAnsi="宋体" w:eastAsia="宋体" w:cs="宋体"/>
          <w:spacing w:val="6"/>
          <w:sz w:val="24"/>
          <w:szCs w:val="24"/>
        </w:rPr>
        <w:t>因此使采购人承担有关的责任和蒙受损失。供应商应承担踏勘现场的责</w:t>
      </w:r>
      <w:r>
        <w:rPr>
          <w:rFonts w:ascii="宋体" w:hAnsi="宋体" w:eastAsia="宋体" w:cs="宋体"/>
          <w:spacing w:val="5"/>
          <w:sz w:val="24"/>
          <w:szCs w:val="24"/>
        </w:rPr>
        <w:t>任和风</w:t>
      </w:r>
      <w:r>
        <w:rPr>
          <w:rFonts w:ascii="宋体" w:hAnsi="宋体" w:eastAsia="宋体" w:cs="宋体"/>
          <w:spacing w:val="-11"/>
          <w:sz w:val="24"/>
          <w:szCs w:val="24"/>
        </w:rPr>
        <w:t>险。</w:t>
      </w:r>
    </w:p>
    <w:p w14:paraId="478B828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8" w:firstLineChars="200"/>
        <w:jc w:val="both"/>
        <w:textAlignment w:val="baseline"/>
        <w:rPr>
          <w:rFonts w:ascii="宋体" w:hAnsi="宋体" w:eastAsia="宋体" w:cs="宋体"/>
          <w:sz w:val="24"/>
          <w:szCs w:val="24"/>
        </w:rPr>
      </w:pPr>
      <w:r>
        <w:rPr>
          <w:rFonts w:ascii="宋体" w:hAnsi="宋体" w:eastAsia="宋体" w:cs="宋体"/>
          <w:spacing w:val="-13"/>
          <w:position w:val="13"/>
          <w:sz w:val="24"/>
          <w:szCs w:val="24"/>
        </w:rPr>
        <w:t>10、电子化投标报价步骤</w:t>
      </w:r>
    </w:p>
    <w:p w14:paraId="3B0238A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48" w:firstLineChars="200"/>
        <w:jc w:val="both"/>
        <w:textAlignment w:val="baseline"/>
        <w:rPr>
          <w:rFonts w:ascii="宋体" w:hAnsi="宋体" w:eastAsia="宋体" w:cs="宋体"/>
          <w:sz w:val="24"/>
          <w:szCs w:val="24"/>
        </w:rPr>
      </w:pPr>
      <w:r>
        <w:rPr>
          <w:rFonts w:ascii="宋体" w:hAnsi="宋体" w:eastAsia="宋体" w:cs="宋体"/>
          <w:spacing w:val="-8"/>
          <w:sz w:val="24"/>
          <w:szCs w:val="24"/>
        </w:rPr>
        <w:t>10.1、电子磋商文件下载</w:t>
      </w:r>
    </w:p>
    <w:p w14:paraId="278624BA">
      <w:pPr>
        <w:keepNext w:val="0"/>
        <w:keepLines w:val="0"/>
        <w:pageBreakBefore w:val="0"/>
        <w:widowControl/>
        <w:tabs>
          <w:tab w:val="left" w:pos="168"/>
        </w:tabs>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ascii="宋体" w:hAnsi="宋体" w:eastAsia="宋体" w:cs="宋体"/>
          <w:sz w:val="24"/>
          <w:szCs w:val="24"/>
        </w:rPr>
      </w:pPr>
      <w:r>
        <w:rPr>
          <w:rFonts w:ascii="宋体" w:hAnsi="宋体" w:eastAsia="宋体" w:cs="宋体"/>
          <w:spacing w:val="11"/>
          <w:sz w:val="24"/>
          <w:szCs w:val="24"/>
        </w:rPr>
        <w:t>供应商登录全国公共资源交易平台(陕西省)网站[电子交易平台-企业端]</w:t>
      </w:r>
      <w:r>
        <w:rPr>
          <w:rFonts w:ascii="宋体" w:hAnsi="宋体" w:eastAsia="宋体" w:cs="宋体"/>
          <w:spacing w:val="-9"/>
          <w:sz w:val="24"/>
          <w:szCs w:val="24"/>
        </w:rPr>
        <w:t>后，在[我的项目]中点击“项目流程-交易文件下载”下</w:t>
      </w:r>
      <w:r>
        <w:rPr>
          <w:rFonts w:ascii="宋体" w:hAnsi="宋体" w:eastAsia="宋体" w:cs="宋体"/>
          <w:spacing w:val="-10"/>
          <w:sz w:val="24"/>
          <w:szCs w:val="24"/>
        </w:rPr>
        <w:t>载电子磋商文件(*.SXSZF);</w:t>
      </w:r>
      <w:r>
        <w:rPr>
          <w:rFonts w:ascii="宋体" w:hAnsi="宋体" w:eastAsia="宋体" w:cs="宋体"/>
          <w:spacing w:val="-2"/>
          <w:sz w:val="24"/>
          <w:szCs w:val="24"/>
        </w:rPr>
        <w:t>(未完成网上投标成功的或未在规定时间内</w:t>
      </w:r>
      <w:r>
        <w:rPr>
          <w:rFonts w:ascii="宋体" w:hAnsi="宋体" w:eastAsia="宋体" w:cs="宋体"/>
          <w:spacing w:val="-3"/>
          <w:sz w:val="24"/>
          <w:szCs w:val="24"/>
        </w:rPr>
        <w:t>在平台上下载文件的，无法完成后续</w:t>
      </w:r>
      <w:r>
        <w:rPr>
          <w:rFonts w:ascii="宋体" w:hAnsi="宋体" w:eastAsia="宋体" w:cs="宋体"/>
          <w:spacing w:val="3"/>
          <w:sz w:val="24"/>
          <w:szCs w:val="24"/>
        </w:rPr>
        <w:t>流程)</w:t>
      </w:r>
    </w:p>
    <w:p w14:paraId="17D4CD3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hint="eastAsia" w:ascii="宋体" w:hAnsi="宋体" w:eastAsia="宋体" w:cs="宋体"/>
          <w:sz w:val="24"/>
          <w:szCs w:val="24"/>
        </w:rPr>
      </w:pPr>
      <w:r>
        <w:rPr>
          <w:rFonts w:ascii="宋体" w:hAnsi="宋体" w:eastAsia="宋体" w:cs="宋体"/>
          <w:spacing w:val="2"/>
          <w:sz w:val="24"/>
          <w:szCs w:val="24"/>
        </w:rPr>
        <w:t>注意：该项目如有变更文件，则应点击“项目流程&gt;答疑文件下载</w:t>
      </w:r>
      <w:r>
        <w:rPr>
          <w:rFonts w:ascii="宋体" w:hAnsi="宋体" w:eastAsia="宋体" w:cs="宋体"/>
          <w:spacing w:val="1"/>
          <w:sz w:val="24"/>
          <w:szCs w:val="24"/>
        </w:rPr>
        <w:t>”下载更</w:t>
      </w:r>
      <w:r>
        <w:rPr>
          <w:rFonts w:ascii="宋体" w:hAnsi="宋体" w:eastAsia="宋体" w:cs="宋体"/>
          <w:spacing w:val="8"/>
          <w:sz w:val="24"/>
          <w:szCs w:val="24"/>
        </w:rPr>
        <w:t>新后的电子磋商文件(*.</w:t>
      </w:r>
      <w:r>
        <w:rPr>
          <w:rFonts w:ascii="宋体" w:hAnsi="宋体" w:eastAsia="宋体" w:cs="宋体"/>
          <w:sz w:val="24"/>
          <w:szCs w:val="24"/>
        </w:rPr>
        <w:t>SXSCF</w:t>
      </w:r>
      <w:r>
        <w:rPr>
          <w:rFonts w:ascii="宋体" w:hAnsi="宋体" w:eastAsia="宋体" w:cs="宋体"/>
          <w:spacing w:val="8"/>
          <w:sz w:val="24"/>
          <w:szCs w:val="24"/>
        </w:rPr>
        <w:t>),使用旧版电子磋商文件制作的电</w:t>
      </w:r>
      <w:r>
        <w:rPr>
          <w:rFonts w:ascii="宋体" w:hAnsi="宋体" w:eastAsia="宋体" w:cs="宋体"/>
          <w:spacing w:val="7"/>
          <w:sz w:val="24"/>
          <w:szCs w:val="24"/>
        </w:rPr>
        <w:t>子磋商响应</w:t>
      </w:r>
      <w:r>
        <w:rPr>
          <w:rFonts w:ascii="宋体" w:hAnsi="宋体" w:eastAsia="宋体" w:cs="宋体"/>
          <w:spacing w:val="-5"/>
          <w:sz w:val="24"/>
          <w:szCs w:val="24"/>
        </w:rPr>
        <w:t>文件，系统将拒绝接收</w:t>
      </w:r>
      <w:r>
        <w:rPr>
          <w:rFonts w:hint="eastAsia" w:ascii="宋体" w:hAnsi="宋体" w:eastAsia="宋体" w:cs="宋体"/>
          <w:spacing w:val="-5"/>
          <w:sz w:val="24"/>
          <w:szCs w:val="24"/>
        </w:rPr>
        <w:t>。</w:t>
      </w:r>
    </w:p>
    <w:p w14:paraId="6785F46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10.2、电子磋商文件需要使用专用软件打开、浏览</w:t>
      </w:r>
    </w:p>
    <w:p w14:paraId="6CD1700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供应商登录全国公共资源交易平台(陕西省)网站[服务指南-下载专区]免</w:t>
      </w:r>
      <w:r>
        <w:rPr>
          <w:rFonts w:hint="eastAsia" w:ascii="宋体" w:hAnsi="宋体" w:eastAsia="宋体" w:cs="宋体"/>
          <w:spacing w:val="9"/>
          <w:sz w:val="24"/>
          <w:szCs w:val="24"/>
        </w:rPr>
        <w:t>费下载《陕西省公共资源交易平台政府采购电子标书制作工具》,下载网址：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HYPERLINK"http://www.sxggzyjy.cn/fwzn/004003/20180827/c8c8fb15-a7cc-4011-a244-8"</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w:t>
      </w:r>
      <w:r>
        <w:rPr>
          <w:rFonts w:hint="eastAsia" w:ascii="宋体" w:hAnsi="宋体" w:eastAsia="宋体" w:cs="宋体"/>
          <w:spacing w:val="-1"/>
          <w:sz w:val="24"/>
          <w:szCs w:val="24"/>
        </w:rPr>
        <w:t>1-a244-8</w:t>
      </w:r>
      <w:r>
        <w:rPr>
          <w:rFonts w:hint="eastAsia" w:ascii="宋体" w:hAnsi="宋体" w:eastAsia="宋体" w:cs="宋体"/>
          <w:spacing w:val="-1"/>
          <w:sz w:val="24"/>
          <w:szCs w:val="24"/>
        </w:rPr>
        <w:fldChar w:fldCharType="end"/>
      </w:r>
      <w:r>
        <w:rPr>
          <w:rFonts w:hint="eastAsia" w:ascii="宋体" w:hAnsi="宋体" w:eastAsia="宋体" w:cs="宋体"/>
          <w:sz w:val="24"/>
          <w:szCs w:val="24"/>
        </w:rPr>
        <w:t>06289d7cf3b.html,并升级至</w:t>
      </w:r>
      <w:r>
        <w:rPr>
          <w:rFonts w:hint="eastAsia" w:ascii="宋体" w:hAnsi="宋体" w:eastAsia="宋体" w:cs="宋体"/>
          <w:spacing w:val="-1"/>
          <w:sz w:val="24"/>
          <w:szCs w:val="24"/>
        </w:rPr>
        <w:t>最新版本，使用该客户端可以打开电子磋商文件。</w:t>
      </w:r>
      <w:r>
        <w:rPr>
          <w:rFonts w:hint="eastAsia" w:ascii="宋体" w:hAnsi="宋体" w:eastAsia="宋体" w:cs="宋体"/>
          <w:spacing w:val="11"/>
          <w:sz w:val="24"/>
          <w:szCs w:val="24"/>
        </w:rPr>
        <w:t>软件操作手册详见全国公共资源交易平台(陕西省)网站[服务指南-下载专区]</w:t>
      </w:r>
      <w:r>
        <w:rPr>
          <w:rFonts w:hint="eastAsia" w:ascii="宋体" w:hAnsi="宋体" w:eastAsia="宋体" w:cs="宋体"/>
          <w:spacing w:val="10"/>
          <w:sz w:val="24"/>
          <w:szCs w:val="24"/>
        </w:rPr>
        <w:t>中的《陕西省公共资源交易(政府采购类)磋商响应文件制作软件操</w:t>
      </w:r>
      <w:r>
        <w:rPr>
          <w:rFonts w:hint="eastAsia" w:ascii="宋体" w:hAnsi="宋体" w:eastAsia="宋体" w:cs="宋体"/>
          <w:spacing w:val="9"/>
          <w:sz w:val="24"/>
          <w:szCs w:val="24"/>
        </w:rPr>
        <w:t>作手册》,</w:t>
      </w:r>
      <w:r>
        <w:rPr>
          <w:rFonts w:hint="eastAsia" w:ascii="宋体" w:hAnsi="宋体" w:eastAsia="宋体" w:cs="宋体"/>
          <w:spacing w:val="-14"/>
          <w:sz w:val="24"/>
          <w:szCs w:val="24"/>
        </w:rPr>
        <w:t>下载网址：</w:t>
      </w:r>
    </w:p>
    <w:p w14:paraId="2298669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HYPERLINK"http://www.sxggzyjy.cn/fwzn/004003/20170821/c3afa05b-f5e6-4e64-9f"</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sxggzyjy</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z w:val="24"/>
          <w:szCs w:val="24"/>
        </w:rPr>
        <w:t>fwzn</w:t>
      </w:r>
      <w:r>
        <w:rPr>
          <w:rFonts w:hint="eastAsia" w:ascii="宋体" w:hAnsi="宋体" w:eastAsia="宋体" w:cs="宋体"/>
          <w:spacing w:val="1"/>
          <w:sz w:val="24"/>
          <w:szCs w:val="24"/>
        </w:rPr>
        <w:t>/004003/2017082</w:t>
      </w:r>
      <w:r>
        <w:rPr>
          <w:rFonts w:hint="eastAsia" w:ascii="宋体" w:hAnsi="宋体" w:eastAsia="宋体" w:cs="宋体"/>
          <w:sz w:val="24"/>
          <w:szCs w:val="24"/>
        </w:rPr>
        <w:t>1/c3afa05b-f5e6-4e64-9f</w:t>
      </w:r>
      <w:r>
        <w:rPr>
          <w:rFonts w:hint="eastAsia" w:ascii="宋体" w:hAnsi="宋体" w:eastAsia="宋体" w:cs="宋体"/>
          <w:sz w:val="24"/>
          <w:szCs w:val="24"/>
        </w:rPr>
        <w:fldChar w:fldCharType="end"/>
      </w:r>
      <w:r>
        <w:rPr>
          <w:rFonts w:hint="eastAsia" w:ascii="宋体" w:hAnsi="宋体" w:eastAsia="宋体" w:cs="宋体"/>
          <w:spacing w:val="-1"/>
          <w:sz w:val="24"/>
          <w:szCs w:val="24"/>
        </w:rPr>
        <w:t>b0-e397ef73413d.html;</w:t>
      </w:r>
    </w:p>
    <w:p w14:paraId="59AE468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10.3、制作电子磋商响应文件</w:t>
      </w:r>
    </w:p>
    <w:p w14:paraId="42FD61B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ascii="宋体" w:hAnsi="宋体" w:eastAsia="宋体" w:cs="宋体"/>
          <w:sz w:val="24"/>
          <w:szCs w:val="24"/>
        </w:rPr>
      </w:pPr>
      <w:r>
        <w:rPr>
          <w:rFonts w:ascii="宋体" w:hAnsi="宋体" w:eastAsia="宋体" w:cs="宋体"/>
          <w:spacing w:val="-2"/>
          <w:sz w:val="24"/>
          <w:szCs w:val="24"/>
        </w:rPr>
        <w:t>电子磋商响应文件同样需要使用上述“陕西省公共资源</w:t>
      </w:r>
      <w:r>
        <w:rPr>
          <w:rFonts w:ascii="宋体" w:hAnsi="宋体" w:eastAsia="宋体" w:cs="宋体"/>
          <w:spacing w:val="-3"/>
          <w:sz w:val="24"/>
          <w:szCs w:val="24"/>
        </w:rPr>
        <w:t>交易平台政府采购电</w:t>
      </w:r>
      <w:r>
        <w:rPr>
          <w:rFonts w:ascii="宋体" w:hAnsi="宋体" w:eastAsia="宋体" w:cs="宋体"/>
          <w:spacing w:val="6"/>
          <w:sz w:val="24"/>
          <w:szCs w:val="24"/>
        </w:rPr>
        <w:t>子标书制作工具”软件(升级至最新版本)进行编制，使用该客户端制作电子磋</w:t>
      </w:r>
      <w:r>
        <w:rPr>
          <w:rFonts w:ascii="宋体" w:hAnsi="宋体" w:eastAsia="宋体" w:cs="宋体"/>
          <w:spacing w:val="-1"/>
          <w:sz w:val="24"/>
          <w:szCs w:val="24"/>
        </w:rPr>
        <w:t>商响应文件，制作扩展名为“.SXSTF”的</w:t>
      </w:r>
      <w:r>
        <w:rPr>
          <w:rFonts w:ascii="宋体" w:hAnsi="宋体" w:eastAsia="宋体" w:cs="宋体"/>
          <w:spacing w:val="-2"/>
          <w:sz w:val="24"/>
          <w:szCs w:val="24"/>
        </w:rPr>
        <w:t>电子磋商响应文件。在编制过程中，如</w:t>
      </w:r>
      <w:r>
        <w:rPr>
          <w:rFonts w:ascii="宋体" w:hAnsi="宋体" w:eastAsia="宋体" w:cs="宋体"/>
          <w:spacing w:val="33"/>
          <w:sz w:val="24"/>
          <w:szCs w:val="24"/>
        </w:rPr>
        <w:t>有技术性问题，请先翻阅操作手册或致电软件开发商，技术支持热线：</w:t>
      </w:r>
      <w:r>
        <w:rPr>
          <w:rFonts w:ascii="宋体" w:hAnsi="宋体" w:eastAsia="宋体" w:cs="宋体"/>
          <w:spacing w:val="-3"/>
          <w:sz w:val="24"/>
          <w:szCs w:val="24"/>
        </w:rPr>
        <w:t>4009280095、4009980000。</w:t>
      </w:r>
    </w:p>
    <w:p w14:paraId="5BB0194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10.4、递交电子磋商响应文件</w:t>
      </w:r>
    </w:p>
    <w:p w14:paraId="521D3DF1">
      <w:pPr>
        <w:pStyle w:val="6"/>
        <w:keepNext w:val="0"/>
        <w:keepLines w:val="0"/>
        <w:pageBreakBefore w:val="0"/>
        <w:widowControl/>
        <w:tabs>
          <w:tab w:val="left" w:pos="178"/>
        </w:tabs>
        <w:kinsoku w:val="0"/>
        <w:wordWrap/>
        <w:overflowPunct/>
        <w:topLinePunct w:val="0"/>
        <w:autoSpaceDE w:val="0"/>
        <w:autoSpaceDN w:val="0"/>
        <w:bidi w:val="0"/>
        <w:adjustRightInd w:val="0"/>
        <w:snapToGrid w:val="0"/>
        <w:spacing w:before="0" w:beforeLines="50" w:after="0" w:afterLines="50" w:line="480" w:lineRule="exact"/>
        <w:ind w:left="0" w:right="0" w:firstLine="599"/>
        <w:jc w:val="both"/>
        <w:textAlignment w:val="baseline"/>
        <w:rPr>
          <w:rFonts w:ascii="宋体" w:hAnsi="宋体" w:eastAsia="宋体" w:cs="宋体"/>
          <w:sz w:val="24"/>
          <w:szCs w:val="24"/>
        </w:rPr>
      </w:pPr>
      <w:r>
        <w:rPr>
          <w:rFonts w:ascii="宋体" w:hAnsi="宋体" w:eastAsia="宋体" w:cs="宋体"/>
          <w:spacing w:val="6"/>
          <w:sz w:val="24"/>
          <w:szCs w:val="24"/>
        </w:rPr>
        <w:t>电子磋商响应文件可于提交磋商响应文件截止时间前任意</w:t>
      </w:r>
      <w:r>
        <w:rPr>
          <w:rFonts w:ascii="宋体" w:hAnsi="宋体" w:eastAsia="宋体" w:cs="宋体"/>
          <w:spacing w:val="5"/>
          <w:sz w:val="24"/>
          <w:szCs w:val="24"/>
        </w:rPr>
        <w:t>时段登录全国公</w:t>
      </w:r>
      <w:r>
        <w:rPr>
          <w:rFonts w:ascii="宋体" w:hAnsi="宋体" w:eastAsia="宋体" w:cs="宋体"/>
          <w:spacing w:val="10"/>
          <w:sz w:val="24"/>
          <w:szCs w:val="24"/>
        </w:rPr>
        <w:t>共资源交易平台(陕西省)网站[电子交易平台-企业端]进行提交，逾期系统将拒绝接收。提交时，供应商应登录全国公共资源交易中心平台(陕西省),选择</w:t>
      </w:r>
      <w:r>
        <w:rPr>
          <w:rFonts w:ascii="宋体" w:hAnsi="宋体" w:eastAsia="宋体" w:cs="宋体"/>
          <w:spacing w:val="9"/>
          <w:sz w:val="24"/>
          <w:szCs w:val="24"/>
        </w:rPr>
        <w:t>[“首页&gt;电子交易平台&gt;企业端&gt;我的项目”,点击[项目流</w:t>
      </w:r>
      <w:r>
        <w:rPr>
          <w:rFonts w:ascii="宋体" w:hAnsi="宋体" w:eastAsia="宋体" w:cs="宋体"/>
          <w:spacing w:val="8"/>
          <w:sz w:val="24"/>
          <w:szCs w:val="24"/>
        </w:rPr>
        <w:t>程],在打开的[项目</w:t>
      </w:r>
      <w:r>
        <w:rPr>
          <w:rFonts w:ascii="宋体" w:hAnsi="宋体" w:eastAsia="宋体" w:cs="宋体"/>
          <w:spacing w:val="32"/>
          <w:sz w:val="24"/>
          <w:szCs w:val="24"/>
        </w:rPr>
        <w:t>管理]对话框中选择[上传磋商响应文件],上传加密的电子磋商</w:t>
      </w:r>
      <w:r>
        <w:rPr>
          <w:rFonts w:hint="eastAsia" w:ascii="宋体" w:hAnsi="宋体" w:eastAsia="宋体" w:cs="宋体"/>
          <w:spacing w:val="32"/>
          <w:sz w:val="24"/>
          <w:szCs w:val="24"/>
        </w:rPr>
        <w:t>响应文件</w:t>
      </w:r>
      <w:r>
        <w:rPr>
          <w:rFonts w:hint="eastAsia" w:ascii="宋体" w:hAnsi="宋体" w:eastAsia="宋体" w:cs="宋体"/>
          <w:spacing w:val="-1"/>
          <w:sz w:val="24"/>
          <w:szCs w:val="24"/>
        </w:rPr>
        <w:t>(*.SXSTF),上传成功后</w:t>
      </w:r>
      <w:r>
        <w:rPr>
          <w:rFonts w:ascii="宋体" w:hAnsi="宋体" w:eastAsia="宋体" w:cs="宋体"/>
          <w:spacing w:val="-1"/>
          <w:sz w:val="24"/>
          <w:szCs w:val="24"/>
        </w:rPr>
        <w:t>，电子化平台将予以记</w:t>
      </w:r>
      <w:r>
        <w:rPr>
          <w:rFonts w:ascii="宋体" w:hAnsi="宋体" w:eastAsia="宋体" w:cs="宋体"/>
          <w:spacing w:val="-2"/>
          <w:sz w:val="24"/>
          <w:szCs w:val="24"/>
        </w:rPr>
        <w:t>录。</w:t>
      </w:r>
    </w:p>
    <w:p w14:paraId="26A66C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10.5、文件开启与解密</w:t>
      </w:r>
    </w:p>
    <w:p w14:paraId="24959A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开标时，供应商须使用电子磋商响应文件加密时所用的数字认证证书</w:t>
      </w:r>
      <w:r>
        <w:rPr>
          <w:rFonts w:ascii="宋体" w:hAnsi="宋体" w:eastAsia="宋体" w:cs="宋体"/>
          <w:spacing w:val="-4"/>
          <w:sz w:val="24"/>
          <w:szCs w:val="24"/>
        </w:rPr>
        <w:t>(CA锁)</w:t>
      </w:r>
      <w:r>
        <w:rPr>
          <w:rFonts w:ascii="宋体" w:hAnsi="宋体" w:eastAsia="宋体" w:cs="宋体"/>
          <w:spacing w:val="-7"/>
          <w:sz w:val="24"/>
          <w:szCs w:val="24"/>
        </w:rPr>
        <w:t>自行解密电子磋商响应文件。</w:t>
      </w:r>
    </w:p>
    <w:p w14:paraId="249938E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10.6、特殊情形下的应急处置</w:t>
      </w:r>
    </w:p>
    <w:p w14:paraId="53F80C3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在开标、评审过程中，如因停电、断网、电子化系统故障等原因导致电子化开、评标无法正常进行时，将根据公共资源中心指导继续开展后续采购活动。</w:t>
      </w:r>
    </w:p>
    <w:p w14:paraId="7D955169">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11.磋商货币</w:t>
      </w:r>
    </w:p>
    <w:p w14:paraId="449330D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11.1供应商提供的货物及服务一律以人民币报价。单</w:t>
      </w:r>
      <w:r>
        <w:rPr>
          <w:rFonts w:ascii="宋体" w:hAnsi="宋体" w:eastAsia="宋体" w:cs="宋体"/>
          <w:spacing w:val="5"/>
          <w:sz w:val="24"/>
          <w:szCs w:val="24"/>
        </w:rPr>
        <w:t>位：元(精确到小数</w:t>
      </w:r>
      <w:r>
        <w:rPr>
          <w:rFonts w:ascii="宋体" w:hAnsi="宋体" w:eastAsia="宋体" w:cs="宋体"/>
          <w:spacing w:val="14"/>
          <w:sz w:val="24"/>
          <w:szCs w:val="24"/>
        </w:rPr>
        <w:t>点后两位)。</w:t>
      </w:r>
    </w:p>
    <w:p w14:paraId="1FBA23D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12.磋商保证金：本项目无需缴纳保证金。</w:t>
      </w:r>
    </w:p>
    <w:p w14:paraId="030355E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13.磋商响应文件有效期</w:t>
      </w:r>
    </w:p>
    <w:p w14:paraId="6D6AAE7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z w:val="24"/>
          <w:szCs w:val="24"/>
        </w:rPr>
      </w:pPr>
      <w:r>
        <w:rPr>
          <w:rFonts w:ascii="宋体" w:hAnsi="宋体" w:eastAsia="宋体" w:cs="宋体"/>
          <w:spacing w:val="14"/>
          <w:sz w:val="24"/>
          <w:szCs w:val="24"/>
        </w:rPr>
        <w:t>13.1磋商响应文件有效期为磋商之日</w:t>
      </w:r>
      <w:r>
        <w:rPr>
          <w:rFonts w:ascii="宋体" w:hAnsi="宋体" w:eastAsia="宋体" w:cs="宋体"/>
          <w:spacing w:val="13"/>
          <w:sz w:val="24"/>
          <w:szCs w:val="24"/>
        </w:rPr>
        <w:t>起九十(90)个日历日(成交供应商</w:t>
      </w:r>
      <w:r>
        <w:rPr>
          <w:rFonts w:ascii="宋体" w:hAnsi="宋体" w:eastAsia="宋体" w:cs="宋体"/>
          <w:spacing w:val="2"/>
          <w:sz w:val="24"/>
          <w:szCs w:val="24"/>
        </w:rPr>
        <w:t>的响应文件有效期与合同有效期一致)。供应商的磋商响应文件有效期比磋商文</w:t>
      </w:r>
      <w:r>
        <w:rPr>
          <w:rFonts w:ascii="宋体" w:hAnsi="宋体" w:eastAsia="宋体" w:cs="宋体"/>
          <w:spacing w:val="-2"/>
          <w:sz w:val="24"/>
          <w:szCs w:val="24"/>
        </w:rPr>
        <w:t>件规定短的将被视为非响应性投标，按废标处理。</w:t>
      </w:r>
    </w:p>
    <w:p w14:paraId="7022CD6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pacing w:val="14"/>
          <w:sz w:val="24"/>
          <w:szCs w:val="24"/>
        </w:rPr>
      </w:pPr>
      <w:r>
        <w:rPr>
          <w:rFonts w:ascii="宋体" w:hAnsi="宋体" w:eastAsia="宋体" w:cs="宋体"/>
          <w:spacing w:val="14"/>
          <w:sz w:val="24"/>
          <w:szCs w:val="24"/>
        </w:rPr>
        <w:t>13.2在特殊情况下，在原磋商响应文件有效期期满之前，采购人可征得供应商同意延长响应文件有效期。这种要求与答复均应为书面形式提交。</w:t>
      </w:r>
    </w:p>
    <w:p w14:paraId="6BE244F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14.投标文件的制作和签署</w:t>
      </w:r>
    </w:p>
    <w:p w14:paraId="7725B04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14.1供应商应提交电子投标文件一份。</w:t>
      </w:r>
    </w:p>
    <w:p w14:paraId="1B18BE6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14.2电子投标文件封面应由法定代表人或其委托代理人签字</w:t>
      </w:r>
      <w:r>
        <w:rPr>
          <w:rFonts w:hint="eastAsia" w:ascii="宋体" w:hAnsi="宋体" w:eastAsia="宋体" w:cs="宋体"/>
          <w:spacing w:val="1"/>
          <w:sz w:val="24"/>
          <w:szCs w:val="24"/>
          <w:lang w:val="en-US" w:eastAsia="zh-CN"/>
        </w:rPr>
        <w:t>或</w:t>
      </w:r>
      <w:r>
        <w:rPr>
          <w:rFonts w:ascii="宋体" w:hAnsi="宋体" w:eastAsia="宋体" w:cs="宋体"/>
          <w:spacing w:val="1"/>
          <w:sz w:val="24"/>
          <w:szCs w:val="24"/>
        </w:rPr>
        <w:t>盖章，内容</w:t>
      </w:r>
      <w:r>
        <w:rPr>
          <w:rFonts w:ascii="宋体" w:hAnsi="宋体" w:eastAsia="宋体" w:cs="宋体"/>
          <w:spacing w:val="-1"/>
          <w:sz w:val="24"/>
          <w:szCs w:val="24"/>
        </w:rPr>
        <w:t>须逐页盖章。由委托代理人签字的，在投标文件中须同时提交法定代表</w:t>
      </w:r>
      <w:r>
        <w:rPr>
          <w:rFonts w:ascii="宋体" w:hAnsi="宋体" w:eastAsia="宋体" w:cs="宋体"/>
          <w:spacing w:val="-2"/>
          <w:sz w:val="24"/>
          <w:szCs w:val="24"/>
        </w:rPr>
        <w:t>人授权委</w:t>
      </w:r>
      <w:r>
        <w:rPr>
          <w:rFonts w:ascii="宋体" w:hAnsi="宋体" w:eastAsia="宋体" w:cs="宋体"/>
          <w:spacing w:val="-3"/>
          <w:sz w:val="24"/>
          <w:szCs w:val="24"/>
        </w:rPr>
        <w:t>托书。</w:t>
      </w:r>
    </w:p>
    <w:p w14:paraId="75BEE12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textAlignment w:val="baseline"/>
        <w:rPr>
          <w:rFonts w:ascii="宋体" w:hAnsi="宋体" w:eastAsia="宋体" w:cs="宋体"/>
          <w:spacing w:val="1"/>
          <w:sz w:val="24"/>
          <w:szCs w:val="24"/>
        </w:rPr>
      </w:pPr>
      <w:r>
        <w:rPr>
          <w:rFonts w:ascii="宋体" w:hAnsi="宋体" w:eastAsia="宋体" w:cs="宋体"/>
          <w:spacing w:val="-2"/>
          <w:sz w:val="24"/>
          <w:szCs w:val="24"/>
        </w:rPr>
        <w:t>1</w:t>
      </w:r>
      <w:r>
        <w:rPr>
          <w:rFonts w:ascii="宋体" w:hAnsi="宋体" w:eastAsia="宋体" w:cs="宋体"/>
          <w:spacing w:val="1"/>
          <w:sz w:val="24"/>
          <w:szCs w:val="24"/>
        </w:rPr>
        <w:t>4.3投标文件因表述不清所引起的后果由供应商负责。</w:t>
      </w:r>
    </w:p>
    <w:p w14:paraId="2048C22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b/>
          <w:bCs/>
          <w:spacing w:val="11"/>
          <w:sz w:val="24"/>
          <w:szCs w:val="24"/>
        </w:rPr>
      </w:pPr>
      <w:r>
        <w:rPr>
          <w:rFonts w:ascii="宋体" w:hAnsi="宋体" w:eastAsia="宋体" w:cs="宋体"/>
          <w:spacing w:val="1"/>
          <w:sz w:val="24"/>
          <w:szCs w:val="24"/>
        </w:rPr>
        <w:t>14.4投标文件未按上述规定制作和签署，将被视为无效投标文件，按不合格处理。</w:t>
      </w:r>
    </w:p>
    <w:p w14:paraId="41A5A36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1"/>
          <w:sz w:val="24"/>
          <w:szCs w:val="24"/>
        </w:rPr>
        <w:t>四、磋商响应文件的递交</w:t>
      </w:r>
    </w:p>
    <w:p w14:paraId="737E79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15.投标文件的上传和解密</w:t>
      </w:r>
    </w:p>
    <w:p w14:paraId="3818282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textAlignment w:val="baseline"/>
        <w:rPr>
          <w:rFonts w:ascii="宋体" w:hAnsi="宋体" w:eastAsia="宋体" w:cs="宋体"/>
          <w:sz w:val="24"/>
          <w:szCs w:val="24"/>
        </w:rPr>
      </w:pPr>
      <w:r>
        <w:rPr>
          <w:rFonts w:ascii="宋体" w:hAnsi="宋体" w:eastAsia="宋体" w:cs="宋体"/>
          <w:spacing w:val="15"/>
          <w:sz w:val="24"/>
          <w:szCs w:val="24"/>
        </w:rPr>
        <w:t>供应商所上传的电子投标文件，应符合安康市公共资源交易</w:t>
      </w:r>
      <w:r>
        <w:rPr>
          <w:rFonts w:ascii="宋体" w:hAnsi="宋体" w:eastAsia="宋体" w:cs="宋体"/>
          <w:spacing w:val="14"/>
          <w:sz w:val="24"/>
          <w:szCs w:val="24"/>
        </w:rPr>
        <w:t>平台要求的</w:t>
      </w:r>
      <w:r>
        <w:rPr>
          <w:rFonts w:ascii="宋体" w:hAnsi="宋体" w:eastAsia="宋体" w:cs="宋体"/>
          <w:spacing w:val="-6"/>
          <w:sz w:val="24"/>
          <w:szCs w:val="24"/>
        </w:rPr>
        <w:t>(*.SXSCF)格式。</w:t>
      </w:r>
    </w:p>
    <w:p w14:paraId="76EF145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textAlignment w:val="baseline"/>
        <w:rPr>
          <w:rFonts w:ascii="宋体" w:hAnsi="宋体" w:eastAsia="宋体" w:cs="宋体"/>
          <w:spacing w:val="1"/>
          <w:sz w:val="24"/>
          <w:szCs w:val="24"/>
        </w:rPr>
      </w:pPr>
      <w:r>
        <w:rPr>
          <w:rFonts w:ascii="宋体" w:hAnsi="宋体" w:eastAsia="宋体" w:cs="宋体"/>
          <w:spacing w:val="1"/>
          <w:sz w:val="24"/>
          <w:szCs w:val="24"/>
        </w:rPr>
        <w:t>16.磋商截止日期</w:t>
      </w:r>
    </w:p>
    <w:p w14:paraId="515649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16.1电子磋商响应文件可于提交磋商响应文件截止时间前任意时段登录全国公共资源交易平台（陕西省）网站[电子交易平台-企业端]进行提交，逾期系统将拒绝接收。提交时，供应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DB682B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16.2采购代理机构可以按本须知第5.3条规定，通知因修改磋商文件而适</w:t>
      </w:r>
      <w:r>
        <w:rPr>
          <w:rFonts w:ascii="宋体" w:hAnsi="宋体" w:eastAsia="宋体" w:cs="宋体"/>
          <w:spacing w:val="-2"/>
          <w:sz w:val="24"/>
          <w:szCs w:val="24"/>
        </w:rPr>
        <w:t>当延长磋商截止期。在此情况下，采购人和供应商受磋商截</w:t>
      </w:r>
      <w:r>
        <w:rPr>
          <w:rFonts w:ascii="宋体" w:hAnsi="宋体" w:eastAsia="宋体" w:cs="宋体"/>
          <w:spacing w:val="-3"/>
          <w:sz w:val="24"/>
          <w:szCs w:val="24"/>
        </w:rPr>
        <w:t>止期制约的所有权利</w:t>
      </w:r>
      <w:r>
        <w:rPr>
          <w:rFonts w:ascii="宋体" w:hAnsi="宋体" w:eastAsia="宋体" w:cs="宋体"/>
          <w:spacing w:val="-4"/>
          <w:sz w:val="24"/>
          <w:szCs w:val="24"/>
        </w:rPr>
        <w:t>和义务均应延长至新的截止期。</w:t>
      </w:r>
    </w:p>
    <w:p w14:paraId="11F58CE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17.迟交的磋商响应文件</w:t>
      </w:r>
    </w:p>
    <w:p w14:paraId="370CB74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17.1采购人、采购代理机构及磋商小组将拒绝接收磋商截止期后送达的任何磋商响应文件。</w:t>
      </w:r>
    </w:p>
    <w:p w14:paraId="3EFD3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18.磋商响应文件的修改和撤回</w:t>
      </w:r>
    </w:p>
    <w:p w14:paraId="022DED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18.1供应商在递交磋商响应文件后，磋商截止时间前，可以修改或撤回其磋商响应文件。</w:t>
      </w:r>
    </w:p>
    <w:p w14:paraId="4D3DCD7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18.2在磋商截止日期之后，供应商不得对其磋商响应文件做任何修改。</w:t>
      </w:r>
    </w:p>
    <w:p w14:paraId="774E23F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18.3从磋商截止期始至磋商文件确定的磋商响应文件有效期期满这段时间</w:t>
      </w:r>
      <w:r>
        <w:rPr>
          <w:rFonts w:ascii="宋体" w:hAnsi="宋体" w:eastAsia="宋体" w:cs="宋体"/>
          <w:spacing w:val="-5"/>
          <w:sz w:val="24"/>
          <w:szCs w:val="24"/>
        </w:rPr>
        <w:t>内，供应商不得撤回其磋商响应文件。</w:t>
      </w:r>
    </w:p>
    <w:p w14:paraId="220B257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2"/>
          <w:sz w:val="24"/>
          <w:szCs w:val="24"/>
        </w:rPr>
        <w:t>五、磋商与评审</w:t>
      </w:r>
    </w:p>
    <w:p w14:paraId="7982C3F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position w:val="13"/>
          <w:sz w:val="24"/>
          <w:szCs w:val="24"/>
        </w:rPr>
        <w:t>19.磋商响应文件开启和评审</w:t>
      </w:r>
    </w:p>
    <w:p w14:paraId="32603B0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采购代理机构组织磋商、文件开启、评审工作，磋商整个过程接受监</w:t>
      </w:r>
      <w:r>
        <w:rPr>
          <w:rFonts w:ascii="宋体" w:hAnsi="宋体" w:eastAsia="宋体" w:cs="宋体"/>
          <w:spacing w:val="-7"/>
          <w:sz w:val="24"/>
          <w:szCs w:val="24"/>
        </w:rPr>
        <w:t>督部门的监督。</w:t>
      </w:r>
    </w:p>
    <w:p w14:paraId="4222068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开标时，</w:t>
      </w:r>
      <w:r>
        <w:rPr>
          <w:rFonts w:hint="eastAsia" w:ascii="宋体" w:hAnsi="宋体" w:eastAsia="宋体" w:cs="宋体"/>
          <w:spacing w:val="2"/>
          <w:sz w:val="24"/>
          <w:szCs w:val="24"/>
          <w:lang w:val="en-US" w:eastAsia="zh-CN"/>
        </w:rPr>
        <w:t>供应商须使用数字认证证书（CA锁）对电子响应文件进行签章、加密、递交及开标时解密等相关招投标事宜。开标前，供应商需登录不见面开标大厅。开标时，按照工作人员要求进行远程解密，如因供应商自身原因造成无法在规定时间内解密响应文件的，按无效投标对待</w:t>
      </w:r>
      <w:r>
        <w:rPr>
          <w:rFonts w:ascii="宋体" w:hAnsi="宋体" w:eastAsia="宋体" w:cs="宋体"/>
          <w:spacing w:val="1"/>
          <w:sz w:val="24"/>
          <w:szCs w:val="24"/>
        </w:rPr>
        <w:t>。</w:t>
      </w:r>
    </w:p>
    <w:p w14:paraId="6E2E746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textAlignment w:val="baseline"/>
        <w:rPr>
          <w:rFonts w:ascii="宋体" w:hAnsi="宋体" w:eastAsia="宋体" w:cs="宋体"/>
          <w:sz w:val="24"/>
          <w:szCs w:val="24"/>
        </w:rPr>
      </w:pPr>
      <w:r>
        <w:rPr>
          <w:rFonts w:ascii="宋体" w:hAnsi="宋体" w:eastAsia="宋体" w:cs="宋体"/>
          <w:spacing w:val="-3"/>
          <w:position w:val="12"/>
          <w:sz w:val="24"/>
          <w:szCs w:val="24"/>
        </w:rPr>
        <w:t>19.</w:t>
      </w:r>
      <w:r>
        <w:rPr>
          <w:rFonts w:hint="eastAsia" w:ascii="宋体" w:hAnsi="宋体" w:eastAsia="宋体" w:cs="宋体"/>
          <w:spacing w:val="-3"/>
          <w:position w:val="12"/>
          <w:sz w:val="24"/>
          <w:szCs w:val="24"/>
          <w:lang w:val="en-US" w:eastAsia="zh-CN"/>
        </w:rPr>
        <w:t>3</w:t>
      </w:r>
      <w:r>
        <w:rPr>
          <w:rFonts w:ascii="宋体" w:hAnsi="宋体" w:eastAsia="宋体" w:cs="宋体"/>
          <w:spacing w:val="-3"/>
          <w:position w:val="12"/>
          <w:sz w:val="24"/>
          <w:szCs w:val="24"/>
        </w:rPr>
        <w:t>采购代理机构将在磋商会议现场做磋商记录。</w:t>
      </w:r>
    </w:p>
    <w:p w14:paraId="389E4E4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20.磋商小组</w:t>
      </w:r>
    </w:p>
    <w:p w14:paraId="1484341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20.1采购人及招标代理机构将按照《中华人民共和国政府采购法》、《政府采购竞争性磋商采购方式管理暂行办法》等有关规定组建磋商小组。</w:t>
      </w:r>
    </w:p>
    <w:p w14:paraId="1999C5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20.2磋商小组由采购人代表及评审专家组成，评审专家从政府采购专家库中随机抽取产生。</w:t>
      </w:r>
    </w:p>
    <w:p w14:paraId="588A4DD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20.3磋商小组负责磋商工作，对磋商响应文件进行审查和评估，并向采购人提交书面评审报告，推荐成交候选人。</w:t>
      </w:r>
    </w:p>
    <w:p w14:paraId="71E5AAB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20.4文件开启后，直到向成交的供应商授予承包合同为止，凡与审查、澄清、评价和比较磋商的有关资料及授标意见等内容，磋商小组均不得向其他供应商及与磋商无关的其他人透露。</w:t>
      </w:r>
    </w:p>
    <w:p w14:paraId="096C4A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w:t>
      </w:r>
      <w:r>
        <w:rPr>
          <w:rFonts w:hint="eastAsia" w:ascii="宋体" w:hAnsi="宋体" w:eastAsia="宋体" w:cs="宋体"/>
          <w:spacing w:val="-3"/>
          <w:position w:val="12"/>
          <w:sz w:val="24"/>
          <w:szCs w:val="24"/>
          <w:lang w:val="en-US" w:eastAsia="zh-CN"/>
        </w:rPr>
        <w:t>.</w:t>
      </w:r>
      <w:r>
        <w:rPr>
          <w:rFonts w:ascii="宋体" w:hAnsi="宋体" w:eastAsia="宋体" w:cs="宋体"/>
          <w:spacing w:val="-3"/>
          <w:position w:val="12"/>
          <w:sz w:val="24"/>
          <w:szCs w:val="24"/>
        </w:rPr>
        <w:t>磋商办法及内容</w:t>
      </w:r>
    </w:p>
    <w:p w14:paraId="3010702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21.1磋商原则：</w:t>
      </w:r>
    </w:p>
    <w:p w14:paraId="710D3C2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(1)坚持磋商机会均等，信息公开，公平竞争的原则。</w:t>
      </w:r>
    </w:p>
    <w:p w14:paraId="627D174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(2)坚持竞争性、经济实效性和公平性原则。</w:t>
      </w:r>
    </w:p>
    <w:p w14:paraId="000AE40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z w:val="24"/>
          <w:szCs w:val="24"/>
        </w:rPr>
      </w:pPr>
      <w:r>
        <w:rPr>
          <w:rFonts w:ascii="宋体" w:hAnsi="宋体" w:eastAsia="宋体" w:cs="宋体"/>
          <w:spacing w:val="-3"/>
          <w:position w:val="12"/>
          <w:sz w:val="24"/>
          <w:szCs w:val="24"/>
        </w:rPr>
        <w:t>(3)综合评估，择</w:t>
      </w:r>
      <w:r>
        <w:rPr>
          <w:rFonts w:ascii="宋体" w:hAnsi="宋体" w:eastAsia="宋体" w:cs="宋体"/>
          <w:spacing w:val="2"/>
          <w:position w:val="11"/>
          <w:sz w:val="24"/>
          <w:szCs w:val="24"/>
        </w:rPr>
        <w:t>优选择技术方案优、业绩好、服务有保证的成交单位。</w:t>
      </w:r>
    </w:p>
    <w:p w14:paraId="5ADFEEB6">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21.2磋商程序：</w:t>
      </w:r>
    </w:p>
    <w:p w14:paraId="4E55A2B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磋商的全过程分为资质审查、</w:t>
      </w:r>
      <w:r>
        <w:rPr>
          <w:rFonts w:hint="eastAsia" w:ascii="宋体" w:hAnsi="宋体" w:eastAsia="宋体" w:cs="宋体"/>
          <w:spacing w:val="-2"/>
          <w:sz w:val="24"/>
          <w:szCs w:val="24"/>
          <w:lang w:val="en-US" w:eastAsia="zh-CN"/>
        </w:rPr>
        <w:t>符合性审查、</w:t>
      </w:r>
      <w:r>
        <w:rPr>
          <w:rFonts w:ascii="宋体" w:hAnsi="宋体" w:eastAsia="宋体" w:cs="宋体"/>
          <w:spacing w:val="-2"/>
          <w:sz w:val="24"/>
          <w:szCs w:val="24"/>
        </w:rPr>
        <w:t>磋商过程、最终报价、最终评审</w:t>
      </w:r>
      <w:r>
        <w:rPr>
          <w:rFonts w:hint="eastAsia" w:ascii="宋体" w:hAnsi="宋体" w:eastAsia="宋体" w:cs="宋体"/>
          <w:spacing w:val="-2"/>
          <w:sz w:val="24"/>
          <w:szCs w:val="24"/>
          <w:lang w:val="en-US" w:eastAsia="zh-CN"/>
        </w:rPr>
        <w:t>五</w:t>
      </w:r>
      <w:r>
        <w:rPr>
          <w:rFonts w:ascii="宋体" w:hAnsi="宋体" w:eastAsia="宋体" w:cs="宋体"/>
          <w:spacing w:val="-2"/>
          <w:sz w:val="24"/>
          <w:szCs w:val="24"/>
        </w:rPr>
        <w:t>个阶段。最终报价采取集中报价形式。</w:t>
      </w:r>
    </w:p>
    <w:p w14:paraId="3792FB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21.2.1依据程序，第一次报价和最终报价不予以公开。</w:t>
      </w:r>
    </w:p>
    <w:p w14:paraId="2DC32C0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92" w:firstLineChars="200"/>
        <w:jc w:val="both"/>
        <w:textAlignment w:val="baseline"/>
        <w:rPr>
          <w:rFonts w:ascii="宋体" w:hAnsi="宋体" w:eastAsia="宋体" w:cs="宋体"/>
          <w:spacing w:val="3"/>
          <w:position w:val="11"/>
          <w:sz w:val="24"/>
          <w:szCs w:val="24"/>
        </w:rPr>
      </w:pPr>
      <w:r>
        <w:rPr>
          <w:rFonts w:ascii="宋体" w:hAnsi="宋体" w:eastAsia="宋体" w:cs="宋体"/>
          <w:spacing w:val="3"/>
          <w:position w:val="11"/>
          <w:sz w:val="24"/>
          <w:szCs w:val="24"/>
        </w:rPr>
        <w:t>21.2.2符合性和有效性审查：依据磋商文件的要求，对各供应商的响应文件的符合性和有效性审查。符合性审查不合格的投标单位不得进入下一评审环节。</w:t>
      </w:r>
    </w:p>
    <w:p w14:paraId="3CE382B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92" w:firstLineChars="200"/>
        <w:jc w:val="both"/>
        <w:textAlignment w:val="baseline"/>
        <w:rPr>
          <w:rFonts w:ascii="宋体" w:hAnsi="宋体" w:eastAsia="宋体" w:cs="宋体"/>
          <w:spacing w:val="3"/>
          <w:position w:val="11"/>
          <w:sz w:val="24"/>
          <w:szCs w:val="24"/>
        </w:rPr>
      </w:pPr>
    </w:p>
    <w:tbl>
      <w:tblPr>
        <w:tblStyle w:val="16"/>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07"/>
        <w:gridCol w:w="6832"/>
      </w:tblGrid>
      <w:tr w14:paraId="08A0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84" w:type="dxa"/>
            <w:vMerge w:val="restart"/>
            <w:textDirection w:val="tbRlV"/>
            <w:vAlign w:val="top"/>
          </w:tcPr>
          <w:p w14:paraId="0AB3A38D">
            <w:pPr>
              <w:pStyle w:val="17"/>
              <w:spacing w:before="268" w:line="207" w:lineRule="auto"/>
              <w:ind w:left="0" w:leftChars="0" w:firstLine="0" w:firstLineChars="0"/>
              <w:jc w:val="center"/>
              <w:rPr>
                <w:rFonts w:hint="default" w:eastAsia="宋体"/>
                <w:sz w:val="24"/>
                <w:szCs w:val="24"/>
                <w:lang w:val="en-US" w:eastAsia="zh-CN"/>
              </w:rPr>
            </w:pPr>
            <w:r>
              <w:rPr>
                <w:rFonts w:hint="eastAsia" w:eastAsia="宋体"/>
                <w:sz w:val="24"/>
                <w:szCs w:val="24"/>
                <w:lang w:val="en-US" w:eastAsia="zh-CN"/>
              </w:rPr>
              <w:t>符 合 性 审 查</w:t>
            </w:r>
          </w:p>
        </w:tc>
        <w:tc>
          <w:tcPr>
            <w:tcW w:w="1807" w:type="dxa"/>
            <w:vAlign w:val="top"/>
          </w:tcPr>
          <w:p w14:paraId="27C7723A">
            <w:pPr>
              <w:pStyle w:val="17"/>
              <w:spacing w:before="107" w:line="219" w:lineRule="auto"/>
              <w:ind w:left="112"/>
              <w:rPr>
                <w:sz w:val="24"/>
                <w:szCs w:val="24"/>
              </w:rPr>
            </w:pPr>
            <w:r>
              <w:rPr>
                <w:rFonts w:hint="eastAsia"/>
                <w:spacing w:val="-2"/>
                <w:sz w:val="24"/>
                <w:szCs w:val="24"/>
              </w:rPr>
              <w:t>投标文件项目名称、项目编号、标段（未分标段的除外）</w:t>
            </w:r>
          </w:p>
        </w:tc>
        <w:tc>
          <w:tcPr>
            <w:tcW w:w="6832" w:type="dxa"/>
            <w:vAlign w:val="top"/>
          </w:tcPr>
          <w:p w14:paraId="79DD6005">
            <w:pPr>
              <w:pStyle w:val="17"/>
              <w:spacing w:before="107" w:line="219" w:lineRule="auto"/>
              <w:ind w:left="117"/>
              <w:rPr>
                <w:rFonts w:hint="eastAsia"/>
                <w:spacing w:val="-2"/>
                <w:sz w:val="24"/>
                <w:szCs w:val="24"/>
              </w:rPr>
            </w:pPr>
            <w:r>
              <w:rPr>
                <w:rFonts w:hint="eastAsia"/>
                <w:spacing w:val="-2"/>
                <w:sz w:val="24"/>
                <w:szCs w:val="24"/>
              </w:rPr>
              <w:t>投标文件以下三处的项目名称、项目编号、标段与本项目完全一致，且无遗漏：</w:t>
            </w:r>
          </w:p>
          <w:p w14:paraId="2A1932E2">
            <w:pPr>
              <w:pStyle w:val="17"/>
              <w:spacing w:before="107" w:line="219" w:lineRule="auto"/>
              <w:ind w:left="117"/>
              <w:rPr>
                <w:rFonts w:hint="eastAsia" w:ascii="宋体" w:hAnsi="宋体" w:eastAsia="宋体" w:cs="宋体"/>
                <w:spacing w:val="-2"/>
                <w:sz w:val="24"/>
                <w:szCs w:val="24"/>
              </w:rPr>
            </w:pPr>
            <w:r>
              <w:rPr>
                <w:rFonts w:hint="eastAsia" w:ascii="宋体" w:hAnsi="宋体" w:eastAsia="宋体" w:cs="宋体"/>
                <w:spacing w:val="-2"/>
                <w:sz w:val="24"/>
                <w:szCs w:val="24"/>
              </w:rPr>
              <w:t>（1）封面；</w:t>
            </w:r>
          </w:p>
          <w:p w14:paraId="1578A9F0">
            <w:pPr>
              <w:pStyle w:val="17"/>
              <w:spacing w:before="107" w:line="219" w:lineRule="auto"/>
              <w:ind w:left="117"/>
              <w:rPr>
                <w:rFonts w:hint="eastAsia" w:ascii="宋体" w:hAnsi="宋体" w:eastAsia="宋体" w:cs="宋体"/>
                <w:spacing w:val="-2"/>
                <w:sz w:val="24"/>
                <w:szCs w:val="24"/>
              </w:rPr>
            </w:pPr>
            <w:r>
              <w:rPr>
                <w:rFonts w:hint="eastAsia" w:ascii="宋体" w:hAnsi="宋体" w:eastAsia="宋体" w:cs="宋体"/>
                <w:spacing w:val="-2"/>
                <w:sz w:val="24"/>
                <w:szCs w:val="24"/>
              </w:rPr>
              <w:t>（2）投标函；</w:t>
            </w:r>
          </w:p>
          <w:p w14:paraId="3BDC2F00">
            <w:pPr>
              <w:pStyle w:val="17"/>
              <w:spacing w:before="107" w:line="219" w:lineRule="auto"/>
              <w:ind w:left="117"/>
              <w:rPr>
                <w:sz w:val="24"/>
                <w:szCs w:val="24"/>
              </w:rPr>
            </w:pPr>
            <w:r>
              <w:rPr>
                <w:rFonts w:hint="eastAsia" w:ascii="宋体" w:hAnsi="宋体" w:eastAsia="宋体" w:cs="宋体"/>
                <w:spacing w:val="-2"/>
                <w:sz w:val="24"/>
                <w:szCs w:val="24"/>
              </w:rPr>
              <w:t>（3）法定代表人委</w:t>
            </w:r>
            <w:r>
              <w:rPr>
                <w:rFonts w:hint="eastAsia"/>
                <w:spacing w:val="-2"/>
                <w:sz w:val="24"/>
                <w:szCs w:val="24"/>
              </w:rPr>
              <w:t>托授权书。</w:t>
            </w:r>
          </w:p>
        </w:tc>
      </w:tr>
      <w:tr w14:paraId="6899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84" w:type="dxa"/>
            <w:vMerge w:val="continue"/>
            <w:textDirection w:val="tbRlV"/>
            <w:vAlign w:val="top"/>
          </w:tcPr>
          <w:p w14:paraId="50079F28">
            <w:pPr>
              <w:rPr>
                <w:rFonts w:ascii="Arial"/>
                <w:sz w:val="21"/>
              </w:rPr>
            </w:pPr>
          </w:p>
        </w:tc>
        <w:tc>
          <w:tcPr>
            <w:tcW w:w="1807" w:type="dxa"/>
            <w:vAlign w:val="center"/>
          </w:tcPr>
          <w:p w14:paraId="43FF2EC9">
            <w:pPr>
              <w:pStyle w:val="17"/>
              <w:spacing w:before="78" w:line="344" w:lineRule="auto"/>
              <w:ind w:right="157"/>
              <w:jc w:val="center"/>
              <w:rPr>
                <w:sz w:val="24"/>
                <w:szCs w:val="24"/>
              </w:rPr>
            </w:pPr>
            <w:r>
              <w:rPr>
                <w:spacing w:val="-5"/>
                <w:sz w:val="24"/>
                <w:szCs w:val="24"/>
              </w:rPr>
              <w:t>响应文件签</w:t>
            </w:r>
            <w:r>
              <w:rPr>
                <w:spacing w:val="-4"/>
                <w:sz w:val="24"/>
                <w:szCs w:val="24"/>
              </w:rPr>
              <w:t>署</w:t>
            </w:r>
            <w:r>
              <w:rPr>
                <w:rFonts w:hint="eastAsia" w:eastAsia="宋体"/>
                <w:spacing w:val="-4"/>
                <w:sz w:val="24"/>
                <w:szCs w:val="24"/>
                <w:lang w:eastAsia="zh-CN"/>
              </w:rPr>
              <w:t>、</w:t>
            </w:r>
            <w:r>
              <w:rPr>
                <w:spacing w:val="-4"/>
                <w:sz w:val="24"/>
                <w:szCs w:val="24"/>
              </w:rPr>
              <w:t>盖章</w:t>
            </w:r>
          </w:p>
        </w:tc>
        <w:tc>
          <w:tcPr>
            <w:tcW w:w="6832" w:type="dxa"/>
            <w:vAlign w:val="center"/>
          </w:tcPr>
          <w:p w14:paraId="0E29CB61">
            <w:pPr>
              <w:pStyle w:val="17"/>
              <w:keepNext w:val="0"/>
              <w:keepLines w:val="0"/>
              <w:pageBreakBefore w:val="0"/>
              <w:widowControl/>
              <w:kinsoku/>
              <w:wordWrap w:val="0"/>
              <w:overflowPunct/>
              <w:topLinePunct w:val="0"/>
              <w:autoSpaceDE w:val="0"/>
              <w:autoSpaceDN w:val="0"/>
              <w:bidi w:val="0"/>
              <w:adjustRightInd w:val="0"/>
              <w:snapToGrid w:val="0"/>
              <w:spacing w:before="35" w:line="351" w:lineRule="auto"/>
              <w:ind w:left="113" w:right="113" w:firstLine="6"/>
              <w:jc w:val="both"/>
              <w:textAlignment w:val="baseline"/>
              <w:rPr>
                <w:sz w:val="24"/>
                <w:szCs w:val="24"/>
              </w:rPr>
            </w:pPr>
            <w:r>
              <w:rPr>
                <w:spacing w:val="-1"/>
                <w:sz w:val="24"/>
                <w:szCs w:val="24"/>
              </w:rPr>
              <w:t>响应文件由法定代表人或其委托代理人签字或盖章并加盖单位公章，响应文件不得行间插字、涂改和增删，如有修改错漏处，必须由供应商的法人或其授权代表在修改处签字并加盖公章后才有</w:t>
            </w:r>
            <w:r>
              <w:rPr>
                <w:spacing w:val="-7"/>
                <w:sz w:val="24"/>
                <w:szCs w:val="24"/>
              </w:rPr>
              <w:t>效。</w:t>
            </w:r>
          </w:p>
        </w:tc>
      </w:tr>
      <w:tr w14:paraId="405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3616AA3F">
            <w:pPr>
              <w:rPr>
                <w:rFonts w:ascii="Arial"/>
                <w:sz w:val="21"/>
              </w:rPr>
            </w:pPr>
          </w:p>
        </w:tc>
        <w:tc>
          <w:tcPr>
            <w:tcW w:w="1807" w:type="dxa"/>
            <w:vAlign w:val="center"/>
          </w:tcPr>
          <w:p w14:paraId="281349B5">
            <w:pPr>
              <w:pStyle w:val="17"/>
              <w:spacing w:before="37" w:line="342" w:lineRule="auto"/>
              <w:ind w:left="114" w:right="157" w:firstLine="10"/>
              <w:jc w:val="center"/>
              <w:rPr>
                <w:sz w:val="24"/>
                <w:szCs w:val="24"/>
              </w:rPr>
            </w:pPr>
            <w:r>
              <w:rPr>
                <w:spacing w:val="-5"/>
                <w:sz w:val="24"/>
                <w:szCs w:val="24"/>
              </w:rPr>
              <w:t>响应文件组</w:t>
            </w:r>
            <w:r>
              <w:rPr>
                <w:spacing w:val="-3"/>
                <w:sz w:val="24"/>
                <w:szCs w:val="24"/>
              </w:rPr>
              <w:t>成及格式</w:t>
            </w:r>
          </w:p>
        </w:tc>
        <w:tc>
          <w:tcPr>
            <w:tcW w:w="6832" w:type="dxa"/>
            <w:vAlign w:val="center"/>
          </w:tcPr>
          <w:p w14:paraId="2DF83CDF">
            <w:pPr>
              <w:pStyle w:val="17"/>
              <w:spacing w:before="272" w:line="219" w:lineRule="auto"/>
              <w:ind w:left="115"/>
              <w:jc w:val="both"/>
              <w:rPr>
                <w:rFonts w:hint="eastAsia" w:eastAsia="宋体"/>
                <w:sz w:val="24"/>
                <w:szCs w:val="24"/>
                <w:lang w:eastAsia="zh-CN"/>
              </w:rPr>
            </w:pPr>
            <w:r>
              <w:rPr>
                <w:spacing w:val="-4"/>
                <w:sz w:val="24"/>
                <w:szCs w:val="24"/>
              </w:rPr>
              <w:t>符合“响应文件格式</w:t>
            </w:r>
            <w:r>
              <w:rPr>
                <w:spacing w:val="-81"/>
                <w:sz w:val="24"/>
                <w:szCs w:val="24"/>
              </w:rPr>
              <w:t xml:space="preserve"> </w:t>
            </w:r>
            <w:r>
              <w:rPr>
                <w:spacing w:val="-4"/>
                <w:sz w:val="24"/>
                <w:szCs w:val="24"/>
              </w:rPr>
              <w:t>”的要求</w:t>
            </w:r>
            <w:r>
              <w:rPr>
                <w:rFonts w:hint="eastAsia" w:eastAsia="宋体"/>
                <w:spacing w:val="-4"/>
                <w:sz w:val="24"/>
                <w:szCs w:val="24"/>
                <w:lang w:eastAsia="zh-CN"/>
              </w:rPr>
              <w:t>。</w:t>
            </w:r>
          </w:p>
        </w:tc>
      </w:tr>
      <w:tr w14:paraId="4596A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0D3FD502">
            <w:pPr>
              <w:rPr>
                <w:rFonts w:ascii="Arial"/>
                <w:sz w:val="21"/>
              </w:rPr>
            </w:pPr>
          </w:p>
        </w:tc>
        <w:tc>
          <w:tcPr>
            <w:tcW w:w="1807" w:type="dxa"/>
            <w:vAlign w:val="center"/>
          </w:tcPr>
          <w:p w14:paraId="33C9E38D">
            <w:pPr>
              <w:pStyle w:val="17"/>
              <w:spacing w:before="37" w:line="342" w:lineRule="auto"/>
              <w:ind w:left="114" w:right="157" w:firstLine="10"/>
              <w:jc w:val="center"/>
              <w:rPr>
                <w:spacing w:val="-5"/>
                <w:sz w:val="24"/>
                <w:szCs w:val="24"/>
              </w:rPr>
            </w:pPr>
            <w:r>
              <w:rPr>
                <w:rFonts w:hint="eastAsia"/>
                <w:spacing w:val="-5"/>
                <w:sz w:val="24"/>
                <w:szCs w:val="24"/>
              </w:rPr>
              <w:t>响应文件的语言及计量单位</w:t>
            </w:r>
          </w:p>
        </w:tc>
        <w:tc>
          <w:tcPr>
            <w:tcW w:w="6832" w:type="dxa"/>
            <w:vAlign w:val="center"/>
          </w:tcPr>
          <w:p w14:paraId="67154C13">
            <w:pPr>
              <w:pStyle w:val="17"/>
              <w:spacing w:before="272" w:line="219" w:lineRule="auto"/>
              <w:ind w:left="115"/>
              <w:jc w:val="both"/>
              <w:rPr>
                <w:spacing w:val="-4"/>
                <w:sz w:val="24"/>
                <w:szCs w:val="24"/>
              </w:rPr>
            </w:pPr>
            <w:r>
              <w:rPr>
                <w:rFonts w:hint="eastAsia"/>
                <w:spacing w:val="-4"/>
                <w:sz w:val="24"/>
                <w:szCs w:val="24"/>
              </w:rPr>
              <w:t>均符合磋商文件的要求。</w:t>
            </w:r>
          </w:p>
        </w:tc>
      </w:tr>
      <w:tr w14:paraId="6148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1615A7E1">
            <w:pPr>
              <w:rPr>
                <w:rFonts w:ascii="Arial"/>
                <w:sz w:val="21"/>
              </w:rPr>
            </w:pPr>
          </w:p>
        </w:tc>
        <w:tc>
          <w:tcPr>
            <w:tcW w:w="1807" w:type="dxa"/>
            <w:vAlign w:val="center"/>
          </w:tcPr>
          <w:p w14:paraId="73B04127">
            <w:pPr>
              <w:pStyle w:val="17"/>
              <w:spacing w:before="37" w:line="342" w:lineRule="auto"/>
              <w:ind w:left="114" w:right="157" w:firstLine="10"/>
              <w:jc w:val="center"/>
              <w:rPr>
                <w:rFonts w:hint="eastAsia"/>
                <w:spacing w:val="-5"/>
                <w:sz w:val="24"/>
                <w:szCs w:val="24"/>
              </w:rPr>
            </w:pPr>
            <w:r>
              <w:rPr>
                <w:rFonts w:hint="eastAsia"/>
                <w:spacing w:val="-5"/>
                <w:sz w:val="24"/>
                <w:szCs w:val="24"/>
              </w:rPr>
              <w:t>响应文件有效期</w:t>
            </w:r>
          </w:p>
        </w:tc>
        <w:tc>
          <w:tcPr>
            <w:tcW w:w="6832" w:type="dxa"/>
            <w:vAlign w:val="top"/>
          </w:tcPr>
          <w:p w14:paraId="5D8E942C">
            <w:pPr>
              <w:pStyle w:val="17"/>
              <w:spacing w:before="272" w:line="219" w:lineRule="auto"/>
              <w:ind w:left="115"/>
              <w:rPr>
                <w:rFonts w:hint="eastAsia"/>
                <w:spacing w:val="-4"/>
                <w:sz w:val="24"/>
                <w:szCs w:val="24"/>
              </w:rPr>
            </w:pPr>
            <w:r>
              <w:rPr>
                <w:rFonts w:hint="eastAsia"/>
                <w:spacing w:val="-4"/>
                <w:sz w:val="24"/>
                <w:szCs w:val="24"/>
              </w:rPr>
              <w:t>符合磋商文件的要求。</w:t>
            </w:r>
          </w:p>
        </w:tc>
      </w:tr>
      <w:tr w14:paraId="454B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84" w:type="dxa"/>
            <w:vMerge w:val="continue"/>
            <w:textDirection w:val="tbRlV"/>
            <w:vAlign w:val="top"/>
          </w:tcPr>
          <w:p w14:paraId="0AB2D293">
            <w:pPr>
              <w:rPr>
                <w:rFonts w:ascii="Arial"/>
                <w:sz w:val="21"/>
              </w:rPr>
            </w:pPr>
          </w:p>
        </w:tc>
        <w:tc>
          <w:tcPr>
            <w:tcW w:w="1807" w:type="dxa"/>
            <w:vAlign w:val="center"/>
          </w:tcPr>
          <w:p w14:paraId="27EB70A0">
            <w:pPr>
              <w:spacing w:line="329" w:lineRule="auto"/>
              <w:jc w:val="center"/>
              <w:rPr>
                <w:rFonts w:ascii="Arial"/>
                <w:sz w:val="21"/>
              </w:rPr>
            </w:pPr>
          </w:p>
          <w:p w14:paraId="72FD6745">
            <w:pPr>
              <w:spacing w:line="329" w:lineRule="auto"/>
              <w:jc w:val="center"/>
              <w:rPr>
                <w:rFonts w:ascii="Arial"/>
                <w:sz w:val="21"/>
              </w:rPr>
            </w:pPr>
          </w:p>
          <w:p w14:paraId="35AD2DB8">
            <w:pPr>
              <w:pStyle w:val="17"/>
              <w:spacing w:before="78" w:line="218" w:lineRule="auto"/>
              <w:ind w:left="111"/>
              <w:jc w:val="center"/>
              <w:rPr>
                <w:sz w:val="24"/>
                <w:szCs w:val="24"/>
              </w:rPr>
            </w:pPr>
            <w:r>
              <w:rPr>
                <w:spacing w:val="-3"/>
                <w:sz w:val="24"/>
                <w:szCs w:val="24"/>
              </w:rPr>
              <w:t>磋商报价</w:t>
            </w:r>
          </w:p>
        </w:tc>
        <w:tc>
          <w:tcPr>
            <w:tcW w:w="6832" w:type="dxa"/>
            <w:vAlign w:val="top"/>
          </w:tcPr>
          <w:p w14:paraId="1E1E4E62">
            <w:pPr>
              <w:pStyle w:val="17"/>
              <w:spacing w:before="40" w:line="219" w:lineRule="auto"/>
              <w:ind w:left="136"/>
              <w:rPr>
                <w:sz w:val="24"/>
                <w:szCs w:val="24"/>
              </w:rPr>
            </w:pPr>
            <w:r>
              <w:rPr>
                <w:spacing w:val="-4"/>
                <w:sz w:val="24"/>
                <w:szCs w:val="24"/>
              </w:rPr>
              <w:t>同时满足以下条款：</w:t>
            </w:r>
          </w:p>
          <w:p w14:paraId="6951F3F4">
            <w:pPr>
              <w:pStyle w:val="17"/>
              <w:spacing w:before="180"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）磋商报价符合唯一性要求；</w:t>
            </w:r>
          </w:p>
          <w:p w14:paraId="1358AD03">
            <w:pPr>
              <w:pStyle w:val="17"/>
              <w:spacing w:before="184"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）第一次磋商报价表填写符合要求；</w:t>
            </w:r>
          </w:p>
          <w:p w14:paraId="715E9812">
            <w:pPr>
              <w:pStyle w:val="17"/>
              <w:spacing w:before="182" w:line="218" w:lineRule="auto"/>
              <w:ind w:left="604"/>
              <w:rPr>
                <w:spacing w:val="-2"/>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）报价货币符合磋商文件要求；</w:t>
            </w:r>
          </w:p>
          <w:p w14:paraId="0B06D437">
            <w:pPr>
              <w:pStyle w:val="17"/>
              <w:spacing w:before="182" w:line="218" w:lineRule="auto"/>
              <w:ind w:left="604"/>
              <w:rPr>
                <w:rFonts w:hint="eastAsia" w:eastAsia="宋体"/>
                <w:spacing w:val="-2"/>
                <w:sz w:val="24"/>
                <w:szCs w:val="24"/>
                <w:lang w:eastAsia="zh-CN"/>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）未超出采购预算或磋商文件规定的最高限价</w:t>
            </w:r>
            <w:r>
              <w:rPr>
                <w:rFonts w:hint="eastAsia" w:eastAsia="宋体"/>
                <w:spacing w:val="-1"/>
                <w:sz w:val="24"/>
                <w:szCs w:val="24"/>
                <w:lang w:eastAsia="zh-CN"/>
              </w:rPr>
              <w:t>。</w:t>
            </w:r>
          </w:p>
        </w:tc>
      </w:tr>
      <w:tr w14:paraId="7548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4" w:type="dxa"/>
            <w:vMerge w:val="continue"/>
            <w:textDirection w:val="tbRlV"/>
            <w:vAlign w:val="top"/>
          </w:tcPr>
          <w:p w14:paraId="54FD2F9A">
            <w:pPr>
              <w:rPr>
                <w:rFonts w:ascii="Arial"/>
                <w:sz w:val="21"/>
              </w:rPr>
            </w:pPr>
          </w:p>
        </w:tc>
        <w:tc>
          <w:tcPr>
            <w:tcW w:w="1807" w:type="dxa"/>
            <w:vAlign w:val="center"/>
          </w:tcPr>
          <w:p w14:paraId="438671C3">
            <w:pPr>
              <w:pStyle w:val="17"/>
              <w:spacing w:before="35" w:line="343" w:lineRule="auto"/>
              <w:ind w:left="115" w:leftChars="0" w:right="157" w:rightChars="0"/>
              <w:jc w:val="center"/>
              <w:rPr>
                <w:spacing w:val="-3"/>
                <w:sz w:val="24"/>
                <w:szCs w:val="24"/>
              </w:rPr>
            </w:pPr>
            <w:r>
              <w:rPr>
                <w:rFonts w:hint="eastAsia"/>
                <w:spacing w:val="-3"/>
                <w:sz w:val="24"/>
                <w:szCs w:val="24"/>
              </w:rPr>
              <w:t>实质性条款响应</w:t>
            </w:r>
          </w:p>
        </w:tc>
        <w:tc>
          <w:tcPr>
            <w:tcW w:w="6832" w:type="dxa"/>
            <w:vAlign w:val="top"/>
          </w:tcPr>
          <w:p w14:paraId="0B55AF11">
            <w:pPr>
              <w:pStyle w:val="17"/>
              <w:spacing w:before="269" w:line="219" w:lineRule="auto"/>
              <w:ind w:left="115" w:leftChars="0"/>
              <w:rPr>
                <w:rFonts w:hint="eastAsia" w:eastAsia="宋体"/>
                <w:spacing w:val="-1"/>
                <w:sz w:val="24"/>
                <w:szCs w:val="24"/>
                <w:lang w:eastAsia="zh-CN"/>
              </w:rPr>
            </w:pPr>
            <w:r>
              <w:rPr>
                <w:rFonts w:hint="eastAsia"/>
                <w:spacing w:val="-2"/>
                <w:sz w:val="24"/>
                <w:szCs w:val="24"/>
              </w:rPr>
              <w:t>完全响应磋商文件要求的各项技术/服务/商务实质性条款。（实质性条款以★为标识，未设置实质性条款时可忽略此项）</w:t>
            </w:r>
            <w:r>
              <w:rPr>
                <w:rFonts w:hint="eastAsia" w:eastAsia="宋体"/>
                <w:spacing w:val="-2"/>
                <w:sz w:val="24"/>
                <w:szCs w:val="24"/>
                <w:lang w:eastAsia="zh-CN"/>
              </w:rPr>
              <w:t>。</w:t>
            </w:r>
          </w:p>
        </w:tc>
      </w:tr>
      <w:tr w14:paraId="228F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84" w:type="dxa"/>
            <w:vMerge w:val="continue"/>
            <w:textDirection w:val="tbRlV"/>
            <w:vAlign w:val="top"/>
          </w:tcPr>
          <w:p w14:paraId="0F280139">
            <w:pPr>
              <w:rPr>
                <w:rFonts w:ascii="Arial"/>
                <w:sz w:val="21"/>
              </w:rPr>
            </w:pPr>
          </w:p>
        </w:tc>
        <w:tc>
          <w:tcPr>
            <w:tcW w:w="1807" w:type="dxa"/>
            <w:vAlign w:val="center"/>
          </w:tcPr>
          <w:p w14:paraId="54BF2313">
            <w:pPr>
              <w:pStyle w:val="17"/>
              <w:spacing w:before="37" w:line="342" w:lineRule="auto"/>
              <w:ind w:left="113" w:leftChars="0" w:right="157" w:rightChars="0" w:hanging="1" w:firstLineChars="0"/>
              <w:jc w:val="center"/>
              <w:rPr>
                <w:spacing w:val="-3"/>
                <w:sz w:val="24"/>
                <w:szCs w:val="24"/>
              </w:rPr>
            </w:pPr>
            <w:r>
              <w:rPr>
                <w:rFonts w:hint="eastAsia"/>
                <w:spacing w:val="-2"/>
                <w:sz w:val="24"/>
                <w:szCs w:val="24"/>
              </w:rPr>
              <w:t>合同条款</w:t>
            </w:r>
          </w:p>
        </w:tc>
        <w:tc>
          <w:tcPr>
            <w:tcW w:w="6832" w:type="dxa"/>
            <w:vAlign w:val="top"/>
          </w:tcPr>
          <w:p w14:paraId="3C274420">
            <w:pPr>
              <w:pStyle w:val="17"/>
              <w:spacing w:before="270" w:line="219" w:lineRule="auto"/>
              <w:ind w:left="115" w:leftChars="0"/>
              <w:rPr>
                <w:spacing w:val="-1"/>
                <w:sz w:val="24"/>
                <w:szCs w:val="24"/>
              </w:rPr>
            </w:pPr>
            <w:r>
              <w:rPr>
                <w:rFonts w:hint="eastAsia"/>
                <w:spacing w:val="-2"/>
                <w:sz w:val="24"/>
                <w:szCs w:val="24"/>
              </w:rPr>
              <w:t>完全理解并接受磋商文件合同基本条款的要求。</w:t>
            </w:r>
          </w:p>
        </w:tc>
      </w:tr>
      <w:tr w14:paraId="30F8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784" w:type="dxa"/>
            <w:vMerge w:val="continue"/>
            <w:textDirection w:val="tbRlV"/>
            <w:vAlign w:val="top"/>
          </w:tcPr>
          <w:p w14:paraId="6C2923C3">
            <w:pPr>
              <w:rPr>
                <w:rFonts w:ascii="Arial"/>
                <w:sz w:val="21"/>
              </w:rPr>
            </w:pPr>
          </w:p>
        </w:tc>
        <w:tc>
          <w:tcPr>
            <w:tcW w:w="1807" w:type="dxa"/>
            <w:vAlign w:val="center"/>
          </w:tcPr>
          <w:p w14:paraId="665AC773">
            <w:pPr>
              <w:spacing w:line="466" w:lineRule="auto"/>
              <w:jc w:val="center"/>
              <w:rPr>
                <w:rFonts w:ascii="Arial"/>
                <w:sz w:val="21"/>
              </w:rPr>
            </w:pPr>
          </w:p>
          <w:p w14:paraId="00805F5F">
            <w:pPr>
              <w:pStyle w:val="17"/>
              <w:spacing w:before="78" w:line="220" w:lineRule="auto"/>
              <w:ind w:left="113" w:leftChars="0"/>
              <w:jc w:val="center"/>
              <w:rPr>
                <w:spacing w:val="-3"/>
                <w:sz w:val="24"/>
                <w:szCs w:val="24"/>
              </w:rPr>
            </w:pPr>
            <w:r>
              <w:rPr>
                <w:spacing w:val="-6"/>
                <w:sz w:val="24"/>
                <w:szCs w:val="24"/>
              </w:rPr>
              <w:t>其他</w:t>
            </w:r>
          </w:p>
        </w:tc>
        <w:tc>
          <w:tcPr>
            <w:tcW w:w="6832" w:type="dxa"/>
            <w:vAlign w:val="top"/>
          </w:tcPr>
          <w:p w14:paraId="7EC19723">
            <w:pPr>
              <w:pStyle w:val="17"/>
              <w:spacing w:before="80" w:line="350" w:lineRule="auto"/>
              <w:ind w:left="113" w:leftChars="0" w:right="116" w:rightChars="0" w:firstLine="1" w:firstLineChars="0"/>
              <w:jc w:val="both"/>
              <w:rPr>
                <w:spacing w:val="-1"/>
                <w:sz w:val="24"/>
                <w:szCs w:val="24"/>
              </w:rPr>
            </w:pPr>
            <w:r>
              <w:rPr>
                <w:spacing w:val="-1"/>
                <w:sz w:val="24"/>
                <w:szCs w:val="24"/>
              </w:rPr>
              <w:t>完全理解并接受法律法规和磋商文件对供应商的各项须知、规约要求和责任义务，没有出现法律法规或磋商文件明确规定的其他</w:t>
            </w:r>
            <w:r>
              <w:rPr>
                <w:spacing w:val="-4"/>
                <w:sz w:val="24"/>
                <w:szCs w:val="24"/>
              </w:rPr>
              <w:t>被视为“无效响应</w:t>
            </w:r>
            <w:r>
              <w:rPr>
                <w:spacing w:val="-79"/>
                <w:sz w:val="24"/>
                <w:szCs w:val="24"/>
              </w:rPr>
              <w:t xml:space="preserve"> </w:t>
            </w:r>
            <w:r>
              <w:rPr>
                <w:spacing w:val="-4"/>
                <w:sz w:val="24"/>
                <w:szCs w:val="24"/>
              </w:rPr>
              <w:t>”的情形。</w:t>
            </w:r>
          </w:p>
        </w:tc>
      </w:tr>
    </w:tbl>
    <w:p w14:paraId="0D8CAD3C">
      <w:pPr>
        <w:pStyle w:val="6"/>
      </w:pPr>
    </w:p>
    <w:p w14:paraId="42627482">
      <w:pPr>
        <w:keepNext w:val="0"/>
        <w:keepLines w:val="0"/>
        <w:pageBreakBefore w:val="0"/>
        <w:widowControl/>
        <w:kinsoku/>
        <w:wordWrap w:val="0"/>
        <w:overflowPunct/>
        <w:topLinePunct w:val="0"/>
        <w:autoSpaceDE w:val="0"/>
        <w:autoSpaceDN w:val="0"/>
        <w:bidi w:val="0"/>
        <w:adjustRightInd w:val="0"/>
        <w:snapToGrid w:val="0"/>
        <w:spacing w:before="97" w:line="480" w:lineRule="exact"/>
        <w:ind w:right="407" w:firstLine="509"/>
        <w:jc w:val="both"/>
        <w:textAlignment w:val="baseline"/>
        <w:rPr>
          <w:rFonts w:ascii="宋体" w:hAnsi="宋体" w:eastAsia="宋体" w:cs="宋体"/>
          <w:sz w:val="24"/>
          <w:szCs w:val="24"/>
        </w:rPr>
      </w:pPr>
      <w:r>
        <w:rPr>
          <w:rFonts w:ascii="宋体" w:hAnsi="宋体" w:eastAsia="宋体" w:cs="宋体"/>
          <w:spacing w:val="-1"/>
          <w:sz w:val="24"/>
          <w:szCs w:val="24"/>
        </w:rPr>
        <w:t>磋商小组在对响应文件的有效性、完整性和响应程度进行审查时</w:t>
      </w:r>
      <w:r>
        <w:rPr>
          <w:rFonts w:ascii="宋体" w:hAnsi="宋体" w:eastAsia="宋体" w:cs="宋体"/>
          <w:spacing w:val="-2"/>
          <w:sz w:val="24"/>
          <w:szCs w:val="24"/>
        </w:rPr>
        <w:t>，可以要求</w:t>
      </w:r>
      <w:r>
        <w:rPr>
          <w:rFonts w:ascii="宋体" w:hAnsi="宋体" w:eastAsia="宋体" w:cs="宋体"/>
          <w:spacing w:val="-3"/>
          <w:sz w:val="24"/>
          <w:szCs w:val="24"/>
        </w:rPr>
        <w:t>供应商对响应文件中含义不明确、同类问题表述不一致或者有明显文字和计算错误的内容等作出必要的澄清、说明或者更正。供应商的澄清、说明或者更正不得</w:t>
      </w:r>
      <w:r>
        <w:rPr>
          <w:rFonts w:ascii="宋体" w:hAnsi="宋体" w:eastAsia="宋体" w:cs="宋体"/>
          <w:spacing w:val="-2"/>
          <w:sz w:val="24"/>
          <w:szCs w:val="24"/>
        </w:rPr>
        <w:t>超出响应文件的范围或者改变响应文件的实质性内</w:t>
      </w:r>
      <w:r>
        <w:rPr>
          <w:rFonts w:ascii="宋体" w:hAnsi="宋体" w:eastAsia="宋体" w:cs="宋体"/>
          <w:spacing w:val="-3"/>
          <w:sz w:val="24"/>
          <w:szCs w:val="24"/>
        </w:rPr>
        <w:t>容。</w:t>
      </w:r>
    </w:p>
    <w:p w14:paraId="41D76836">
      <w:pPr>
        <w:keepNext w:val="0"/>
        <w:keepLines w:val="0"/>
        <w:pageBreakBefore w:val="0"/>
        <w:widowControl/>
        <w:kinsoku/>
        <w:wordWrap w:val="0"/>
        <w:overflowPunct/>
        <w:topLinePunct w:val="0"/>
        <w:autoSpaceDE w:val="0"/>
        <w:autoSpaceDN w:val="0"/>
        <w:bidi w:val="0"/>
        <w:adjustRightInd w:val="0"/>
        <w:snapToGrid w:val="0"/>
        <w:spacing w:before="107" w:line="480" w:lineRule="exact"/>
        <w:ind w:right="371" w:firstLine="569"/>
        <w:jc w:val="both"/>
        <w:textAlignment w:val="baseline"/>
        <w:rPr>
          <w:rFonts w:ascii="宋体" w:hAnsi="宋体" w:eastAsia="宋体" w:cs="宋体"/>
          <w:sz w:val="24"/>
          <w:szCs w:val="24"/>
        </w:rPr>
      </w:pPr>
      <w:r>
        <w:rPr>
          <w:rFonts w:ascii="宋体" w:hAnsi="宋体" w:eastAsia="宋体" w:cs="宋体"/>
          <w:spacing w:val="-2"/>
          <w:sz w:val="24"/>
          <w:szCs w:val="24"/>
        </w:rPr>
        <w:t>磋商小组要求供应商澄清、说明或者更正响应文件应当以书面形式作出。供应商的澄清、说明或者更正应当由法定代表人或其授权代表签字或者加盖公章。</w:t>
      </w:r>
      <w:r>
        <w:rPr>
          <w:rFonts w:ascii="宋体" w:hAnsi="宋体" w:eastAsia="宋体" w:cs="宋体"/>
          <w:spacing w:val="-3"/>
          <w:sz w:val="24"/>
          <w:szCs w:val="24"/>
        </w:rPr>
        <w:t>由授权代表签字的，应当附法定代表人授权书。供应商为自然人的，应当由本人</w:t>
      </w:r>
      <w:r>
        <w:rPr>
          <w:rFonts w:ascii="宋体" w:hAnsi="宋体" w:eastAsia="宋体" w:cs="宋体"/>
          <w:spacing w:val="-6"/>
          <w:sz w:val="24"/>
          <w:szCs w:val="24"/>
        </w:rPr>
        <w:t>签字并附身份证明。</w:t>
      </w:r>
    </w:p>
    <w:p w14:paraId="58EDBEFD">
      <w:pPr>
        <w:keepNext w:val="0"/>
        <w:keepLines w:val="0"/>
        <w:pageBreakBefore w:val="0"/>
        <w:widowControl/>
        <w:kinsoku/>
        <w:wordWrap w:val="0"/>
        <w:overflowPunct/>
        <w:topLinePunct w:val="0"/>
        <w:autoSpaceDE w:val="0"/>
        <w:autoSpaceDN w:val="0"/>
        <w:bidi w:val="0"/>
        <w:adjustRightInd w:val="0"/>
        <w:snapToGrid w:val="0"/>
        <w:spacing w:before="119" w:line="480" w:lineRule="exact"/>
        <w:ind w:right="380" w:firstLine="569"/>
        <w:jc w:val="both"/>
        <w:textAlignment w:val="baseline"/>
        <w:rPr>
          <w:rFonts w:ascii="宋体" w:hAnsi="宋体" w:eastAsia="宋体" w:cs="宋体"/>
          <w:sz w:val="24"/>
          <w:szCs w:val="24"/>
        </w:rPr>
      </w:pPr>
      <w:r>
        <w:rPr>
          <w:rFonts w:ascii="宋体" w:hAnsi="宋体" w:eastAsia="宋体" w:cs="宋体"/>
          <w:spacing w:val="2"/>
          <w:sz w:val="24"/>
          <w:szCs w:val="24"/>
        </w:rPr>
        <w:t>21.2.3磋商过程中提交响应文件或者经评审实质性响</w:t>
      </w:r>
      <w:r>
        <w:rPr>
          <w:rFonts w:ascii="宋体" w:hAnsi="宋体" w:eastAsia="宋体" w:cs="宋体"/>
          <w:spacing w:val="1"/>
          <w:sz w:val="24"/>
          <w:szCs w:val="24"/>
        </w:rPr>
        <w:t>应竞争性磋商文件要</w:t>
      </w:r>
      <w:r>
        <w:rPr>
          <w:rFonts w:ascii="宋体" w:hAnsi="宋体" w:eastAsia="宋体" w:cs="宋体"/>
          <w:spacing w:val="-2"/>
          <w:sz w:val="24"/>
          <w:szCs w:val="24"/>
        </w:rPr>
        <w:t>求的供应商只有两家时，除废标情况外，采购人、采购代理机构可依据《财政部</w:t>
      </w:r>
      <w:r>
        <w:rPr>
          <w:rFonts w:ascii="宋体" w:hAnsi="宋体" w:eastAsia="宋体" w:cs="宋体"/>
          <w:spacing w:val="1"/>
          <w:sz w:val="24"/>
          <w:szCs w:val="24"/>
        </w:rPr>
        <w:t>关于印发&lt;政府采购竞争性磋商采购方式管理暂行办法&gt;的通知》</w:t>
      </w:r>
      <w:r>
        <w:rPr>
          <w:rFonts w:ascii="宋体" w:hAnsi="宋体" w:eastAsia="宋体" w:cs="宋体"/>
          <w:sz w:val="24"/>
          <w:szCs w:val="24"/>
        </w:rPr>
        <w:t>(财库(2014)</w:t>
      </w:r>
      <w:r>
        <w:rPr>
          <w:rFonts w:ascii="宋体" w:hAnsi="宋体" w:eastAsia="宋体" w:cs="宋体"/>
          <w:spacing w:val="9"/>
          <w:sz w:val="24"/>
          <w:szCs w:val="24"/>
        </w:rPr>
        <w:t>214号)》、《财库(2015)124号》规定经财政部门批准后与该两家供应商继</w:t>
      </w:r>
      <w:r>
        <w:rPr>
          <w:rFonts w:ascii="宋体" w:hAnsi="宋体" w:eastAsia="宋体" w:cs="宋体"/>
          <w:spacing w:val="-5"/>
          <w:sz w:val="24"/>
          <w:szCs w:val="24"/>
        </w:rPr>
        <w:t>续进行竞争性磋商采购。</w:t>
      </w:r>
    </w:p>
    <w:p w14:paraId="2E4282D9">
      <w:pPr>
        <w:keepNext w:val="0"/>
        <w:keepLines w:val="0"/>
        <w:pageBreakBefore w:val="0"/>
        <w:widowControl/>
        <w:overflowPunct/>
        <w:topLinePunct w:val="0"/>
        <w:autoSpaceDE w:val="0"/>
        <w:autoSpaceDN w:val="0"/>
        <w:bidi w:val="0"/>
        <w:adjustRightInd w:val="0"/>
        <w:snapToGrid w:val="0"/>
        <w:spacing w:before="111" w:line="480" w:lineRule="exact"/>
        <w:ind w:left="569"/>
        <w:textAlignment w:val="baseline"/>
        <w:rPr>
          <w:rFonts w:ascii="宋体" w:hAnsi="宋体" w:eastAsia="宋体" w:cs="宋体"/>
          <w:sz w:val="24"/>
          <w:szCs w:val="24"/>
        </w:rPr>
      </w:pPr>
      <w:r>
        <w:rPr>
          <w:rFonts w:ascii="宋体" w:hAnsi="宋体" w:eastAsia="宋体" w:cs="宋体"/>
          <w:spacing w:val="-2"/>
          <w:sz w:val="24"/>
          <w:szCs w:val="24"/>
        </w:rPr>
        <w:t>21.3磋商过程</w:t>
      </w:r>
    </w:p>
    <w:p w14:paraId="581EB064">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72" w:firstLineChars="200"/>
        <w:jc w:val="both"/>
        <w:textAlignment w:val="baseline"/>
        <w:rPr>
          <w:rFonts w:ascii="宋体" w:hAnsi="宋体" w:eastAsia="宋体" w:cs="宋体"/>
          <w:spacing w:val="-2"/>
          <w:sz w:val="24"/>
          <w:szCs w:val="24"/>
        </w:rPr>
      </w:pPr>
      <w:r>
        <w:rPr>
          <w:rFonts w:ascii="宋体" w:hAnsi="宋体" w:eastAsia="宋体" w:cs="宋体"/>
          <w:snapToGrid w:val="0"/>
          <w:color w:val="000000"/>
          <w:spacing w:val="-2"/>
          <w:kern w:val="0"/>
          <w:sz w:val="24"/>
          <w:szCs w:val="24"/>
          <w:lang w:val="en-US" w:eastAsia="en-US" w:bidi="ar-SA"/>
        </w:rPr>
        <w:t>(1)</w:t>
      </w:r>
      <w:r>
        <w:rPr>
          <w:rFonts w:ascii="宋体" w:hAnsi="宋体" w:eastAsia="宋体" w:cs="宋体"/>
          <w:spacing w:val="-2"/>
          <w:sz w:val="24"/>
          <w:szCs w:val="24"/>
        </w:rPr>
        <w:t>磋商小组组长提出磋商问题，磋商单位对问题进行相应的回复，并给予所有参加磋商的供应商平等的磋商机会。</w:t>
      </w:r>
    </w:p>
    <w:p w14:paraId="7F599923">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80" w:firstLineChars="200"/>
        <w:jc w:val="both"/>
        <w:textAlignment w:val="baseline"/>
        <w:rPr>
          <w:rFonts w:ascii="宋体" w:hAnsi="宋体" w:eastAsia="宋体" w:cs="宋体"/>
          <w:sz w:val="24"/>
          <w:szCs w:val="24"/>
        </w:rPr>
      </w:pPr>
      <w:r>
        <w:rPr>
          <w:rFonts w:ascii="宋体" w:hAnsi="宋体" w:eastAsia="宋体" w:cs="宋体"/>
          <w:sz w:val="24"/>
          <w:szCs w:val="24"/>
        </w:rPr>
        <w:t>(2)在磋商过程中，磋商小组可以根据磋商文件和磋商情况实质性变动采购</w:t>
      </w:r>
      <w:r>
        <w:rPr>
          <w:rFonts w:ascii="宋体" w:hAnsi="宋体" w:eastAsia="宋体" w:cs="宋体"/>
          <w:spacing w:val="-6"/>
          <w:sz w:val="24"/>
          <w:szCs w:val="24"/>
        </w:rPr>
        <w:t>需求中的技术、服务要求以及合同草案条款，但不得变动磋商文件中的其他内容。</w:t>
      </w:r>
      <w:r>
        <w:rPr>
          <w:rFonts w:ascii="宋体" w:hAnsi="宋体" w:eastAsia="宋体" w:cs="宋体"/>
          <w:spacing w:val="-3"/>
          <w:sz w:val="24"/>
          <w:szCs w:val="24"/>
        </w:rPr>
        <w:t>实质性变动的内容，须经采购人代表确认。</w:t>
      </w:r>
    </w:p>
    <w:p w14:paraId="026CA2C9">
      <w:pPr>
        <w:keepNext w:val="0"/>
        <w:keepLines w:val="0"/>
        <w:pageBreakBefore w:val="0"/>
        <w:widowControl/>
        <w:overflowPunct/>
        <w:topLinePunct w:val="0"/>
        <w:autoSpaceDE w:val="0"/>
        <w:autoSpaceDN w:val="0"/>
        <w:bidi w:val="0"/>
        <w:adjustRightInd w:val="0"/>
        <w:snapToGrid w:val="0"/>
        <w:spacing w:before="100" w:line="480" w:lineRule="exact"/>
        <w:ind w:right="241" w:firstLine="456" w:firstLineChars="200"/>
        <w:jc w:val="both"/>
        <w:textAlignment w:val="baseline"/>
        <w:rPr>
          <w:rFonts w:ascii="宋体" w:hAnsi="宋体" w:eastAsia="宋体" w:cs="宋体"/>
          <w:spacing w:val="-6"/>
          <w:sz w:val="24"/>
          <w:szCs w:val="24"/>
        </w:rPr>
      </w:pPr>
      <w:r>
        <w:rPr>
          <w:rFonts w:ascii="宋体" w:hAnsi="宋体" w:eastAsia="宋体" w:cs="宋体"/>
          <w:spacing w:val="-6"/>
          <w:sz w:val="24"/>
          <w:szCs w:val="24"/>
        </w:rPr>
        <w:t>(3)对磋商文件作出的实质性变动是磋商文件的有效组成部分，磋商小组应当及时以书面形式同时通知所有参加磋商的供应商。</w:t>
      </w:r>
    </w:p>
    <w:p w14:paraId="79C884EC">
      <w:pPr>
        <w:keepNext w:val="0"/>
        <w:keepLines w:val="0"/>
        <w:pageBreakBefore w:val="0"/>
        <w:widowControl/>
        <w:overflowPunct/>
        <w:topLinePunct w:val="0"/>
        <w:autoSpaceDE w:val="0"/>
        <w:autoSpaceDN w:val="0"/>
        <w:bidi w:val="0"/>
        <w:adjustRightInd w:val="0"/>
        <w:snapToGrid w:val="0"/>
        <w:spacing w:before="78" w:line="480" w:lineRule="exact"/>
        <w:ind w:right="335"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(4)供应商应当按照磋商文件的变动情况和磋商小组的要求重新提交响应文</w:t>
      </w:r>
      <w:r>
        <w:rPr>
          <w:rFonts w:ascii="宋体" w:hAnsi="宋体" w:eastAsia="宋体" w:cs="宋体"/>
          <w:spacing w:val="-1"/>
          <w:sz w:val="24"/>
          <w:szCs w:val="24"/>
        </w:rPr>
        <w:t>件，并由其法定代表人或授权代表签字或者加盖公章。由授权代表签字的，应当附法定代表人授权书。供应商为自然人的，应当由本人签字</w:t>
      </w:r>
      <w:r>
        <w:rPr>
          <w:rFonts w:ascii="宋体" w:hAnsi="宋体" w:eastAsia="宋体" w:cs="宋体"/>
          <w:spacing w:val="-2"/>
          <w:sz w:val="24"/>
          <w:szCs w:val="24"/>
        </w:rPr>
        <w:t>并附身份证明。</w:t>
      </w:r>
    </w:p>
    <w:p w14:paraId="2DAE4A15">
      <w:pPr>
        <w:keepNext w:val="0"/>
        <w:keepLines w:val="0"/>
        <w:pageBreakBefore w:val="0"/>
        <w:widowControl/>
        <w:overflowPunct/>
        <w:topLinePunct w:val="0"/>
        <w:autoSpaceDE w:val="0"/>
        <w:autoSpaceDN w:val="0"/>
        <w:bidi w:val="0"/>
        <w:adjustRightInd w:val="0"/>
        <w:snapToGrid w:val="0"/>
        <w:spacing w:before="127" w:line="480" w:lineRule="exact"/>
        <w:ind w:left="569"/>
        <w:jc w:val="both"/>
        <w:textAlignment w:val="baseline"/>
        <w:rPr>
          <w:rFonts w:ascii="宋体" w:hAnsi="宋体" w:eastAsia="宋体" w:cs="宋体"/>
          <w:sz w:val="24"/>
          <w:szCs w:val="24"/>
        </w:rPr>
      </w:pPr>
      <w:r>
        <w:rPr>
          <w:rFonts w:ascii="宋体" w:hAnsi="宋体" w:eastAsia="宋体" w:cs="宋体"/>
          <w:spacing w:val="-3"/>
          <w:sz w:val="24"/>
          <w:szCs w:val="24"/>
        </w:rPr>
        <w:t>21.4最终报价</w:t>
      </w:r>
    </w:p>
    <w:p w14:paraId="706B574D">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磋商文件能够详细列明采购标的的技术、服务要求的，磋商结束后，所有实质性响应的供应商应在规定时间内提交最终报价；</w:t>
      </w:r>
    </w:p>
    <w:p w14:paraId="764DF2C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0BA3AA6E">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最终报价是供应商响应文件的有效组成部分。</w:t>
      </w:r>
    </w:p>
    <w:p w14:paraId="05E483BB">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22.响应文件的详细评审</w:t>
      </w:r>
    </w:p>
    <w:p w14:paraId="4F4162C7">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22.1经磋商确定最终采购需求和提交最终报价的供应商后，由磋商小组采用综合评分法对提交最终报价的供应商的响应文件和最终报价进行综合评分。</w:t>
      </w:r>
    </w:p>
    <w:p w14:paraId="1DCE671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22.2评标方法：综合评分法。</w:t>
      </w:r>
    </w:p>
    <w:p w14:paraId="7DBFA95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评价和比较以响应文件为依据，对所有实质上响应的投标人分别从“投标报价”、“商务响应”、“</w:t>
      </w:r>
      <w:r>
        <w:rPr>
          <w:rFonts w:hint="eastAsia" w:ascii="宋体" w:hAnsi="宋体" w:eastAsia="宋体" w:cs="宋体"/>
          <w:spacing w:val="-1"/>
          <w:sz w:val="24"/>
          <w:szCs w:val="24"/>
          <w:lang w:val="en-US" w:eastAsia="zh-CN"/>
        </w:rPr>
        <w:t>项目实施</w:t>
      </w:r>
      <w:r>
        <w:rPr>
          <w:rFonts w:hint="eastAsia" w:ascii="宋体" w:hAnsi="宋体" w:eastAsia="宋体" w:cs="宋体"/>
          <w:spacing w:val="-1"/>
          <w:sz w:val="24"/>
          <w:szCs w:val="24"/>
        </w:rPr>
        <w:t>方案</w:t>
      </w:r>
      <w:r>
        <w:rPr>
          <w:rFonts w:ascii="宋体" w:hAnsi="宋体" w:eastAsia="宋体" w:cs="宋体"/>
          <w:spacing w:val="-1"/>
          <w:sz w:val="24"/>
          <w:szCs w:val="24"/>
        </w:rPr>
        <w:t>”</w:t>
      </w:r>
      <w:r>
        <w:rPr>
          <w:rFonts w:hint="eastAsia" w:ascii="宋体" w:hAnsi="宋体" w:eastAsia="宋体" w:cs="宋体"/>
          <w:spacing w:val="-1"/>
          <w:sz w:val="24"/>
          <w:szCs w:val="24"/>
          <w:lang w:eastAsia="zh-CN"/>
        </w:rPr>
        <w:t>、</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人员配置</w:t>
      </w:r>
      <w:r>
        <w:rPr>
          <w:rFonts w:ascii="宋体" w:hAnsi="宋体" w:eastAsia="宋体" w:cs="宋体"/>
          <w:spacing w:val="-1"/>
          <w:sz w:val="24"/>
          <w:szCs w:val="24"/>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服务能力</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应急方案</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合理化建议</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业绩</w:t>
      </w:r>
      <w:r>
        <w:rPr>
          <w:rFonts w:hint="eastAsia" w:ascii="宋体" w:hAnsi="宋体" w:eastAsia="宋体" w:cs="宋体"/>
          <w:spacing w:val="-1"/>
          <w:sz w:val="24"/>
          <w:szCs w:val="24"/>
          <w:lang w:eastAsia="zh-CN"/>
        </w:rPr>
        <w:t>”</w:t>
      </w:r>
      <w:r>
        <w:rPr>
          <w:rFonts w:ascii="宋体" w:hAnsi="宋体" w:eastAsia="宋体" w:cs="宋体"/>
          <w:spacing w:val="-1"/>
          <w:sz w:val="24"/>
          <w:szCs w:val="24"/>
        </w:rPr>
        <w:t>等方面进行评审赋分。以评标总得分最高的供应商作为拟成交供应商。</w:t>
      </w:r>
    </w:p>
    <w:p w14:paraId="141D10D2">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22.3评分细则：</w:t>
      </w:r>
    </w:p>
    <w:p w14:paraId="6AC1452A">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jc w:val="both"/>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评审总分值为100分，具体分值如下</w:t>
      </w:r>
      <w:r>
        <w:rPr>
          <w:rFonts w:hint="eastAsia" w:ascii="宋体" w:hAnsi="宋体" w:eastAsia="宋体" w:cs="宋体"/>
          <w:spacing w:val="-1"/>
          <w:sz w:val="24"/>
          <w:szCs w:val="24"/>
          <w:lang w:eastAsia="zh-CN"/>
        </w:rPr>
        <w:t>：</w:t>
      </w:r>
    </w:p>
    <w:tbl>
      <w:tblPr>
        <w:tblStyle w:val="11"/>
        <w:tblW w:w="938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453"/>
        <w:gridCol w:w="1112"/>
        <w:gridCol w:w="5967"/>
      </w:tblGrid>
      <w:tr w14:paraId="75C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49" w:type="dxa"/>
            <w:vAlign w:val="center"/>
          </w:tcPr>
          <w:p w14:paraId="3A33FE31">
            <w:pPr>
              <w:widowControl w:val="0"/>
              <w:kinsoku/>
              <w:autoSpaceDE/>
              <w:autoSpaceDN/>
              <w:adjustRightInd/>
              <w:snapToGrid/>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序号</w:t>
            </w:r>
          </w:p>
        </w:tc>
        <w:tc>
          <w:tcPr>
            <w:tcW w:w="1453" w:type="dxa"/>
            <w:vAlign w:val="center"/>
          </w:tcPr>
          <w:p w14:paraId="7CBAB129">
            <w:pPr>
              <w:widowControl w:val="0"/>
              <w:kinsoku/>
              <w:autoSpaceDE/>
              <w:autoSpaceDN/>
              <w:adjustRightInd/>
              <w:snapToGrid w:val="0"/>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评分点名称</w:t>
            </w:r>
          </w:p>
        </w:tc>
        <w:tc>
          <w:tcPr>
            <w:tcW w:w="1112" w:type="dxa"/>
            <w:vAlign w:val="center"/>
          </w:tcPr>
          <w:p w14:paraId="04C2BE00">
            <w:pPr>
              <w:widowControl w:val="0"/>
              <w:kinsoku/>
              <w:autoSpaceDE/>
              <w:autoSpaceDN/>
              <w:adjustRightInd/>
              <w:snapToGrid w:val="0"/>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分值</w:t>
            </w:r>
          </w:p>
        </w:tc>
        <w:tc>
          <w:tcPr>
            <w:tcW w:w="5967" w:type="dxa"/>
            <w:vAlign w:val="center"/>
          </w:tcPr>
          <w:p w14:paraId="527D67B2">
            <w:pPr>
              <w:widowControl w:val="0"/>
              <w:kinsoku/>
              <w:autoSpaceDE/>
              <w:autoSpaceDN/>
              <w:adjustRightInd/>
              <w:snapToGrid w:val="0"/>
              <w:spacing w:line="400" w:lineRule="exact"/>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评分标准</w:t>
            </w:r>
          </w:p>
        </w:tc>
      </w:tr>
      <w:tr w14:paraId="2403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9" w:type="dxa"/>
            <w:vAlign w:val="center"/>
          </w:tcPr>
          <w:p w14:paraId="515E67A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p>
        </w:tc>
        <w:tc>
          <w:tcPr>
            <w:tcW w:w="1453" w:type="dxa"/>
            <w:vAlign w:val="center"/>
          </w:tcPr>
          <w:p w14:paraId="1D5EB0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投标报价</w:t>
            </w:r>
          </w:p>
        </w:tc>
        <w:tc>
          <w:tcPr>
            <w:tcW w:w="1112" w:type="dxa"/>
            <w:vAlign w:val="center"/>
          </w:tcPr>
          <w:p w14:paraId="66CF89B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val="en-US" w:eastAsia="zh-CN"/>
              </w:rPr>
              <w:t>20</w:t>
            </w:r>
            <w:r>
              <w:rPr>
                <w:rFonts w:hint="eastAsia" w:ascii="宋体" w:hAnsi="宋体" w:eastAsia="宋体" w:cs="宋体"/>
                <w:bCs/>
                <w:snapToGrid/>
                <w:color w:val="auto"/>
                <w:kern w:val="2"/>
                <w:sz w:val="24"/>
                <w:szCs w:val="24"/>
                <w:highlight w:val="none"/>
                <w:lang w:eastAsia="zh-CN"/>
              </w:rPr>
              <w:t>分</w:t>
            </w:r>
          </w:p>
        </w:tc>
        <w:tc>
          <w:tcPr>
            <w:tcW w:w="5967" w:type="dxa"/>
            <w:vAlign w:val="center"/>
          </w:tcPr>
          <w:p w14:paraId="6650768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lang w:eastAsia="zh-CN"/>
              </w:rPr>
              <w:t>以满足磋商文件要求且投标价格最低的最终报价为评标基准价,其价格分为满分</w:t>
            </w:r>
            <w:r>
              <w:rPr>
                <w:rFonts w:hint="eastAsia" w:ascii="宋体" w:hAnsi="宋体" w:eastAsia="宋体" w:cs="宋体"/>
                <w:bCs/>
                <w:snapToGrid/>
                <w:color w:val="auto"/>
                <w:kern w:val="2"/>
                <w:sz w:val="24"/>
                <w:szCs w:val="24"/>
                <w:highlight w:val="none"/>
                <w:lang w:val="en-US" w:eastAsia="zh-CN"/>
              </w:rPr>
              <w:t>20</w:t>
            </w:r>
            <w:r>
              <w:rPr>
                <w:rFonts w:hint="eastAsia" w:ascii="宋体" w:hAnsi="宋体" w:eastAsia="宋体" w:cs="宋体"/>
                <w:bCs/>
                <w:snapToGrid/>
                <w:color w:val="auto"/>
                <w:kern w:val="2"/>
                <w:sz w:val="24"/>
                <w:szCs w:val="24"/>
                <w:highlight w:val="none"/>
                <w:lang w:eastAsia="zh-CN"/>
              </w:rPr>
              <w:t>分,其他投标单位的价格分按照下列公式计算：</w:t>
            </w:r>
            <w:r>
              <w:rPr>
                <w:rFonts w:hint="eastAsia" w:ascii="宋体" w:hAnsi="宋体" w:eastAsia="宋体" w:cs="宋体"/>
                <w:snapToGrid/>
                <w:color w:val="auto"/>
                <w:kern w:val="2"/>
                <w:sz w:val="24"/>
                <w:szCs w:val="24"/>
                <w:highlight w:val="none"/>
                <w:lang w:eastAsia="zh-CN"/>
              </w:rPr>
              <w:t>投标报价得分</w:t>
            </w:r>
            <w:r>
              <w:rPr>
                <w:rFonts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（评标基准价</w:t>
            </w:r>
            <w:r>
              <w:rPr>
                <w:rFonts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投标报价）×价格权值×</w:t>
            </w:r>
            <w:r>
              <w:rPr>
                <w:rFonts w:ascii="宋体" w:hAnsi="宋体" w:eastAsia="宋体" w:cs="宋体"/>
                <w:snapToGrid/>
                <w:color w:val="auto"/>
                <w:kern w:val="2"/>
                <w:sz w:val="24"/>
                <w:szCs w:val="24"/>
                <w:highlight w:val="none"/>
                <w:lang w:eastAsia="zh-CN"/>
              </w:rPr>
              <w:t>100</w:t>
            </w:r>
            <w:r>
              <w:rPr>
                <w:rFonts w:hint="eastAsia" w:ascii="宋体" w:hAnsi="宋体" w:eastAsia="宋体" w:cs="宋体"/>
                <w:snapToGrid/>
                <w:color w:val="auto"/>
                <w:kern w:val="2"/>
                <w:sz w:val="24"/>
                <w:szCs w:val="24"/>
                <w:highlight w:val="none"/>
                <w:lang w:eastAsia="zh-CN"/>
              </w:rPr>
              <w:t>。</w:t>
            </w:r>
          </w:p>
        </w:tc>
      </w:tr>
      <w:tr w14:paraId="2588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0A01E5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p>
        </w:tc>
        <w:tc>
          <w:tcPr>
            <w:tcW w:w="1453" w:type="dxa"/>
            <w:vAlign w:val="center"/>
          </w:tcPr>
          <w:p w14:paraId="3890643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商务</w:t>
            </w:r>
            <w:r>
              <w:rPr>
                <w:rFonts w:hint="eastAsia" w:ascii="宋体" w:hAnsi="宋体" w:eastAsia="宋体" w:cs="宋体"/>
                <w:snapToGrid/>
                <w:color w:val="auto"/>
                <w:kern w:val="2"/>
                <w:sz w:val="24"/>
                <w:szCs w:val="24"/>
                <w:highlight w:val="none"/>
                <w:lang w:eastAsia="zh-CN"/>
              </w:rPr>
              <w:t>响应</w:t>
            </w:r>
          </w:p>
        </w:tc>
        <w:tc>
          <w:tcPr>
            <w:tcW w:w="1112" w:type="dxa"/>
            <w:vAlign w:val="center"/>
          </w:tcPr>
          <w:p w14:paraId="5546F2C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5分</w:t>
            </w:r>
          </w:p>
        </w:tc>
        <w:tc>
          <w:tcPr>
            <w:tcW w:w="5967" w:type="dxa"/>
            <w:vAlign w:val="center"/>
          </w:tcPr>
          <w:p w14:paraId="7CFF2B3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outlineLvl w:val="3"/>
              <w:rPr>
                <w:rFonts w:ascii="宋体" w:hAnsi="宋体" w:eastAsia="宋体" w:cs="宋体"/>
                <w:b/>
                <w:bCs/>
                <w:snapToGrid/>
                <w:color w:val="auto"/>
                <w:kern w:val="0"/>
                <w:sz w:val="24"/>
                <w:szCs w:val="24"/>
                <w:highlight w:val="none"/>
                <w:lang w:eastAsia="zh-CN"/>
              </w:rPr>
            </w:pPr>
            <w:r>
              <w:rPr>
                <w:rFonts w:hint="eastAsia" w:ascii="宋体" w:hAnsi="宋体" w:eastAsia="宋体" w:cs="宋体"/>
                <w:bCs/>
                <w:snapToGrid/>
                <w:color w:val="auto"/>
                <w:kern w:val="2"/>
                <w:sz w:val="24"/>
                <w:szCs w:val="24"/>
                <w:highlight w:val="none"/>
                <w:lang w:eastAsia="zh-CN"/>
              </w:rPr>
              <w:t>经过有效性和符合性审核合格的投标人，投标文件对付款</w:t>
            </w:r>
            <w:r>
              <w:rPr>
                <w:rFonts w:hint="eastAsia" w:ascii="宋体" w:hAnsi="宋体" w:eastAsia="宋体" w:cs="宋体"/>
                <w:bCs/>
                <w:snapToGrid/>
                <w:color w:val="auto"/>
                <w:kern w:val="2"/>
                <w:sz w:val="24"/>
                <w:szCs w:val="24"/>
                <w:highlight w:val="none"/>
                <w:lang w:val="en-US" w:eastAsia="zh-CN"/>
              </w:rPr>
              <w:t>要求</w:t>
            </w:r>
            <w:r>
              <w:rPr>
                <w:rFonts w:hint="eastAsia" w:ascii="宋体" w:hAnsi="宋体" w:eastAsia="宋体" w:cs="宋体"/>
                <w:bCs/>
                <w:snapToGrid/>
                <w:color w:val="auto"/>
                <w:kern w:val="2"/>
                <w:sz w:val="24"/>
                <w:szCs w:val="24"/>
                <w:highlight w:val="none"/>
                <w:lang w:eastAsia="zh-CN"/>
              </w:rPr>
              <w:t>、</w:t>
            </w:r>
            <w:r>
              <w:rPr>
                <w:rFonts w:hint="eastAsia" w:ascii="宋体" w:hAnsi="宋体" w:eastAsia="宋体" w:cs="宋体"/>
                <w:bCs/>
                <w:snapToGrid/>
                <w:color w:val="auto"/>
                <w:kern w:val="2"/>
                <w:sz w:val="24"/>
                <w:szCs w:val="24"/>
                <w:highlight w:val="none"/>
                <w:lang w:val="en-US" w:eastAsia="zh-CN"/>
              </w:rPr>
              <w:t>服务</w:t>
            </w:r>
            <w:r>
              <w:rPr>
                <w:rFonts w:hint="eastAsia" w:ascii="宋体" w:hAnsi="宋体" w:eastAsia="宋体" w:cs="宋体"/>
                <w:bCs/>
                <w:snapToGrid/>
                <w:color w:val="auto"/>
                <w:kern w:val="2"/>
                <w:sz w:val="24"/>
                <w:szCs w:val="24"/>
                <w:highlight w:val="none"/>
                <w:lang w:eastAsia="zh-CN"/>
              </w:rPr>
              <w:t>时间、</w:t>
            </w:r>
            <w:r>
              <w:rPr>
                <w:rFonts w:hint="eastAsia" w:ascii="宋体" w:hAnsi="宋体" w:eastAsia="宋体" w:cs="宋体"/>
                <w:bCs/>
                <w:snapToGrid/>
                <w:color w:val="auto"/>
                <w:kern w:val="2"/>
                <w:sz w:val="24"/>
                <w:szCs w:val="24"/>
                <w:highlight w:val="none"/>
                <w:lang w:val="en-US" w:eastAsia="zh-CN"/>
              </w:rPr>
              <w:t>服务</w:t>
            </w:r>
            <w:r>
              <w:rPr>
                <w:rFonts w:hint="eastAsia" w:ascii="宋体" w:hAnsi="宋体" w:eastAsia="宋体" w:cs="宋体"/>
                <w:bCs/>
                <w:snapToGrid/>
                <w:color w:val="auto"/>
                <w:kern w:val="2"/>
                <w:sz w:val="24"/>
                <w:szCs w:val="24"/>
                <w:highlight w:val="none"/>
                <w:lang w:eastAsia="zh-CN"/>
              </w:rPr>
              <w:t>地点等</w:t>
            </w:r>
            <w:r>
              <w:rPr>
                <w:rFonts w:hint="eastAsia" w:ascii="宋体" w:hAnsi="宋体" w:eastAsia="宋体" w:cs="宋体"/>
                <w:bCs/>
                <w:snapToGrid/>
                <w:color w:val="auto"/>
                <w:kern w:val="2"/>
                <w:sz w:val="24"/>
                <w:szCs w:val="24"/>
                <w:highlight w:val="none"/>
                <w:lang w:val="en-US" w:eastAsia="zh-CN"/>
              </w:rPr>
              <w:t>商务</w:t>
            </w:r>
            <w:r>
              <w:rPr>
                <w:rFonts w:hint="eastAsia" w:ascii="宋体" w:hAnsi="宋体" w:eastAsia="宋体" w:cs="宋体"/>
                <w:bCs/>
                <w:snapToGrid/>
                <w:color w:val="auto"/>
                <w:kern w:val="2"/>
                <w:sz w:val="24"/>
                <w:szCs w:val="24"/>
                <w:highlight w:val="none"/>
                <w:lang w:eastAsia="zh-CN"/>
              </w:rPr>
              <w:t>条款要求进行响应说明，完全响应且逐项详细说明的计5分，未做详细响应的，按响应程度计</w:t>
            </w:r>
            <w:r>
              <w:rPr>
                <w:rFonts w:hint="eastAsia" w:ascii="宋体" w:hAnsi="宋体" w:eastAsia="宋体" w:cs="宋体"/>
                <w:bCs/>
                <w:snapToGrid/>
                <w:color w:val="auto"/>
                <w:kern w:val="2"/>
                <w:sz w:val="24"/>
                <w:szCs w:val="24"/>
                <w:highlight w:val="none"/>
                <w:lang w:val="en-US" w:eastAsia="zh-CN"/>
              </w:rPr>
              <w:t>1-4</w:t>
            </w:r>
            <w:r>
              <w:rPr>
                <w:rFonts w:hint="eastAsia" w:ascii="宋体" w:hAnsi="宋体" w:eastAsia="宋体" w:cs="宋体"/>
                <w:bCs/>
                <w:snapToGrid/>
                <w:color w:val="auto"/>
                <w:kern w:val="2"/>
                <w:sz w:val="24"/>
                <w:szCs w:val="24"/>
                <w:highlight w:val="none"/>
                <w:lang w:eastAsia="zh-CN"/>
              </w:rPr>
              <w:t>分。</w:t>
            </w:r>
          </w:p>
        </w:tc>
      </w:tr>
      <w:tr w14:paraId="7C4E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49" w:type="dxa"/>
            <w:vAlign w:val="center"/>
          </w:tcPr>
          <w:p w14:paraId="56859E4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w:t>
            </w:r>
          </w:p>
        </w:tc>
        <w:tc>
          <w:tcPr>
            <w:tcW w:w="1453" w:type="dxa"/>
            <w:vAlign w:val="center"/>
          </w:tcPr>
          <w:p w14:paraId="01F0C911">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项目</w:t>
            </w:r>
          </w:p>
          <w:p w14:paraId="0F4EC961">
            <w:pPr>
              <w:keepNext w:val="0"/>
              <w:keepLines w:val="0"/>
              <w:pageBreakBefore w:val="0"/>
              <w:widowControl w:val="0"/>
              <w:kinsoku/>
              <w:wordWrap/>
              <w:overflowPunct/>
              <w:topLinePunct w:val="0"/>
              <w:autoSpaceDE/>
              <w:autoSpaceDN/>
              <w:bidi w:val="0"/>
              <w:adjustRightInd w:val="0"/>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实施方案</w:t>
            </w:r>
          </w:p>
        </w:tc>
        <w:tc>
          <w:tcPr>
            <w:tcW w:w="1112" w:type="dxa"/>
            <w:vAlign w:val="center"/>
          </w:tcPr>
          <w:p w14:paraId="08A5B82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30</w:t>
            </w:r>
            <w:r>
              <w:rPr>
                <w:rFonts w:hint="eastAsia" w:ascii="宋体" w:hAnsi="宋体" w:eastAsia="宋体" w:cs="宋体"/>
                <w:snapToGrid/>
                <w:color w:val="auto"/>
                <w:kern w:val="2"/>
                <w:sz w:val="24"/>
                <w:szCs w:val="24"/>
                <w:highlight w:val="none"/>
                <w:lang w:eastAsia="zh-CN"/>
              </w:rPr>
              <w:t>分</w:t>
            </w:r>
          </w:p>
        </w:tc>
        <w:tc>
          <w:tcPr>
            <w:tcW w:w="5967" w:type="dxa"/>
            <w:vAlign w:val="center"/>
          </w:tcPr>
          <w:p w14:paraId="01C27D0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根据供应商对本次维保项目内容的理解制定的维保方案进行赋分：</w:t>
            </w:r>
          </w:p>
          <w:p w14:paraId="1BECC790">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（1）维保方案流程清晰、具体、合理，对本次需维保设备的结构完全熟悉，完全符合本次维保服务的要求，有详细证明材料的得20.1-30分；</w:t>
            </w:r>
          </w:p>
          <w:p w14:paraId="77470F3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（2）维保方案流程比较清晰、具体、合理，对本次需维保设备的结构比较熟悉，基本符合本次维保服务的要求，有相应证明材料得10.1-20分；</w:t>
            </w:r>
          </w:p>
          <w:p w14:paraId="1594E8B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（3）维保方案流程模糊，对本次需维保设备的结构相对熟悉，基本符合本次维保服务的要求，相应证明材料得 1-10分；</w:t>
            </w:r>
          </w:p>
          <w:p w14:paraId="76EAE072">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bidi="ar-SA"/>
              </w:rPr>
              <w:t>（4）未提供不得分</w:t>
            </w:r>
            <w:r>
              <w:rPr>
                <w:rFonts w:ascii="宋体" w:hAnsi="宋体" w:eastAsia="宋体" w:cs="宋体"/>
                <w:snapToGrid/>
                <w:color w:val="auto"/>
                <w:kern w:val="2"/>
                <w:sz w:val="24"/>
                <w:szCs w:val="24"/>
                <w:highlight w:val="none"/>
                <w:lang w:val="en-US" w:eastAsia="zh-CN" w:bidi="ar-SA"/>
              </w:rPr>
              <w:t>。</w:t>
            </w:r>
          </w:p>
        </w:tc>
      </w:tr>
      <w:tr w14:paraId="7F20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74E929D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4</w:t>
            </w:r>
          </w:p>
        </w:tc>
        <w:tc>
          <w:tcPr>
            <w:tcW w:w="1453" w:type="dxa"/>
            <w:vAlign w:val="center"/>
          </w:tcPr>
          <w:p w14:paraId="62723F7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p w14:paraId="071E8BE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人员配置</w:t>
            </w:r>
          </w:p>
          <w:p w14:paraId="535ED00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112" w:type="dxa"/>
            <w:vAlign w:val="center"/>
          </w:tcPr>
          <w:p w14:paraId="50EFF35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分</w:t>
            </w:r>
          </w:p>
        </w:tc>
        <w:tc>
          <w:tcPr>
            <w:tcW w:w="5967" w:type="dxa"/>
            <w:vAlign w:val="center"/>
          </w:tcPr>
          <w:p w14:paraId="57CC5088">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人针对本项目有合理具体的人员组织安排，职责任务明确，拟投入维保服务人员人数及专业配置合理，各岗位人员投入计划与本项目相适应，人员均持证上岗，提供项目组成员身份证件、培训证书、维修资格证书等。</w:t>
            </w:r>
          </w:p>
          <w:p w14:paraId="6AB9B01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（1）人员架构科学、合理、专业，提供资格证书等材料完整得7.1-10分；</w:t>
            </w:r>
          </w:p>
          <w:p w14:paraId="500E4C9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（2）人员架构基本科学、合理，提供资格证书等材料基本完整得4.1-7分；</w:t>
            </w:r>
          </w:p>
          <w:p w14:paraId="12C8EB3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（3）人员架构简单、提供材料不够完整得1-4分；</w:t>
            </w:r>
          </w:p>
          <w:p w14:paraId="237BBED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bidi="ar-SA"/>
              </w:rPr>
              <w:t>（4）本项未提供不得分。</w:t>
            </w:r>
          </w:p>
        </w:tc>
      </w:tr>
      <w:tr w14:paraId="136F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14:paraId="3690D1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5</w:t>
            </w:r>
          </w:p>
        </w:tc>
        <w:tc>
          <w:tcPr>
            <w:tcW w:w="1453" w:type="dxa"/>
            <w:vMerge w:val="restart"/>
            <w:vAlign w:val="center"/>
          </w:tcPr>
          <w:p w14:paraId="1E74C4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服务能力（20分）</w:t>
            </w:r>
          </w:p>
        </w:tc>
        <w:tc>
          <w:tcPr>
            <w:tcW w:w="1112" w:type="dxa"/>
            <w:vAlign w:val="center"/>
          </w:tcPr>
          <w:p w14:paraId="67E2491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内控制度（</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分）</w:t>
            </w:r>
          </w:p>
        </w:tc>
        <w:tc>
          <w:tcPr>
            <w:tcW w:w="5967" w:type="dxa"/>
            <w:vAlign w:val="center"/>
          </w:tcPr>
          <w:p w14:paraId="101768C7">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投标人有健全的内控制度，有针对本项目的具体的工作方法、有详细的维保制度、维保计划、操作规程等计 </w:t>
            </w:r>
            <w:r>
              <w:rPr>
                <w:rFonts w:hint="eastAsia" w:ascii="宋体" w:hAnsi="宋体" w:eastAsia="宋体" w:cs="宋体"/>
                <w:snapToGrid/>
                <w:color w:val="auto"/>
                <w:kern w:val="2"/>
                <w:sz w:val="24"/>
                <w:szCs w:val="24"/>
                <w:highlight w:val="none"/>
                <w:lang w:val="en-US" w:eastAsia="zh-CN"/>
              </w:rPr>
              <w:t>2.1-4</w:t>
            </w:r>
            <w:r>
              <w:rPr>
                <w:rFonts w:hint="eastAsia" w:ascii="宋体" w:hAnsi="宋体" w:eastAsia="宋体" w:cs="宋体"/>
                <w:snapToGrid/>
                <w:color w:val="auto"/>
                <w:kern w:val="2"/>
                <w:sz w:val="24"/>
                <w:szCs w:val="24"/>
                <w:highlight w:val="none"/>
                <w:lang w:eastAsia="zh-CN"/>
              </w:rPr>
              <w:t>分；内控制度较完善，工作方法较具体，维保制度、维保计划、操作规程基本详细的计</w:t>
            </w:r>
            <w:r>
              <w:rPr>
                <w:rFonts w:hint="eastAsia" w:ascii="宋体" w:hAnsi="宋体" w:eastAsia="宋体" w:cs="宋体"/>
                <w:snapToGrid/>
                <w:color w:val="auto"/>
                <w:kern w:val="2"/>
                <w:sz w:val="24"/>
                <w:szCs w:val="24"/>
                <w:highlight w:val="none"/>
                <w:lang w:val="en-US" w:eastAsia="zh-CN"/>
              </w:rPr>
              <w:t>1.1-2</w:t>
            </w:r>
            <w:r>
              <w:rPr>
                <w:rFonts w:hint="eastAsia" w:ascii="宋体" w:hAnsi="宋体" w:eastAsia="宋体" w:cs="宋体"/>
                <w:snapToGrid/>
                <w:color w:val="auto"/>
                <w:kern w:val="2"/>
                <w:sz w:val="24"/>
                <w:szCs w:val="24"/>
                <w:highlight w:val="none"/>
                <w:lang w:eastAsia="zh-CN"/>
              </w:rPr>
              <w:t>分；工作方法不够 具体，维保制度、维保计划、操作规程不够完善的计0-1分。</w:t>
            </w:r>
          </w:p>
        </w:tc>
      </w:tr>
      <w:tr w14:paraId="5A4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49" w:type="dxa"/>
            <w:vMerge w:val="continue"/>
            <w:vAlign w:val="center"/>
          </w:tcPr>
          <w:p w14:paraId="17E2107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p>
        </w:tc>
        <w:tc>
          <w:tcPr>
            <w:tcW w:w="1453" w:type="dxa"/>
            <w:vMerge w:val="continue"/>
            <w:vAlign w:val="center"/>
          </w:tcPr>
          <w:p w14:paraId="763B5E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112" w:type="dxa"/>
            <w:vAlign w:val="center"/>
          </w:tcPr>
          <w:p w14:paraId="00C6B26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备品备件库（</w:t>
            </w:r>
            <w:r>
              <w:rPr>
                <w:rFonts w:hint="eastAsia" w:ascii="宋体" w:hAnsi="宋体" w:eastAsia="宋体" w:cs="宋体"/>
                <w:snapToGrid/>
                <w:color w:val="auto"/>
                <w:kern w:val="2"/>
                <w:sz w:val="24"/>
                <w:szCs w:val="24"/>
                <w:highlight w:val="none"/>
                <w:lang w:val="en-US" w:eastAsia="zh-CN"/>
              </w:rPr>
              <w:t>4</w:t>
            </w:r>
          </w:p>
          <w:p w14:paraId="787D4D6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分）</w:t>
            </w:r>
          </w:p>
        </w:tc>
        <w:tc>
          <w:tcPr>
            <w:tcW w:w="5967" w:type="dxa"/>
            <w:vAlign w:val="center"/>
          </w:tcPr>
          <w:p w14:paraId="6C34D1E0">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根据备品备件存储场所条件、配套设施（提供场所购买或租赁协议、场地环境提供相关图片等证明材料）综合赋分，证明材料齐全、完整计</w:t>
            </w:r>
            <w:r>
              <w:rPr>
                <w:rFonts w:hint="eastAsia" w:ascii="宋体" w:hAnsi="宋体" w:eastAsia="宋体" w:cs="宋体"/>
                <w:snapToGrid/>
                <w:color w:val="auto"/>
                <w:kern w:val="2"/>
                <w:sz w:val="24"/>
                <w:szCs w:val="24"/>
                <w:highlight w:val="none"/>
                <w:lang w:val="en-US" w:eastAsia="zh-CN"/>
              </w:rPr>
              <w:t>2.1-4</w:t>
            </w:r>
            <w:r>
              <w:rPr>
                <w:rFonts w:hint="eastAsia" w:ascii="宋体" w:hAnsi="宋体" w:eastAsia="宋体" w:cs="宋体"/>
                <w:snapToGrid/>
                <w:color w:val="auto"/>
                <w:kern w:val="2"/>
                <w:sz w:val="24"/>
                <w:szCs w:val="24"/>
                <w:highlight w:val="none"/>
                <w:lang w:eastAsia="zh-CN"/>
              </w:rPr>
              <w:t>分；证明材料较齐全、较完整计</w:t>
            </w:r>
            <w:r>
              <w:rPr>
                <w:rFonts w:hint="eastAsia" w:ascii="宋体" w:hAnsi="宋体" w:eastAsia="宋体" w:cs="宋体"/>
                <w:snapToGrid/>
                <w:color w:val="auto"/>
                <w:kern w:val="2"/>
                <w:sz w:val="24"/>
                <w:szCs w:val="24"/>
                <w:highlight w:val="none"/>
                <w:lang w:val="en-US" w:eastAsia="zh-CN"/>
              </w:rPr>
              <w:t>1.1-2</w:t>
            </w:r>
            <w:r>
              <w:rPr>
                <w:rFonts w:hint="eastAsia" w:ascii="宋体" w:hAnsi="宋体" w:eastAsia="宋体" w:cs="宋体"/>
                <w:snapToGrid/>
                <w:color w:val="auto"/>
                <w:kern w:val="2"/>
                <w:sz w:val="24"/>
                <w:szCs w:val="24"/>
                <w:highlight w:val="none"/>
                <w:lang w:eastAsia="zh-CN"/>
              </w:rPr>
              <w:t>分；证明材料不齐全、不完整计</w:t>
            </w:r>
            <w:r>
              <w:rPr>
                <w:rFonts w:hint="eastAsia" w:ascii="宋体" w:hAnsi="宋体" w:eastAsia="宋体" w:cs="宋体"/>
                <w:snapToGrid/>
                <w:color w:val="auto"/>
                <w:kern w:val="2"/>
                <w:sz w:val="24"/>
                <w:szCs w:val="24"/>
                <w:highlight w:val="none"/>
                <w:lang w:val="en-US" w:eastAsia="zh-CN"/>
              </w:rPr>
              <w:t>0-1</w:t>
            </w:r>
            <w:r>
              <w:rPr>
                <w:rFonts w:hint="eastAsia" w:ascii="宋体" w:hAnsi="宋体" w:eastAsia="宋体" w:cs="宋体"/>
                <w:snapToGrid/>
                <w:color w:val="auto"/>
                <w:kern w:val="2"/>
                <w:sz w:val="24"/>
                <w:szCs w:val="24"/>
                <w:highlight w:val="none"/>
                <w:lang w:eastAsia="zh-CN"/>
              </w:rPr>
              <w:t>分；未提供不计分。</w:t>
            </w:r>
          </w:p>
        </w:tc>
      </w:tr>
      <w:tr w14:paraId="199D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49" w:type="dxa"/>
            <w:vMerge w:val="continue"/>
            <w:vAlign w:val="center"/>
          </w:tcPr>
          <w:p w14:paraId="209A586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453" w:type="dxa"/>
            <w:vMerge w:val="continue"/>
            <w:vAlign w:val="center"/>
          </w:tcPr>
          <w:p w14:paraId="40C62D6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112" w:type="dxa"/>
            <w:vAlign w:val="center"/>
          </w:tcPr>
          <w:p w14:paraId="2571364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备品备件质量保证（</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 分）</w:t>
            </w:r>
          </w:p>
        </w:tc>
        <w:tc>
          <w:tcPr>
            <w:tcW w:w="5967" w:type="dxa"/>
            <w:vAlign w:val="center"/>
          </w:tcPr>
          <w:p w14:paraId="74BFD8D0">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提供本项目所需的备品备件符合行业标准，供应渠道</w:t>
            </w:r>
            <w:r>
              <w:rPr>
                <w:rFonts w:hint="eastAsia" w:ascii="宋体" w:hAnsi="宋体" w:eastAsia="宋体" w:cs="宋体"/>
                <w:snapToGrid/>
                <w:color w:val="auto"/>
                <w:kern w:val="2"/>
                <w:sz w:val="24"/>
                <w:szCs w:val="24"/>
                <w:highlight w:val="none"/>
                <w:lang w:val="en-US" w:eastAsia="zh-CN"/>
              </w:rPr>
              <w:t>合规</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备件质量</w:t>
            </w:r>
            <w:r>
              <w:rPr>
                <w:rFonts w:hint="eastAsia" w:ascii="宋体" w:hAnsi="宋体" w:eastAsia="宋体" w:cs="宋体"/>
                <w:snapToGrid/>
                <w:color w:val="auto"/>
                <w:kern w:val="2"/>
                <w:sz w:val="24"/>
                <w:szCs w:val="24"/>
                <w:highlight w:val="none"/>
                <w:lang w:eastAsia="zh-CN"/>
              </w:rPr>
              <w:t>有保障，</w:t>
            </w:r>
            <w:r>
              <w:rPr>
                <w:rFonts w:hint="eastAsia" w:ascii="宋体" w:hAnsi="宋体" w:eastAsia="宋体" w:cs="宋体"/>
                <w:snapToGrid/>
                <w:color w:val="auto"/>
                <w:kern w:val="2"/>
                <w:sz w:val="24"/>
                <w:szCs w:val="24"/>
                <w:highlight w:val="none"/>
                <w:lang w:val="en-US" w:eastAsia="zh-CN"/>
              </w:rPr>
              <w:t>符合设备运行标准</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提供承诺函</w:t>
            </w:r>
            <w:r>
              <w:rPr>
                <w:rFonts w:hint="eastAsia" w:ascii="宋体" w:hAnsi="宋体" w:eastAsia="宋体" w:cs="宋体"/>
                <w:snapToGrid/>
                <w:color w:val="auto"/>
                <w:kern w:val="2"/>
                <w:sz w:val="24"/>
                <w:szCs w:val="24"/>
                <w:highlight w:val="none"/>
                <w:lang w:eastAsia="zh-CN"/>
              </w:rPr>
              <w:t>）内容完整，描述清晰的得</w:t>
            </w:r>
            <w:r>
              <w:rPr>
                <w:rFonts w:hint="eastAsia" w:ascii="宋体" w:hAnsi="宋体" w:eastAsia="宋体" w:cs="宋体"/>
                <w:snapToGrid/>
                <w:color w:val="auto"/>
                <w:kern w:val="2"/>
                <w:sz w:val="24"/>
                <w:szCs w:val="24"/>
                <w:highlight w:val="none"/>
                <w:lang w:val="en-US" w:eastAsia="zh-CN"/>
              </w:rPr>
              <w:t>2.1-4</w:t>
            </w:r>
            <w:r>
              <w:rPr>
                <w:rFonts w:hint="eastAsia" w:ascii="宋体" w:hAnsi="宋体" w:eastAsia="宋体" w:cs="宋体"/>
                <w:snapToGrid/>
                <w:color w:val="auto"/>
                <w:kern w:val="2"/>
                <w:sz w:val="24"/>
                <w:szCs w:val="24"/>
                <w:highlight w:val="none"/>
                <w:lang w:eastAsia="zh-CN"/>
              </w:rPr>
              <w:t xml:space="preserve">分；内容较完整，描述简单的得 </w:t>
            </w:r>
            <w:r>
              <w:rPr>
                <w:rFonts w:hint="eastAsia" w:ascii="宋体" w:hAnsi="宋体" w:eastAsia="宋体" w:cs="宋体"/>
                <w:snapToGrid/>
                <w:color w:val="auto"/>
                <w:kern w:val="2"/>
                <w:sz w:val="24"/>
                <w:szCs w:val="24"/>
                <w:highlight w:val="none"/>
                <w:lang w:val="en-US" w:eastAsia="zh-CN"/>
              </w:rPr>
              <w:t>1.1-2</w:t>
            </w:r>
            <w:r>
              <w:rPr>
                <w:rFonts w:hint="eastAsia" w:ascii="宋体" w:hAnsi="宋体" w:eastAsia="宋体" w:cs="宋体"/>
                <w:snapToGrid/>
                <w:color w:val="auto"/>
                <w:kern w:val="2"/>
                <w:sz w:val="24"/>
                <w:szCs w:val="24"/>
                <w:highlight w:val="none"/>
                <w:lang w:eastAsia="zh-CN"/>
              </w:rPr>
              <w:t xml:space="preserve">分；内容笼统，描述简单的得 </w:t>
            </w:r>
            <w:r>
              <w:rPr>
                <w:rFonts w:hint="eastAsia" w:ascii="宋体" w:hAnsi="宋体" w:eastAsia="宋体" w:cs="宋体"/>
                <w:snapToGrid/>
                <w:color w:val="auto"/>
                <w:kern w:val="2"/>
                <w:sz w:val="24"/>
                <w:szCs w:val="24"/>
                <w:highlight w:val="none"/>
                <w:lang w:val="en-US" w:eastAsia="zh-CN"/>
              </w:rPr>
              <w:t>0-1</w:t>
            </w:r>
            <w:r>
              <w:rPr>
                <w:rFonts w:hint="eastAsia" w:ascii="宋体" w:hAnsi="宋体" w:eastAsia="宋体" w:cs="宋体"/>
                <w:snapToGrid/>
                <w:color w:val="auto"/>
                <w:kern w:val="2"/>
                <w:sz w:val="24"/>
                <w:szCs w:val="24"/>
                <w:highlight w:val="none"/>
                <w:lang w:eastAsia="zh-CN"/>
              </w:rPr>
              <w:t>分；未提供不得分。</w:t>
            </w:r>
          </w:p>
        </w:tc>
      </w:tr>
      <w:tr w14:paraId="003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49" w:type="dxa"/>
            <w:vMerge w:val="continue"/>
            <w:vAlign w:val="center"/>
          </w:tcPr>
          <w:p w14:paraId="6A8842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453" w:type="dxa"/>
            <w:vMerge w:val="continue"/>
            <w:vAlign w:val="center"/>
          </w:tcPr>
          <w:p w14:paraId="4256B2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p>
        </w:tc>
        <w:tc>
          <w:tcPr>
            <w:tcW w:w="1112" w:type="dxa"/>
            <w:vAlign w:val="center"/>
          </w:tcPr>
          <w:p w14:paraId="645293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工具仪器（8分）</w:t>
            </w:r>
          </w:p>
        </w:tc>
        <w:tc>
          <w:tcPr>
            <w:tcW w:w="5967" w:type="dxa"/>
            <w:vAlign w:val="center"/>
          </w:tcPr>
          <w:p w14:paraId="02A90EF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根据所配备的维保工具、仪器仪表、检测设备情况进行综合赋分。</w:t>
            </w:r>
            <w:r>
              <w:rPr>
                <w:rFonts w:hint="eastAsia" w:ascii="宋体" w:hAnsi="宋体" w:eastAsia="宋体" w:cs="宋体"/>
                <w:snapToGrid/>
                <w:color w:val="auto"/>
                <w:kern w:val="2"/>
                <w:sz w:val="24"/>
                <w:szCs w:val="24"/>
                <w:highlight w:val="none"/>
                <w:lang w:val="en-US" w:eastAsia="zh-CN"/>
              </w:rPr>
              <w:t>工具</w:t>
            </w:r>
            <w:r>
              <w:rPr>
                <w:rFonts w:hint="eastAsia" w:ascii="宋体" w:hAnsi="宋体" w:eastAsia="宋体" w:cs="宋体"/>
                <w:snapToGrid/>
                <w:color w:val="auto"/>
                <w:kern w:val="2"/>
                <w:sz w:val="24"/>
                <w:szCs w:val="24"/>
                <w:highlight w:val="none"/>
                <w:lang w:eastAsia="zh-CN"/>
              </w:rPr>
              <w:t>齐全、功能完全满足本项目维保需要的，得</w:t>
            </w:r>
            <w:r>
              <w:rPr>
                <w:rFonts w:hint="eastAsia" w:ascii="宋体" w:hAnsi="宋体" w:eastAsia="宋体" w:cs="宋体"/>
                <w:snapToGrid/>
                <w:color w:val="auto"/>
                <w:kern w:val="2"/>
                <w:sz w:val="24"/>
                <w:szCs w:val="24"/>
                <w:highlight w:val="none"/>
                <w:lang w:val="en-US" w:eastAsia="zh-CN"/>
              </w:rPr>
              <w:t>5.1</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分；</w:t>
            </w:r>
            <w:r>
              <w:rPr>
                <w:rFonts w:hint="eastAsia" w:ascii="宋体" w:hAnsi="宋体" w:eastAsia="宋体" w:cs="宋体"/>
                <w:snapToGrid/>
                <w:color w:val="auto"/>
                <w:kern w:val="2"/>
                <w:sz w:val="24"/>
                <w:szCs w:val="24"/>
                <w:highlight w:val="none"/>
                <w:lang w:val="en-US" w:eastAsia="zh-CN"/>
              </w:rPr>
              <w:t>工具</w:t>
            </w:r>
            <w:r>
              <w:rPr>
                <w:rFonts w:hint="eastAsia" w:ascii="宋体" w:hAnsi="宋体" w:eastAsia="宋体" w:cs="宋体"/>
                <w:snapToGrid/>
                <w:color w:val="auto"/>
                <w:kern w:val="2"/>
                <w:sz w:val="24"/>
                <w:szCs w:val="24"/>
                <w:highlight w:val="none"/>
                <w:lang w:eastAsia="zh-CN"/>
              </w:rPr>
              <w:t>基本齐全、能基本满足本项目维保需要的得</w:t>
            </w:r>
            <w:r>
              <w:rPr>
                <w:rFonts w:hint="eastAsia" w:ascii="宋体" w:hAnsi="宋体" w:eastAsia="宋体" w:cs="宋体"/>
                <w:snapToGrid/>
                <w:color w:val="auto"/>
                <w:kern w:val="2"/>
                <w:sz w:val="24"/>
                <w:szCs w:val="24"/>
                <w:highlight w:val="none"/>
                <w:lang w:val="en-US" w:eastAsia="zh-CN"/>
              </w:rPr>
              <w:t>3.1</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分；</w:t>
            </w:r>
            <w:r>
              <w:rPr>
                <w:rFonts w:hint="eastAsia" w:ascii="宋体" w:hAnsi="宋体" w:eastAsia="宋体" w:cs="宋体"/>
                <w:snapToGrid/>
                <w:color w:val="auto"/>
                <w:kern w:val="2"/>
                <w:sz w:val="24"/>
                <w:szCs w:val="24"/>
                <w:highlight w:val="none"/>
                <w:lang w:val="en-US" w:eastAsia="zh-CN"/>
              </w:rPr>
              <w:t>工具</w:t>
            </w:r>
            <w:r>
              <w:rPr>
                <w:rFonts w:hint="eastAsia" w:ascii="宋体" w:hAnsi="宋体" w:eastAsia="宋体" w:cs="宋体"/>
                <w:snapToGrid/>
                <w:color w:val="auto"/>
                <w:kern w:val="2"/>
                <w:sz w:val="24"/>
                <w:szCs w:val="24"/>
                <w:highlight w:val="none"/>
                <w:lang w:eastAsia="zh-CN"/>
              </w:rPr>
              <w:t>不全、不能满足本项目维保需要的得0</w:t>
            </w: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分。</w:t>
            </w:r>
          </w:p>
        </w:tc>
      </w:tr>
      <w:tr w14:paraId="529F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49" w:type="dxa"/>
            <w:vAlign w:val="center"/>
          </w:tcPr>
          <w:p w14:paraId="79630EC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6</w:t>
            </w:r>
          </w:p>
        </w:tc>
        <w:tc>
          <w:tcPr>
            <w:tcW w:w="1453" w:type="dxa"/>
            <w:vAlign w:val="center"/>
          </w:tcPr>
          <w:p w14:paraId="6BEDB28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应急方案</w:t>
            </w:r>
          </w:p>
        </w:tc>
        <w:tc>
          <w:tcPr>
            <w:tcW w:w="1112" w:type="dxa"/>
            <w:vAlign w:val="center"/>
          </w:tcPr>
          <w:p w14:paraId="1FB572D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9</w:t>
            </w:r>
            <w:r>
              <w:rPr>
                <w:rFonts w:hint="eastAsia" w:ascii="宋体" w:hAnsi="宋体" w:eastAsia="宋体" w:cs="宋体"/>
                <w:snapToGrid/>
                <w:color w:val="auto"/>
                <w:kern w:val="2"/>
                <w:sz w:val="24"/>
                <w:szCs w:val="24"/>
                <w:highlight w:val="none"/>
                <w:lang w:eastAsia="zh-CN"/>
              </w:rPr>
              <w:t>分</w:t>
            </w:r>
          </w:p>
        </w:tc>
        <w:tc>
          <w:tcPr>
            <w:tcW w:w="5967" w:type="dxa"/>
            <w:vAlign w:val="center"/>
          </w:tcPr>
          <w:p w14:paraId="6D61DF39">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针对本项目服务过程中可能出现的问题、重大故障类及突发事件制定切实可行的应急预案措施和解决方案，措施方案制定合理、完善详细，切实可行的计 </w:t>
            </w:r>
            <w:r>
              <w:rPr>
                <w:rFonts w:hint="eastAsia" w:ascii="宋体" w:hAnsi="宋体" w:eastAsia="宋体" w:cs="宋体"/>
                <w:snapToGrid/>
                <w:color w:val="auto"/>
                <w:kern w:val="2"/>
                <w:sz w:val="24"/>
                <w:szCs w:val="24"/>
                <w:highlight w:val="none"/>
                <w:lang w:val="en-US" w:eastAsia="zh-CN"/>
              </w:rPr>
              <w:t>6.1</w:t>
            </w:r>
            <w:r>
              <w:rPr>
                <w:rFonts w:hint="eastAsia" w:ascii="宋体" w:hAnsi="宋体" w:eastAsia="宋体" w:cs="宋体"/>
                <w:snapToGrid/>
                <w:color w:val="auto"/>
                <w:kern w:val="2"/>
                <w:sz w:val="24"/>
                <w:szCs w:val="24"/>
                <w:highlight w:val="none"/>
                <w:lang w:eastAsia="zh-CN"/>
              </w:rPr>
              <w:t>-9分，措施方案制定较为合理，基本可行的</w:t>
            </w:r>
            <w:r>
              <w:rPr>
                <w:rFonts w:hint="eastAsia" w:ascii="宋体" w:hAnsi="宋体" w:eastAsia="宋体" w:cs="宋体"/>
                <w:snapToGrid/>
                <w:color w:val="auto"/>
                <w:kern w:val="2"/>
                <w:sz w:val="24"/>
                <w:szCs w:val="24"/>
                <w:highlight w:val="none"/>
                <w:lang w:val="en-US" w:eastAsia="zh-CN"/>
              </w:rPr>
              <w:t>3.1</w:t>
            </w:r>
            <w:r>
              <w:rPr>
                <w:rFonts w:hint="eastAsia" w:ascii="宋体" w:hAnsi="宋体" w:eastAsia="宋体" w:cs="宋体"/>
                <w:snapToGrid/>
                <w:color w:val="auto"/>
                <w:kern w:val="2"/>
                <w:sz w:val="24"/>
                <w:szCs w:val="24"/>
                <w:highlight w:val="none"/>
                <w:lang w:eastAsia="zh-CN"/>
              </w:rPr>
              <w:t>-6分，措施方案制定存在部分缺陷和不足的计 0-3分。</w:t>
            </w:r>
          </w:p>
        </w:tc>
      </w:tr>
      <w:tr w14:paraId="3511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9" w:type="dxa"/>
            <w:vAlign w:val="center"/>
          </w:tcPr>
          <w:p w14:paraId="11A86E2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7</w:t>
            </w:r>
          </w:p>
        </w:tc>
        <w:tc>
          <w:tcPr>
            <w:tcW w:w="1453" w:type="dxa"/>
            <w:vAlign w:val="center"/>
          </w:tcPr>
          <w:p w14:paraId="6AFFB5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合理化建议</w:t>
            </w:r>
          </w:p>
        </w:tc>
        <w:tc>
          <w:tcPr>
            <w:tcW w:w="1112" w:type="dxa"/>
            <w:vAlign w:val="center"/>
          </w:tcPr>
          <w:p w14:paraId="3AA38B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分</w:t>
            </w:r>
          </w:p>
        </w:tc>
        <w:tc>
          <w:tcPr>
            <w:tcW w:w="5967" w:type="dxa"/>
            <w:vAlign w:val="center"/>
          </w:tcPr>
          <w:p w14:paraId="73704E3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供应商根据本项目特点，提供具有针对性、切实可行、有效的合理化建议，建议内容合理、可行计</w:t>
            </w:r>
            <w:r>
              <w:rPr>
                <w:rFonts w:hint="eastAsia" w:ascii="宋体" w:hAnsi="宋体" w:eastAsia="宋体" w:cs="宋体"/>
                <w:snapToGrid/>
                <w:color w:val="auto"/>
                <w:kern w:val="2"/>
                <w:sz w:val="24"/>
                <w:szCs w:val="24"/>
                <w:highlight w:val="none"/>
                <w:lang w:val="en-US" w:eastAsia="zh-CN"/>
              </w:rPr>
              <w:t>2.1-3</w:t>
            </w:r>
            <w:r>
              <w:rPr>
                <w:rFonts w:hint="eastAsia" w:ascii="宋体" w:hAnsi="宋体" w:eastAsia="宋体" w:cs="宋体"/>
                <w:snapToGrid/>
                <w:color w:val="auto"/>
                <w:kern w:val="2"/>
                <w:sz w:val="24"/>
                <w:szCs w:val="24"/>
                <w:highlight w:val="none"/>
                <w:lang w:eastAsia="zh-CN"/>
              </w:rPr>
              <w:t>分，建议内容基本合理可行计 1-2分。未提供不得分。</w:t>
            </w:r>
          </w:p>
        </w:tc>
      </w:tr>
      <w:tr w14:paraId="042C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9" w:type="dxa"/>
            <w:vAlign w:val="center"/>
          </w:tcPr>
          <w:p w14:paraId="02EEA2B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8</w:t>
            </w:r>
          </w:p>
        </w:tc>
        <w:tc>
          <w:tcPr>
            <w:tcW w:w="1453" w:type="dxa"/>
            <w:vAlign w:val="center"/>
          </w:tcPr>
          <w:p w14:paraId="0F035E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业绩</w:t>
            </w:r>
            <w:bookmarkStart w:id="2" w:name="_GoBack"/>
            <w:bookmarkEnd w:id="2"/>
          </w:p>
        </w:tc>
        <w:tc>
          <w:tcPr>
            <w:tcW w:w="1112" w:type="dxa"/>
            <w:vAlign w:val="center"/>
          </w:tcPr>
          <w:p w14:paraId="3F91C0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3分</w:t>
            </w:r>
          </w:p>
        </w:tc>
        <w:tc>
          <w:tcPr>
            <w:tcW w:w="5967" w:type="dxa"/>
            <w:vAlign w:val="center"/>
          </w:tcPr>
          <w:p w14:paraId="17E89282">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供应商须提供 202</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10月</w:t>
            </w:r>
            <w:r>
              <w:rPr>
                <w:rFonts w:hint="eastAsia" w:ascii="宋体" w:hAnsi="宋体" w:eastAsia="宋体" w:cs="宋体"/>
                <w:snapToGrid/>
                <w:color w:val="auto"/>
                <w:kern w:val="2"/>
                <w:sz w:val="24"/>
                <w:szCs w:val="24"/>
                <w:highlight w:val="none"/>
                <w:lang w:eastAsia="zh-CN"/>
              </w:rPr>
              <w:t>以来与医疗机构类似维保项目业绩。每份得1分，最高得3分。（以加盖公章合同复印件或中标通知书为准，供应商在响应文件中附合同或中标通知书的扫描件加盖单位公章）。</w:t>
            </w:r>
          </w:p>
        </w:tc>
      </w:tr>
    </w:tbl>
    <w:p w14:paraId="6FB76AA1">
      <w:pPr>
        <w:keepNext w:val="0"/>
        <w:keepLines w:val="0"/>
        <w:pageBreakBefore w:val="0"/>
        <w:widowControl/>
        <w:kinsoku/>
        <w:wordWrap w:val="0"/>
        <w:overflowPunct/>
        <w:topLinePunct w:val="0"/>
        <w:bidi w:val="0"/>
        <w:spacing w:line="480" w:lineRule="exact"/>
        <w:ind w:left="0" w:leftChars="0" w:right="0" w:firstLine="520" w:firstLineChars="200"/>
        <w:rPr>
          <w:rFonts w:hint="eastAsia" w:ascii="宋体" w:hAnsi="宋体" w:eastAsia="宋体" w:cs="宋体"/>
          <w:sz w:val="24"/>
          <w:szCs w:val="24"/>
          <w:highlight w:val="yellow"/>
        </w:rPr>
      </w:pPr>
      <w:r>
        <w:rPr>
          <w:rFonts w:hint="eastAsia" w:ascii="宋体" w:hAnsi="宋体" w:eastAsia="宋体" w:cs="宋体"/>
          <w:spacing w:val="10"/>
          <w:sz w:val="24"/>
          <w:szCs w:val="24"/>
          <w:lang w:val="en-US" w:eastAsia="zh-CN"/>
        </w:rPr>
        <w:t>注：</w:t>
      </w:r>
      <w:r>
        <w:rPr>
          <w:rFonts w:hint="eastAsia" w:ascii="宋体" w:hAnsi="宋体" w:eastAsia="宋体" w:cs="宋体"/>
          <w:spacing w:val="10"/>
          <w:sz w:val="24"/>
          <w:szCs w:val="24"/>
        </w:rPr>
        <w:t>投标人的竞争性磋商响应文件中须提供与以上评分因素相关的证明材料。如果发现有弄虚作假的，磋商小组将取消其投标资格。</w:t>
      </w:r>
    </w:p>
    <w:p w14:paraId="4B53A18A">
      <w:pPr>
        <w:keepNext w:val="0"/>
        <w:keepLines w:val="0"/>
        <w:pageBreakBefore w:val="0"/>
        <w:widowControl/>
        <w:kinsoku/>
        <w:wordWrap w:val="0"/>
        <w:overflowPunct/>
        <w:topLinePunct w:val="0"/>
        <w:bidi w:val="0"/>
        <w:spacing w:line="480" w:lineRule="exact"/>
        <w:ind w:left="0" w:leftChars="0" w:right="0" w:firstLine="528" w:firstLineChars="200"/>
        <w:rPr>
          <w:rFonts w:hint="eastAsia" w:ascii="宋体" w:hAnsi="宋体" w:eastAsia="宋体" w:cs="宋体"/>
          <w:sz w:val="24"/>
          <w:szCs w:val="24"/>
        </w:rPr>
      </w:pPr>
      <w:r>
        <w:rPr>
          <w:rFonts w:hint="eastAsia" w:ascii="宋体" w:hAnsi="宋体" w:eastAsia="宋体" w:cs="宋体"/>
          <w:spacing w:val="12"/>
          <w:sz w:val="24"/>
          <w:szCs w:val="24"/>
        </w:rPr>
        <w:t>22.4本项目落实政府采购政策</w:t>
      </w:r>
    </w:p>
    <w:p w14:paraId="0BBB80D9">
      <w:pPr>
        <w:keepNext w:val="0"/>
        <w:keepLines w:val="0"/>
        <w:pageBreakBefore w:val="0"/>
        <w:widowControl/>
        <w:kinsoku/>
        <w:wordWrap w:val="0"/>
        <w:overflowPunct/>
        <w:topLinePunct w:val="0"/>
        <w:bidi w:val="0"/>
        <w:spacing w:line="480" w:lineRule="exact"/>
        <w:ind w:left="0" w:leftChars="0" w:right="0" w:firstLine="520" w:firstLineChars="200"/>
        <w:rPr>
          <w:rFonts w:hint="eastAsia" w:ascii="宋体" w:hAnsi="宋体" w:eastAsia="宋体" w:cs="宋体"/>
          <w:sz w:val="24"/>
          <w:szCs w:val="24"/>
        </w:rPr>
      </w:pPr>
      <w:r>
        <w:rPr>
          <w:rFonts w:hint="eastAsia" w:ascii="宋体" w:hAnsi="宋体" w:eastAsia="宋体" w:cs="宋体"/>
          <w:spacing w:val="10"/>
          <w:sz w:val="24"/>
          <w:szCs w:val="24"/>
        </w:rPr>
        <w:t>22.4.1投标企业政府采购政策</w:t>
      </w:r>
    </w:p>
    <w:p w14:paraId="698AEA08">
      <w:pPr>
        <w:keepNext w:val="0"/>
        <w:keepLines w:val="0"/>
        <w:pageBreakBefore w:val="0"/>
        <w:widowControl/>
        <w:kinsoku/>
        <w:wordWrap w:val="0"/>
        <w:overflowPunct/>
        <w:topLinePunct w:val="0"/>
        <w:bidi w:val="0"/>
        <w:spacing w:line="480" w:lineRule="exact"/>
        <w:ind w:left="0" w:leftChars="0" w:right="0" w:firstLine="584" w:firstLineChars="200"/>
        <w:rPr>
          <w:rFonts w:hint="eastAsia" w:ascii="宋体" w:hAnsi="宋体" w:eastAsia="宋体" w:cs="宋体"/>
          <w:sz w:val="24"/>
          <w:szCs w:val="24"/>
        </w:rPr>
      </w:pPr>
      <w:r>
        <w:rPr>
          <w:rFonts w:hint="eastAsia" w:ascii="宋体" w:hAnsi="宋体" w:eastAsia="宋体" w:cs="宋体"/>
          <w:spacing w:val="26"/>
          <w:sz w:val="24"/>
          <w:szCs w:val="24"/>
        </w:rPr>
        <w:t>(1)中小企业落实政府采购政策</w:t>
      </w:r>
    </w:p>
    <w:p w14:paraId="58875CB6">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z w:val="24"/>
          <w:szCs w:val="24"/>
        </w:rPr>
      </w:pPr>
      <w:r>
        <w:rPr>
          <w:rFonts w:hint="eastAsia" w:ascii="宋体" w:hAnsi="宋体" w:eastAsia="宋体" w:cs="宋体"/>
          <w:spacing w:val="25"/>
          <w:sz w:val="24"/>
          <w:szCs w:val="24"/>
        </w:rPr>
        <w:t>根据《政府采购促进中小企业发展管理办法》(财库〔202</w:t>
      </w:r>
      <w:r>
        <w:rPr>
          <w:rFonts w:hint="eastAsia" w:ascii="宋体" w:hAnsi="宋体" w:eastAsia="宋体" w:cs="宋体"/>
          <w:spacing w:val="24"/>
          <w:sz w:val="24"/>
          <w:szCs w:val="24"/>
        </w:rPr>
        <w:t>0〕46号)的有关</w:t>
      </w:r>
      <w:r>
        <w:rPr>
          <w:rFonts w:hint="eastAsia" w:ascii="宋体" w:hAnsi="宋体" w:eastAsia="宋体" w:cs="宋体"/>
          <w:spacing w:val="19"/>
          <w:sz w:val="24"/>
          <w:szCs w:val="24"/>
        </w:rPr>
        <w:t>规定，在货物采购项目中，货物由小微企业制造，即货物由小微企业生产且使用该小微企业商号或者注册商标；在工程采购项目中，工程由小微企业承建，</w:t>
      </w:r>
      <w:r>
        <w:rPr>
          <w:rFonts w:hint="eastAsia" w:ascii="宋体" w:hAnsi="宋体" w:eastAsia="宋体" w:cs="宋体"/>
          <w:spacing w:val="18"/>
          <w:sz w:val="24"/>
          <w:szCs w:val="24"/>
        </w:rPr>
        <w:t>即工</w:t>
      </w:r>
      <w:r>
        <w:rPr>
          <w:rFonts w:hint="eastAsia" w:ascii="宋体" w:hAnsi="宋体" w:eastAsia="宋体" w:cs="宋体"/>
          <w:spacing w:val="19"/>
          <w:sz w:val="24"/>
          <w:szCs w:val="24"/>
        </w:rPr>
        <w:t>程施工单位为小微企业；在服务采购项目中，服务由小微企业承接，即</w:t>
      </w:r>
      <w:r>
        <w:rPr>
          <w:rFonts w:hint="eastAsia" w:ascii="宋体" w:hAnsi="宋体" w:eastAsia="宋体" w:cs="宋体"/>
          <w:spacing w:val="18"/>
          <w:sz w:val="24"/>
          <w:szCs w:val="24"/>
        </w:rPr>
        <w:t>提供服务</w:t>
      </w:r>
      <w:r>
        <w:rPr>
          <w:rFonts w:hint="eastAsia" w:ascii="宋体" w:hAnsi="宋体" w:eastAsia="宋体" w:cs="宋体"/>
          <w:spacing w:val="14"/>
          <w:sz w:val="24"/>
          <w:szCs w:val="24"/>
        </w:rPr>
        <w:t>的人员为小微企业依照《中华人民共和国劳动合</w:t>
      </w:r>
      <w:r>
        <w:rPr>
          <w:rFonts w:hint="eastAsia" w:ascii="宋体" w:hAnsi="宋体" w:eastAsia="宋体" w:cs="宋体"/>
          <w:spacing w:val="13"/>
          <w:sz w:val="24"/>
          <w:szCs w:val="24"/>
        </w:rPr>
        <w:t>同法》订立劳动合同的从业人员。</w:t>
      </w:r>
      <w:r>
        <w:rPr>
          <w:rFonts w:hint="eastAsia" w:ascii="宋体" w:hAnsi="宋体" w:eastAsia="宋体" w:cs="宋体"/>
          <w:spacing w:val="36"/>
          <w:sz w:val="24"/>
          <w:szCs w:val="24"/>
        </w:rPr>
        <w:t>则参与政府采购活动时，货物和服务项目对小型和微型企业产品的</w:t>
      </w:r>
      <w:r>
        <w:rPr>
          <w:rFonts w:hint="eastAsia" w:ascii="宋体" w:hAnsi="宋体" w:eastAsia="宋体" w:cs="宋体"/>
          <w:spacing w:val="35"/>
          <w:sz w:val="24"/>
          <w:szCs w:val="24"/>
        </w:rPr>
        <w:t>价格给予</w:t>
      </w:r>
      <w:r>
        <w:rPr>
          <w:rFonts w:hint="eastAsia" w:ascii="宋体" w:hAnsi="宋体" w:eastAsia="宋体" w:cs="宋体"/>
          <w:spacing w:val="19"/>
          <w:sz w:val="24"/>
          <w:szCs w:val="24"/>
        </w:rPr>
        <w:t>10%的价格扣除，工程项目给予6%-10%的价格扣除，用扣除后的价格参与评</w:t>
      </w:r>
      <w:r>
        <w:rPr>
          <w:rFonts w:hint="eastAsia" w:ascii="宋体" w:hAnsi="宋体" w:eastAsia="宋体" w:cs="宋体"/>
          <w:spacing w:val="-12"/>
          <w:sz w:val="24"/>
          <w:szCs w:val="24"/>
        </w:rPr>
        <w:t>审。</w:t>
      </w:r>
    </w:p>
    <w:p w14:paraId="31CABC4D">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在货物采购项目中，供应商提供的货物既有小微企业制造货物，也有大型、中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3C1868AB">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参加政府采购活动的中小企业应提供《中小企业声明函》原件。未提供上述声明函原件的，不能享受磋商文件规定的价格扣除，但不影响投标文件的有效性。</w:t>
      </w:r>
    </w:p>
    <w:p w14:paraId="1A90E2C9">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实际价格扣除比例以本章中的约定为准(22.4.3条)</w:t>
      </w:r>
    </w:p>
    <w:p w14:paraId="4F06164E">
      <w:pPr>
        <w:keepNext w:val="0"/>
        <w:keepLines w:val="0"/>
        <w:pageBreakBefore w:val="0"/>
        <w:widowControl/>
        <w:kinsoku/>
        <w:wordWrap w:val="0"/>
        <w:overflowPunct/>
        <w:topLinePunct w:val="0"/>
        <w:bidi w:val="0"/>
        <w:spacing w:line="480" w:lineRule="exact"/>
        <w:ind w:left="0" w:leftChars="0" w:righ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22.4.2投标产品政府采购政策</w:t>
      </w:r>
    </w:p>
    <w:p w14:paraId="243FA4AF">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(1)节能产品根据《国务院办公厅关于建立政府强制采购节能产品制度的通知》(国办发[2007]51号)的规定,以中国政府采购网(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)公布的最新一期节能产品政府采购清单为准。</w:t>
      </w:r>
    </w:p>
    <w:p w14:paraId="6BBAB637">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(2)环境标志产品根据《环境标志产品政府采购实施的意见》(财库[2006]90号)的规定，以中国政府采购网(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)公布的最新一期环境标志产品政府采购清单为准。</w:t>
      </w:r>
    </w:p>
    <w:p w14:paraId="6CDCE3C6">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656B950">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(4)若节能、环保、环境标志清单内的产品仅是构成投标产品的部件、组件或零件的，则该投标产品不享受鼓励优惠政策。</w:t>
      </w:r>
    </w:p>
    <w:p w14:paraId="414D6FE5">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(5)同一标段的节能、环保、环境标志产品部分优惠只对属于清单内的非强制类产品进行优惠，强制类产品不给予优惠。</w:t>
      </w:r>
    </w:p>
    <w:p w14:paraId="1D928451">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(6)节能、环保、环境标志产品不重复优惠；同时列入国家级清单和省级清单的产品不重复优惠。</w:t>
      </w:r>
    </w:p>
    <w:p w14:paraId="389473A3">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(7)获得上述认证的产品在投标时应提供有效证明材料。以上所有证明文件复印件须加盖供应商公章并注明“与原件一致”,否则不予优惠。</w:t>
      </w:r>
    </w:p>
    <w:p w14:paraId="20FCF297">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22.4.3价格优惠比例</w:t>
      </w:r>
    </w:p>
    <w:p w14:paraId="53542C14">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(1)投标企业优惠比例</w:t>
      </w:r>
    </w:p>
    <w:p w14:paraId="1EABF7B7">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符合磋商文件规定的小微企业、监狱企业优惠条件的供应商，价格给予10%的扣除(不重复优惠，最高为10%),用扣除后的价格参与评审。</w:t>
      </w:r>
    </w:p>
    <w:p w14:paraId="5A75E9B8">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(2)投标产品优惠比例</w:t>
      </w:r>
    </w:p>
    <w:p w14:paraId="3EDAD3F6">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投标产品为节能、环保、环境标志产品清单中的产品，符合磋商文件要求的</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rPr>
        <w:t>价格给予6%的扣除(不重复优惠，最高为6%),用扣除后的价格参与评审。</w:t>
      </w:r>
    </w:p>
    <w:p w14:paraId="77571711">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23.磋商小组应当根据综合评分情况，按照评审得分由高到低顺序推荐3名以上成交候选供应商，并编写评审报告报采购人。评审得分相同的，按照最终报价由低到高的顺序推荐。评审得分且最终报价相同的，按照磋商方案优劣顺序推荐。</w:t>
      </w:r>
    </w:p>
    <w:p w14:paraId="592C98CE">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24.确定成交单位</w:t>
      </w:r>
    </w:p>
    <w:p w14:paraId="2BDDF18D">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sz w:val="24"/>
          <w:szCs w:val="24"/>
        </w:rPr>
      </w:pPr>
      <w:r>
        <w:rPr>
          <w:rFonts w:hint="eastAsia" w:ascii="宋体" w:hAnsi="宋体" w:eastAsia="宋体" w:cs="宋体"/>
          <w:spacing w:val="24"/>
          <w:sz w:val="24"/>
          <w:szCs w:val="24"/>
        </w:rPr>
        <w:t>采购人按照磋商小组推荐的成交候选人排名顺序确定成交单位。采购代理机构将成交结果通知所有未成交的供应商。</w:t>
      </w:r>
    </w:p>
    <w:p w14:paraId="16E680D7">
      <w:pPr>
        <w:keepNext w:val="0"/>
        <w:keepLines w:val="0"/>
        <w:pageBreakBefore w:val="0"/>
        <w:widowControl/>
        <w:kinsoku/>
        <w:wordWrap w:val="0"/>
        <w:overflowPunct/>
        <w:topLinePunct w:val="0"/>
        <w:bidi w:val="0"/>
        <w:spacing w:line="480" w:lineRule="exact"/>
        <w:ind w:left="0" w:leftChars="0" w:right="0" w:firstLine="570"/>
        <w:jc w:val="both"/>
        <w:rPr>
          <w:rFonts w:hint="eastAsia" w:ascii="宋体" w:hAnsi="宋体" w:eastAsia="宋体" w:cs="宋体"/>
          <w:b/>
          <w:bCs/>
          <w:spacing w:val="24"/>
          <w:sz w:val="28"/>
          <w:szCs w:val="28"/>
        </w:rPr>
      </w:pPr>
      <w:r>
        <w:rPr>
          <w:rFonts w:hint="eastAsia" w:ascii="宋体" w:hAnsi="宋体" w:eastAsia="宋体" w:cs="宋体"/>
          <w:b/>
          <w:bCs/>
          <w:spacing w:val="24"/>
          <w:sz w:val="28"/>
          <w:szCs w:val="28"/>
        </w:rPr>
        <w:t>六、授予合同</w:t>
      </w:r>
    </w:p>
    <w:p w14:paraId="587BB171">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25.成交通知书</w:t>
      </w:r>
    </w:p>
    <w:p w14:paraId="4CF4F4A1">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25.1采购代理机构在收到采购人的成交定标复函后，按规定时间向成交供应商发出成交通知书。</w:t>
      </w:r>
    </w:p>
    <w:p w14:paraId="3F3FF523">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25.2成交通知书是合同的组成部分。</w:t>
      </w:r>
    </w:p>
    <w:p w14:paraId="4A8B800F">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26.招标代理服务费</w:t>
      </w:r>
    </w:p>
    <w:p w14:paraId="5996DA1F">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lang w:eastAsia="zh-CN"/>
        </w:rPr>
      </w:pPr>
      <w:r>
        <w:rPr>
          <w:rFonts w:hint="eastAsia" w:ascii="宋体" w:hAnsi="宋体" w:eastAsia="宋体" w:cs="宋体"/>
          <w:spacing w:val="24"/>
          <w:sz w:val="24"/>
          <w:szCs w:val="24"/>
        </w:rPr>
        <w:t>26.1成交供应商应在接到成交通知书时，依据国家发展计划委员会计价格[2011]534号文件和依据陕价行发</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2012</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72号文件规定的收取标准及相应的计算办法，招标代理服务费按约定由成交人支付，成交单位在领取成交通知书前，须向采购代理机构支付成交服务费</w:t>
      </w:r>
      <w:r>
        <w:rPr>
          <w:rFonts w:hint="eastAsia" w:ascii="宋体" w:hAnsi="宋体" w:eastAsia="宋体" w:cs="宋体"/>
          <w:spacing w:val="24"/>
          <w:sz w:val="24"/>
          <w:szCs w:val="24"/>
          <w:lang w:eastAsia="zh-CN"/>
        </w:rPr>
        <w:t>。</w:t>
      </w:r>
    </w:p>
    <w:p w14:paraId="2584D26C">
      <w:pPr>
        <w:keepNext w:val="0"/>
        <w:keepLines w:val="0"/>
        <w:pageBreakBefore w:val="0"/>
        <w:widowControl/>
        <w:kinsoku/>
        <w:wordWrap w:val="0"/>
        <w:overflowPunct/>
        <w:topLinePunct w:val="0"/>
        <w:bidi w:val="0"/>
        <w:spacing w:line="46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招标代理服务费缴纳账户：</w:t>
      </w:r>
    </w:p>
    <w:p w14:paraId="799757E7">
      <w:pPr>
        <w:keepNext w:val="0"/>
        <w:keepLines w:val="0"/>
        <w:pageBreakBefore w:val="0"/>
        <w:widowControl/>
        <w:kinsoku/>
        <w:wordWrap w:val="0"/>
        <w:overflowPunct/>
        <w:topLinePunct w:val="0"/>
        <w:bidi w:val="0"/>
        <w:spacing w:line="460" w:lineRule="exact"/>
        <w:ind w:left="0" w:leftChars="0" w:right="0" w:firstLine="570"/>
        <w:rPr>
          <w:rFonts w:hint="eastAsia" w:ascii="宋体" w:hAnsi="宋体" w:eastAsia="宋体" w:cs="宋体"/>
          <w:spacing w:val="24"/>
          <w:sz w:val="24"/>
          <w:szCs w:val="24"/>
        </w:rPr>
      </w:pPr>
      <w:r>
        <w:rPr>
          <w:rFonts w:hint="eastAsia" w:ascii="宋体" w:hAnsi="宋体" w:eastAsia="宋体" w:cs="宋体"/>
          <w:spacing w:val="24"/>
          <w:sz w:val="24"/>
          <w:szCs w:val="24"/>
        </w:rPr>
        <w:t>开户名称：陕西宏盛祥鼎招标代理有限公司</w:t>
      </w:r>
    </w:p>
    <w:p w14:paraId="0E7D3A73">
      <w:pPr>
        <w:keepNext w:val="0"/>
        <w:keepLines w:val="0"/>
        <w:pageBreakBefore w:val="0"/>
        <w:widowControl/>
        <w:kinsoku/>
        <w:wordWrap w:val="0"/>
        <w:overflowPunct/>
        <w:topLinePunct w:val="0"/>
        <w:bidi w:val="0"/>
        <w:spacing w:line="460" w:lineRule="exact"/>
        <w:ind w:left="0" w:leftChars="0" w:right="0" w:firstLine="570"/>
        <w:rPr>
          <w:rFonts w:hint="eastAsia" w:ascii="宋体" w:hAnsi="宋体" w:eastAsia="宋体" w:cs="宋体"/>
          <w:spacing w:val="24"/>
          <w:sz w:val="24"/>
          <w:szCs w:val="24"/>
        </w:rPr>
      </w:pPr>
      <w:r>
        <w:rPr>
          <w:rFonts w:hint="eastAsia" w:ascii="宋体" w:hAnsi="宋体" w:eastAsia="宋体" w:cs="宋体"/>
          <w:spacing w:val="24"/>
          <w:sz w:val="24"/>
          <w:szCs w:val="24"/>
        </w:rPr>
        <w:t>开户银行：中国建设银行股份有限公司安康分行营业部</w:t>
      </w:r>
    </w:p>
    <w:p w14:paraId="79AB3617">
      <w:pPr>
        <w:keepNext w:val="0"/>
        <w:keepLines w:val="0"/>
        <w:pageBreakBefore w:val="0"/>
        <w:widowControl/>
        <w:kinsoku/>
        <w:wordWrap w:val="0"/>
        <w:overflowPunct/>
        <w:topLinePunct w:val="0"/>
        <w:bidi w:val="0"/>
        <w:spacing w:line="460" w:lineRule="exact"/>
        <w:ind w:left="0" w:leftChars="0" w:right="0" w:firstLine="570"/>
        <w:rPr>
          <w:rFonts w:hint="eastAsia" w:ascii="宋体" w:hAnsi="宋体" w:eastAsia="宋体" w:cs="宋体"/>
          <w:spacing w:val="24"/>
          <w:sz w:val="24"/>
          <w:szCs w:val="24"/>
        </w:rPr>
      </w:pPr>
      <w:r>
        <w:rPr>
          <w:rFonts w:hint="eastAsia" w:ascii="宋体" w:hAnsi="宋体" w:eastAsia="宋体" w:cs="宋体"/>
          <w:spacing w:val="24"/>
          <w:sz w:val="24"/>
          <w:szCs w:val="24"/>
        </w:rPr>
        <w:t>账号：61050166371100001492</w:t>
      </w:r>
    </w:p>
    <w:p w14:paraId="0A3185AF">
      <w:pPr>
        <w:keepNext w:val="0"/>
        <w:keepLines w:val="0"/>
        <w:pageBreakBefore w:val="0"/>
        <w:widowControl/>
        <w:kinsoku/>
        <w:wordWrap w:val="0"/>
        <w:overflowPunct/>
        <w:topLinePunct w:val="0"/>
        <w:bidi w:val="0"/>
        <w:spacing w:line="460" w:lineRule="exact"/>
        <w:ind w:left="0" w:leftChars="0" w:right="0" w:firstLine="570"/>
        <w:rPr>
          <w:rFonts w:hint="eastAsia" w:ascii="宋体" w:hAnsi="宋体" w:eastAsia="宋体" w:cs="宋体"/>
          <w:spacing w:val="24"/>
          <w:sz w:val="24"/>
          <w:szCs w:val="24"/>
        </w:rPr>
      </w:pPr>
      <w:r>
        <w:rPr>
          <w:rFonts w:hint="eastAsia" w:ascii="宋体" w:hAnsi="宋体" w:eastAsia="宋体" w:cs="宋体"/>
          <w:spacing w:val="24"/>
          <w:sz w:val="24"/>
          <w:szCs w:val="24"/>
        </w:rPr>
        <w:t>27.签订合同</w:t>
      </w:r>
    </w:p>
    <w:p w14:paraId="04592672">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27.1成交供应商应在接到采购代理机构通知之日起七日内领取中标通知书</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lang w:val="en-US" w:eastAsia="zh-CN"/>
        </w:rPr>
        <w:t>并</w:t>
      </w:r>
      <w:r>
        <w:rPr>
          <w:rFonts w:hint="eastAsia" w:ascii="宋体" w:hAnsi="宋体" w:eastAsia="宋体" w:cs="宋体"/>
          <w:spacing w:val="24"/>
          <w:sz w:val="24"/>
          <w:szCs w:val="24"/>
          <w:lang w:eastAsia="zh-CN"/>
        </w:rPr>
        <w:t>在采购代理机构发出《成交通知书》后25个工作日内到采购人处与采购人签订合同。</w:t>
      </w:r>
      <w:r>
        <w:rPr>
          <w:rFonts w:hint="eastAsia" w:ascii="宋体" w:hAnsi="宋体" w:eastAsia="宋体" w:cs="宋体"/>
          <w:spacing w:val="24"/>
          <w:sz w:val="24"/>
          <w:szCs w:val="24"/>
        </w:rPr>
        <w:t>未在规定时间内领取中标通知书的，将中标人的失信行为纳入诚信记录。给招标单位或采购代理机构造成损失的，由中标人予以赔偿，并依法承担相应法律责任。</w:t>
      </w:r>
    </w:p>
    <w:p w14:paraId="444E0C51">
      <w:pPr>
        <w:keepNext w:val="0"/>
        <w:keepLines w:val="0"/>
        <w:pageBreakBefore w:val="0"/>
        <w:widowControl w:val="0"/>
        <w:kinsoku/>
        <w:wordWrap w:val="0"/>
        <w:overflowPunct/>
        <w:topLinePunct w:val="0"/>
        <w:autoSpaceDE w:val="0"/>
        <w:autoSpaceDN w:val="0"/>
        <w:bidi w:val="0"/>
        <w:adjustRightInd w:val="0"/>
        <w:snapToGrid w:val="0"/>
        <w:spacing w:line="460" w:lineRule="exact"/>
        <w:ind w:left="0" w:leftChars="0" w:right="0" w:firstLine="573"/>
        <w:jc w:val="both"/>
        <w:textAlignment w:val="baseline"/>
        <w:rPr>
          <w:rFonts w:hint="eastAsia" w:ascii="宋体" w:hAnsi="宋体" w:eastAsia="宋体" w:cs="宋体"/>
          <w:spacing w:val="24"/>
          <w:sz w:val="24"/>
          <w:szCs w:val="24"/>
          <w:highlight w:val="none"/>
        </w:rPr>
      </w:pPr>
      <w:r>
        <w:rPr>
          <w:rFonts w:hint="eastAsia" w:ascii="宋体" w:hAnsi="宋体" w:eastAsia="宋体" w:cs="宋体"/>
          <w:spacing w:val="24"/>
          <w:sz w:val="24"/>
          <w:szCs w:val="24"/>
          <w:highlight w:val="none"/>
        </w:rPr>
        <w:t>27.2如果成交供应商没有按照上述第26项或第27.1项规定执行，采购人将有充分理由取消该成交决定。在此情况下，采购人可将合同授予综合得分排序名列下一个的供应商，或重新组织采购。</w:t>
      </w:r>
    </w:p>
    <w:p w14:paraId="56A5D802">
      <w:pPr>
        <w:keepNext w:val="0"/>
        <w:keepLines w:val="0"/>
        <w:pageBreakBefore w:val="0"/>
        <w:widowControl/>
        <w:kinsoku/>
        <w:wordWrap w:val="0"/>
        <w:overflowPunct/>
        <w:topLinePunct w:val="0"/>
        <w:bidi w:val="0"/>
        <w:spacing w:line="46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28.拒绝商业贿赂</w:t>
      </w:r>
    </w:p>
    <w:p w14:paraId="251813CE">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供应商必须填写一份《拒绝政府采购领域商业贿赂承诺书》(格式见第五章附件)编制在响应文件中。</w:t>
      </w:r>
    </w:p>
    <w:p w14:paraId="011C7673">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29.询问、质疑与投诉</w:t>
      </w:r>
    </w:p>
    <w:p w14:paraId="51BDDA78">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29.1询问</w:t>
      </w:r>
    </w:p>
    <w:p w14:paraId="38143E35">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供应商对政府采购活动事项有疑问的，可以向采购人、采购代理机构提出询问。</w:t>
      </w:r>
    </w:p>
    <w:p w14:paraId="7100B1C2">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29.2质疑</w:t>
      </w:r>
    </w:p>
    <w:p w14:paraId="65A661D9">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29.2.1供应商认为招标文件、采购过程和成交结果使自己的权益受到损害的，可以向采购人、采购代理机构提出质疑，具体时限为：</w:t>
      </w:r>
    </w:p>
    <w:p w14:paraId="45E520AC">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(1)对可以质疑的采购文件提出质疑的，为收到采购文件之日起七个工作日内；</w:t>
      </w:r>
    </w:p>
    <w:p w14:paraId="647FA67F">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(2)对采购过程提出质疑的，为各采购程序环节结束之日起七个工作日内；</w:t>
      </w:r>
    </w:p>
    <w:p w14:paraId="3DD72653">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(3)对成交结果提出质疑的，为成交结果公告期限届满之日起七个工作日内。</w:t>
      </w:r>
    </w:p>
    <w:p w14:paraId="04C7110C">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29.2.2供应商须在法定质疑期内一次性提出针对同一采购程序环节的质疑。</w:t>
      </w:r>
    </w:p>
    <w:p w14:paraId="261E6964">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29.2.3供应商必须按照财政部发布的《政府采购供应商质疑函范本》及其制作说明提出质疑。</w:t>
      </w:r>
    </w:p>
    <w:p w14:paraId="6D4C1DAE">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3E7079A">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29.2.5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749CFC47">
      <w:pPr>
        <w:pStyle w:val="6"/>
        <w:keepNext w:val="0"/>
        <w:keepLines w:val="0"/>
        <w:pageBreakBefore w:val="0"/>
        <w:widowControl/>
        <w:kinsoku/>
        <w:wordWrap w:val="0"/>
        <w:overflowPunct/>
        <w:topLinePunct w:val="0"/>
        <w:autoSpaceDE/>
        <w:autoSpaceDN/>
        <w:bidi w:val="0"/>
        <w:adjustRightInd/>
        <w:snapToGrid/>
        <w:spacing w:line="46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29.2.6供应商应在法律规定</w:t>
      </w:r>
      <w:r>
        <w:rPr>
          <w:rFonts w:hint="eastAsia" w:ascii="宋体" w:hAnsi="宋体" w:eastAsia="宋体" w:cs="宋体"/>
          <w:snapToGrid w:val="0"/>
          <w:color w:val="000000"/>
          <w:spacing w:val="24"/>
          <w:kern w:val="0"/>
          <w:sz w:val="24"/>
          <w:szCs w:val="24"/>
          <w:lang w:val="en-US" w:eastAsia="zh-CN" w:bidi="ar-SA"/>
        </w:rPr>
        <w:t>时间</w:t>
      </w:r>
      <w:r>
        <w:rPr>
          <w:rFonts w:hint="eastAsia" w:ascii="宋体" w:hAnsi="宋体" w:eastAsia="宋体" w:cs="宋体"/>
          <w:snapToGrid w:val="0"/>
          <w:color w:val="000000"/>
          <w:spacing w:val="24"/>
          <w:kern w:val="0"/>
          <w:sz w:val="24"/>
          <w:szCs w:val="24"/>
          <w:lang w:val="en-US" w:eastAsia="en-US" w:bidi="ar-SA"/>
        </w:rPr>
        <w:t>内以书面形式提出质疑</w:t>
      </w:r>
      <w:r>
        <w:rPr>
          <w:rFonts w:hint="eastAsia" w:ascii="宋体" w:hAnsi="宋体" w:eastAsia="宋体" w:cs="宋体"/>
          <w:snapToGrid w:val="0"/>
          <w:color w:val="000000"/>
          <w:spacing w:val="24"/>
          <w:kern w:val="0"/>
          <w:sz w:val="24"/>
          <w:szCs w:val="24"/>
          <w:lang w:val="en-US" w:eastAsia="zh-CN" w:bidi="ar-SA"/>
        </w:rPr>
        <w:t>：</w:t>
      </w:r>
    </w:p>
    <w:p w14:paraId="5D0C3157">
      <w:pPr>
        <w:pStyle w:val="6"/>
        <w:keepNext w:val="0"/>
        <w:keepLines w:val="0"/>
        <w:pageBreakBefore w:val="0"/>
        <w:widowControl/>
        <w:numPr>
          <w:ilvl w:val="0"/>
          <w:numId w:val="1"/>
        </w:numPr>
        <w:kinsoku/>
        <w:wordWrap w:val="0"/>
        <w:overflowPunct/>
        <w:topLinePunct w:val="0"/>
        <w:autoSpaceDE/>
        <w:autoSpaceDN/>
        <w:bidi w:val="0"/>
        <w:adjustRightInd/>
        <w:snapToGrid/>
        <w:spacing w:line="460" w:lineRule="exact"/>
        <w:ind w:left="0" w:leftChars="0" w:right="0" w:firstLine="288" w:firstLineChars="1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采购人信息名称：紫阳县蒿坪镇中心卫生院</w:t>
      </w:r>
    </w:p>
    <w:p w14:paraId="5B367E7A">
      <w:pPr>
        <w:pStyle w:val="6"/>
        <w:keepNext w:val="0"/>
        <w:keepLines w:val="0"/>
        <w:pageBreakBefore w:val="0"/>
        <w:widowControl/>
        <w:numPr>
          <w:ilvl w:val="0"/>
          <w:numId w:val="0"/>
        </w:numPr>
        <w:kinsoku/>
        <w:wordWrap w:val="0"/>
        <w:overflowPunct/>
        <w:topLinePunct w:val="0"/>
        <w:autoSpaceDE/>
        <w:autoSpaceDN/>
        <w:bidi w:val="0"/>
        <w:adjustRightInd/>
        <w:snapToGrid/>
        <w:spacing w:line="46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 xml:space="preserve">地址：蒿坪镇中心卫生院      </w:t>
      </w:r>
    </w:p>
    <w:p w14:paraId="15BF81BF">
      <w:pPr>
        <w:pStyle w:val="6"/>
        <w:keepNext w:val="0"/>
        <w:keepLines w:val="0"/>
        <w:pageBreakBefore w:val="0"/>
        <w:widowControl/>
        <w:numPr>
          <w:ilvl w:val="0"/>
          <w:numId w:val="0"/>
        </w:numPr>
        <w:kinsoku/>
        <w:wordWrap w:val="0"/>
        <w:overflowPunct/>
        <w:topLinePunct w:val="0"/>
        <w:autoSpaceDE/>
        <w:autoSpaceDN/>
        <w:bidi w:val="0"/>
        <w:adjustRightInd/>
        <w:snapToGrid/>
        <w:spacing w:line="46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联系方式：13992564880</w:t>
      </w:r>
    </w:p>
    <w:p w14:paraId="4CBB71C8">
      <w:pPr>
        <w:keepNext w:val="0"/>
        <w:keepLines w:val="0"/>
        <w:pageBreakBefore w:val="0"/>
        <w:widowControl/>
        <w:numPr>
          <w:ilvl w:val="0"/>
          <w:numId w:val="1"/>
        </w:numPr>
        <w:kinsoku/>
        <w:wordWrap w:val="0"/>
        <w:overflowPunct/>
        <w:topLinePunct w:val="0"/>
        <w:bidi w:val="0"/>
        <w:spacing w:line="460" w:lineRule="exact"/>
        <w:ind w:left="0" w:leftChars="0" w:right="0" w:firstLine="288" w:firstLineChars="1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采购代理机构</w:t>
      </w:r>
      <w:r>
        <w:rPr>
          <w:rFonts w:hint="eastAsia" w:ascii="宋体" w:hAnsi="宋体" w:eastAsia="宋体" w:cs="宋体"/>
          <w:snapToGrid w:val="0"/>
          <w:color w:val="000000"/>
          <w:spacing w:val="24"/>
          <w:kern w:val="0"/>
          <w:sz w:val="24"/>
          <w:szCs w:val="24"/>
          <w:lang w:val="en-US" w:eastAsia="en-US" w:bidi="ar-SA"/>
        </w:rPr>
        <w:t>联系人：</w:t>
      </w:r>
      <w:r>
        <w:rPr>
          <w:rFonts w:hint="eastAsia" w:ascii="宋体" w:hAnsi="宋体" w:eastAsia="宋体" w:cs="宋体"/>
          <w:snapToGrid w:val="0"/>
          <w:color w:val="000000"/>
          <w:spacing w:val="24"/>
          <w:kern w:val="0"/>
          <w:sz w:val="24"/>
          <w:szCs w:val="24"/>
          <w:lang w:val="en-US" w:eastAsia="zh-CN" w:bidi="ar-SA"/>
        </w:rPr>
        <w:t>于工</w:t>
      </w:r>
    </w:p>
    <w:p w14:paraId="4FF4E125">
      <w:pPr>
        <w:keepNext w:val="0"/>
        <w:keepLines w:val="0"/>
        <w:pageBreakBefore w:val="0"/>
        <w:widowControl/>
        <w:numPr>
          <w:ilvl w:val="0"/>
          <w:numId w:val="0"/>
        </w:numPr>
        <w:kinsoku/>
        <w:wordWrap w:val="0"/>
        <w:overflowPunct/>
        <w:topLinePunct w:val="0"/>
        <w:bidi w:val="0"/>
        <w:spacing w:line="46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联系方式：</w:t>
      </w:r>
      <w:r>
        <w:rPr>
          <w:rFonts w:hint="eastAsia" w:ascii="宋体" w:hAnsi="宋体" w:eastAsia="宋体" w:cs="宋体"/>
          <w:snapToGrid w:val="0"/>
          <w:color w:val="000000"/>
          <w:spacing w:val="24"/>
          <w:kern w:val="0"/>
          <w:sz w:val="24"/>
          <w:szCs w:val="24"/>
          <w:lang w:val="en-US" w:eastAsia="zh-CN" w:bidi="ar-SA"/>
        </w:rPr>
        <w:t>19299155960</w:t>
      </w:r>
    </w:p>
    <w:p w14:paraId="0048CE60">
      <w:pPr>
        <w:keepNext w:val="0"/>
        <w:keepLines w:val="0"/>
        <w:pageBreakBefore w:val="0"/>
        <w:widowControl/>
        <w:numPr>
          <w:ilvl w:val="0"/>
          <w:numId w:val="0"/>
        </w:numPr>
        <w:kinsoku/>
        <w:wordWrap w:val="0"/>
        <w:overflowPunct/>
        <w:topLinePunct w:val="0"/>
        <w:bidi w:val="0"/>
        <w:spacing w:line="46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en-US" w:bidi="ar-SA"/>
        </w:rPr>
      </w:pPr>
      <w:r>
        <w:rPr>
          <w:rFonts w:hint="eastAsia" w:ascii="宋体" w:hAnsi="宋体" w:eastAsia="宋体" w:cs="宋体"/>
          <w:snapToGrid w:val="0"/>
          <w:color w:val="000000"/>
          <w:spacing w:val="24"/>
          <w:kern w:val="0"/>
          <w:sz w:val="24"/>
          <w:szCs w:val="24"/>
          <w:lang w:val="en-US" w:eastAsia="en-US" w:bidi="ar-SA"/>
        </w:rPr>
        <w:t>地址：陕西宏盛祥鼎招标代理有限公司(安康市汉滨区文昌路西巷12号一栋2单元301)</w:t>
      </w:r>
    </w:p>
    <w:p w14:paraId="089DC180">
      <w:pPr>
        <w:keepNext w:val="0"/>
        <w:keepLines w:val="0"/>
        <w:pageBreakBefore w:val="0"/>
        <w:widowControl/>
        <w:kinsoku/>
        <w:wordWrap w:val="0"/>
        <w:overflowPunct/>
        <w:topLinePunct w:val="0"/>
        <w:bidi w:val="0"/>
        <w:spacing w:line="46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29.3投诉</w:t>
      </w:r>
    </w:p>
    <w:p w14:paraId="304D9C26">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r>
        <w:rPr>
          <w:rFonts w:hint="eastAsia" w:ascii="宋体" w:hAnsi="宋体" w:eastAsia="宋体" w:cs="宋体"/>
          <w:spacing w:val="24"/>
          <w:sz w:val="24"/>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14:paraId="2B764193">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3426F089">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189E5392">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37D2E87C">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04883A76">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04B05E62">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2FCE5AA1">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5A490980">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5D016179">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150A6B75">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2D7914D6">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7326E244">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138F3985">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5B8FCAD1">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46F4DDB1">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2872FF54">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106ADEE3">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1688F0A8">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3CBE1CEB">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22361085">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0294F410">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7F79091A">
      <w:pPr>
        <w:keepNext w:val="0"/>
        <w:keepLines w:val="0"/>
        <w:pageBreakBefore w:val="0"/>
        <w:widowControl/>
        <w:kinsoku/>
        <w:wordWrap w:val="0"/>
        <w:overflowPunct/>
        <w:topLinePunct w:val="0"/>
        <w:bidi w:val="0"/>
        <w:spacing w:line="460" w:lineRule="exact"/>
        <w:ind w:left="0" w:leftChars="0" w:right="0" w:firstLine="570"/>
        <w:jc w:val="both"/>
        <w:rPr>
          <w:rFonts w:hint="eastAsia" w:ascii="宋体" w:hAnsi="宋体" w:eastAsia="宋体" w:cs="宋体"/>
          <w:spacing w:val="24"/>
          <w:sz w:val="24"/>
          <w:szCs w:val="24"/>
        </w:rPr>
      </w:pPr>
    </w:p>
    <w:p w14:paraId="32414CC8">
      <w:pPr>
        <w:spacing w:before="91" w:line="219" w:lineRule="auto"/>
        <w:jc w:val="center"/>
        <w:rPr>
          <w:rFonts w:ascii="宋体" w:hAnsi="宋体" w:eastAsia="宋体" w:cs="宋体"/>
          <w:b/>
          <w:bCs/>
          <w:spacing w:val="35"/>
          <w:sz w:val="28"/>
          <w:szCs w:val="28"/>
        </w:rPr>
      </w:pPr>
    </w:p>
    <w:p w14:paraId="78BE4BFD">
      <w:pPr>
        <w:spacing w:before="91" w:line="219" w:lineRule="auto"/>
        <w:jc w:val="center"/>
        <w:rPr>
          <w:rFonts w:ascii="宋体" w:hAnsi="宋体" w:eastAsia="宋体" w:cs="宋体"/>
          <w:sz w:val="28"/>
          <w:szCs w:val="28"/>
        </w:rPr>
      </w:pPr>
      <w:r>
        <w:rPr>
          <w:rFonts w:ascii="宋体" w:hAnsi="宋体" w:eastAsia="宋体" w:cs="宋体"/>
          <w:b/>
          <w:bCs/>
          <w:spacing w:val="35"/>
          <w:sz w:val="28"/>
          <w:szCs w:val="28"/>
        </w:rPr>
        <w:t>第三章商务及合同主要条款</w:t>
      </w:r>
    </w:p>
    <w:p w14:paraId="4F3C9E03">
      <w:pPr>
        <w:spacing w:before="215" w:line="221" w:lineRule="auto"/>
        <w:ind w:firstLine="2820" w:firstLineChars="1000"/>
        <w:rPr>
          <w:rFonts w:ascii="宋体" w:hAnsi="宋体" w:eastAsia="宋体" w:cs="宋体"/>
          <w:sz w:val="28"/>
          <w:szCs w:val="28"/>
        </w:rPr>
      </w:pPr>
      <w:r>
        <w:rPr>
          <w:rFonts w:ascii="宋体" w:hAnsi="宋体" w:eastAsia="宋体" w:cs="宋体"/>
          <w:spacing w:val="1"/>
          <w:sz w:val="28"/>
          <w:szCs w:val="28"/>
        </w:rPr>
        <w:t>(具体以甲乙双方签订合同为准)</w:t>
      </w:r>
    </w:p>
    <w:p w14:paraId="5692E630">
      <w:pPr>
        <w:ind w:firstLine="281" w:firstLineChars="100"/>
        <w:jc w:val="both"/>
        <w:rPr>
          <w:rFonts w:hint="eastAsia" w:ascii="宋体" w:hAnsi="宋体" w:eastAsia="宋体" w:cs="宋体"/>
          <w:b/>
          <w:i w:val="0"/>
          <w:iCs w:val="0"/>
          <w:sz w:val="28"/>
          <w:szCs w:val="28"/>
        </w:rPr>
      </w:pPr>
    </w:p>
    <w:p w14:paraId="69076C58">
      <w:pPr>
        <w:jc w:val="center"/>
        <w:rPr>
          <w:rFonts w:hint="eastAsia" w:ascii="宋体" w:hAnsi="宋体" w:eastAsia="宋体" w:cs="宋体"/>
          <w:b/>
          <w:i w:val="0"/>
          <w:iCs w:val="0"/>
          <w:sz w:val="28"/>
          <w:szCs w:val="28"/>
        </w:rPr>
      </w:pPr>
    </w:p>
    <w:p w14:paraId="40034A6F">
      <w:pPr>
        <w:jc w:val="center"/>
        <w:rPr>
          <w:rFonts w:hint="eastAsia" w:ascii="宋体" w:hAnsi="宋体" w:eastAsia="宋体" w:cs="宋体"/>
          <w:b/>
          <w:i w:val="0"/>
          <w:iCs w:val="0"/>
          <w:sz w:val="44"/>
          <w:szCs w:val="44"/>
        </w:rPr>
      </w:pPr>
    </w:p>
    <w:p w14:paraId="7C8632DC">
      <w:pPr>
        <w:jc w:val="center"/>
        <w:rPr>
          <w:rFonts w:hint="eastAsia" w:ascii="宋体" w:hAnsi="宋体" w:eastAsia="宋体" w:cs="宋体"/>
          <w:b/>
          <w:i w:val="0"/>
          <w:iCs w:val="0"/>
          <w:sz w:val="44"/>
          <w:szCs w:val="44"/>
        </w:rPr>
      </w:pPr>
      <w:r>
        <w:rPr>
          <w:rFonts w:hint="eastAsia" w:ascii="宋体" w:hAnsi="宋体" w:eastAsia="宋体" w:cs="宋体"/>
          <w:b/>
          <w:i w:val="0"/>
          <w:iCs w:val="0"/>
          <w:sz w:val="44"/>
          <w:szCs w:val="44"/>
        </w:rPr>
        <w:t>紫阳县蒿坪镇中心卫生院CT和DR设备</w:t>
      </w:r>
    </w:p>
    <w:p w14:paraId="2DD45EC0">
      <w:pPr>
        <w:jc w:val="center"/>
        <w:rPr>
          <w:rFonts w:hint="eastAsia" w:ascii="宋体" w:hAnsi="宋体" w:eastAsia="宋体" w:cs="宋体"/>
          <w:b/>
          <w:i w:val="0"/>
          <w:iCs w:val="0"/>
          <w:sz w:val="44"/>
          <w:szCs w:val="44"/>
        </w:rPr>
      </w:pPr>
      <w:r>
        <w:rPr>
          <w:rFonts w:hint="eastAsia" w:ascii="宋体" w:hAnsi="宋体" w:eastAsia="宋体" w:cs="宋体"/>
          <w:b/>
          <w:i w:val="0"/>
          <w:iCs w:val="0"/>
          <w:sz w:val="44"/>
          <w:szCs w:val="44"/>
        </w:rPr>
        <w:t>维保服务采购合同</w:t>
      </w:r>
    </w:p>
    <w:p w14:paraId="4ED39CE1">
      <w:pPr>
        <w:jc w:val="center"/>
        <w:rPr>
          <w:rFonts w:hint="eastAsia" w:ascii="宋体" w:hAnsi="宋体" w:eastAsia="宋体" w:cs="宋体"/>
          <w:b/>
          <w:i w:val="0"/>
          <w:iCs w:val="0"/>
          <w:sz w:val="24"/>
          <w:szCs w:val="24"/>
        </w:rPr>
      </w:pPr>
    </w:p>
    <w:p w14:paraId="7D5208F9">
      <w:pPr>
        <w:jc w:val="center"/>
        <w:rPr>
          <w:rFonts w:hint="eastAsia" w:ascii="宋体" w:hAnsi="宋体" w:eastAsia="宋体" w:cs="宋体"/>
          <w:b/>
          <w:i w:val="0"/>
          <w:iCs w:val="0"/>
          <w:sz w:val="24"/>
          <w:szCs w:val="24"/>
        </w:rPr>
      </w:pPr>
    </w:p>
    <w:p w14:paraId="2B611809">
      <w:pPr>
        <w:spacing w:line="520" w:lineRule="exact"/>
        <w:ind w:firstLine="480" w:firstLineChars="200"/>
        <w:rPr>
          <w:rFonts w:hint="eastAsia" w:ascii="宋体" w:hAnsi="宋体" w:eastAsia="宋体" w:cs="宋体"/>
          <w:i w:val="0"/>
          <w:iCs w:val="0"/>
          <w:sz w:val="24"/>
          <w:szCs w:val="24"/>
        </w:rPr>
      </w:pPr>
    </w:p>
    <w:p w14:paraId="38C0EFF3">
      <w:pPr>
        <w:spacing w:line="520" w:lineRule="exact"/>
        <w:ind w:firstLine="480" w:firstLineChars="200"/>
        <w:rPr>
          <w:rFonts w:hint="eastAsia" w:ascii="宋体" w:hAnsi="宋体" w:eastAsia="宋体" w:cs="宋体"/>
          <w:i w:val="0"/>
          <w:iCs w:val="0"/>
          <w:sz w:val="24"/>
          <w:szCs w:val="24"/>
        </w:rPr>
      </w:pPr>
    </w:p>
    <w:p w14:paraId="393C0633">
      <w:pPr>
        <w:spacing w:line="520" w:lineRule="exact"/>
        <w:ind w:firstLine="480" w:firstLineChars="200"/>
        <w:rPr>
          <w:rFonts w:hint="eastAsia" w:ascii="宋体" w:hAnsi="宋体" w:eastAsia="宋体" w:cs="宋体"/>
          <w:i w:val="0"/>
          <w:iCs w:val="0"/>
          <w:sz w:val="24"/>
          <w:szCs w:val="24"/>
        </w:rPr>
      </w:pPr>
    </w:p>
    <w:p w14:paraId="392FE760">
      <w:pPr>
        <w:spacing w:line="520" w:lineRule="exact"/>
        <w:ind w:firstLine="480" w:firstLineChars="200"/>
        <w:rPr>
          <w:rFonts w:hint="eastAsia" w:ascii="宋体" w:hAnsi="宋体" w:eastAsia="宋体" w:cs="宋体"/>
          <w:i w:val="0"/>
          <w:iCs w:val="0"/>
          <w:sz w:val="24"/>
          <w:szCs w:val="24"/>
        </w:rPr>
      </w:pPr>
    </w:p>
    <w:p w14:paraId="5EE1A2CA">
      <w:pPr>
        <w:spacing w:line="520" w:lineRule="exact"/>
        <w:ind w:firstLine="480" w:firstLineChars="200"/>
        <w:rPr>
          <w:rFonts w:hint="eastAsia" w:ascii="宋体" w:hAnsi="宋体" w:eastAsia="宋体" w:cs="宋体"/>
          <w:i w:val="0"/>
          <w:iCs w:val="0"/>
          <w:sz w:val="24"/>
          <w:szCs w:val="24"/>
        </w:rPr>
      </w:pPr>
    </w:p>
    <w:p w14:paraId="25750C5F">
      <w:pPr>
        <w:spacing w:line="520" w:lineRule="exact"/>
        <w:ind w:firstLine="480" w:firstLineChars="200"/>
        <w:rPr>
          <w:rFonts w:hint="eastAsia" w:ascii="宋体" w:hAnsi="宋体" w:eastAsia="宋体" w:cs="宋体"/>
          <w:i w:val="0"/>
          <w:iCs w:val="0"/>
          <w:sz w:val="24"/>
          <w:szCs w:val="24"/>
        </w:rPr>
      </w:pPr>
    </w:p>
    <w:p w14:paraId="6280809D">
      <w:pPr>
        <w:spacing w:line="520" w:lineRule="exact"/>
        <w:ind w:firstLine="480" w:firstLineChars="200"/>
        <w:rPr>
          <w:rFonts w:hint="eastAsia" w:ascii="宋体" w:hAnsi="宋体" w:eastAsia="宋体" w:cs="宋体"/>
          <w:i w:val="0"/>
          <w:iCs w:val="0"/>
          <w:sz w:val="24"/>
          <w:szCs w:val="24"/>
        </w:rPr>
      </w:pPr>
    </w:p>
    <w:p w14:paraId="294ADC8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甲方：紫阳县蒿坪镇中心卫生院</w:t>
      </w:r>
    </w:p>
    <w:p w14:paraId="5F25CFD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地址：</w:t>
      </w:r>
    </w:p>
    <w:p w14:paraId="470BDDC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电话及联系人：</w:t>
      </w:r>
    </w:p>
    <w:p w14:paraId="1CFF48A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统一社会信用代码证：</w:t>
      </w:r>
    </w:p>
    <w:p w14:paraId="093DAE0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开户行：</w:t>
      </w:r>
    </w:p>
    <w:p w14:paraId="569E954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账号：</w:t>
      </w:r>
    </w:p>
    <w:p w14:paraId="4412B85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乙方：</w:t>
      </w:r>
    </w:p>
    <w:p w14:paraId="63354FF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单位地址：</w:t>
      </w:r>
    </w:p>
    <w:p w14:paraId="6ADE196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电话及联系人：</w:t>
      </w:r>
    </w:p>
    <w:p w14:paraId="7E653D9C">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统一社会信用代码证：</w:t>
      </w:r>
    </w:p>
    <w:p w14:paraId="22098A99">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rPr>
      </w:pPr>
      <w:r>
        <w:rPr>
          <w:rFonts w:hint="eastAsia" w:ascii="宋体" w:hAnsi="宋体" w:eastAsia="宋体" w:cs="宋体"/>
          <w:i w:val="0"/>
          <w:iCs w:val="0"/>
          <w:sz w:val="24"/>
          <w:szCs w:val="24"/>
        </w:rPr>
        <w:t>开户行：</w:t>
      </w:r>
    </w:p>
    <w:p w14:paraId="119601D4">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账号：</w:t>
      </w:r>
    </w:p>
    <w:p w14:paraId="7FF644EC">
      <w:pPr>
        <w:keepNext w:val="0"/>
        <w:keepLines w:val="0"/>
        <w:pageBreakBefore w:val="0"/>
        <w:widowControl/>
        <w:kinsoku/>
        <w:wordWrap w:val="0"/>
        <w:overflowPunct/>
        <w:topLinePunct w:val="0"/>
        <w:autoSpaceDE w:val="0"/>
        <w:autoSpaceDN/>
        <w:bidi w:val="0"/>
        <w:adjustRightInd/>
        <w:snapToGrid w:val="0"/>
        <w:spacing w:before="0" w:after="0" w:line="500" w:lineRule="exact"/>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b/>
          <w:snapToGrid/>
          <w:kern w:val="2"/>
          <w:sz w:val="24"/>
          <w:szCs w:val="24"/>
          <w:lang w:val="en-US" w:eastAsia="zh-CN"/>
        </w:rPr>
        <w:t>甲方</w:t>
      </w:r>
      <w:r>
        <w:rPr>
          <w:rFonts w:hint="eastAsia" w:ascii="宋体" w:hAnsi="宋体" w:eastAsia="宋体" w:cs="宋体"/>
          <w:b/>
          <w:snapToGrid/>
          <w:kern w:val="2"/>
          <w:sz w:val="24"/>
          <w:szCs w:val="24"/>
          <w:lang w:eastAsia="zh-CN"/>
        </w:rPr>
        <w:t>：</w:t>
      </w:r>
      <w:r>
        <w:rPr>
          <w:rFonts w:hint="eastAsia" w:ascii="宋体" w:hAnsi="宋体" w:eastAsia="宋体" w:cs="宋体"/>
          <w:snapToGrid/>
          <w:kern w:val="2"/>
          <w:sz w:val="24"/>
          <w:szCs w:val="24"/>
          <w:u w:val="single"/>
          <w:lang w:eastAsia="zh-CN"/>
        </w:rPr>
        <w:t xml:space="preserve"> 紫阳县蒿坪镇中心卫生院</w:t>
      </w:r>
      <w:r>
        <w:rPr>
          <w:rFonts w:hint="eastAsia" w:ascii="宋体" w:hAnsi="宋体" w:eastAsia="宋体" w:cs="宋体"/>
          <w:snapToGrid/>
          <w:kern w:val="2"/>
          <w:sz w:val="24"/>
          <w:szCs w:val="24"/>
          <w:u w:val="single"/>
          <w:lang w:val="en-US" w:eastAsia="zh-CN"/>
        </w:rPr>
        <w:t xml:space="preserve"> </w:t>
      </w:r>
      <w:r>
        <w:rPr>
          <w:rFonts w:hint="eastAsia" w:ascii="宋体" w:hAnsi="宋体" w:eastAsia="宋体" w:cs="宋体"/>
          <w:snapToGrid/>
          <w:kern w:val="2"/>
          <w:sz w:val="24"/>
          <w:szCs w:val="24"/>
          <w:u w:val="single"/>
          <w:lang w:eastAsia="zh-CN"/>
        </w:rPr>
        <w:t xml:space="preserve">         </w:t>
      </w:r>
    </w:p>
    <w:p w14:paraId="00719EE3">
      <w:pPr>
        <w:kinsoku/>
        <w:autoSpaceDE/>
        <w:autoSpaceDN/>
        <w:adjustRightInd/>
        <w:spacing w:before="0" w:after="0" w:line="5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snapToGrid/>
          <w:kern w:val="2"/>
          <w:sz w:val="24"/>
          <w:szCs w:val="24"/>
          <w:lang w:val="en-US" w:eastAsia="zh-CN"/>
        </w:rPr>
        <w:t>乙方</w:t>
      </w:r>
      <w:r>
        <w:rPr>
          <w:rFonts w:hint="eastAsia" w:ascii="宋体" w:hAnsi="宋体" w:eastAsia="宋体" w:cs="宋体"/>
          <w:b/>
          <w:snapToGrid/>
          <w:kern w:val="2"/>
          <w:sz w:val="24"/>
          <w:szCs w:val="24"/>
          <w:lang w:eastAsia="zh-CN"/>
        </w:rPr>
        <w:t>：</w:t>
      </w:r>
      <w:r>
        <w:rPr>
          <w:rFonts w:hint="eastAsia" w:ascii="宋体" w:hAnsi="宋体" w:eastAsia="宋体" w:cs="宋体"/>
          <w:b/>
          <w:snapToGrid/>
          <w:kern w:val="2"/>
          <w:sz w:val="24"/>
          <w:szCs w:val="24"/>
          <w:u w:val="single"/>
          <w:lang w:eastAsia="zh-CN"/>
        </w:rPr>
        <w:t xml:space="preserve"> </w:t>
      </w:r>
      <w:r>
        <w:rPr>
          <w:rFonts w:hint="eastAsia" w:ascii="宋体" w:hAnsi="宋体" w:eastAsia="宋体" w:cs="宋体"/>
          <w:snapToGrid/>
          <w:kern w:val="2"/>
          <w:sz w:val="24"/>
          <w:szCs w:val="24"/>
          <w:u w:val="single"/>
          <w:lang w:eastAsia="zh-CN"/>
        </w:rPr>
        <w:t xml:space="preserve">                               </w:t>
      </w:r>
      <w:r>
        <w:rPr>
          <w:rFonts w:hint="eastAsia" w:ascii="宋体" w:hAnsi="宋体" w:eastAsia="宋体" w:cs="宋体"/>
          <w:snapToGrid/>
          <w:kern w:val="2"/>
          <w:sz w:val="24"/>
          <w:szCs w:val="24"/>
          <w:u w:val="single"/>
          <w:lang w:val="en-US" w:eastAsia="zh-CN"/>
        </w:rPr>
        <w:t xml:space="preserve"> </w:t>
      </w:r>
    </w:p>
    <w:p w14:paraId="2FB55F43">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为保护双方合法权益，依据《中华人民共和国民法典》、《中华人民共和国政府采购法》等相关法律法规的规定，以及磋商文件、响应文件规定条款和中标供应商承诺书、中标通知书等，甲、乙双方同意签订紫阳县蒿坪镇中心卫生院CT和DR设备维保服务采购项目（项目编号：</w:t>
      </w:r>
      <w:r>
        <w:rPr>
          <w:rFonts w:hint="eastAsia" w:ascii="宋体" w:hAnsi="宋体" w:eastAsia="宋体" w:cs="宋体"/>
          <w:snapToGrid w:val="0"/>
          <w:color w:val="000000"/>
          <w:spacing w:val="7"/>
          <w:kern w:val="0"/>
          <w:sz w:val="24"/>
          <w:szCs w:val="24"/>
          <w:u w:val="single"/>
          <w:lang w:eastAsia="en-US"/>
        </w:rPr>
        <w:t xml:space="preserve"> </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）维保合同。</w:t>
      </w:r>
    </w:p>
    <w:p w14:paraId="4B4C0D1C">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一、维保服务内容</w:t>
      </w:r>
    </w:p>
    <w:p w14:paraId="0DE8BD6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1.人工技术服务（无限次）：服务期内，接到医院故障通知 2 小时内电话响应，工程师在 24 小时内到达现场（包括节假日）；</w:t>
      </w:r>
    </w:p>
    <w:p w14:paraId="5D82917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2.常规备件服务：提供常规备件服务，不含其他厂家之产品及其服务、再安装及所需备品备件；所有维修备件为原厂原包装、原厂测试合格件；</w:t>
      </w:r>
    </w:p>
    <w:p w14:paraId="7BE09765">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3.球管、高压油箱、探测器：设备原厂球管，具备原厂证书；</w:t>
      </w:r>
    </w:p>
    <w:p w14:paraId="7BD508C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4.预防性保养：合同年度内四次（每季度一次），需提供维护保养报告或记录单；</w:t>
      </w:r>
    </w:p>
    <w:p w14:paraId="7E71EC1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5.预防性保养耗材；</w:t>
      </w:r>
    </w:p>
    <w:p w14:paraId="3CB0652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6.安全检查；</w:t>
      </w:r>
    </w:p>
    <w:p w14:paraId="5EF5647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7.安全升级：提供系统相关病毒防护软件，防护病毒对系统的损害；</w:t>
      </w:r>
    </w:p>
    <w:p w14:paraId="74047AE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zh-CN"/>
        </w:rPr>
      </w:pPr>
      <w:r>
        <w:rPr>
          <w:rFonts w:hint="eastAsia" w:ascii="宋体" w:hAnsi="宋体" w:eastAsia="宋体" w:cs="宋体"/>
          <w:snapToGrid w:val="0"/>
          <w:color w:val="000000"/>
          <w:spacing w:val="7"/>
          <w:kern w:val="0"/>
          <w:sz w:val="24"/>
          <w:szCs w:val="24"/>
          <w:lang w:eastAsia="en-US"/>
        </w:rPr>
        <w:t>8.开机率：每年开机率不低于9</w:t>
      </w:r>
      <w:r>
        <w:rPr>
          <w:rFonts w:hint="eastAsia" w:ascii="宋体" w:hAnsi="宋体" w:eastAsia="宋体" w:cs="宋体"/>
          <w:snapToGrid w:val="0"/>
          <w:color w:val="000000"/>
          <w:spacing w:val="7"/>
          <w:kern w:val="0"/>
          <w:sz w:val="24"/>
          <w:szCs w:val="24"/>
          <w:lang w:val="en-US" w:eastAsia="zh-CN"/>
        </w:rPr>
        <w:t>6</w:t>
      </w:r>
      <w:r>
        <w:rPr>
          <w:rFonts w:hint="eastAsia" w:ascii="宋体" w:hAnsi="宋体" w:eastAsia="宋体" w:cs="宋体"/>
          <w:snapToGrid w:val="0"/>
          <w:color w:val="000000"/>
          <w:spacing w:val="7"/>
          <w:kern w:val="0"/>
          <w:sz w:val="24"/>
          <w:szCs w:val="24"/>
          <w:lang w:eastAsia="en-US"/>
        </w:rPr>
        <w:t>%，按照一年365天计算；一年内故障停机时间累计不得超过15个工作日；单次故障停机不得超过3个日历日。以上约定每超1天，维保期顺延5天</w:t>
      </w:r>
      <w:r>
        <w:rPr>
          <w:rFonts w:hint="eastAsia" w:ascii="宋体" w:hAnsi="宋体" w:eastAsia="宋体" w:cs="宋体"/>
          <w:snapToGrid w:val="0"/>
          <w:color w:val="000000"/>
          <w:spacing w:val="7"/>
          <w:kern w:val="0"/>
          <w:sz w:val="24"/>
          <w:szCs w:val="24"/>
          <w:lang w:eastAsia="zh-CN"/>
        </w:rPr>
        <w:t>；</w:t>
      </w:r>
    </w:p>
    <w:p w14:paraId="6805171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9.质量保证：按照设备原厂技术要求，定期维护、保养，计划性定期的维修服务检测包括设备清洁、性能测试及校准、必要的机械或电气的检查，以及非紧急性质的补救性维修，确保系统能按照制造商的产品规格运行的标准来维修；</w:t>
      </w:r>
    </w:p>
    <w:p w14:paraId="133CEDD9">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10.</w:t>
      </w:r>
      <w:r>
        <w:rPr>
          <w:rFonts w:hint="eastAsia" w:ascii="宋体" w:hAnsi="宋体" w:eastAsia="宋体" w:cs="宋体"/>
          <w:snapToGrid w:val="0"/>
          <w:color w:val="000000"/>
          <w:spacing w:val="7"/>
          <w:kern w:val="0"/>
          <w:sz w:val="24"/>
          <w:szCs w:val="24"/>
          <w:lang w:val="en-US" w:eastAsia="zh-CN"/>
        </w:rPr>
        <w:t xml:space="preserve"> </w:t>
      </w:r>
      <w:r>
        <w:rPr>
          <w:rFonts w:hint="eastAsia" w:ascii="宋体" w:hAnsi="宋体" w:eastAsia="宋体" w:cs="宋体"/>
          <w:snapToGrid w:val="0"/>
          <w:color w:val="000000"/>
          <w:spacing w:val="7"/>
          <w:kern w:val="0"/>
          <w:sz w:val="24"/>
          <w:szCs w:val="24"/>
          <w:lang w:eastAsia="en-US"/>
        </w:rPr>
        <w:t>24 小时*365天热线服务；</w:t>
      </w:r>
    </w:p>
    <w:p w14:paraId="5A48EB46">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11.提供设备运行报告、保养报告；</w:t>
      </w:r>
    </w:p>
    <w:p w14:paraId="221B4A3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12.放射科除 CT</w:t>
      </w:r>
      <w:r>
        <w:rPr>
          <w:rFonts w:hint="eastAsia" w:ascii="宋体" w:hAnsi="宋体" w:eastAsia="宋体" w:cs="宋体"/>
          <w:snapToGrid w:val="0"/>
          <w:color w:val="000000"/>
          <w:spacing w:val="7"/>
          <w:kern w:val="0"/>
          <w:sz w:val="24"/>
          <w:szCs w:val="24"/>
          <w:lang w:val="en-US" w:eastAsia="zh-CN"/>
        </w:rPr>
        <w:t>和DR</w:t>
      </w:r>
      <w:r>
        <w:rPr>
          <w:rFonts w:hint="eastAsia" w:ascii="宋体" w:hAnsi="宋体" w:eastAsia="宋体" w:cs="宋体"/>
          <w:snapToGrid w:val="0"/>
          <w:color w:val="000000"/>
          <w:spacing w:val="7"/>
          <w:kern w:val="0"/>
          <w:sz w:val="24"/>
          <w:szCs w:val="24"/>
          <w:lang w:eastAsia="en-US"/>
        </w:rPr>
        <w:t xml:space="preserve"> 之外的设备的维修与养护（配件由医院提供）；</w:t>
      </w:r>
    </w:p>
    <w:p w14:paraId="6BC36DDE">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13.提供每年度全院所有射线装置放射场所及设备性能检测报告（检测公司必须具备相应资质并符合国家相关要求）；</w:t>
      </w:r>
    </w:p>
    <w:p w14:paraId="6575F15F">
      <w:pPr>
        <w:keepNext w:val="0"/>
        <w:keepLines w:val="0"/>
        <w:pageBreakBefore w:val="0"/>
        <w:widowControl/>
        <w:kinsoku/>
        <w:wordWrap w:val="0"/>
        <w:overflowPunct/>
        <w:topLinePunct w:val="0"/>
        <w:autoSpaceDE w:val="0"/>
        <w:autoSpaceDN w:val="0"/>
        <w:bidi w:val="0"/>
        <w:adjustRightInd w:val="0"/>
        <w:snapToGrid w:val="0"/>
        <w:spacing w:line="520" w:lineRule="exact"/>
        <w:ind w:left="0" w:leftChars="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二、维保服务时间：本合同维保服务期</w:t>
      </w:r>
      <w:r>
        <w:rPr>
          <w:rFonts w:hint="eastAsia" w:ascii="宋体" w:hAnsi="宋体" w:eastAsia="宋体" w:cs="宋体"/>
          <w:snapToGrid w:val="0"/>
          <w:color w:val="000000"/>
          <w:spacing w:val="7"/>
          <w:kern w:val="0"/>
          <w:sz w:val="24"/>
          <w:szCs w:val="24"/>
          <w:u w:val="single"/>
          <w:lang w:eastAsia="en-US"/>
        </w:rPr>
        <w:t xml:space="preserve"> 3 </w:t>
      </w:r>
      <w:r>
        <w:rPr>
          <w:rFonts w:hint="eastAsia" w:ascii="宋体" w:hAnsi="宋体" w:eastAsia="宋体" w:cs="宋体"/>
          <w:snapToGrid w:val="0"/>
          <w:color w:val="000000"/>
          <w:spacing w:val="7"/>
          <w:kern w:val="0"/>
          <w:sz w:val="24"/>
          <w:szCs w:val="24"/>
          <w:lang w:eastAsia="en-US"/>
        </w:rPr>
        <w:t>年，本合同期限：</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年</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月</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u w:val="single"/>
          <w:lang w:eastAsia="en-US"/>
        </w:rPr>
        <w:t xml:space="preserve"> </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日至</w:t>
      </w:r>
      <w:r>
        <w:rPr>
          <w:rFonts w:hint="eastAsia" w:ascii="宋体" w:hAnsi="宋体" w:eastAsia="宋体" w:cs="宋体"/>
          <w:snapToGrid w:val="0"/>
          <w:color w:val="000000"/>
          <w:spacing w:val="7"/>
          <w:kern w:val="0"/>
          <w:sz w:val="24"/>
          <w:szCs w:val="24"/>
          <w:u w:val="single"/>
          <w:lang w:eastAsia="en-US"/>
        </w:rPr>
        <w:t xml:space="preserve"> </w:t>
      </w:r>
      <w:r>
        <w:rPr>
          <w:rFonts w:hint="eastAsia" w:ascii="宋体" w:hAnsi="宋体" w:eastAsia="宋体" w:cs="宋体"/>
          <w:snapToGrid w:val="0"/>
          <w:color w:val="000000"/>
          <w:spacing w:val="7"/>
          <w:kern w:val="0"/>
          <w:sz w:val="24"/>
          <w:szCs w:val="24"/>
          <w:lang w:eastAsia="en-US"/>
        </w:rPr>
        <w:t>年</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月</w:t>
      </w:r>
      <w:r>
        <w:rPr>
          <w:rFonts w:hint="eastAsia" w:ascii="宋体" w:hAnsi="宋体" w:eastAsia="宋体" w:cs="宋体"/>
          <w:snapToGrid w:val="0"/>
          <w:color w:val="000000"/>
          <w:spacing w:val="7"/>
          <w:kern w:val="0"/>
          <w:sz w:val="24"/>
          <w:szCs w:val="24"/>
          <w:u w:val="single"/>
          <w:lang w:val="en-US" w:eastAsia="zh-CN"/>
        </w:rPr>
        <w:t xml:space="preserve">   </w:t>
      </w:r>
      <w:r>
        <w:rPr>
          <w:rFonts w:hint="eastAsia" w:ascii="宋体" w:hAnsi="宋体" w:eastAsia="宋体" w:cs="宋体"/>
          <w:snapToGrid w:val="0"/>
          <w:color w:val="000000"/>
          <w:spacing w:val="7"/>
          <w:kern w:val="0"/>
          <w:sz w:val="24"/>
          <w:szCs w:val="24"/>
          <w:lang w:eastAsia="en-US"/>
        </w:rPr>
        <w:t>日。</w:t>
      </w:r>
    </w:p>
    <w:p w14:paraId="566870E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三、质量保证</w:t>
      </w:r>
    </w:p>
    <w:p w14:paraId="61417858">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乙方提供给甲方的所有配件必须符合国家法律法规规定的标准，符合合同及原响应文件所要求的技术标准，必须是符合原厂质量标准的备件，否则按退货处理，甲方保留向乙方索赔的权利，乙方承担由此而产生的实际费用。</w:t>
      </w:r>
    </w:p>
    <w:p w14:paraId="24930BD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2.乙方承诺：参加甲方招标所提供的相关资质文件及其复印件均真实有效。如因伪造、变造相关资质文件及其复印件等行为给甲方造成损失的，乙方依法予以赔偿，但赔付不应超过此合同总金额。</w:t>
      </w:r>
    </w:p>
    <w:p w14:paraId="6048A48F">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3.乙方更换的所有配件应为符合原厂质量标准的备件。</w:t>
      </w:r>
    </w:p>
    <w:p w14:paraId="6A12209C">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四、合同结算</w:t>
      </w:r>
    </w:p>
    <w:p w14:paraId="46F75449">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1.支付方式：银行转账。</w:t>
      </w:r>
    </w:p>
    <w:p w14:paraId="46074BD7">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highlight w:val="none"/>
          <w:lang w:eastAsia="en-US"/>
        </w:rPr>
      </w:pPr>
      <w:r>
        <w:rPr>
          <w:rFonts w:hint="eastAsia" w:ascii="宋体" w:hAnsi="宋体" w:eastAsia="宋体" w:cs="宋体"/>
          <w:snapToGrid w:val="0"/>
          <w:color w:val="000000"/>
          <w:spacing w:val="7"/>
          <w:kern w:val="0"/>
          <w:sz w:val="24"/>
          <w:szCs w:val="24"/>
          <w:highlight w:val="none"/>
          <w:lang w:eastAsia="en-US"/>
        </w:rPr>
        <w:t>2.结算方式：分三次付款，每年支付一次。</w:t>
      </w:r>
    </w:p>
    <w:p w14:paraId="67883FC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五、违约责任:</w:t>
      </w:r>
    </w:p>
    <w:p w14:paraId="44F234C3">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1.按《中华人民共和国民法典》中的相关条款执行。</w:t>
      </w:r>
    </w:p>
    <w:p w14:paraId="76BC5B2F">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乙方履约延误：1）如乙方事先未征得甲方同意并得到甲方的谅解而单方面延迟执行合同，将按违约终止合同；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3）违约终止合同：未按合同要求提供服务或不能满足技术要求，甲方会同监督机构有权终止合同，对乙方违约行为进行追究，同时按政府采购法的有关规定进行相应的处罚。</w:t>
      </w:r>
    </w:p>
    <w:p w14:paraId="3F33DE8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六、合同纠纷解决方式</w:t>
      </w:r>
    </w:p>
    <w:p w14:paraId="309EA45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本合同在履行过程中发生的争议，由甲、乙双方当事人协商解决；协商不成的，任意一方应向甲方住所地人民法院起诉。</w:t>
      </w:r>
    </w:p>
    <w:p w14:paraId="534002A5">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七、不可抗力</w:t>
      </w:r>
    </w:p>
    <w:p w14:paraId="3FC80EB6">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1.本合同中不可抗力指地震、台风、火灾、水灾、战争、罢工以及其他双方不能预见、不能避免并不能克服的客观情况。</w:t>
      </w:r>
    </w:p>
    <w:p w14:paraId="39107174">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2.由于不可抗力致使合同无法履行的，受不可抗力影响一方应立即将不能履行本合同的事实书面通知对方，并在不可抗力发生之日起十五日内提供有关相关政府部门或公证机关出具的证明文件。</w:t>
      </w:r>
    </w:p>
    <w:p w14:paraId="255BA672">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3.本合同在不可抗力影响范围及其持续期间内将中止履行，本合同执行时间可根据中止的时间相应顺延，双方无须承担违约责任。不可抗力事件消除后，双方应就合同的履行及后续问题进行协商。如果不可抗力原因造成本合同中止履行超过 60 天，任何一方均有权解除合同。</w:t>
      </w:r>
    </w:p>
    <w:p w14:paraId="484AE71D">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4.一方迟延履行后发生不可抗力的，不能免除责任。</w:t>
      </w:r>
    </w:p>
    <w:p w14:paraId="54B7D40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八、其他事项</w:t>
      </w:r>
    </w:p>
    <w:p w14:paraId="66E7ABD4">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1.本合同经双方法定代表人或者委托代理人签字并加盖公章之日起生效。</w:t>
      </w:r>
    </w:p>
    <w:p w14:paraId="22489796">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2.招标文件、投标文件、澄清表（函）、合同附件均成为合同不可分割的部分。</w:t>
      </w:r>
    </w:p>
    <w:p w14:paraId="0B4FA3ED">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3.对本合同条款的任何变更、修改或增减，须经双方协商同意后签署补充协议，该补充协议作为本合同的组成部分并具有同等效力。</w:t>
      </w:r>
    </w:p>
    <w:p w14:paraId="3F72FEB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4.本合同未尽事宜由双方另行协商，因执行本合同所发生的和本合同有关的一切争议，双方应友好协商解决。如经协商未达成一致，任何一方可向甲方住所地有管辖权的人民法院提起诉讼。</w:t>
      </w:r>
    </w:p>
    <w:p w14:paraId="4AA6AE9D">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5.反不正当竞争条约。乙方不得以任何形式违反国家关于医药购销领域不正当竞争的有关规定。对可能涉嫌不正当竞争的器材供应商，一经查证，坚决取消器材供应资格，三年内不许参与医院的器材供销活动，并按上级的有关规定执行处罚。</w:t>
      </w:r>
    </w:p>
    <w:p w14:paraId="64B00667">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6.任何一方违约，除按照本协议约定承担违约责任外，还需赔偿另一方因此产生的所有费用，该费用包括但不限于为追究违约责任而产生的差旅费、公证费、评估费、律师费等。</w:t>
      </w:r>
    </w:p>
    <w:p w14:paraId="3648C735">
      <w:pPr>
        <w:keepNext w:val="0"/>
        <w:keepLines w:val="0"/>
        <w:pageBreakBefore w:val="0"/>
        <w:widowControl w:val="0"/>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7"/>
          <w:kern w:val="0"/>
          <w:sz w:val="24"/>
          <w:szCs w:val="24"/>
          <w:lang w:eastAsia="en-US"/>
        </w:rPr>
        <w:t>7.本合同一式</w:t>
      </w:r>
      <w:r>
        <w:rPr>
          <w:rFonts w:hint="eastAsia" w:ascii="宋体" w:hAnsi="宋体" w:eastAsia="宋体" w:cs="宋体"/>
          <w:snapToGrid w:val="0"/>
          <w:color w:val="000000"/>
          <w:spacing w:val="7"/>
          <w:kern w:val="0"/>
          <w:sz w:val="24"/>
          <w:szCs w:val="24"/>
          <w:u w:val="single"/>
          <w:lang w:eastAsia="en-US"/>
        </w:rPr>
        <w:t xml:space="preserve"> 陆 </w:t>
      </w:r>
      <w:r>
        <w:rPr>
          <w:rFonts w:hint="eastAsia" w:ascii="宋体" w:hAnsi="宋体" w:eastAsia="宋体" w:cs="宋体"/>
          <w:snapToGrid w:val="0"/>
          <w:color w:val="000000"/>
          <w:spacing w:val="7"/>
          <w:kern w:val="0"/>
          <w:sz w:val="24"/>
          <w:szCs w:val="24"/>
          <w:lang w:eastAsia="en-US"/>
        </w:rPr>
        <w:t>份，甲方、乙方各执</w:t>
      </w:r>
      <w:r>
        <w:rPr>
          <w:rFonts w:hint="eastAsia" w:ascii="宋体" w:hAnsi="宋体" w:eastAsia="宋体" w:cs="宋体"/>
          <w:snapToGrid w:val="0"/>
          <w:color w:val="000000"/>
          <w:spacing w:val="7"/>
          <w:kern w:val="0"/>
          <w:sz w:val="24"/>
          <w:szCs w:val="24"/>
          <w:u w:val="single"/>
          <w:lang w:eastAsia="en-US"/>
        </w:rPr>
        <w:t xml:space="preserve"> 贰 </w:t>
      </w:r>
      <w:r>
        <w:rPr>
          <w:rFonts w:hint="eastAsia" w:ascii="宋体" w:hAnsi="宋体" w:eastAsia="宋体" w:cs="宋体"/>
          <w:snapToGrid w:val="0"/>
          <w:color w:val="000000"/>
          <w:spacing w:val="7"/>
          <w:kern w:val="0"/>
          <w:sz w:val="24"/>
          <w:szCs w:val="24"/>
          <w:lang w:eastAsia="en-US"/>
        </w:rPr>
        <w:t>份，招标代理公司与甲方监管机构备案</w:t>
      </w:r>
      <w:r>
        <w:rPr>
          <w:rFonts w:hint="eastAsia" w:ascii="宋体" w:hAnsi="宋体" w:eastAsia="宋体" w:cs="宋体"/>
          <w:snapToGrid w:val="0"/>
          <w:color w:val="000000"/>
          <w:spacing w:val="7"/>
          <w:kern w:val="0"/>
          <w:sz w:val="24"/>
          <w:szCs w:val="24"/>
          <w:u w:val="single"/>
          <w:lang w:eastAsia="en-US"/>
        </w:rPr>
        <w:t xml:space="preserve"> 壹 </w:t>
      </w:r>
      <w:r>
        <w:rPr>
          <w:rFonts w:hint="eastAsia" w:ascii="宋体" w:hAnsi="宋体" w:eastAsia="宋体" w:cs="宋体"/>
          <w:snapToGrid w:val="0"/>
          <w:color w:val="000000"/>
          <w:spacing w:val="7"/>
          <w:kern w:val="0"/>
          <w:sz w:val="24"/>
          <w:szCs w:val="24"/>
          <w:lang w:eastAsia="en-US"/>
        </w:rPr>
        <w:t>份。自甲乙双方法定代表人或者委托代理人签字并加盖公章后生效，合同执行完毕自动失效。（合同的服务承诺仍然有效）。传真件、扫描件具有同等法律效力。</w:t>
      </w:r>
    </w:p>
    <w:p w14:paraId="02EF1C23">
      <w:pPr>
        <w:keepNext w:val="0"/>
        <w:keepLines w:val="0"/>
        <w:pageBreakBefore w:val="0"/>
        <w:widowControl w:val="0"/>
        <w:kinsoku/>
        <w:wordWrap w:val="0"/>
        <w:overflowPunct/>
        <w:topLinePunct w:val="0"/>
        <w:autoSpaceDE w:val="0"/>
        <w:autoSpaceDN w:val="0"/>
        <w:bidi w:val="0"/>
        <w:adjustRightInd w:val="0"/>
        <w:snapToGrid w:val="0"/>
        <w:spacing w:line="520" w:lineRule="exact"/>
        <w:ind w:left="0" w:right="0" w:firstLine="508" w:firstLineChars="200"/>
        <w:jc w:val="both"/>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8.本合同约定的地址为双方有效送达地址，任意一方发生变更的，应当在变更之日起</w:t>
      </w:r>
      <w:r>
        <w:rPr>
          <w:rFonts w:hint="eastAsia" w:ascii="宋体" w:hAnsi="宋体" w:eastAsia="宋体" w:cs="宋体"/>
          <w:snapToGrid w:val="0"/>
          <w:color w:val="000000"/>
          <w:spacing w:val="7"/>
          <w:kern w:val="0"/>
          <w:sz w:val="24"/>
          <w:szCs w:val="24"/>
          <w:u w:val="single"/>
          <w:lang w:eastAsia="en-US"/>
        </w:rPr>
        <w:t xml:space="preserve"> 15 </w:t>
      </w:r>
      <w:r>
        <w:rPr>
          <w:rFonts w:hint="eastAsia" w:ascii="宋体" w:hAnsi="宋体" w:eastAsia="宋体" w:cs="宋体"/>
          <w:snapToGrid w:val="0"/>
          <w:color w:val="000000"/>
          <w:spacing w:val="7"/>
          <w:kern w:val="0"/>
          <w:sz w:val="24"/>
          <w:szCs w:val="24"/>
          <w:lang w:eastAsia="en-US"/>
        </w:rPr>
        <w:t>日历日内向另一方通知，未通知另一方的，另一方按照约定地址发出的信件自发出之日起</w:t>
      </w:r>
      <w:r>
        <w:rPr>
          <w:rFonts w:hint="eastAsia" w:ascii="宋体" w:hAnsi="宋体" w:eastAsia="宋体" w:cs="宋体"/>
          <w:snapToGrid w:val="0"/>
          <w:color w:val="000000"/>
          <w:spacing w:val="7"/>
          <w:kern w:val="0"/>
          <w:sz w:val="24"/>
          <w:szCs w:val="24"/>
          <w:u w:val="single"/>
          <w:lang w:eastAsia="en-US"/>
        </w:rPr>
        <w:t xml:space="preserve"> 7 </w:t>
      </w:r>
      <w:r>
        <w:rPr>
          <w:rFonts w:hint="eastAsia" w:ascii="宋体" w:hAnsi="宋体" w:eastAsia="宋体" w:cs="宋体"/>
          <w:snapToGrid w:val="0"/>
          <w:color w:val="000000"/>
          <w:spacing w:val="7"/>
          <w:kern w:val="0"/>
          <w:sz w:val="24"/>
          <w:szCs w:val="24"/>
          <w:lang w:eastAsia="en-US"/>
        </w:rPr>
        <w:t>日历日内视为有效送达。</w:t>
      </w:r>
    </w:p>
    <w:p w14:paraId="68E2F4FC">
      <w:pPr>
        <w:widowControl w:val="0"/>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4"/>
          <w:szCs w:val="24"/>
          <w:lang w:val="en-US" w:eastAsia="en-US" w:bidi="ar-SA"/>
        </w:rPr>
      </w:pPr>
    </w:p>
    <w:p w14:paraId="134A1C3E">
      <w:pPr>
        <w:widowControl w:val="0"/>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4"/>
          <w:szCs w:val="24"/>
          <w:lang w:val="en-US" w:eastAsia="en-US" w:bidi="ar-SA"/>
        </w:rPr>
      </w:pPr>
    </w:p>
    <w:p w14:paraId="5312483C">
      <w:pPr>
        <w:widowControl w:val="0"/>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4"/>
          <w:szCs w:val="24"/>
          <w:lang w:val="en-US" w:eastAsia="en-US" w:bidi="ar-SA"/>
        </w:rPr>
      </w:pPr>
    </w:p>
    <w:p w14:paraId="2E51F5B2">
      <w:pPr>
        <w:widowControl w:val="0"/>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4"/>
          <w:szCs w:val="24"/>
          <w:lang w:val="en-US" w:eastAsia="en-US" w:bidi="ar-SA"/>
        </w:rPr>
      </w:pPr>
    </w:p>
    <w:p w14:paraId="304EFAB8">
      <w:pPr>
        <w:widowControl/>
        <w:kinsoku w:val="0"/>
        <w:autoSpaceDE w:val="0"/>
        <w:autoSpaceDN w:val="0"/>
        <w:adjustRightInd w:val="0"/>
        <w:snapToGrid w:val="0"/>
        <w:spacing w:before="101" w:line="222" w:lineRule="auto"/>
        <w:ind w:left="42"/>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甲方：</w:t>
      </w:r>
      <w:r>
        <w:rPr>
          <w:rFonts w:hint="eastAsia" w:ascii="宋体" w:hAnsi="宋体" w:eastAsia="宋体" w:cs="宋体"/>
          <w:snapToGrid w:val="0"/>
          <w:color w:val="000000"/>
          <w:kern w:val="0"/>
          <w:sz w:val="24"/>
          <w:szCs w:val="24"/>
          <w:lang w:eastAsia="zh-CN"/>
        </w:rPr>
        <w:t>紫阳县蒿坪镇中心卫生院</w:t>
      </w:r>
      <w:r>
        <w:rPr>
          <w:rFonts w:hint="eastAsia" w:ascii="宋体" w:hAnsi="宋体" w:eastAsia="宋体" w:cs="宋体"/>
          <w:snapToGrid w:val="0"/>
          <w:color w:val="000000"/>
          <w:spacing w:val="12"/>
          <w:kern w:val="0"/>
          <w:sz w:val="24"/>
          <w:szCs w:val="24"/>
          <w:lang w:eastAsia="en-US"/>
        </w:rPr>
        <w:t xml:space="preserve">       </w:t>
      </w:r>
      <w:r>
        <w:rPr>
          <w:rFonts w:hint="eastAsia" w:ascii="宋体" w:hAnsi="宋体" w:eastAsia="宋体" w:cs="宋体"/>
          <w:snapToGrid w:val="0"/>
          <w:color w:val="000000"/>
          <w:spacing w:val="12"/>
          <w:kern w:val="0"/>
          <w:sz w:val="24"/>
          <w:szCs w:val="24"/>
          <w:lang w:val="en-US" w:eastAsia="zh-CN"/>
        </w:rPr>
        <w:t xml:space="preserve">  </w:t>
      </w:r>
      <w:r>
        <w:rPr>
          <w:rFonts w:hint="eastAsia" w:ascii="宋体" w:hAnsi="宋体" w:eastAsia="宋体" w:cs="宋体"/>
          <w:snapToGrid w:val="0"/>
          <w:color w:val="000000"/>
          <w:kern w:val="0"/>
          <w:sz w:val="24"/>
          <w:szCs w:val="24"/>
          <w:lang w:eastAsia="en-US"/>
        </w:rPr>
        <w:t>乙方：</w:t>
      </w:r>
    </w:p>
    <w:p w14:paraId="55BC2C4F">
      <w:pPr>
        <w:widowControl w:val="0"/>
        <w:kinsoku w:val="0"/>
        <w:autoSpaceDE w:val="0"/>
        <w:autoSpaceDN w:val="0"/>
        <w:adjustRightInd w:val="0"/>
        <w:snapToGrid w:val="0"/>
        <w:spacing w:line="321" w:lineRule="auto"/>
        <w:jc w:val="left"/>
        <w:textAlignment w:val="baseline"/>
        <w:rPr>
          <w:rFonts w:hint="eastAsia" w:ascii="宋体" w:hAnsi="宋体" w:eastAsia="宋体" w:cs="宋体"/>
          <w:snapToGrid w:val="0"/>
          <w:color w:val="000000"/>
          <w:kern w:val="0"/>
          <w:sz w:val="24"/>
          <w:szCs w:val="24"/>
          <w:lang w:val="en-US" w:eastAsia="en-US" w:bidi="ar-SA"/>
        </w:rPr>
      </w:pPr>
    </w:p>
    <w:p w14:paraId="73762D5E">
      <w:pPr>
        <w:widowControl w:val="0"/>
        <w:kinsoku w:val="0"/>
        <w:autoSpaceDE w:val="0"/>
        <w:autoSpaceDN w:val="0"/>
        <w:adjustRightInd w:val="0"/>
        <w:snapToGrid w:val="0"/>
        <w:spacing w:line="321" w:lineRule="auto"/>
        <w:jc w:val="left"/>
        <w:textAlignment w:val="baseline"/>
        <w:rPr>
          <w:rFonts w:hint="eastAsia" w:ascii="宋体" w:hAnsi="宋体" w:eastAsia="宋体" w:cs="宋体"/>
          <w:snapToGrid w:val="0"/>
          <w:color w:val="000000"/>
          <w:kern w:val="0"/>
          <w:sz w:val="24"/>
          <w:szCs w:val="24"/>
          <w:lang w:val="en-US" w:eastAsia="en-US" w:bidi="ar-SA"/>
        </w:rPr>
      </w:pPr>
    </w:p>
    <w:p w14:paraId="7E4B2D53">
      <w:pPr>
        <w:widowControl/>
        <w:kinsoku w:val="0"/>
        <w:autoSpaceDE w:val="0"/>
        <w:autoSpaceDN w:val="0"/>
        <w:adjustRightInd w:val="0"/>
        <w:snapToGrid w:val="0"/>
        <w:spacing w:before="101" w:line="223" w:lineRule="auto"/>
        <w:ind w:left="1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法定代表人：</w:t>
      </w:r>
      <w:r>
        <w:rPr>
          <w:rFonts w:hint="eastAsia" w:ascii="宋体" w:hAnsi="宋体" w:eastAsia="宋体" w:cs="宋体"/>
          <w:snapToGrid w:val="0"/>
          <w:color w:val="000000"/>
          <w:spacing w:val="8"/>
          <w:kern w:val="0"/>
          <w:sz w:val="24"/>
          <w:szCs w:val="24"/>
          <w:lang w:eastAsia="en-US"/>
        </w:rPr>
        <w:t xml:space="preserve">             </w:t>
      </w:r>
      <w:r>
        <w:rPr>
          <w:rFonts w:hint="eastAsia" w:ascii="宋体" w:hAnsi="宋体" w:eastAsia="宋体" w:cs="宋体"/>
          <w:snapToGrid w:val="0"/>
          <w:color w:val="000000"/>
          <w:spacing w:val="8"/>
          <w:kern w:val="0"/>
          <w:sz w:val="24"/>
          <w:szCs w:val="24"/>
          <w:lang w:val="en-US" w:eastAsia="zh-CN"/>
        </w:rPr>
        <w:t xml:space="preserve">      </w:t>
      </w:r>
      <w:r>
        <w:rPr>
          <w:rFonts w:hint="eastAsia" w:ascii="宋体" w:hAnsi="宋体" w:eastAsia="宋体" w:cs="宋体"/>
          <w:snapToGrid w:val="0"/>
          <w:color w:val="000000"/>
          <w:spacing w:val="8"/>
          <w:kern w:val="0"/>
          <w:sz w:val="24"/>
          <w:szCs w:val="24"/>
          <w:lang w:eastAsia="en-US"/>
        </w:rPr>
        <w:t xml:space="preserve">  </w:t>
      </w:r>
      <w:r>
        <w:rPr>
          <w:rFonts w:hint="eastAsia" w:ascii="宋体" w:hAnsi="宋体" w:eastAsia="宋体" w:cs="宋体"/>
          <w:snapToGrid w:val="0"/>
          <w:color w:val="000000"/>
          <w:spacing w:val="8"/>
          <w:kern w:val="0"/>
          <w:sz w:val="24"/>
          <w:szCs w:val="24"/>
          <w:lang w:val="en-US" w:eastAsia="zh-CN"/>
        </w:rPr>
        <w:t xml:space="preserve">   </w:t>
      </w:r>
      <w:r>
        <w:rPr>
          <w:rFonts w:hint="eastAsia" w:ascii="宋体" w:hAnsi="宋体" w:eastAsia="宋体" w:cs="宋体"/>
          <w:snapToGrid w:val="0"/>
          <w:color w:val="000000"/>
          <w:spacing w:val="2"/>
          <w:kern w:val="0"/>
          <w:sz w:val="24"/>
          <w:szCs w:val="24"/>
          <w:lang w:eastAsia="en-US"/>
        </w:rPr>
        <w:t>法定代表人：</w:t>
      </w:r>
    </w:p>
    <w:p w14:paraId="25534366">
      <w:pPr>
        <w:widowControl w:val="0"/>
        <w:kinsoku w:val="0"/>
        <w:autoSpaceDE w:val="0"/>
        <w:autoSpaceDN w:val="0"/>
        <w:adjustRightInd w:val="0"/>
        <w:snapToGrid w:val="0"/>
        <w:spacing w:line="320" w:lineRule="auto"/>
        <w:jc w:val="left"/>
        <w:textAlignment w:val="baseline"/>
        <w:rPr>
          <w:rFonts w:hint="eastAsia" w:ascii="宋体" w:hAnsi="宋体" w:eastAsia="宋体" w:cs="宋体"/>
          <w:snapToGrid w:val="0"/>
          <w:color w:val="000000"/>
          <w:kern w:val="0"/>
          <w:sz w:val="24"/>
          <w:szCs w:val="24"/>
          <w:lang w:val="en-US" w:eastAsia="en-US" w:bidi="ar-SA"/>
        </w:rPr>
      </w:pPr>
    </w:p>
    <w:p w14:paraId="20DA6FBB">
      <w:pPr>
        <w:widowControl w:val="0"/>
        <w:kinsoku w:val="0"/>
        <w:autoSpaceDE w:val="0"/>
        <w:autoSpaceDN w:val="0"/>
        <w:adjustRightInd w:val="0"/>
        <w:snapToGrid w:val="0"/>
        <w:spacing w:line="321" w:lineRule="auto"/>
        <w:jc w:val="left"/>
        <w:textAlignment w:val="baseline"/>
        <w:rPr>
          <w:rFonts w:hint="eastAsia" w:ascii="宋体" w:hAnsi="宋体" w:eastAsia="宋体" w:cs="宋体"/>
          <w:snapToGrid w:val="0"/>
          <w:color w:val="000000"/>
          <w:kern w:val="0"/>
          <w:sz w:val="24"/>
          <w:szCs w:val="24"/>
          <w:lang w:val="en-US" w:eastAsia="en-US" w:bidi="ar-SA"/>
        </w:rPr>
      </w:pPr>
    </w:p>
    <w:p w14:paraId="0539A9BD">
      <w:pPr>
        <w:widowControl/>
        <w:kinsoku w:val="0"/>
        <w:autoSpaceDE w:val="0"/>
        <w:autoSpaceDN w:val="0"/>
        <w:adjustRightInd w:val="0"/>
        <w:snapToGrid w:val="0"/>
        <w:spacing w:before="102" w:line="223" w:lineRule="auto"/>
        <w:ind w:left="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代理人签字：</w:t>
      </w:r>
      <w:r>
        <w:rPr>
          <w:rFonts w:hint="eastAsia" w:ascii="宋体" w:hAnsi="宋体" w:eastAsia="宋体" w:cs="宋体"/>
          <w:snapToGrid w:val="0"/>
          <w:color w:val="000000"/>
          <w:spacing w:val="7"/>
          <w:kern w:val="0"/>
          <w:sz w:val="24"/>
          <w:szCs w:val="24"/>
          <w:lang w:eastAsia="en-US"/>
        </w:rPr>
        <w:t xml:space="preserve">              </w:t>
      </w:r>
      <w:r>
        <w:rPr>
          <w:rFonts w:hint="eastAsia" w:ascii="宋体" w:hAnsi="宋体" w:eastAsia="宋体" w:cs="宋体"/>
          <w:snapToGrid w:val="0"/>
          <w:color w:val="000000"/>
          <w:spacing w:val="7"/>
          <w:kern w:val="0"/>
          <w:sz w:val="24"/>
          <w:szCs w:val="24"/>
          <w:lang w:val="en-US" w:eastAsia="zh-CN"/>
        </w:rPr>
        <w:t xml:space="preserve">       </w:t>
      </w:r>
      <w:r>
        <w:rPr>
          <w:rFonts w:hint="eastAsia" w:ascii="宋体" w:hAnsi="宋体" w:eastAsia="宋体" w:cs="宋体"/>
          <w:snapToGrid w:val="0"/>
          <w:color w:val="000000"/>
          <w:spacing w:val="7"/>
          <w:kern w:val="0"/>
          <w:sz w:val="24"/>
          <w:szCs w:val="24"/>
          <w:lang w:eastAsia="en-US"/>
        </w:rPr>
        <w:t xml:space="preserve"> </w:t>
      </w:r>
      <w:r>
        <w:rPr>
          <w:rFonts w:hint="eastAsia" w:ascii="宋体" w:hAnsi="宋体" w:eastAsia="宋体" w:cs="宋体"/>
          <w:snapToGrid w:val="0"/>
          <w:color w:val="000000"/>
          <w:spacing w:val="7"/>
          <w:kern w:val="0"/>
          <w:sz w:val="24"/>
          <w:szCs w:val="24"/>
          <w:lang w:val="en-US" w:eastAsia="zh-CN"/>
        </w:rPr>
        <w:t xml:space="preserve">  </w:t>
      </w:r>
      <w:r>
        <w:rPr>
          <w:rFonts w:hint="eastAsia" w:ascii="宋体" w:hAnsi="宋体" w:eastAsia="宋体" w:cs="宋体"/>
          <w:snapToGrid w:val="0"/>
          <w:color w:val="000000"/>
          <w:spacing w:val="3"/>
          <w:kern w:val="0"/>
          <w:sz w:val="24"/>
          <w:szCs w:val="24"/>
          <w:lang w:eastAsia="en-US"/>
        </w:rPr>
        <w:t>代理人签字：</w:t>
      </w:r>
    </w:p>
    <w:p w14:paraId="572E9965">
      <w:pPr>
        <w:widowControl w:val="0"/>
        <w:kinsoku w:val="0"/>
        <w:autoSpaceDE w:val="0"/>
        <w:autoSpaceDN w:val="0"/>
        <w:adjustRightInd w:val="0"/>
        <w:snapToGrid w:val="0"/>
        <w:spacing w:line="319" w:lineRule="auto"/>
        <w:jc w:val="left"/>
        <w:textAlignment w:val="baseline"/>
        <w:rPr>
          <w:rFonts w:hint="eastAsia" w:ascii="宋体" w:hAnsi="宋体" w:eastAsia="宋体" w:cs="宋体"/>
          <w:snapToGrid w:val="0"/>
          <w:color w:val="000000"/>
          <w:kern w:val="0"/>
          <w:sz w:val="24"/>
          <w:szCs w:val="24"/>
          <w:lang w:val="en-US" w:eastAsia="en-US" w:bidi="ar-SA"/>
        </w:rPr>
      </w:pPr>
    </w:p>
    <w:p w14:paraId="775F18F3">
      <w:pPr>
        <w:widowControl w:val="0"/>
        <w:kinsoku w:val="0"/>
        <w:autoSpaceDE w:val="0"/>
        <w:autoSpaceDN w:val="0"/>
        <w:adjustRightInd w:val="0"/>
        <w:snapToGrid w:val="0"/>
        <w:spacing w:line="320" w:lineRule="auto"/>
        <w:jc w:val="left"/>
        <w:textAlignment w:val="baseline"/>
        <w:rPr>
          <w:rFonts w:hint="eastAsia" w:ascii="宋体" w:hAnsi="宋体" w:eastAsia="宋体" w:cs="宋体"/>
          <w:snapToGrid w:val="0"/>
          <w:color w:val="000000"/>
          <w:kern w:val="0"/>
          <w:sz w:val="24"/>
          <w:szCs w:val="24"/>
          <w:lang w:val="en-US" w:eastAsia="en-US" w:bidi="ar-SA"/>
        </w:rPr>
      </w:pPr>
    </w:p>
    <w:p w14:paraId="48A9C290">
      <w:pPr>
        <w:widowControl/>
        <w:kinsoku w:val="0"/>
        <w:autoSpaceDE w:val="0"/>
        <w:autoSpaceDN w:val="0"/>
        <w:adjustRightInd w:val="0"/>
        <w:snapToGrid w:val="0"/>
        <w:spacing w:before="101" w:line="223" w:lineRule="auto"/>
        <w:ind w:left="7"/>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 xml:space="preserve">签订日期：                </w:t>
      </w:r>
      <w:r>
        <w:rPr>
          <w:rFonts w:hint="eastAsia" w:ascii="宋体" w:hAnsi="宋体" w:eastAsia="宋体" w:cs="宋体"/>
          <w:snapToGrid w:val="0"/>
          <w:color w:val="000000"/>
          <w:spacing w:val="-3"/>
          <w:kern w:val="0"/>
          <w:sz w:val="24"/>
          <w:szCs w:val="24"/>
          <w:lang w:eastAsia="en-US"/>
        </w:rPr>
        <w:t xml:space="preserve">  </w:t>
      </w:r>
      <w:r>
        <w:rPr>
          <w:rFonts w:hint="eastAsia" w:ascii="宋体" w:hAnsi="宋体" w:eastAsia="宋体" w:cs="宋体"/>
          <w:snapToGrid w:val="0"/>
          <w:color w:val="000000"/>
          <w:spacing w:val="-3"/>
          <w:kern w:val="0"/>
          <w:sz w:val="24"/>
          <w:szCs w:val="24"/>
          <w:lang w:val="en-US" w:eastAsia="zh-CN"/>
        </w:rPr>
        <w:t xml:space="preserve">           </w:t>
      </w:r>
      <w:r>
        <w:rPr>
          <w:rFonts w:hint="eastAsia" w:ascii="宋体" w:hAnsi="宋体" w:eastAsia="宋体" w:cs="宋体"/>
          <w:snapToGrid w:val="0"/>
          <w:color w:val="000000"/>
          <w:spacing w:val="-3"/>
          <w:kern w:val="0"/>
          <w:sz w:val="24"/>
          <w:szCs w:val="24"/>
          <w:lang w:eastAsia="en-US"/>
        </w:rPr>
        <w:t>签订日期：</w:t>
      </w:r>
    </w:p>
    <w:p w14:paraId="2BCAAA06">
      <w:pPr>
        <w:pStyle w:val="5"/>
        <w:rPr>
          <w:rFonts w:hint="eastAsia" w:ascii="宋体" w:hAnsi="宋体" w:cs="宋体"/>
          <w:i w:val="0"/>
          <w:iCs w:val="0"/>
          <w:sz w:val="28"/>
          <w:szCs w:val="28"/>
        </w:rPr>
      </w:pPr>
    </w:p>
    <w:p w14:paraId="482A6AA5"/>
    <w:p w14:paraId="6B96BC40">
      <w:pPr>
        <w:pStyle w:val="5"/>
        <w:rPr>
          <w:rFonts w:hint="eastAsia" w:ascii="宋体" w:hAnsi="宋体" w:cs="宋体"/>
          <w:i w:val="0"/>
          <w:iCs w:val="0"/>
          <w:sz w:val="24"/>
          <w:szCs w:val="24"/>
        </w:rPr>
      </w:pPr>
    </w:p>
    <w:p w14:paraId="07FDCBB1">
      <w:pPr>
        <w:pStyle w:val="6"/>
        <w:spacing w:line="242" w:lineRule="auto"/>
      </w:pPr>
    </w:p>
    <w:p w14:paraId="6B5176F7">
      <w:pPr>
        <w:pStyle w:val="6"/>
        <w:spacing w:line="242" w:lineRule="auto"/>
      </w:pPr>
    </w:p>
    <w:p w14:paraId="2E602E3A">
      <w:pPr>
        <w:pStyle w:val="6"/>
        <w:spacing w:line="242" w:lineRule="auto"/>
      </w:pPr>
    </w:p>
    <w:p w14:paraId="3A19734A">
      <w:pPr>
        <w:pStyle w:val="6"/>
        <w:spacing w:line="242" w:lineRule="auto"/>
      </w:pPr>
    </w:p>
    <w:p w14:paraId="55F0E485">
      <w:pPr>
        <w:pStyle w:val="6"/>
        <w:spacing w:line="242" w:lineRule="auto"/>
      </w:pPr>
    </w:p>
    <w:p w14:paraId="19D546EE">
      <w:pPr>
        <w:pStyle w:val="6"/>
        <w:spacing w:line="242" w:lineRule="auto"/>
      </w:pPr>
    </w:p>
    <w:p w14:paraId="75B1D7F5">
      <w:pPr>
        <w:pStyle w:val="6"/>
        <w:spacing w:line="242" w:lineRule="auto"/>
      </w:pPr>
    </w:p>
    <w:p w14:paraId="095D6926">
      <w:pPr>
        <w:pStyle w:val="6"/>
        <w:spacing w:line="242" w:lineRule="auto"/>
      </w:pPr>
    </w:p>
    <w:p w14:paraId="249338B4">
      <w:pPr>
        <w:pStyle w:val="6"/>
        <w:spacing w:line="242" w:lineRule="auto"/>
      </w:pPr>
    </w:p>
    <w:p w14:paraId="0131E637">
      <w:pPr>
        <w:pStyle w:val="6"/>
        <w:spacing w:line="242" w:lineRule="auto"/>
      </w:pPr>
    </w:p>
    <w:p w14:paraId="25258E21">
      <w:pPr>
        <w:pStyle w:val="6"/>
        <w:spacing w:line="242" w:lineRule="auto"/>
      </w:pPr>
    </w:p>
    <w:p w14:paraId="2A6D593E">
      <w:pPr>
        <w:pStyle w:val="6"/>
        <w:spacing w:line="242" w:lineRule="auto"/>
      </w:pPr>
    </w:p>
    <w:p w14:paraId="66866906">
      <w:pPr>
        <w:pStyle w:val="6"/>
        <w:spacing w:line="242" w:lineRule="auto"/>
      </w:pPr>
    </w:p>
    <w:p w14:paraId="66EC6145">
      <w:pPr>
        <w:pStyle w:val="6"/>
        <w:spacing w:line="242" w:lineRule="auto"/>
      </w:pPr>
    </w:p>
    <w:p w14:paraId="11945304">
      <w:pPr>
        <w:pStyle w:val="6"/>
        <w:spacing w:line="242" w:lineRule="auto"/>
      </w:pPr>
    </w:p>
    <w:p w14:paraId="3E127737">
      <w:pPr>
        <w:pStyle w:val="6"/>
        <w:spacing w:line="242" w:lineRule="auto"/>
      </w:pPr>
    </w:p>
    <w:p w14:paraId="234F07E9">
      <w:pPr>
        <w:pStyle w:val="6"/>
        <w:spacing w:line="242" w:lineRule="auto"/>
      </w:pPr>
    </w:p>
    <w:p w14:paraId="6C6E05C7">
      <w:pPr>
        <w:pStyle w:val="6"/>
        <w:spacing w:line="242" w:lineRule="auto"/>
      </w:pPr>
    </w:p>
    <w:p w14:paraId="0DE9AC9D">
      <w:pPr>
        <w:pStyle w:val="6"/>
        <w:spacing w:line="242" w:lineRule="auto"/>
      </w:pPr>
    </w:p>
    <w:p w14:paraId="62DF0864">
      <w:pPr>
        <w:pStyle w:val="6"/>
        <w:spacing w:line="242" w:lineRule="auto"/>
      </w:pPr>
    </w:p>
    <w:p w14:paraId="5766C61A">
      <w:pPr>
        <w:pStyle w:val="6"/>
        <w:spacing w:line="242" w:lineRule="auto"/>
      </w:pPr>
    </w:p>
    <w:p w14:paraId="407AC31B">
      <w:pPr>
        <w:pStyle w:val="6"/>
        <w:spacing w:line="242" w:lineRule="auto"/>
      </w:pPr>
    </w:p>
    <w:p w14:paraId="6A2C8FF5">
      <w:pPr>
        <w:pStyle w:val="6"/>
        <w:spacing w:line="242" w:lineRule="auto"/>
      </w:pPr>
    </w:p>
    <w:p w14:paraId="38295C95">
      <w:pPr>
        <w:spacing w:before="91" w:line="219" w:lineRule="auto"/>
        <w:ind w:left="3244"/>
        <w:rPr>
          <w:rFonts w:hint="eastAsia" w:ascii="宋体" w:hAnsi="宋体" w:eastAsia="宋体" w:cs="宋体"/>
          <w:sz w:val="28"/>
          <w:szCs w:val="28"/>
          <w:highlight w:val="none"/>
        </w:rPr>
      </w:pPr>
      <w:r>
        <w:rPr>
          <w:rFonts w:hint="eastAsia" w:ascii="宋体" w:hAnsi="宋体" w:eastAsia="宋体" w:cs="宋体"/>
          <w:b/>
          <w:bCs/>
          <w:spacing w:val="14"/>
          <w:sz w:val="28"/>
          <w:szCs w:val="28"/>
          <w:highlight w:val="none"/>
        </w:rPr>
        <w:t>第四章服务内容及要求</w:t>
      </w:r>
    </w:p>
    <w:p w14:paraId="53602D85">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14" w:firstLineChars="200"/>
        <w:jc w:val="both"/>
        <w:textAlignment w:val="baseline"/>
        <w:outlineLvl w:val="6"/>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一</w:t>
      </w:r>
      <w:r>
        <w:rPr>
          <w:rFonts w:hint="eastAsia" w:ascii="宋体" w:hAnsi="宋体" w:eastAsia="宋体" w:cs="宋体"/>
          <w:b/>
          <w:bCs/>
          <w:spacing w:val="-17"/>
          <w:sz w:val="24"/>
          <w:szCs w:val="24"/>
          <w:highlight w:val="none"/>
          <w:lang w:val="en-US" w:eastAsia="zh-CN"/>
        </w:rPr>
        <w:t>、</w:t>
      </w:r>
      <w:r>
        <w:rPr>
          <w:rFonts w:hint="eastAsia" w:ascii="宋体" w:hAnsi="宋体" w:eastAsia="宋体" w:cs="宋体"/>
          <w:b/>
          <w:bCs/>
          <w:spacing w:val="-17"/>
          <w:sz w:val="24"/>
          <w:szCs w:val="24"/>
          <w:highlight w:val="none"/>
        </w:rPr>
        <w:t>服务内容：</w:t>
      </w:r>
    </w:p>
    <w:p w14:paraId="79D1101F">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1、服务内容：紫阳县蒿坪镇中心卫生院CT和DR设备维保服务，含在线支持、现场检修、常用零备件更换、高级保养耗材更换、每年定期保养等。</w:t>
      </w:r>
    </w:p>
    <w:p w14:paraId="6B22ADE8">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2、本项目采购预算：柒拾伍万元整（¥:750000.00元)。磋商报价大于或等于本采购预算时按废标处理。</w:t>
      </w:r>
    </w:p>
    <w:p w14:paraId="732F9DEE">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82" w:firstLineChars="200"/>
        <w:jc w:val="both"/>
        <w:textAlignment w:val="baseline"/>
        <w:rPr>
          <w:rFonts w:hint="default" w:ascii="宋体" w:hAnsi="宋体" w:eastAsia="宋体" w:cs="宋体"/>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二、服务期限：</w:t>
      </w:r>
      <w:r>
        <w:rPr>
          <w:rFonts w:hint="default" w:ascii="宋体" w:hAnsi="宋体" w:eastAsia="宋体" w:cs="宋体"/>
          <w:i w:val="0"/>
          <w:iCs w:val="0"/>
          <w:sz w:val="24"/>
          <w:szCs w:val="24"/>
          <w:highlight w:val="none"/>
          <w:lang w:val="en-US" w:eastAsia="zh-CN"/>
        </w:rPr>
        <w:t>3 年，具体时间以合同约定为准。</w:t>
      </w:r>
    </w:p>
    <w:p w14:paraId="4E605DA7">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42" w:firstLineChars="200"/>
        <w:jc w:val="both"/>
        <w:textAlignment w:val="baseline"/>
        <w:outlineLvl w:val="6"/>
        <w:rPr>
          <w:rFonts w:hint="default" w:ascii="宋体" w:hAnsi="宋体" w:eastAsia="宋体" w:cs="宋体"/>
          <w:b/>
          <w:bCs/>
          <w:sz w:val="24"/>
          <w:szCs w:val="24"/>
          <w:highlight w:val="none"/>
          <w:lang w:val="en-US"/>
        </w:rPr>
      </w:pPr>
      <w:r>
        <w:rPr>
          <w:rFonts w:hint="eastAsia" w:ascii="宋体" w:hAnsi="宋体" w:eastAsia="宋体" w:cs="宋体"/>
          <w:b/>
          <w:bCs/>
          <w:spacing w:val="-10"/>
          <w:sz w:val="24"/>
          <w:szCs w:val="24"/>
          <w:highlight w:val="none"/>
          <w:lang w:val="en-US" w:eastAsia="zh-CN"/>
        </w:rPr>
        <w:t>三、服务地点：</w:t>
      </w:r>
      <w:r>
        <w:rPr>
          <w:rFonts w:hint="eastAsia" w:ascii="宋体" w:hAnsi="宋体" w:eastAsia="宋体" w:cs="宋体"/>
          <w:b w:val="0"/>
          <w:bCs w:val="0"/>
          <w:spacing w:val="-10"/>
          <w:sz w:val="24"/>
          <w:szCs w:val="24"/>
          <w:highlight w:val="none"/>
          <w:lang w:val="en-US" w:eastAsia="zh-CN"/>
        </w:rPr>
        <w:t>甲方指定地点</w:t>
      </w:r>
    </w:p>
    <w:p w14:paraId="4A6D1A69">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82"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四、付款方式：</w:t>
      </w:r>
      <w:r>
        <w:rPr>
          <w:rFonts w:hint="eastAsia" w:ascii="宋体" w:hAnsi="宋体" w:eastAsia="宋体" w:cs="宋体"/>
          <w:i w:val="0"/>
          <w:iCs w:val="0"/>
          <w:sz w:val="24"/>
          <w:szCs w:val="24"/>
          <w:highlight w:val="none"/>
          <w:lang w:val="en-US" w:eastAsia="zh-CN"/>
        </w:rPr>
        <w:t xml:space="preserve">合同签订后，分三次付款，每年支付一次。 </w:t>
      </w:r>
    </w:p>
    <w:p w14:paraId="3124E4DD">
      <w:pPr>
        <w:keepNext w:val="0"/>
        <w:keepLines w:val="0"/>
        <w:pageBreakBefore w:val="0"/>
        <w:widowControl w:val="0"/>
        <w:kinsoku w:val="0"/>
        <w:wordWrap/>
        <w:overflowPunct/>
        <w:topLinePunct w:val="0"/>
        <w:autoSpaceDE w:val="0"/>
        <w:autoSpaceDN w:val="0"/>
        <w:bidi w:val="0"/>
        <w:adjustRightInd w:val="0"/>
        <w:snapToGrid w:val="0"/>
        <w:spacing w:before="0" w:after="0" w:line="480" w:lineRule="exact"/>
        <w:ind w:firstLine="482" w:firstLineChars="200"/>
        <w:jc w:val="both"/>
        <w:textAlignment w:val="baseline"/>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五、技术要求</w:t>
      </w:r>
    </w:p>
    <w:p w14:paraId="7A54397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1.人工技术服务（无限次）：服务期内，接到医院故障通知 2 小时内电话响应，工程师在 24 小时内到达现场（包括节假日）；</w:t>
      </w:r>
    </w:p>
    <w:p w14:paraId="3541F20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2.常规备件服务：提供常规备件服务，不含其他厂家之产品及其服务、再安装及所需备品备件；所有维修备件为原厂原包装、原厂测试合格件；</w:t>
      </w:r>
    </w:p>
    <w:p w14:paraId="0DB6BE9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3.球管、高压油箱、探测器：设备原厂球管，具备原厂证书；</w:t>
      </w:r>
    </w:p>
    <w:p w14:paraId="05F392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4.预防性保养：合同年度内四次（每季度一次），需提供维护保养报告或记录单；</w:t>
      </w:r>
    </w:p>
    <w:p w14:paraId="1E61A39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5.预防性保养耗材；</w:t>
      </w:r>
    </w:p>
    <w:p w14:paraId="087DAF2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6.安全检查；</w:t>
      </w:r>
    </w:p>
    <w:p w14:paraId="665C435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7.安全升级：提供系统相关病毒防护软件，防护病毒对系统的损害；</w:t>
      </w:r>
    </w:p>
    <w:p w14:paraId="3FF06DD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8.开机率：每年开机率不低于96%，按照一年 365 天计算；一年内故障停机时间累计不得超过15个工作日；单次故障停机不得超过3个日历日。以上约定每超1天，维保期顺延5天。</w:t>
      </w:r>
    </w:p>
    <w:p w14:paraId="4AE89E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质量保证：按照设备原厂技术要求，定期维护、保养，计划性定期的维修服务检测包括设备清洁、性能测试及校准、必要的机械或电气的检查，以及非紧急性质的补救性维修，确保系统能按照制造商的产品规格运行的标准来维修；</w:t>
      </w:r>
    </w:p>
    <w:p w14:paraId="328665B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10.24 小时*365天热线服务；</w:t>
      </w:r>
    </w:p>
    <w:p w14:paraId="650D228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11.提供设备运行报告、保养报告；</w:t>
      </w:r>
    </w:p>
    <w:p w14:paraId="49BC38D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12.放射科除 CT和DR 之外的设备的维修与养护（配件由医院提供）；</w:t>
      </w:r>
    </w:p>
    <w:p w14:paraId="2A43BC6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48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13.提供每年度全院所有射线装置放射场所及设备性能检测报告（检测公司必须具备相应资质并符合国家相关要求）。</w:t>
      </w:r>
    </w:p>
    <w:p w14:paraId="15628669">
      <w:pPr>
        <w:pStyle w:val="6"/>
        <w:spacing w:line="273" w:lineRule="auto"/>
        <w:jc w:val="center"/>
        <w:rPr>
          <w:rFonts w:ascii="宋体" w:hAnsi="宋体" w:eastAsia="宋体" w:cs="宋体"/>
          <w:b/>
          <w:bCs/>
          <w:spacing w:val="9"/>
          <w:sz w:val="28"/>
          <w:szCs w:val="28"/>
        </w:rPr>
      </w:pPr>
      <w:r>
        <w:rPr>
          <w:rFonts w:ascii="宋体" w:hAnsi="宋体" w:eastAsia="宋体" w:cs="宋体"/>
          <w:b/>
          <w:bCs/>
          <w:spacing w:val="9"/>
          <w:sz w:val="28"/>
          <w:szCs w:val="28"/>
        </w:rPr>
        <w:t>第五章磋商响应文件基本格式</w:t>
      </w:r>
    </w:p>
    <w:p w14:paraId="62ABC332">
      <w:pPr>
        <w:pStyle w:val="6"/>
        <w:spacing w:line="273" w:lineRule="auto"/>
        <w:jc w:val="center"/>
        <w:rPr>
          <w:rFonts w:ascii="宋体" w:hAnsi="宋体" w:eastAsia="宋体" w:cs="宋体"/>
          <w:b/>
          <w:bCs/>
          <w:spacing w:val="9"/>
          <w:sz w:val="28"/>
          <w:szCs w:val="28"/>
        </w:rPr>
      </w:pPr>
    </w:p>
    <w:p w14:paraId="77612C71">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 xml:space="preserve">一、供应商提交响应文件须知 </w:t>
      </w:r>
    </w:p>
    <w:p w14:paraId="70208643">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1、供应商编制磋商响应文件前，请详细阅读磋商文件，根据陕西宏盛祥鼎招标代理有限公司提供的磋商响应文件格式，理解文件中的每一项要求。 </w:t>
      </w:r>
    </w:p>
    <w:p w14:paraId="1476390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r>
        <w:rPr>
          <w:rFonts w:hint="eastAsia" w:ascii="宋体" w:hAnsi="宋体" w:eastAsia="宋体" w:cs="宋体"/>
          <w:color w:val="000000"/>
          <w:kern w:val="0"/>
          <w:sz w:val="24"/>
          <w:szCs w:val="24"/>
          <w:lang w:val="en-US" w:eastAsia="zh-CN" w:bidi="ar"/>
        </w:rPr>
        <w:t xml:space="preserve">2、磋商响应文件的编制应按照样本格式提供的内容，做出逐一明确的答复；供应商认为有必要，还可以做其它补充说明。 </w:t>
      </w:r>
    </w:p>
    <w:p w14:paraId="536FAB77">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3、全部编制后，按磋商文件要求加盖印章并及时将电子响应文件（*.SXSTF）于投标截止时间前任意时间段登录全国公共资源交易平台（陕西省·安康市）网站进行提交，逾期系统将拒绝接收。 </w:t>
      </w:r>
    </w:p>
    <w:p w14:paraId="6FE26759">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 </w:t>
      </w:r>
    </w:p>
    <w:p w14:paraId="6E5AC43E">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二、响应文件格式及编排顺序</w:t>
      </w:r>
    </w:p>
    <w:p w14:paraId="2CE310F9">
      <w:pPr>
        <w:pStyle w:val="6"/>
        <w:spacing w:line="273" w:lineRule="auto"/>
        <w:jc w:val="center"/>
        <w:rPr>
          <w:rFonts w:ascii="宋体" w:hAnsi="宋体" w:eastAsia="宋体" w:cs="宋体"/>
          <w:b/>
          <w:bCs/>
          <w:spacing w:val="9"/>
          <w:sz w:val="28"/>
          <w:szCs w:val="28"/>
        </w:rPr>
      </w:pPr>
    </w:p>
    <w:p w14:paraId="71CF2A19">
      <w:pPr>
        <w:pStyle w:val="6"/>
        <w:spacing w:line="273" w:lineRule="auto"/>
        <w:jc w:val="center"/>
        <w:rPr>
          <w:rFonts w:hint="eastAsia" w:ascii="宋体" w:hAnsi="宋体" w:eastAsia="宋体" w:cs="宋体"/>
          <w:b/>
          <w:bCs/>
          <w:spacing w:val="9"/>
          <w:sz w:val="28"/>
          <w:szCs w:val="28"/>
          <w:lang w:eastAsia="zh-CN"/>
        </w:rPr>
      </w:pPr>
    </w:p>
    <w:p w14:paraId="7EB33E57">
      <w:pPr>
        <w:pStyle w:val="6"/>
        <w:spacing w:line="273" w:lineRule="auto"/>
        <w:jc w:val="center"/>
        <w:rPr>
          <w:rFonts w:hint="eastAsia" w:ascii="宋体" w:hAnsi="宋体" w:eastAsia="宋体" w:cs="宋体"/>
          <w:b/>
          <w:bCs/>
          <w:spacing w:val="33"/>
          <w:position w:val="33"/>
          <w:sz w:val="48"/>
          <w:szCs w:val="48"/>
          <w:lang w:eastAsia="zh-CN"/>
        </w:rPr>
      </w:pPr>
    </w:p>
    <w:p w14:paraId="2DAD2252">
      <w:pPr>
        <w:pStyle w:val="6"/>
        <w:spacing w:line="273" w:lineRule="auto"/>
        <w:jc w:val="center"/>
        <w:rPr>
          <w:rFonts w:hint="eastAsia" w:ascii="宋体" w:hAnsi="宋体" w:eastAsia="宋体" w:cs="宋体"/>
          <w:b/>
          <w:bCs/>
          <w:spacing w:val="33"/>
          <w:position w:val="33"/>
          <w:sz w:val="48"/>
          <w:szCs w:val="48"/>
          <w:lang w:eastAsia="zh-CN"/>
        </w:rPr>
      </w:pPr>
    </w:p>
    <w:p w14:paraId="62E61E3E">
      <w:pPr>
        <w:pStyle w:val="6"/>
        <w:spacing w:line="273" w:lineRule="auto"/>
        <w:jc w:val="center"/>
        <w:rPr>
          <w:rFonts w:hint="eastAsia" w:ascii="宋体" w:hAnsi="宋体" w:eastAsia="宋体" w:cs="宋体"/>
          <w:b/>
          <w:bCs/>
          <w:spacing w:val="33"/>
          <w:position w:val="33"/>
          <w:sz w:val="48"/>
          <w:szCs w:val="48"/>
          <w:lang w:eastAsia="zh-CN"/>
        </w:rPr>
      </w:pPr>
    </w:p>
    <w:p w14:paraId="7B7E114F">
      <w:pPr>
        <w:pStyle w:val="6"/>
        <w:spacing w:line="273" w:lineRule="auto"/>
        <w:jc w:val="center"/>
        <w:rPr>
          <w:rFonts w:hint="eastAsia" w:ascii="宋体" w:hAnsi="宋体" w:eastAsia="宋体" w:cs="宋体"/>
          <w:b/>
          <w:bCs/>
          <w:spacing w:val="33"/>
          <w:position w:val="33"/>
          <w:sz w:val="48"/>
          <w:szCs w:val="48"/>
          <w:lang w:eastAsia="zh-CN"/>
        </w:rPr>
      </w:pPr>
    </w:p>
    <w:p w14:paraId="301AC64D">
      <w:pPr>
        <w:pStyle w:val="6"/>
        <w:spacing w:line="273" w:lineRule="auto"/>
        <w:jc w:val="center"/>
        <w:rPr>
          <w:rFonts w:hint="eastAsia" w:ascii="宋体" w:hAnsi="宋体" w:eastAsia="宋体" w:cs="宋体"/>
          <w:b/>
          <w:bCs/>
          <w:spacing w:val="33"/>
          <w:position w:val="33"/>
          <w:sz w:val="48"/>
          <w:szCs w:val="48"/>
          <w:lang w:eastAsia="zh-CN"/>
        </w:rPr>
      </w:pPr>
    </w:p>
    <w:p w14:paraId="1C360AE3">
      <w:pPr>
        <w:pStyle w:val="6"/>
        <w:spacing w:line="273" w:lineRule="auto"/>
        <w:jc w:val="center"/>
        <w:rPr>
          <w:rFonts w:hint="eastAsia" w:ascii="宋体" w:hAnsi="宋体" w:eastAsia="宋体" w:cs="宋体"/>
          <w:b/>
          <w:bCs/>
          <w:spacing w:val="33"/>
          <w:position w:val="33"/>
          <w:sz w:val="48"/>
          <w:szCs w:val="48"/>
          <w:lang w:eastAsia="zh-CN"/>
        </w:rPr>
      </w:pPr>
    </w:p>
    <w:p w14:paraId="13E34F7C">
      <w:pPr>
        <w:autoSpaceDE w:val="0"/>
        <w:autoSpaceDN w:val="0"/>
        <w:adjustRightInd w:val="0"/>
        <w:snapToGrid w:val="0"/>
        <w:spacing w:line="440" w:lineRule="exact"/>
        <w:rPr>
          <w:rFonts w:hint="eastAsia" w:ascii="宋体" w:hAnsi="宋体" w:eastAsia="宋体" w:cs="宋体"/>
          <w:b/>
          <w:bCs/>
          <w:sz w:val="24"/>
          <w:szCs w:val="24"/>
          <w:lang w:val="zh-CN"/>
        </w:rPr>
      </w:pPr>
      <w:r>
        <w:rPr>
          <w:rFonts w:hint="eastAsia" w:ascii="宋体" w:hAnsi="宋体" w:eastAsia="宋体" w:cs="宋体"/>
          <w:b/>
          <w:bCs/>
          <w:sz w:val="24"/>
          <w:szCs w:val="24"/>
          <w:lang w:val="zh-CN" w:eastAsia="zh-CN"/>
        </w:rPr>
        <w:t>封面格式</w:t>
      </w:r>
    </w:p>
    <w:p w14:paraId="2AA682D4">
      <w:pPr>
        <w:pStyle w:val="6"/>
        <w:spacing w:line="273" w:lineRule="auto"/>
        <w:jc w:val="center"/>
        <w:rPr>
          <w:rFonts w:hint="eastAsia" w:ascii="宋体" w:hAnsi="宋体" w:eastAsia="宋体" w:cs="宋体"/>
          <w:b/>
          <w:bCs/>
          <w:spacing w:val="33"/>
          <w:position w:val="33"/>
          <w:sz w:val="48"/>
          <w:szCs w:val="48"/>
          <w:lang w:eastAsia="zh-CN"/>
        </w:rPr>
      </w:pPr>
    </w:p>
    <w:p w14:paraId="75AA165D">
      <w:pPr>
        <w:pStyle w:val="6"/>
        <w:spacing w:line="273" w:lineRule="auto"/>
        <w:jc w:val="center"/>
      </w:pPr>
      <w:r>
        <w:rPr>
          <w:rFonts w:hint="eastAsia" w:ascii="宋体" w:hAnsi="宋体" w:eastAsia="宋体" w:cs="宋体"/>
          <w:b/>
          <w:bCs/>
          <w:spacing w:val="33"/>
          <w:position w:val="33"/>
          <w:sz w:val="48"/>
          <w:szCs w:val="48"/>
          <w:lang w:eastAsia="zh-CN"/>
        </w:rPr>
        <w:t>紫阳县蒿坪镇中心卫生院CT和DR设备维保服务</w:t>
      </w:r>
    </w:p>
    <w:p w14:paraId="78B56DD6">
      <w:pPr>
        <w:pStyle w:val="6"/>
        <w:spacing w:line="273" w:lineRule="auto"/>
      </w:pPr>
    </w:p>
    <w:p w14:paraId="1713DE62">
      <w:pPr>
        <w:pStyle w:val="6"/>
        <w:spacing w:line="273" w:lineRule="auto"/>
      </w:pPr>
    </w:p>
    <w:p w14:paraId="43EDF2F0">
      <w:pPr>
        <w:pStyle w:val="6"/>
        <w:spacing w:line="274" w:lineRule="auto"/>
      </w:pPr>
    </w:p>
    <w:p w14:paraId="5B12052E">
      <w:pPr>
        <w:pStyle w:val="6"/>
        <w:spacing w:line="274" w:lineRule="auto"/>
      </w:pPr>
    </w:p>
    <w:p w14:paraId="753321C7">
      <w:pPr>
        <w:spacing w:before="208" w:line="219" w:lineRule="auto"/>
        <w:ind w:left="2391"/>
        <w:rPr>
          <w:rFonts w:ascii="宋体" w:hAnsi="宋体" w:eastAsia="宋体" w:cs="宋体"/>
          <w:sz w:val="64"/>
          <w:szCs w:val="64"/>
        </w:rPr>
      </w:pPr>
      <w:r>
        <w:rPr>
          <w:rFonts w:ascii="宋体" w:hAnsi="宋体" w:eastAsia="宋体" w:cs="宋体"/>
          <w:b/>
          <w:bCs/>
          <w:spacing w:val="96"/>
          <w:sz w:val="64"/>
          <w:szCs w:val="64"/>
        </w:rPr>
        <w:t>磋商响应文件</w:t>
      </w:r>
    </w:p>
    <w:p w14:paraId="7F2DBC2B">
      <w:pPr>
        <w:spacing w:before="67" w:line="221" w:lineRule="auto"/>
        <w:ind w:left="3075"/>
        <w:rPr>
          <w:rFonts w:ascii="黑体" w:hAnsi="黑体" w:eastAsia="黑体" w:cs="黑体"/>
          <w:b/>
          <w:bCs/>
          <w:spacing w:val="-7"/>
          <w:sz w:val="25"/>
          <w:szCs w:val="25"/>
        </w:rPr>
      </w:pPr>
    </w:p>
    <w:p w14:paraId="31DB7978">
      <w:pPr>
        <w:spacing w:before="67" w:line="221" w:lineRule="auto"/>
        <w:ind w:left="3075"/>
        <w:rPr>
          <w:rFonts w:hint="eastAsia" w:ascii="黑体" w:hAnsi="黑体" w:eastAsia="黑体" w:cs="黑体"/>
          <w:sz w:val="25"/>
          <w:szCs w:val="25"/>
          <w:lang w:eastAsia="zh-CN"/>
        </w:rPr>
      </w:pPr>
      <w:r>
        <w:rPr>
          <w:rFonts w:ascii="黑体" w:hAnsi="黑体" w:eastAsia="黑体" w:cs="黑体"/>
          <w:b/>
          <w:bCs/>
          <w:spacing w:val="-7"/>
          <w:sz w:val="25"/>
          <w:szCs w:val="25"/>
        </w:rPr>
        <w:t>项目编号：</w:t>
      </w:r>
      <w:r>
        <w:rPr>
          <w:rFonts w:hint="eastAsia" w:ascii="黑体" w:hAnsi="黑体" w:eastAsia="黑体" w:cs="黑体"/>
          <w:b/>
          <w:bCs/>
          <w:spacing w:val="-7"/>
          <w:sz w:val="25"/>
          <w:szCs w:val="25"/>
          <w:lang w:eastAsia="zh-CN"/>
        </w:rPr>
        <w:t>HSXD2025-AK-057</w:t>
      </w:r>
    </w:p>
    <w:p w14:paraId="690A6C03">
      <w:pPr>
        <w:pStyle w:val="6"/>
        <w:spacing w:line="259" w:lineRule="auto"/>
      </w:pPr>
    </w:p>
    <w:p w14:paraId="61A6E897">
      <w:pPr>
        <w:pStyle w:val="6"/>
        <w:spacing w:line="259" w:lineRule="auto"/>
      </w:pPr>
    </w:p>
    <w:p w14:paraId="5C1917B8">
      <w:pPr>
        <w:pStyle w:val="6"/>
        <w:spacing w:line="259" w:lineRule="auto"/>
      </w:pPr>
    </w:p>
    <w:p w14:paraId="017E339C">
      <w:pPr>
        <w:pStyle w:val="6"/>
        <w:spacing w:line="259" w:lineRule="auto"/>
      </w:pPr>
    </w:p>
    <w:p w14:paraId="31DFC523">
      <w:pPr>
        <w:pStyle w:val="6"/>
        <w:spacing w:line="259" w:lineRule="auto"/>
      </w:pPr>
    </w:p>
    <w:p w14:paraId="585227C7">
      <w:pPr>
        <w:pStyle w:val="6"/>
        <w:spacing w:line="259" w:lineRule="auto"/>
      </w:pPr>
    </w:p>
    <w:p w14:paraId="79AE153A">
      <w:pPr>
        <w:pStyle w:val="6"/>
        <w:spacing w:line="259" w:lineRule="auto"/>
      </w:pPr>
    </w:p>
    <w:p w14:paraId="08431CAE">
      <w:pPr>
        <w:pStyle w:val="6"/>
        <w:spacing w:line="259" w:lineRule="auto"/>
      </w:pPr>
    </w:p>
    <w:p w14:paraId="43BEA91A">
      <w:pPr>
        <w:pStyle w:val="6"/>
        <w:spacing w:line="259" w:lineRule="auto"/>
      </w:pPr>
    </w:p>
    <w:p w14:paraId="2552687A">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9EF012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A1BDA8D">
      <w:pPr>
        <w:keepNext w:val="0"/>
        <w:keepLines w:val="0"/>
        <w:pageBreakBefore w:val="0"/>
        <w:widowControl/>
        <w:kinsoku w:val="0"/>
        <w:wordWrap/>
        <w:overflowPunct/>
        <w:topLinePunct w:val="0"/>
        <w:autoSpaceDE w:val="0"/>
        <w:autoSpaceDN w:val="0"/>
        <w:bidi w:val="0"/>
        <w:adjustRightInd w:val="0"/>
        <w:snapToGrid w:val="0"/>
        <w:spacing w:before="94" w:line="360" w:lineRule="auto"/>
        <w:ind w:left="1406"/>
        <w:textAlignment w:val="baseline"/>
        <w:rPr>
          <w:rFonts w:hint="default" w:eastAsia="宋体"/>
          <w:lang w:val="en-US" w:eastAsia="zh-CN"/>
        </w:rPr>
      </w:pPr>
      <w:r>
        <w:rPr>
          <w:rFonts w:ascii="宋体" w:hAnsi="宋体" w:eastAsia="宋体" w:cs="宋体"/>
          <w:b/>
          <w:bCs/>
          <w:spacing w:val="-8"/>
          <w:sz w:val="29"/>
          <w:szCs w:val="29"/>
        </w:rPr>
        <w:t>供应商：</w:t>
      </w:r>
      <w:r>
        <w:rPr>
          <w:rFonts w:hint="eastAsia" w:ascii="宋体" w:hAnsi="宋体" w:eastAsia="宋体" w:cs="宋体"/>
          <w:sz w:val="29"/>
          <w:szCs w:val="29"/>
          <w:u w:val="single"/>
          <w:lang w:val="en-US" w:eastAsia="zh-CN"/>
        </w:rPr>
        <w:t xml:space="preserve">                                </w:t>
      </w:r>
    </w:p>
    <w:p w14:paraId="36B6B57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eastAsia="宋体"/>
          <w:lang w:val="en-US" w:eastAsia="zh-CN"/>
        </w:rPr>
      </w:pPr>
      <w:r>
        <w:rPr>
          <w:rFonts w:ascii="宋体" w:hAnsi="宋体" w:eastAsia="宋体" w:cs="宋体"/>
          <w:b/>
          <w:bCs/>
          <w:spacing w:val="50"/>
          <w:sz w:val="29"/>
          <w:szCs w:val="29"/>
        </w:rPr>
        <w:t>法人或委托人(</w:t>
      </w:r>
      <w:r>
        <w:rPr>
          <w:rFonts w:hint="eastAsia" w:ascii="宋体" w:hAnsi="宋体" w:eastAsia="宋体" w:cs="宋体"/>
          <w:b/>
          <w:bCs/>
          <w:spacing w:val="50"/>
          <w:sz w:val="29"/>
          <w:szCs w:val="29"/>
          <w:lang w:val="en-US" w:eastAsia="zh-CN"/>
        </w:rPr>
        <w:t>签字或盖章</w:t>
      </w:r>
      <w:r>
        <w:rPr>
          <w:rFonts w:ascii="宋体" w:hAnsi="宋体" w:eastAsia="宋体" w:cs="宋体"/>
          <w:b/>
          <w:bCs/>
          <w:spacing w:val="50"/>
          <w:sz w:val="29"/>
          <w:szCs w:val="29"/>
        </w:rPr>
        <w:t>):</w:t>
      </w:r>
      <w:r>
        <w:rPr>
          <w:rFonts w:hint="eastAsia" w:ascii="宋体" w:hAnsi="宋体" w:eastAsia="宋体" w:cs="宋体"/>
          <w:sz w:val="29"/>
          <w:szCs w:val="29"/>
          <w:u w:val="single"/>
          <w:lang w:val="en-US" w:eastAsia="zh-CN"/>
        </w:rPr>
        <w:t xml:space="preserve">            </w:t>
      </w:r>
    </w:p>
    <w:p w14:paraId="1E98D25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ascii="宋体" w:hAnsi="宋体" w:eastAsia="宋体" w:cs="宋体"/>
          <w:sz w:val="29"/>
          <w:szCs w:val="29"/>
          <w:u w:val="single"/>
          <w:lang w:val="en-US" w:eastAsia="zh-CN"/>
        </w:rPr>
      </w:pPr>
      <w:r>
        <w:rPr>
          <w:rFonts w:ascii="宋体" w:hAnsi="宋体" w:eastAsia="宋体" w:cs="宋体"/>
          <w:b/>
          <w:bCs/>
          <w:spacing w:val="-34"/>
          <w:sz w:val="29"/>
          <w:szCs w:val="29"/>
        </w:rPr>
        <w:t>时间：</w:t>
      </w:r>
      <w:r>
        <w:rPr>
          <w:rFonts w:hint="eastAsia" w:ascii="宋体" w:hAnsi="宋体" w:eastAsia="宋体" w:cs="宋体"/>
          <w:b/>
          <w:bCs/>
          <w:spacing w:val="-34"/>
          <w:sz w:val="29"/>
          <w:szCs w:val="29"/>
          <w:u w:val="single"/>
          <w:lang w:val="en-US" w:eastAsia="zh-CN"/>
        </w:rPr>
        <w:t xml:space="preserve">                                              </w:t>
      </w:r>
    </w:p>
    <w:p w14:paraId="6812D9B1">
      <w:pPr>
        <w:pStyle w:val="6"/>
        <w:spacing w:line="248" w:lineRule="auto"/>
      </w:pPr>
    </w:p>
    <w:p w14:paraId="706333F1">
      <w:pPr>
        <w:pStyle w:val="6"/>
        <w:spacing w:line="248" w:lineRule="auto"/>
      </w:pPr>
    </w:p>
    <w:p w14:paraId="1C3AA86F">
      <w:pPr>
        <w:pStyle w:val="6"/>
        <w:spacing w:line="248" w:lineRule="auto"/>
      </w:pPr>
    </w:p>
    <w:p w14:paraId="3FEF7EFB">
      <w:pPr>
        <w:pStyle w:val="6"/>
        <w:spacing w:line="249" w:lineRule="auto"/>
      </w:pPr>
    </w:p>
    <w:p w14:paraId="1EABB5E2">
      <w:pPr>
        <w:spacing w:line="228" w:lineRule="auto"/>
        <w:rPr>
          <w:rFonts w:ascii="宋体" w:hAnsi="宋体" w:eastAsia="宋体" w:cs="宋体"/>
          <w:sz w:val="17"/>
          <w:szCs w:val="17"/>
        </w:rPr>
        <w:sectPr>
          <w:headerReference r:id="rId7" w:type="default"/>
          <w:footerReference r:id="rId8" w:type="default"/>
          <w:pgSz w:w="11900" w:h="16830"/>
          <w:pgMar w:top="1192" w:right="1134" w:bottom="1134" w:left="1277" w:header="0" w:footer="567" w:gutter="0"/>
          <w:pgNumType w:fmt="decimal"/>
          <w:cols w:space="720" w:num="1"/>
        </w:sectPr>
      </w:pPr>
    </w:p>
    <w:p w14:paraId="2042251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目录格式</w:t>
      </w:r>
    </w:p>
    <w:p w14:paraId="06853333">
      <w:pPr>
        <w:pStyle w:val="6"/>
        <w:spacing w:line="278" w:lineRule="auto"/>
      </w:pPr>
    </w:p>
    <w:p w14:paraId="40537F70">
      <w:pPr>
        <w:pStyle w:val="6"/>
        <w:spacing w:line="278" w:lineRule="auto"/>
      </w:pPr>
    </w:p>
    <w:p w14:paraId="45AA51F8">
      <w:pPr>
        <w:spacing w:before="147" w:line="221" w:lineRule="auto"/>
        <w:ind w:left="3926"/>
        <w:rPr>
          <w:rFonts w:ascii="宋体" w:hAnsi="宋体" w:eastAsia="宋体" w:cs="宋体"/>
          <w:sz w:val="30"/>
          <w:szCs w:val="30"/>
          <w:highlight w:val="none"/>
        </w:rPr>
      </w:pPr>
      <w:r>
        <w:rPr>
          <w:rFonts w:ascii="宋体" w:hAnsi="宋体" w:eastAsia="宋体" w:cs="宋体"/>
          <w:b/>
          <w:bCs/>
          <w:spacing w:val="-57"/>
          <w:sz w:val="30"/>
          <w:szCs w:val="30"/>
          <w:highlight w:val="none"/>
        </w:rPr>
        <w:t>目</w:t>
      </w:r>
      <w:r>
        <w:rPr>
          <w:rFonts w:hint="eastAsia" w:ascii="宋体" w:hAnsi="宋体" w:eastAsia="宋体" w:cs="宋体"/>
          <w:b/>
          <w:bCs/>
          <w:spacing w:val="-57"/>
          <w:sz w:val="30"/>
          <w:szCs w:val="30"/>
          <w:highlight w:val="none"/>
          <w:lang w:val="en-US" w:eastAsia="zh-CN"/>
        </w:rPr>
        <w:t xml:space="preserve">   </w:t>
      </w:r>
      <w:r>
        <w:rPr>
          <w:rFonts w:ascii="宋体" w:hAnsi="宋体" w:eastAsia="宋体" w:cs="宋体"/>
          <w:b/>
          <w:bCs/>
          <w:spacing w:val="-57"/>
          <w:sz w:val="30"/>
          <w:szCs w:val="30"/>
          <w:highlight w:val="none"/>
        </w:rPr>
        <w:t>录</w:t>
      </w:r>
    </w:p>
    <w:p w14:paraId="664DAECD">
      <w:pPr>
        <w:pStyle w:val="6"/>
        <w:keepNext w:val="0"/>
        <w:keepLines w:val="0"/>
        <w:pageBreakBefore w:val="0"/>
        <w:widowControl/>
        <w:kinsoku w:val="0"/>
        <w:wordWrap/>
        <w:overflowPunct/>
        <w:topLinePunct w:val="0"/>
        <w:autoSpaceDE w:val="0"/>
        <w:autoSpaceDN w:val="0"/>
        <w:bidi/>
        <w:adjustRightInd w:val="0"/>
        <w:snapToGrid w:val="0"/>
        <w:spacing w:line="327" w:lineRule="auto"/>
        <w:textAlignment w:val="baseline"/>
        <w:rPr>
          <w:rFonts w:hint="eastAsia" w:ascii="宋体" w:hAnsi="宋体" w:eastAsia="宋体" w:cs="宋体"/>
          <w:sz w:val="28"/>
          <w:szCs w:val="28"/>
          <w:highlight w:val="none"/>
        </w:rPr>
      </w:pPr>
    </w:p>
    <w:p w14:paraId="22B894A4">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p>
    <w:p w14:paraId="3043396B">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一、磋商响应函</w:t>
      </w:r>
    </w:p>
    <w:p w14:paraId="4357050A">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二、报价一览表</w:t>
      </w:r>
    </w:p>
    <w:p w14:paraId="1F1AC778">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三、资格证明文件</w:t>
      </w:r>
    </w:p>
    <w:p w14:paraId="63EC11BE">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四、分项报价表</w:t>
      </w:r>
    </w:p>
    <w:p w14:paraId="681AF07F">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五、商务响应偏离表</w:t>
      </w:r>
    </w:p>
    <w:p w14:paraId="65291173">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六、磋商文件确认书</w:t>
      </w:r>
    </w:p>
    <w:p w14:paraId="2914DD9E">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七、项目实施方案</w:t>
      </w:r>
    </w:p>
    <w:p w14:paraId="736F8DEF">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八、人员配置</w:t>
      </w:r>
    </w:p>
    <w:p w14:paraId="5B3325D2">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九、服务能力</w:t>
      </w:r>
    </w:p>
    <w:p w14:paraId="013C70F5">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十、应急方案</w:t>
      </w:r>
    </w:p>
    <w:p w14:paraId="089B2D11">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十一、合理化建议</w:t>
      </w:r>
    </w:p>
    <w:p w14:paraId="48D3C2B7">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十二、业绩</w:t>
      </w:r>
    </w:p>
    <w:p w14:paraId="6D6EC691">
      <w:pPr>
        <w:pStyle w:val="6"/>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十三、其他证明材料</w:t>
      </w:r>
    </w:p>
    <w:p w14:paraId="3C12F5DE">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2520" w:rightChars="1200"/>
        <w:jc w:val="both"/>
        <w:textAlignment w:val="baseline"/>
        <w:rPr>
          <w:rFonts w:hint="eastAsia" w:ascii="宋体" w:hAnsi="宋体" w:eastAsia="宋体" w:cs="宋体"/>
          <w:snapToGrid w:val="0"/>
          <w:color w:val="000000"/>
          <w:kern w:val="0"/>
          <w:sz w:val="21"/>
          <w:szCs w:val="21"/>
          <w:lang w:val="en-US" w:eastAsia="zh-CN" w:bidi="ar-SA"/>
        </w:rPr>
      </w:pPr>
    </w:p>
    <w:p w14:paraId="62FEED77">
      <w:pPr>
        <w:pStyle w:val="6"/>
        <w:numPr>
          <w:ilvl w:val="0"/>
          <w:numId w:val="0"/>
        </w:numPr>
        <w:spacing w:line="392" w:lineRule="auto"/>
        <w:rPr>
          <w:rFonts w:hint="eastAsia" w:ascii="宋体" w:hAnsi="宋体" w:eastAsia="宋体" w:cs="宋体"/>
          <w:snapToGrid w:val="0"/>
          <w:color w:val="000000"/>
          <w:kern w:val="0"/>
          <w:sz w:val="21"/>
          <w:szCs w:val="21"/>
          <w:lang w:val="en-US" w:eastAsia="zh-CN" w:bidi="ar-SA"/>
        </w:rPr>
      </w:pPr>
    </w:p>
    <w:p w14:paraId="22FD3A38">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16B63E42">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6E404DCF">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D011E68">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A5AED35">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81B4F06">
      <w:pPr>
        <w:pStyle w:val="6"/>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5CE47638">
      <w:pPr>
        <w:spacing w:before="91" w:line="220" w:lineRule="auto"/>
        <w:ind w:left="3753"/>
        <w:outlineLvl w:val="6"/>
        <w:rPr>
          <w:rFonts w:ascii="宋体" w:hAnsi="宋体" w:eastAsia="宋体" w:cs="宋体"/>
          <w:sz w:val="28"/>
          <w:szCs w:val="28"/>
        </w:rPr>
      </w:pPr>
      <w:r>
        <w:rPr>
          <w:rFonts w:ascii="宋体" w:hAnsi="宋体" w:eastAsia="宋体" w:cs="宋体"/>
          <w:b/>
          <w:bCs/>
          <w:spacing w:val="21"/>
          <w:sz w:val="28"/>
          <w:szCs w:val="28"/>
        </w:rPr>
        <w:t>一、磋商响应函</w:t>
      </w:r>
    </w:p>
    <w:p w14:paraId="07BB0AB4">
      <w:pPr>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ascii="宋体" w:hAnsi="宋体" w:eastAsia="宋体" w:cs="宋体"/>
          <w:sz w:val="24"/>
          <w:szCs w:val="24"/>
        </w:rPr>
      </w:pPr>
      <w:r>
        <w:rPr>
          <w:rFonts w:ascii="宋体" w:hAnsi="宋体" w:eastAsia="宋体" w:cs="宋体"/>
          <w:spacing w:val="-6"/>
          <w:sz w:val="24"/>
          <w:szCs w:val="24"/>
        </w:rPr>
        <w:t>陕西宏盛祥鼎招标代理有限公司：</w:t>
      </w:r>
    </w:p>
    <w:p w14:paraId="0BEC9480">
      <w:pPr>
        <w:keepNext w:val="0"/>
        <w:keepLines w:val="0"/>
        <w:pageBreakBefore w:val="0"/>
        <w:widowControl/>
        <w:tabs>
          <w:tab w:val="left" w:pos="9609"/>
        </w:tabs>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根据贵方为</w:t>
      </w:r>
      <w:r>
        <w:rPr>
          <w:rFonts w:ascii="宋体" w:hAnsi="宋体" w:eastAsia="宋体" w:cs="宋体"/>
          <w:spacing w:val="15"/>
          <w:sz w:val="24"/>
          <w:szCs w:val="24"/>
          <w:u w:val="single" w:color="auto"/>
        </w:rPr>
        <w:t>(采购项目名称)</w:t>
      </w:r>
      <w:r>
        <w:rPr>
          <w:rFonts w:ascii="宋体" w:hAnsi="宋体" w:eastAsia="宋体" w:cs="宋体"/>
          <w:spacing w:val="15"/>
          <w:sz w:val="24"/>
          <w:szCs w:val="24"/>
        </w:rPr>
        <w:t>招标采购服务的</w:t>
      </w:r>
      <w:r>
        <w:rPr>
          <w:rFonts w:hint="eastAsia" w:ascii="宋体" w:hAnsi="宋体" w:eastAsia="宋体" w:cs="宋体"/>
          <w:spacing w:val="15"/>
          <w:sz w:val="24"/>
          <w:szCs w:val="24"/>
          <w:lang w:eastAsia="zh-CN"/>
        </w:rPr>
        <w:t>磋商公告</w:t>
      </w:r>
      <w:r>
        <w:rPr>
          <w:rFonts w:ascii="宋体" w:hAnsi="宋体" w:eastAsia="宋体" w:cs="宋体"/>
          <w:spacing w:val="15"/>
          <w:sz w:val="24"/>
          <w:szCs w:val="24"/>
          <w:u w:val="single" w:color="auto"/>
        </w:rPr>
        <w:t>(</w:t>
      </w:r>
      <w:r>
        <w:rPr>
          <w:rFonts w:ascii="宋体" w:hAnsi="宋体" w:eastAsia="宋体" w:cs="宋体"/>
          <w:spacing w:val="14"/>
          <w:sz w:val="24"/>
          <w:szCs w:val="24"/>
          <w:u w:val="single" w:color="auto"/>
        </w:rPr>
        <w:t>项目编号)</w:t>
      </w:r>
      <w:r>
        <w:rPr>
          <w:rFonts w:ascii="宋体" w:hAnsi="宋体" w:eastAsia="宋体" w:cs="宋体"/>
          <w:spacing w:val="11"/>
          <w:sz w:val="24"/>
          <w:szCs w:val="24"/>
        </w:rPr>
        <w:t>签字代表</w:t>
      </w:r>
      <w:r>
        <w:rPr>
          <w:rFonts w:ascii="宋体" w:hAnsi="宋体" w:eastAsia="宋体" w:cs="宋体"/>
          <w:spacing w:val="11"/>
          <w:sz w:val="24"/>
          <w:szCs w:val="24"/>
          <w:u w:val="single" w:color="auto"/>
        </w:rPr>
        <w:t>(姓名、职务)</w:t>
      </w:r>
      <w:r>
        <w:rPr>
          <w:rFonts w:ascii="宋体" w:hAnsi="宋体" w:eastAsia="宋体" w:cs="宋体"/>
          <w:spacing w:val="11"/>
          <w:sz w:val="24"/>
          <w:szCs w:val="24"/>
        </w:rPr>
        <w:t>经正式授权并代表供应商</w:t>
      </w:r>
      <w:r>
        <w:rPr>
          <w:rFonts w:ascii="宋体" w:hAnsi="宋体" w:eastAsia="宋体" w:cs="宋体"/>
          <w:spacing w:val="11"/>
          <w:sz w:val="24"/>
          <w:szCs w:val="24"/>
          <w:u w:val="single" w:color="auto"/>
        </w:rPr>
        <w:t>(供应商名称</w:t>
      </w:r>
      <w:r>
        <w:rPr>
          <w:rFonts w:ascii="宋体" w:hAnsi="宋体" w:eastAsia="宋体" w:cs="宋体"/>
          <w:spacing w:val="10"/>
          <w:sz w:val="24"/>
          <w:szCs w:val="24"/>
          <w:u w:val="single" w:color="auto"/>
        </w:rPr>
        <w:t>、地址)</w:t>
      </w:r>
      <w:r>
        <w:rPr>
          <w:rFonts w:ascii="宋体" w:hAnsi="宋体" w:eastAsia="宋体" w:cs="宋体"/>
          <w:spacing w:val="-3"/>
          <w:sz w:val="24"/>
          <w:szCs w:val="24"/>
        </w:rPr>
        <w:t>提交电子响应文件一份。</w:t>
      </w:r>
    </w:p>
    <w:p w14:paraId="4EC4A3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在此，签字代表宣布同意如下：</w:t>
      </w:r>
    </w:p>
    <w:p w14:paraId="78B1FE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ascii="宋体" w:hAnsi="宋体" w:eastAsia="宋体" w:cs="宋体"/>
          <w:sz w:val="24"/>
          <w:szCs w:val="24"/>
        </w:rPr>
      </w:pPr>
      <w:r>
        <w:rPr>
          <w:rFonts w:ascii="宋体" w:hAnsi="宋体" w:eastAsia="宋体" w:cs="宋体"/>
          <w:spacing w:val="16"/>
          <w:sz w:val="24"/>
          <w:szCs w:val="24"/>
        </w:rPr>
        <w:t>1.所附报价表中规定的服务总报价为</w:t>
      </w:r>
      <w:r>
        <w:rPr>
          <w:rFonts w:ascii="宋体" w:hAnsi="宋体" w:eastAsia="宋体" w:cs="宋体"/>
          <w:spacing w:val="16"/>
          <w:sz w:val="24"/>
          <w:szCs w:val="24"/>
          <w:u w:val="single" w:color="auto"/>
        </w:rPr>
        <w:t>人民币金额数(同时用汉字大写和</w:t>
      </w:r>
      <w:r>
        <w:rPr>
          <w:rFonts w:ascii="宋体" w:hAnsi="宋体" w:eastAsia="宋体" w:cs="宋体"/>
          <w:spacing w:val="18"/>
          <w:sz w:val="24"/>
          <w:szCs w:val="24"/>
          <w:u w:val="single" w:color="auto"/>
        </w:rPr>
        <w:t>数字表示的总报价)</w:t>
      </w:r>
      <w:r>
        <w:rPr>
          <w:rFonts w:ascii="宋体" w:hAnsi="宋体" w:eastAsia="宋体" w:cs="宋体"/>
          <w:spacing w:val="18"/>
          <w:sz w:val="24"/>
          <w:szCs w:val="24"/>
        </w:rPr>
        <w:t>。</w:t>
      </w:r>
    </w:p>
    <w:p w14:paraId="0EBE7D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3D6321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3.我们已详细审查全部磋商文件。我们完全理解并同意放弃对这方面有不</w:t>
      </w:r>
      <w:r>
        <w:rPr>
          <w:rFonts w:ascii="宋体" w:hAnsi="宋体" w:eastAsia="宋体" w:cs="宋体"/>
          <w:spacing w:val="-9"/>
          <w:sz w:val="24"/>
          <w:szCs w:val="24"/>
        </w:rPr>
        <w:t>明及误解的权力。</w:t>
      </w:r>
    </w:p>
    <w:p w14:paraId="1158FD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sz w:val="24"/>
          <w:szCs w:val="24"/>
        </w:rPr>
      </w:pPr>
      <w:r>
        <w:rPr>
          <w:rFonts w:ascii="宋体" w:hAnsi="宋体" w:eastAsia="宋体" w:cs="宋体"/>
          <w:spacing w:val="5"/>
          <w:sz w:val="24"/>
          <w:szCs w:val="24"/>
        </w:rPr>
        <w:t>4.本磋商有效期为自磋商之日起</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个日历日(成交供应商的响应文件有效期延长为与合同有效期一致)。</w:t>
      </w:r>
    </w:p>
    <w:p w14:paraId="3D2CD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5.我们完全理解并同意贵方在磋商文件中的有</w:t>
      </w:r>
      <w:r>
        <w:rPr>
          <w:rFonts w:ascii="宋体" w:hAnsi="宋体" w:eastAsia="宋体" w:cs="宋体"/>
          <w:spacing w:val="-2"/>
          <w:sz w:val="24"/>
          <w:szCs w:val="24"/>
        </w:rPr>
        <w:t>关拒绝磋商的条款。</w:t>
      </w:r>
    </w:p>
    <w:p w14:paraId="6262ED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w:t>
      </w:r>
      <w:r>
        <w:rPr>
          <w:rFonts w:ascii="宋体" w:hAnsi="宋体" w:eastAsia="宋体" w:cs="宋体"/>
          <w:spacing w:val="-2"/>
          <w:sz w:val="24"/>
          <w:szCs w:val="24"/>
        </w:rPr>
        <w:t>全理解贵方不一定接受最低磋商报价的响应文件或收到的任何响应文件。</w:t>
      </w:r>
    </w:p>
    <w:p w14:paraId="158537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7.若我方获得成交，我方保证按有关规定向贵方支付中标服务费。</w:t>
      </w:r>
    </w:p>
    <w:p w14:paraId="407444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8.与本磋商有关的一切正式往来信函请寄：</w:t>
      </w:r>
    </w:p>
    <w:p w14:paraId="7FDDA406">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hint="eastAsia" w:ascii="宋体" w:hAnsi="宋体" w:eastAsia="宋体" w:cs="宋体"/>
          <w:sz w:val="24"/>
          <w:szCs w:val="24"/>
          <w:lang w:eastAsia="zh-CN"/>
        </w:rPr>
      </w:pPr>
      <w:r>
        <w:rPr>
          <w:rFonts w:ascii="宋体" w:hAnsi="宋体" w:eastAsia="宋体" w:cs="宋体"/>
          <w:spacing w:val="25"/>
          <w:sz w:val="24"/>
          <w:szCs w:val="24"/>
        </w:rPr>
        <w:t>供应商名称(公章)</w:t>
      </w:r>
      <w:r>
        <w:rPr>
          <w:rFonts w:hint="eastAsia" w:ascii="宋体" w:hAnsi="宋体" w:eastAsia="宋体" w:cs="宋体"/>
          <w:spacing w:val="25"/>
          <w:sz w:val="24"/>
          <w:szCs w:val="24"/>
          <w:lang w:eastAsia="zh-CN"/>
        </w:rPr>
        <w:t>：</w:t>
      </w:r>
    </w:p>
    <w:p w14:paraId="5380E3AC">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sz w:val="24"/>
          <w:szCs w:val="24"/>
        </w:rPr>
      </w:pPr>
      <w:r>
        <w:rPr>
          <w:rFonts w:ascii="宋体" w:hAnsi="宋体" w:eastAsia="宋体" w:cs="宋体"/>
          <w:spacing w:val="-16"/>
          <w:sz w:val="24"/>
          <w:szCs w:val="24"/>
        </w:rPr>
        <w:t>法定代表人或授权代理人签字：</w:t>
      </w:r>
    </w:p>
    <w:p w14:paraId="1EAAE620">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ascii="宋体" w:hAnsi="宋体" w:eastAsia="宋体" w:cs="宋体"/>
          <w:sz w:val="24"/>
          <w:szCs w:val="24"/>
        </w:rPr>
      </w:pPr>
      <w:r>
        <w:rPr>
          <w:rFonts w:ascii="宋体" w:hAnsi="宋体" w:eastAsia="宋体" w:cs="宋体"/>
          <w:spacing w:val="-26"/>
          <w:sz w:val="24"/>
          <w:szCs w:val="24"/>
        </w:rPr>
        <w:t>详细地址：</w:t>
      </w:r>
    </w:p>
    <w:p w14:paraId="5D8A571C">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ascii="宋体" w:hAnsi="宋体" w:eastAsia="宋体" w:cs="宋体"/>
          <w:sz w:val="24"/>
          <w:szCs w:val="24"/>
        </w:rPr>
      </w:pPr>
      <w:r>
        <w:rPr>
          <w:rFonts w:ascii="宋体" w:hAnsi="宋体" w:eastAsia="宋体" w:cs="宋体"/>
          <w:spacing w:val="-28"/>
          <w:sz w:val="24"/>
          <w:szCs w:val="24"/>
        </w:rPr>
        <w:t>邮政编码：</w:t>
      </w:r>
    </w:p>
    <w:p w14:paraId="35D2BE28">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ascii="宋体" w:hAnsi="宋体" w:eastAsia="宋体" w:cs="宋体"/>
          <w:spacing w:val="-28"/>
          <w:sz w:val="24"/>
          <w:szCs w:val="24"/>
        </w:rPr>
      </w:pPr>
      <w:r>
        <w:rPr>
          <w:rFonts w:ascii="宋体" w:hAnsi="宋体" w:eastAsia="宋体" w:cs="宋体"/>
          <w:spacing w:val="-28"/>
          <w:sz w:val="24"/>
          <w:szCs w:val="24"/>
        </w:rPr>
        <w:t>电话：</w:t>
      </w:r>
    </w:p>
    <w:p w14:paraId="56CD9563">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ascii="宋体" w:hAnsi="宋体" w:eastAsia="宋体" w:cs="宋体"/>
          <w:sz w:val="24"/>
          <w:szCs w:val="24"/>
        </w:rPr>
      </w:pPr>
      <w:r>
        <w:rPr>
          <w:rFonts w:ascii="宋体" w:hAnsi="宋体" w:eastAsia="宋体" w:cs="宋体"/>
          <w:spacing w:val="-35"/>
          <w:sz w:val="24"/>
          <w:szCs w:val="24"/>
        </w:rPr>
        <w:t>传真：</w:t>
      </w:r>
    </w:p>
    <w:p w14:paraId="52B6F1A3">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ascii="宋体" w:hAnsi="宋体" w:eastAsia="宋体" w:cs="宋体"/>
          <w:sz w:val="24"/>
          <w:szCs w:val="24"/>
        </w:rPr>
      </w:pPr>
      <w:r>
        <w:rPr>
          <w:rFonts w:ascii="宋体" w:hAnsi="宋体" w:eastAsia="宋体" w:cs="宋体"/>
          <w:spacing w:val="-18"/>
          <w:sz w:val="24"/>
          <w:szCs w:val="24"/>
        </w:rPr>
        <w:t>电子邮件地址：</w:t>
      </w:r>
    </w:p>
    <w:p w14:paraId="1D3C55E9">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sz w:val="24"/>
          <w:szCs w:val="24"/>
        </w:rPr>
      </w:pPr>
      <w:r>
        <w:rPr>
          <w:rFonts w:ascii="宋体" w:hAnsi="宋体" w:eastAsia="宋体" w:cs="宋体"/>
          <w:spacing w:val="-27"/>
          <w:sz w:val="24"/>
          <w:szCs w:val="24"/>
        </w:rPr>
        <w:t>开户银行：</w:t>
      </w:r>
    </w:p>
    <w:p w14:paraId="14E75A68">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spacing w:val="-27"/>
          <w:sz w:val="24"/>
          <w:szCs w:val="24"/>
        </w:rPr>
      </w:pPr>
      <w:r>
        <w:rPr>
          <w:rFonts w:ascii="宋体" w:hAnsi="宋体" w:eastAsia="宋体" w:cs="宋体"/>
          <w:spacing w:val="-27"/>
          <w:sz w:val="24"/>
          <w:szCs w:val="24"/>
        </w:rPr>
        <w:t>帐号：</w:t>
      </w:r>
    </w:p>
    <w:p w14:paraId="78A4BB57">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137B5CF">
      <w:pPr>
        <w:keepNext w:val="0"/>
        <w:keepLines w:val="0"/>
        <w:pageBreakBefore w:val="0"/>
        <w:widowControl/>
        <w:kinsoku w:val="0"/>
        <w:wordWrap/>
        <w:overflowPunct/>
        <w:topLinePunct w:val="0"/>
        <w:autoSpaceDE w:val="0"/>
        <w:autoSpaceDN w:val="0"/>
        <w:bidi w:val="0"/>
        <w:adjustRightInd w:val="0"/>
        <w:snapToGrid w:val="0"/>
        <w:spacing w:before="79" w:line="360" w:lineRule="auto"/>
        <w:ind w:left="7349"/>
        <w:textAlignment w:val="baseline"/>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6F8FE035">
      <w:pPr>
        <w:pStyle w:val="6"/>
        <w:spacing w:line="250" w:lineRule="auto"/>
        <w:rPr>
          <w:sz w:val="24"/>
          <w:szCs w:val="24"/>
        </w:rPr>
      </w:pPr>
    </w:p>
    <w:p w14:paraId="3F665A4E">
      <w:pPr>
        <w:pStyle w:val="6"/>
        <w:spacing w:line="250" w:lineRule="auto"/>
        <w:rPr>
          <w:sz w:val="24"/>
          <w:szCs w:val="24"/>
        </w:rPr>
      </w:pPr>
    </w:p>
    <w:p w14:paraId="4069FE48">
      <w:pPr>
        <w:pStyle w:val="6"/>
        <w:spacing w:line="250" w:lineRule="auto"/>
        <w:rPr>
          <w:sz w:val="24"/>
          <w:szCs w:val="24"/>
        </w:rPr>
      </w:pPr>
    </w:p>
    <w:p w14:paraId="710439A2">
      <w:pPr>
        <w:spacing w:before="88" w:line="218" w:lineRule="auto"/>
        <w:ind w:left="3888"/>
        <w:outlineLvl w:val="6"/>
        <w:rPr>
          <w:rFonts w:ascii="宋体" w:hAnsi="宋体" w:eastAsia="宋体" w:cs="宋体"/>
          <w:sz w:val="28"/>
          <w:szCs w:val="28"/>
        </w:rPr>
      </w:pPr>
      <w:r>
        <w:rPr>
          <w:rFonts w:ascii="宋体" w:hAnsi="宋体" w:eastAsia="宋体" w:cs="宋体"/>
          <w:b/>
          <w:bCs/>
          <w:spacing w:val="27"/>
          <w:sz w:val="28"/>
          <w:szCs w:val="28"/>
        </w:rPr>
        <w:t>二、报价一览表</w:t>
      </w:r>
    </w:p>
    <w:p w14:paraId="43F9458A">
      <w:pPr>
        <w:spacing w:before="287" w:line="219" w:lineRule="auto"/>
        <w:ind w:left="135"/>
        <w:rPr>
          <w:rFonts w:hint="eastAsia" w:ascii="宋体" w:hAnsi="宋体" w:eastAsia="宋体" w:cs="宋体"/>
          <w:sz w:val="24"/>
          <w:szCs w:val="24"/>
          <w:lang w:eastAsia="zh-CN"/>
        </w:rPr>
      </w:pPr>
      <w:r>
        <w:rPr>
          <w:rFonts w:ascii="宋体" w:hAnsi="宋体" w:eastAsia="宋体" w:cs="宋体"/>
          <w:spacing w:val="-5"/>
          <w:sz w:val="24"/>
          <w:szCs w:val="24"/>
        </w:rPr>
        <w:t>项目编号：</w:t>
      </w:r>
      <w:r>
        <w:rPr>
          <w:rFonts w:hint="eastAsia" w:ascii="宋体" w:hAnsi="宋体" w:eastAsia="宋体" w:cs="宋体"/>
          <w:spacing w:val="-5"/>
          <w:sz w:val="24"/>
          <w:szCs w:val="24"/>
          <w:lang w:eastAsia="zh-CN"/>
        </w:rPr>
        <w:t>HSXD2025-AK-057</w:t>
      </w:r>
    </w:p>
    <w:p w14:paraId="78AA6925">
      <w:pPr>
        <w:spacing w:line="173" w:lineRule="exact"/>
        <w:rPr>
          <w:sz w:val="24"/>
          <w:szCs w:val="24"/>
        </w:rPr>
      </w:pPr>
    </w:p>
    <w:tbl>
      <w:tblPr>
        <w:tblStyle w:val="16"/>
        <w:tblW w:w="96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7"/>
        <w:gridCol w:w="2181"/>
        <w:gridCol w:w="2155"/>
        <w:gridCol w:w="2073"/>
      </w:tblGrid>
      <w:tr w14:paraId="6C6F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3237" w:type="dxa"/>
            <w:vAlign w:val="top"/>
          </w:tcPr>
          <w:p w14:paraId="4F41F9D8">
            <w:pPr>
              <w:pStyle w:val="17"/>
              <w:spacing w:line="403" w:lineRule="auto"/>
              <w:rPr>
                <w:sz w:val="24"/>
                <w:szCs w:val="24"/>
              </w:rPr>
            </w:pPr>
          </w:p>
          <w:p w14:paraId="2EA31BF2">
            <w:pPr>
              <w:spacing w:before="91" w:line="220" w:lineRule="auto"/>
              <w:ind w:left="1264"/>
              <w:rPr>
                <w:rFonts w:ascii="宋体" w:hAnsi="宋体" w:eastAsia="宋体" w:cs="宋体"/>
                <w:sz w:val="24"/>
                <w:szCs w:val="24"/>
              </w:rPr>
            </w:pPr>
            <w:r>
              <w:rPr>
                <w:rFonts w:ascii="宋体" w:hAnsi="宋体" w:eastAsia="宋体" w:cs="宋体"/>
                <w:spacing w:val="3"/>
                <w:sz w:val="24"/>
                <w:szCs w:val="24"/>
              </w:rPr>
              <w:t>项目名称</w:t>
            </w:r>
          </w:p>
        </w:tc>
        <w:tc>
          <w:tcPr>
            <w:tcW w:w="2181" w:type="dxa"/>
            <w:vAlign w:val="center"/>
          </w:tcPr>
          <w:p w14:paraId="4DD34644">
            <w:pPr>
              <w:spacing w:before="91" w:line="218" w:lineRule="auto"/>
              <w:jc w:val="center"/>
              <w:rPr>
                <w:rFonts w:ascii="宋体" w:hAnsi="宋体" w:eastAsia="宋体" w:cs="宋体"/>
                <w:sz w:val="24"/>
                <w:szCs w:val="24"/>
              </w:rPr>
            </w:pPr>
            <w:r>
              <w:rPr>
                <w:rFonts w:ascii="宋体" w:hAnsi="宋体" w:eastAsia="宋体" w:cs="宋体"/>
                <w:spacing w:val="10"/>
                <w:sz w:val="24"/>
                <w:szCs w:val="24"/>
              </w:rPr>
              <w:t>总报价(元)</w:t>
            </w:r>
          </w:p>
        </w:tc>
        <w:tc>
          <w:tcPr>
            <w:tcW w:w="2155" w:type="dxa"/>
            <w:vAlign w:val="center"/>
          </w:tcPr>
          <w:p w14:paraId="2246C739">
            <w:pPr>
              <w:keepNext w:val="0"/>
              <w:keepLines w:val="0"/>
              <w:pageBreakBefore w:val="0"/>
              <w:widowControl/>
              <w:kinsoku w:val="0"/>
              <w:wordWrap/>
              <w:overflowPunct/>
              <w:topLinePunct w:val="0"/>
              <w:autoSpaceDE w:val="0"/>
              <w:autoSpaceDN w:val="0"/>
              <w:bidi w:val="0"/>
              <w:adjustRightInd w:val="0"/>
              <w:snapToGrid w:val="0"/>
              <w:spacing w:line="574" w:lineRule="exact"/>
              <w:jc w:val="center"/>
              <w:textAlignment w:val="baseline"/>
              <w:rPr>
                <w:rFonts w:ascii="宋体" w:hAnsi="宋体" w:eastAsia="宋体" w:cs="宋体"/>
                <w:sz w:val="24"/>
                <w:szCs w:val="24"/>
              </w:rPr>
            </w:pPr>
            <w:r>
              <w:rPr>
                <w:rFonts w:ascii="宋体" w:hAnsi="宋体" w:eastAsia="宋体" w:cs="宋体"/>
                <w:spacing w:val="10"/>
                <w:sz w:val="24"/>
                <w:szCs w:val="24"/>
              </w:rPr>
              <w:t>服务期</w:t>
            </w:r>
          </w:p>
        </w:tc>
        <w:tc>
          <w:tcPr>
            <w:tcW w:w="2073" w:type="dxa"/>
            <w:vAlign w:val="center"/>
          </w:tcPr>
          <w:p w14:paraId="0ABD70D6">
            <w:pPr>
              <w:spacing w:before="91" w:line="221" w:lineRule="auto"/>
              <w:jc w:val="center"/>
              <w:rPr>
                <w:rFonts w:hint="default" w:ascii="宋体" w:hAnsi="宋体" w:eastAsia="宋体" w:cs="宋体"/>
                <w:sz w:val="24"/>
                <w:szCs w:val="24"/>
                <w:lang w:val="en-US" w:eastAsia="zh-CN"/>
              </w:rPr>
            </w:pPr>
            <w:r>
              <w:rPr>
                <w:rFonts w:hint="eastAsia" w:ascii="宋体" w:hAnsi="宋体" w:eastAsia="宋体" w:cs="宋体"/>
                <w:spacing w:val="7"/>
                <w:sz w:val="24"/>
                <w:szCs w:val="24"/>
                <w:lang w:val="en-US" w:eastAsia="zh-CN"/>
              </w:rPr>
              <w:t>服务质量要求</w:t>
            </w:r>
          </w:p>
        </w:tc>
      </w:tr>
      <w:tr w14:paraId="0D76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3237" w:type="dxa"/>
            <w:vAlign w:val="top"/>
          </w:tcPr>
          <w:p w14:paraId="6A4BFADF">
            <w:pPr>
              <w:pStyle w:val="17"/>
              <w:spacing w:line="251" w:lineRule="auto"/>
              <w:rPr>
                <w:sz w:val="24"/>
                <w:szCs w:val="24"/>
              </w:rPr>
            </w:pPr>
          </w:p>
          <w:p w14:paraId="1464607F">
            <w:pPr>
              <w:pStyle w:val="17"/>
              <w:spacing w:line="251" w:lineRule="auto"/>
              <w:rPr>
                <w:sz w:val="24"/>
                <w:szCs w:val="24"/>
              </w:rPr>
            </w:pPr>
          </w:p>
          <w:p w14:paraId="4D486FC4">
            <w:pPr>
              <w:pStyle w:val="17"/>
              <w:spacing w:line="251" w:lineRule="auto"/>
              <w:rPr>
                <w:sz w:val="24"/>
                <w:szCs w:val="24"/>
              </w:rPr>
            </w:pPr>
          </w:p>
          <w:p w14:paraId="0BC40221">
            <w:pPr>
              <w:pStyle w:val="17"/>
              <w:spacing w:line="251" w:lineRule="auto"/>
              <w:jc w:val="center"/>
              <w:rPr>
                <w:sz w:val="24"/>
                <w:szCs w:val="24"/>
              </w:rPr>
            </w:pPr>
          </w:p>
          <w:p w14:paraId="39DF08A9">
            <w:pPr>
              <w:spacing w:before="97" w:line="219"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紫阳县蒿坪镇中心卫生院CT和DR设备维保服务</w:t>
            </w:r>
          </w:p>
        </w:tc>
        <w:tc>
          <w:tcPr>
            <w:tcW w:w="2181" w:type="dxa"/>
            <w:vAlign w:val="top"/>
          </w:tcPr>
          <w:p w14:paraId="4B392F87">
            <w:pPr>
              <w:pStyle w:val="17"/>
              <w:rPr>
                <w:sz w:val="24"/>
                <w:szCs w:val="24"/>
              </w:rPr>
            </w:pPr>
          </w:p>
        </w:tc>
        <w:tc>
          <w:tcPr>
            <w:tcW w:w="2155" w:type="dxa"/>
            <w:vAlign w:val="top"/>
          </w:tcPr>
          <w:p w14:paraId="55E30469">
            <w:pPr>
              <w:pStyle w:val="17"/>
              <w:rPr>
                <w:sz w:val="24"/>
                <w:szCs w:val="24"/>
              </w:rPr>
            </w:pPr>
          </w:p>
        </w:tc>
        <w:tc>
          <w:tcPr>
            <w:tcW w:w="2073" w:type="dxa"/>
            <w:vAlign w:val="top"/>
          </w:tcPr>
          <w:p w14:paraId="619E04C1">
            <w:pPr>
              <w:pStyle w:val="17"/>
              <w:rPr>
                <w:sz w:val="24"/>
                <w:szCs w:val="24"/>
              </w:rPr>
            </w:pPr>
          </w:p>
        </w:tc>
      </w:tr>
      <w:tr w14:paraId="55B5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3237" w:type="dxa"/>
            <w:vAlign w:val="top"/>
          </w:tcPr>
          <w:p w14:paraId="77F1B1CF">
            <w:pPr>
              <w:pStyle w:val="17"/>
              <w:spacing w:line="251" w:lineRule="auto"/>
              <w:rPr>
                <w:sz w:val="24"/>
                <w:szCs w:val="24"/>
              </w:rPr>
            </w:pPr>
          </w:p>
          <w:p w14:paraId="481AAFF3">
            <w:pPr>
              <w:pStyle w:val="17"/>
              <w:spacing w:line="252" w:lineRule="auto"/>
              <w:rPr>
                <w:sz w:val="24"/>
                <w:szCs w:val="24"/>
              </w:rPr>
            </w:pPr>
          </w:p>
          <w:p w14:paraId="6CE44766">
            <w:pPr>
              <w:spacing w:before="91" w:line="218" w:lineRule="auto"/>
              <w:ind w:left="985"/>
              <w:rPr>
                <w:rFonts w:ascii="宋体" w:hAnsi="宋体" w:eastAsia="宋体" w:cs="宋体"/>
                <w:sz w:val="24"/>
                <w:szCs w:val="24"/>
              </w:rPr>
            </w:pPr>
            <w:r>
              <w:rPr>
                <w:rFonts w:ascii="宋体" w:hAnsi="宋体" w:eastAsia="宋体" w:cs="宋体"/>
                <w:spacing w:val="8"/>
                <w:sz w:val="24"/>
                <w:szCs w:val="24"/>
              </w:rPr>
              <w:t>总报价(大写)</w:t>
            </w:r>
          </w:p>
        </w:tc>
        <w:tc>
          <w:tcPr>
            <w:tcW w:w="6409" w:type="dxa"/>
            <w:gridSpan w:val="3"/>
            <w:vAlign w:val="top"/>
          </w:tcPr>
          <w:p w14:paraId="22D7A0B2">
            <w:pPr>
              <w:pStyle w:val="17"/>
              <w:rPr>
                <w:sz w:val="24"/>
                <w:szCs w:val="24"/>
              </w:rPr>
            </w:pPr>
          </w:p>
        </w:tc>
      </w:tr>
    </w:tbl>
    <w:p w14:paraId="245865D8">
      <w:pPr>
        <w:pStyle w:val="6"/>
        <w:spacing w:line="268" w:lineRule="auto"/>
        <w:rPr>
          <w:sz w:val="24"/>
          <w:szCs w:val="24"/>
        </w:rPr>
      </w:pPr>
    </w:p>
    <w:p w14:paraId="2105228F">
      <w:pPr>
        <w:pStyle w:val="6"/>
        <w:spacing w:line="269" w:lineRule="auto"/>
        <w:rPr>
          <w:sz w:val="24"/>
          <w:szCs w:val="24"/>
        </w:rPr>
      </w:pPr>
    </w:p>
    <w:p w14:paraId="2EA34C8B">
      <w:pPr>
        <w:pStyle w:val="6"/>
        <w:spacing w:line="269" w:lineRule="auto"/>
        <w:rPr>
          <w:sz w:val="24"/>
          <w:szCs w:val="24"/>
        </w:rPr>
      </w:pPr>
    </w:p>
    <w:p w14:paraId="0C777452">
      <w:pPr>
        <w:pStyle w:val="6"/>
        <w:spacing w:line="269" w:lineRule="auto"/>
        <w:rPr>
          <w:sz w:val="24"/>
          <w:szCs w:val="24"/>
        </w:rPr>
      </w:pPr>
    </w:p>
    <w:p w14:paraId="2C21DB9C">
      <w:pPr>
        <w:pStyle w:val="6"/>
        <w:spacing w:line="269" w:lineRule="auto"/>
        <w:rPr>
          <w:sz w:val="24"/>
          <w:szCs w:val="24"/>
        </w:rPr>
      </w:pPr>
    </w:p>
    <w:p w14:paraId="6A224D49">
      <w:pPr>
        <w:spacing w:before="88" w:line="219" w:lineRule="auto"/>
        <w:ind w:left="448"/>
        <w:rPr>
          <w:rFonts w:ascii="宋体" w:hAnsi="宋体" w:eastAsia="宋体" w:cs="宋体"/>
          <w:sz w:val="24"/>
          <w:szCs w:val="24"/>
        </w:rPr>
      </w:pPr>
      <w:r>
        <w:rPr>
          <w:rFonts w:ascii="宋体" w:hAnsi="宋体" w:eastAsia="宋体" w:cs="宋体"/>
          <w:b/>
          <w:bCs/>
          <w:spacing w:val="-7"/>
          <w:sz w:val="24"/>
          <w:szCs w:val="24"/>
        </w:rPr>
        <w:t>供应商：(盖章)</w:t>
      </w:r>
    </w:p>
    <w:p w14:paraId="446E2D63">
      <w:pPr>
        <w:pStyle w:val="6"/>
        <w:spacing w:line="244" w:lineRule="auto"/>
        <w:rPr>
          <w:sz w:val="24"/>
          <w:szCs w:val="24"/>
        </w:rPr>
      </w:pPr>
    </w:p>
    <w:p w14:paraId="2429AA7F">
      <w:pPr>
        <w:pStyle w:val="6"/>
        <w:spacing w:line="244" w:lineRule="auto"/>
        <w:rPr>
          <w:sz w:val="24"/>
          <w:szCs w:val="24"/>
        </w:rPr>
      </w:pPr>
    </w:p>
    <w:p w14:paraId="2374F3BA">
      <w:pPr>
        <w:pStyle w:val="6"/>
        <w:spacing w:line="244" w:lineRule="auto"/>
        <w:rPr>
          <w:sz w:val="24"/>
          <w:szCs w:val="24"/>
        </w:rPr>
      </w:pPr>
    </w:p>
    <w:p w14:paraId="32E9B881">
      <w:pPr>
        <w:pStyle w:val="6"/>
        <w:spacing w:line="244" w:lineRule="auto"/>
        <w:rPr>
          <w:sz w:val="24"/>
          <w:szCs w:val="24"/>
        </w:rPr>
      </w:pPr>
    </w:p>
    <w:p w14:paraId="6C8E6BA5">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法定代表人或授权代理人签字：</w:t>
      </w:r>
    </w:p>
    <w:p w14:paraId="6B2F1E48">
      <w:pPr>
        <w:spacing w:before="88" w:line="219" w:lineRule="auto"/>
        <w:ind w:left="438"/>
        <w:rPr>
          <w:rFonts w:ascii="宋体" w:hAnsi="宋体" w:eastAsia="宋体" w:cs="宋体"/>
          <w:b/>
          <w:bCs/>
          <w:spacing w:val="-10"/>
          <w:sz w:val="24"/>
          <w:szCs w:val="24"/>
        </w:rPr>
      </w:pPr>
    </w:p>
    <w:p w14:paraId="321F3EC5">
      <w:pPr>
        <w:spacing w:before="88" w:line="219" w:lineRule="auto"/>
        <w:ind w:left="438"/>
        <w:rPr>
          <w:rFonts w:ascii="宋体" w:hAnsi="宋体" w:eastAsia="宋体" w:cs="宋体"/>
          <w:b/>
          <w:bCs/>
          <w:spacing w:val="-10"/>
          <w:sz w:val="24"/>
          <w:szCs w:val="24"/>
        </w:rPr>
      </w:pPr>
    </w:p>
    <w:p w14:paraId="12D0795C">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日期</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年</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月</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日</w:t>
      </w:r>
    </w:p>
    <w:p w14:paraId="0A14965D">
      <w:pPr>
        <w:pStyle w:val="6"/>
        <w:spacing w:line="267" w:lineRule="auto"/>
      </w:pPr>
    </w:p>
    <w:p w14:paraId="6765D3AB">
      <w:pPr>
        <w:pStyle w:val="6"/>
        <w:spacing w:line="267" w:lineRule="auto"/>
      </w:pPr>
    </w:p>
    <w:p w14:paraId="6D189188">
      <w:pPr>
        <w:pStyle w:val="6"/>
        <w:spacing w:line="267" w:lineRule="auto"/>
      </w:pPr>
    </w:p>
    <w:p w14:paraId="16D20A42">
      <w:pPr>
        <w:pStyle w:val="6"/>
        <w:spacing w:line="267" w:lineRule="auto"/>
      </w:pPr>
    </w:p>
    <w:p w14:paraId="1ADBDF36">
      <w:pPr>
        <w:pStyle w:val="6"/>
        <w:spacing w:line="267" w:lineRule="auto"/>
      </w:pPr>
    </w:p>
    <w:p w14:paraId="5B6E76D1">
      <w:pPr>
        <w:pStyle w:val="6"/>
        <w:spacing w:line="267" w:lineRule="auto"/>
      </w:pPr>
    </w:p>
    <w:p w14:paraId="249AC1E8">
      <w:pPr>
        <w:pStyle w:val="6"/>
        <w:spacing w:line="267" w:lineRule="auto"/>
      </w:pPr>
    </w:p>
    <w:p w14:paraId="1B53F677">
      <w:pPr>
        <w:pStyle w:val="6"/>
        <w:spacing w:line="267" w:lineRule="auto"/>
      </w:pPr>
    </w:p>
    <w:p w14:paraId="2C72A930">
      <w:pPr>
        <w:pStyle w:val="6"/>
        <w:spacing w:line="267" w:lineRule="auto"/>
      </w:pPr>
    </w:p>
    <w:p w14:paraId="6A71D857">
      <w:pPr>
        <w:pStyle w:val="6"/>
        <w:spacing w:line="267" w:lineRule="auto"/>
      </w:pPr>
    </w:p>
    <w:p w14:paraId="3BA1F426">
      <w:pPr>
        <w:pStyle w:val="6"/>
        <w:spacing w:line="267" w:lineRule="auto"/>
      </w:pPr>
    </w:p>
    <w:p w14:paraId="011C7560">
      <w:pPr>
        <w:spacing w:before="104" w:line="219" w:lineRule="auto"/>
        <w:ind w:left="3594"/>
        <w:outlineLvl w:val="6"/>
        <w:rPr>
          <w:rFonts w:ascii="宋体" w:hAnsi="宋体" w:eastAsia="宋体" w:cs="宋体"/>
          <w:sz w:val="28"/>
          <w:szCs w:val="28"/>
        </w:rPr>
      </w:pPr>
      <w:r>
        <w:rPr>
          <w:rFonts w:ascii="宋体" w:hAnsi="宋体" w:eastAsia="宋体" w:cs="宋体"/>
          <w:b/>
          <w:bCs/>
          <w:spacing w:val="-8"/>
          <w:sz w:val="28"/>
          <w:szCs w:val="28"/>
        </w:rPr>
        <w:t>三、资格证明文件</w:t>
      </w:r>
    </w:p>
    <w:p w14:paraId="27488A3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02E7D76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（2）法定代表人授权书 (附法定代表人身份证复印件) 及被授权人身份证 (法定代表人直接参加磋商只须提供法定代表人身份证) ；</w:t>
      </w:r>
    </w:p>
    <w:p w14:paraId="13D2FBF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 xml:space="preserve">（3）供应商必须提供参加政府采购活动近3年内在经营活动中没有重大违法记录的书面声明(加盖投标供应商公章) ；    </w:t>
      </w:r>
    </w:p>
    <w:p w14:paraId="5535337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74F2B03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完税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0315B4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0CDD318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7AC4828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（8）本项目不接受联合体投标 (须出具非联合体投标声明) ；</w:t>
      </w:r>
    </w:p>
    <w:p w14:paraId="7AE6B99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（9）投标人提供具有履行本合同所必需的设备和专业技术能力的声明；</w:t>
      </w:r>
    </w:p>
    <w:p w14:paraId="6E242AB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（10）投标人提供《营业执照》必须包含医疗器械维修、保养等项目；</w:t>
      </w:r>
    </w:p>
    <w:p w14:paraId="3F6E4AF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11）本项目专门面向小微企业采购，供应商应为小型企业、微型企业或监狱企业或残疾人福利性单位。供应商为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41CFB59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362" w:firstLineChars="200"/>
        <w:textAlignment w:val="baseline"/>
        <w:rPr>
          <w:rFonts w:ascii="宋体" w:hAnsi="宋体" w:eastAsia="宋体" w:cs="宋体"/>
          <w:sz w:val="24"/>
          <w:szCs w:val="24"/>
        </w:rPr>
      </w:pPr>
      <w:r>
        <w:rPr>
          <w:rFonts w:ascii="宋体" w:hAnsi="宋体" w:eastAsia="宋体" w:cs="宋体"/>
          <w:spacing w:val="-28"/>
          <w:w w:val="99"/>
          <w:sz w:val="24"/>
          <w:szCs w:val="24"/>
        </w:rPr>
        <w:t>附：法定代表人授权委托书、法定代表人证明书、供应商信用记录书面声明函</w:t>
      </w:r>
      <w:r>
        <w:rPr>
          <w:rFonts w:hint="eastAsia" w:ascii="宋体" w:hAnsi="宋体" w:eastAsia="宋体" w:cs="宋体"/>
          <w:spacing w:val="-28"/>
          <w:w w:val="99"/>
          <w:sz w:val="24"/>
          <w:szCs w:val="24"/>
          <w:lang w:eastAsia="zh-CN"/>
        </w:rPr>
        <w:t>、非联合体声明</w:t>
      </w:r>
      <w:r>
        <w:rPr>
          <w:rFonts w:ascii="宋体" w:hAnsi="宋体" w:eastAsia="宋体" w:cs="宋体"/>
          <w:spacing w:val="-28"/>
          <w:w w:val="99"/>
          <w:sz w:val="24"/>
          <w:szCs w:val="24"/>
        </w:rPr>
        <w:t>格式</w:t>
      </w:r>
    </w:p>
    <w:p w14:paraId="5E0E78F1">
      <w:pPr>
        <w:spacing w:before="126" w:line="219" w:lineRule="auto"/>
        <w:ind w:left="3274"/>
        <w:rPr>
          <w:rFonts w:ascii="宋体" w:hAnsi="宋体" w:eastAsia="宋体" w:cs="宋体"/>
          <w:sz w:val="28"/>
          <w:szCs w:val="28"/>
        </w:rPr>
      </w:pPr>
      <w:r>
        <w:rPr>
          <w:rFonts w:ascii="宋体" w:hAnsi="宋体" w:eastAsia="宋体" w:cs="宋体"/>
          <w:b/>
          <w:bCs/>
          <w:spacing w:val="-5"/>
          <w:sz w:val="28"/>
          <w:szCs w:val="28"/>
        </w:rPr>
        <w:t>法定代表人授权委托书</w:t>
      </w:r>
    </w:p>
    <w:p w14:paraId="07CD742E">
      <w:pPr>
        <w:pStyle w:val="6"/>
        <w:spacing w:line="271" w:lineRule="auto"/>
      </w:pPr>
    </w:p>
    <w:p w14:paraId="227BD282">
      <w:pPr>
        <w:pStyle w:val="6"/>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i w:val="0"/>
          <w:iCs w:val="0"/>
          <w:snapToGrid w:val="0"/>
          <w:color w:val="000000"/>
          <w:kern w:val="0"/>
          <w:sz w:val="24"/>
          <w:szCs w:val="24"/>
          <w:lang w:val="en-US" w:eastAsia="zh-CN" w:bidi="ar-SA"/>
        </w:rPr>
      </w:pPr>
    </w:p>
    <w:p w14:paraId="5CCB7245">
      <w:pPr>
        <w:keepNext w:val="0"/>
        <w:keepLines w:val="0"/>
        <w:pageBreakBefore w:val="0"/>
        <w:widowControl/>
        <w:kinsoku w:val="0"/>
        <w:wordWrap/>
        <w:overflowPunct/>
        <w:topLinePunct w:val="0"/>
        <w:autoSpaceDE w:val="0"/>
        <w:autoSpaceDN w:val="0"/>
        <w:bidi w:val="0"/>
        <w:adjustRightInd w:val="0"/>
        <w:snapToGrid w:val="0"/>
        <w:spacing w:before="87" w:line="480" w:lineRule="auto"/>
        <w:ind w:left="448" w:firstLine="480" w:firstLineChars="200"/>
        <w:textAlignment w:val="baseline"/>
        <w:rPr>
          <w:rFonts w:hint="eastAsia" w:ascii="宋体" w:hAnsi="宋体" w:eastAsia="宋体" w:cs="宋体"/>
          <w:b w:val="0"/>
          <w:bCs/>
          <w:snapToGrid/>
          <w:color w:val="auto"/>
          <w:kern w:val="0"/>
          <w:sz w:val="24"/>
          <w:szCs w:val="24"/>
          <w:lang w:val="en-US" w:eastAsia="zh-Hans"/>
        </w:rPr>
      </w:pPr>
      <w:r>
        <w:rPr>
          <w:rFonts w:hint="eastAsia" w:ascii="宋体" w:hAnsi="宋体" w:eastAsia="宋体" w:cs="宋体"/>
          <w:i w:val="0"/>
          <w:iCs w:val="0"/>
          <w:snapToGrid w:val="0"/>
          <w:color w:val="000000"/>
          <w:kern w:val="0"/>
          <w:sz w:val="24"/>
          <w:szCs w:val="24"/>
          <w:lang w:val="en-US" w:eastAsia="zh-Hans" w:bidi="ar-SA"/>
        </w:rPr>
        <w:t>本授权书声明：注册于中华人民共和国的</w:t>
      </w:r>
      <w:r>
        <w:rPr>
          <w:rFonts w:hint="eastAsia" w:ascii="宋体" w:hAnsi="宋体" w:eastAsia="宋体" w:cs="宋体"/>
          <w:i w:val="0"/>
          <w:iCs w:val="0"/>
          <w:snapToGrid w:val="0"/>
          <w:color w:val="000000"/>
          <w:kern w:val="0"/>
          <w:sz w:val="24"/>
          <w:szCs w:val="24"/>
          <w:u w:val="single"/>
          <w:lang w:val="en-US" w:eastAsia="zh-Hans" w:bidi="ar-SA"/>
        </w:rPr>
        <w:t>(供应商名称)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的在下面签字的</w:t>
      </w:r>
      <w:r>
        <w:rPr>
          <w:rFonts w:hint="eastAsia" w:ascii="宋体" w:hAnsi="宋体" w:eastAsia="宋体" w:cs="宋体"/>
          <w:i w:val="0"/>
          <w:iCs w:val="0"/>
          <w:snapToGrid w:val="0"/>
          <w:color w:val="000000"/>
          <w:kern w:val="0"/>
          <w:sz w:val="24"/>
          <w:szCs w:val="24"/>
          <w:u w:val="single"/>
          <w:lang w:val="en-US" w:eastAsia="zh-Hans" w:bidi="ar-SA"/>
        </w:rPr>
        <w:t>(法定代表人姓名、职务)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代表本公司授权的在下面签字的</w:t>
      </w:r>
      <w:r>
        <w:rPr>
          <w:rFonts w:hint="eastAsia" w:ascii="宋体" w:hAnsi="宋体" w:eastAsia="宋体" w:cs="宋体"/>
          <w:i w:val="0"/>
          <w:iCs w:val="0"/>
          <w:snapToGrid w:val="0"/>
          <w:color w:val="000000"/>
          <w:kern w:val="0"/>
          <w:sz w:val="24"/>
          <w:szCs w:val="24"/>
          <w:u w:val="single"/>
          <w:lang w:val="en-US" w:eastAsia="zh-Hans" w:bidi="ar-SA"/>
        </w:rPr>
        <w:t>(被授权人的姓名、职务)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为本公司的合法代理人，就项目编号为</w:t>
      </w:r>
      <w:r>
        <w:rPr>
          <w:rFonts w:hint="eastAsia" w:ascii="宋体" w:hAnsi="宋体" w:eastAsia="宋体" w:cs="宋体"/>
          <w:i w:val="0"/>
          <w:iCs w:val="0"/>
          <w:snapToGrid w:val="0"/>
          <w:color w:val="000000"/>
          <w:kern w:val="0"/>
          <w:sz w:val="24"/>
          <w:szCs w:val="24"/>
          <w:u w:val="single"/>
          <w:lang w:val="en-US" w:eastAsia="zh-Hans" w:bidi="ar-SA"/>
        </w:rPr>
        <w:t>(项目编号)</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w:t>
      </w:r>
      <w:r>
        <w:rPr>
          <w:rFonts w:hint="eastAsia" w:ascii="宋体" w:hAnsi="宋体" w:eastAsia="宋体" w:cs="宋体"/>
          <w:i w:val="0"/>
          <w:iCs w:val="0"/>
          <w:snapToGrid w:val="0"/>
          <w:color w:val="000000"/>
          <w:kern w:val="0"/>
          <w:sz w:val="24"/>
          <w:szCs w:val="24"/>
          <w:u w:val="single"/>
          <w:lang w:val="en-US" w:eastAsia="zh-Hans" w:bidi="ar-SA"/>
        </w:rPr>
        <w:t>(磋商项目名称)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的投标，以本公司名义处理一切与之有关的事务</w:t>
      </w:r>
      <w:r>
        <w:rPr>
          <w:rFonts w:hint="eastAsia" w:ascii="宋体" w:hAnsi="宋体" w:eastAsia="宋体" w:cs="宋体"/>
          <w:b w:val="0"/>
          <w:bCs/>
          <w:snapToGrid/>
          <w:color w:val="auto"/>
          <w:kern w:val="0"/>
          <w:sz w:val="24"/>
          <w:szCs w:val="24"/>
          <w:lang w:val="en-US" w:eastAsia="zh-Hans"/>
        </w:rPr>
        <w:t>。</w:t>
      </w:r>
    </w:p>
    <w:p w14:paraId="6CD1A6BF">
      <w:pPr>
        <w:spacing w:before="279" w:line="219" w:lineRule="auto"/>
        <w:ind w:left="439"/>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日签字生效，特此声明。</w:t>
      </w:r>
    </w:p>
    <w:p w14:paraId="10F5ADD9">
      <w:pPr>
        <w:spacing w:before="20"/>
        <w:rPr>
          <w:rFonts w:hint="eastAsia" w:ascii="宋体" w:hAnsi="宋体" w:eastAsia="宋体" w:cs="宋体"/>
          <w:sz w:val="24"/>
          <w:szCs w:val="24"/>
        </w:rPr>
      </w:pPr>
    </w:p>
    <w:p w14:paraId="177BF66A">
      <w:pPr>
        <w:spacing w:before="20"/>
        <w:rPr>
          <w:rFonts w:hint="eastAsia" w:ascii="宋体" w:hAnsi="宋体" w:eastAsia="宋体" w:cs="宋体"/>
          <w:sz w:val="24"/>
          <w:szCs w:val="24"/>
        </w:rPr>
      </w:pPr>
    </w:p>
    <w:p w14:paraId="23F6FA07">
      <w:pPr>
        <w:spacing w:before="20"/>
        <w:rPr>
          <w:rFonts w:hint="eastAsia" w:ascii="宋体" w:hAnsi="宋体" w:eastAsia="宋体" w:cs="宋体"/>
          <w:sz w:val="24"/>
          <w:szCs w:val="24"/>
        </w:rPr>
      </w:pPr>
    </w:p>
    <w:tbl>
      <w:tblPr>
        <w:tblStyle w:val="16"/>
        <w:tblW w:w="875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90"/>
      </w:tblGrid>
      <w:tr w14:paraId="2110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9" w:hRule="atLeast"/>
        </w:trPr>
        <w:tc>
          <w:tcPr>
            <w:tcW w:w="4360" w:type="dxa"/>
            <w:vAlign w:val="top"/>
          </w:tcPr>
          <w:p w14:paraId="2406EE19">
            <w:pPr>
              <w:pStyle w:val="17"/>
              <w:spacing w:line="257" w:lineRule="auto"/>
              <w:rPr>
                <w:rFonts w:hint="eastAsia" w:ascii="宋体" w:hAnsi="宋体" w:eastAsia="宋体" w:cs="宋体"/>
                <w:sz w:val="24"/>
                <w:szCs w:val="24"/>
              </w:rPr>
            </w:pPr>
          </w:p>
          <w:p w14:paraId="1E02D56B">
            <w:pPr>
              <w:pStyle w:val="17"/>
              <w:spacing w:line="257" w:lineRule="auto"/>
              <w:rPr>
                <w:rFonts w:hint="eastAsia" w:ascii="宋体" w:hAnsi="宋体" w:eastAsia="宋体" w:cs="宋体"/>
                <w:sz w:val="24"/>
                <w:szCs w:val="24"/>
              </w:rPr>
            </w:pPr>
          </w:p>
          <w:p w14:paraId="7D5C7457">
            <w:pPr>
              <w:spacing w:before="87" w:line="850" w:lineRule="exact"/>
              <w:ind w:left="145"/>
              <w:rPr>
                <w:rFonts w:hint="eastAsia" w:ascii="宋体" w:hAnsi="宋体" w:eastAsia="宋体" w:cs="宋体"/>
                <w:sz w:val="24"/>
                <w:szCs w:val="24"/>
              </w:rPr>
            </w:pPr>
            <w:r>
              <w:rPr>
                <w:rFonts w:hint="eastAsia" w:ascii="宋体" w:hAnsi="宋体" w:eastAsia="宋体" w:cs="宋体"/>
                <w:spacing w:val="-1"/>
                <w:position w:val="45"/>
                <w:sz w:val="24"/>
                <w:szCs w:val="24"/>
              </w:rPr>
              <w:t>法人代表签章：</w:t>
            </w:r>
          </w:p>
          <w:p w14:paraId="768A2B46">
            <w:pPr>
              <w:spacing w:line="218" w:lineRule="auto"/>
              <w:ind w:left="145"/>
              <w:rPr>
                <w:rFonts w:hint="eastAsia" w:ascii="宋体" w:hAnsi="宋体" w:eastAsia="宋体" w:cs="宋体"/>
                <w:sz w:val="24"/>
                <w:szCs w:val="24"/>
              </w:rPr>
            </w:pPr>
            <w:r>
              <w:rPr>
                <w:rFonts w:hint="eastAsia" w:ascii="宋体" w:hAnsi="宋体" w:eastAsia="宋体" w:cs="宋体"/>
                <w:spacing w:val="9"/>
                <w:sz w:val="24"/>
                <w:szCs w:val="24"/>
              </w:rPr>
              <w:t>(公章):</w:t>
            </w:r>
          </w:p>
          <w:p w14:paraId="7E674FC0">
            <w:pPr>
              <w:pStyle w:val="17"/>
              <w:rPr>
                <w:rFonts w:hint="eastAsia" w:ascii="宋体" w:hAnsi="宋体" w:eastAsia="宋体" w:cs="宋体"/>
                <w:sz w:val="24"/>
                <w:szCs w:val="24"/>
              </w:rPr>
            </w:pPr>
          </w:p>
          <w:p w14:paraId="06531840">
            <w:pPr>
              <w:pStyle w:val="17"/>
              <w:rPr>
                <w:rFonts w:hint="eastAsia" w:ascii="宋体" w:hAnsi="宋体" w:eastAsia="宋体" w:cs="宋体"/>
                <w:sz w:val="24"/>
                <w:szCs w:val="24"/>
              </w:rPr>
            </w:pPr>
          </w:p>
          <w:p w14:paraId="654FEFCC">
            <w:pPr>
              <w:spacing w:before="88"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90" w:type="dxa"/>
            <w:vAlign w:val="top"/>
          </w:tcPr>
          <w:p w14:paraId="3E42401C">
            <w:pPr>
              <w:pStyle w:val="17"/>
              <w:rPr>
                <w:rFonts w:hint="eastAsia" w:ascii="宋体" w:hAnsi="宋体" w:eastAsia="宋体" w:cs="宋体"/>
                <w:sz w:val="24"/>
                <w:szCs w:val="24"/>
              </w:rPr>
            </w:pPr>
          </w:p>
          <w:p w14:paraId="2C46186C">
            <w:pPr>
              <w:pStyle w:val="17"/>
              <w:rPr>
                <w:rFonts w:hint="eastAsia" w:ascii="宋体" w:hAnsi="宋体" w:eastAsia="宋体" w:cs="宋体"/>
                <w:sz w:val="24"/>
                <w:szCs w:val="24"/>
              </w:rPr>
            </w:pPr>
          </w:p>
          <w:p w14:paraId="66CD62B4">
            <w:pPr>
              <w:pStyle w:val="17"/>
              <w:rPr>
                <w:rFonts w:hint="eastAsia" w:ascii="宋体" w:hAnsi="宋体" w:eastAsia="宋体" w:cs="宋体"/>
                <w:sz w:val="24"/>
                <w:szCs w:val="24"/>
              </w:rPr>
            </w:pPr>
          </w:p>
          <w:p w14:paraId="4F9CDDDA">
            <w:pPr>
              <w:pStyle w:val="17"/>
              <w:rPr>
                <w:rFonts w:hint="eastAsia" w:ascii="宋体" w:hAnsi="宋体" w:eastAsia="宋体" w:cs="宋体"/>
                <w:sz w:val="24"/>
                <w:szCs w:val="24"/>
              </w:rPr>
            </w:pPr>
          </w:p>
          <w:p w14:paraId="48BCA0FF">
            <w:pPr>
              <w:pStyle w:val="17"/>
              <w:spacing w:line="241" w:lineRule="auto"/>
              <w:rPr>
                <w:rFonts w:hint="eastAsia" w:ascii="宋体" w:hAnsi="宋体" w:eastAsia="宋体" w:cs="宋体"/>
                <w:sz w:val="24"/>
                <w:szCs w:val="24"/>
              </w:rPr>
            </w:pPr>
          </w:p>
          <w:p w14:paraId="4F1A4AC1">
            <w:pPr>
              <w:spacing w:before="87" w:line="219" w:lineRule="auto"/>
              <w:ind w:left="675"/>
              <w:rPr>
                <w:rFonts w:hint="eastAsia" w:ascii="宋体" w:hAnsi="宋体" w:eastAsia="宋体" w:cs="宋体"/>
                <w:sz w:val="24"/>
                <w:szCs w:val="24"/>
              </w:rPr>
            </w:pPr>
            <w:r>
              <w:rPr>
                <w:rFonts w:hint="eastAsia" w:ascii="宋体" w:hAnsi="宋体" w:eastAsia="宋体" w:cs="宋体"/>
                <w:spacing w:val="4"/>
                <w:sz w:val="24"/>
                <w:szCs w:val="24"/>
              </w:rPr>
              <w:t>(法人代表身份证复印件)</w:t>
            </w:r>
          </w:p>
        </w:tc>
      </w:tr>
    </w:tbl>
    <w:p w14:paraId="224F4AD0">
      <w:pPr>
        <w:spacing w:before="74"/>
        <w:rPr>
          <w:rFonts w:hint="eastAsia" w:ascii="宋体" w:hAnsi="宋体" w:eastAsia="宋体" w:cs="宋体"/>
          <w:sz w:val="24"/>
          <w:szCs w:val="24"/>
        </w:rPr>
      </w:pPr>
    </w:p>
    <w:p w14:paraId="3870C230">
      <w:pPr>
        <w:spacing w:before="73"/>
        <w:rPr>
          <w:rFonts w:hint="eastAsia" w:ascii="宋体" w:hAnsi="宋体" w:eastAsia="宋体" w:cs="宋体"/>
          <w:sz w:val="24"/>
          <w:szCs w:val="24"/>
        </w:rPr>
      </w:pPr>
    </w:p>
    <w:tbl>
      <w:tblPr>
        <w:tblStyle w:val="16"/>
        <w:tblW w:w="8740"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80"/>
      </w:tblGrid>
      <w:tr w14:paraId="2EB0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4360" w:type="dxa"/>
            <w:vAlign w:val="top"/>
          </w:tcPr>
          <w:p w14:paraId="362F2CBC">
            <w:pPr>
              <w:pStyle w:val="17"/>
              <w:spacing w:line="255" w:lineRule="auto"/>
              <w:rPr>
                <w:rFonts w:hint="eastAsia" w:ascii="宋体" w:hAnsi="宋体" w:eastAsia="宋体" w:cs="宋体"/>
                <w:sz w:val="24"/>
                <w:szCs w:val="24"/>
              </w:rPr>
            </w:pPr>
          </w:p>
          <w:p w14:paraId="0F09AD55">
            <w:pPr>
              <w:pStyle w:val="17"/>
              <w:spacing w:line="256" w:lineRule="auto"/>
              <w:rPr>
                <w:rFonts w:hint="eastAsia" w:ascii="宋体" w:hAnsi="宋体" w:eastAsia="宋体" w:cs="宋体"/>
                <w:sz w:val="24"/>
                <w:szCs w:val="24"/>
              </w:rPr>
            </w:pPr>
          </w:p>
          <w:p w14:paraId="0FEE5568">
            <w:pPr>
              <w:spacing w:before="91" w:line="860" w:lineRule="exact"/>
              <w:ind w:left="135"/>
              <w:rPr>
                <w:rFonts w:hint="eastAsia" w:ascii="宋体" w:hAnsi="宋体" w:eastAsia="宋体" w:cs="宋体"/>
                <w:sz w:val="24"/>
                <w:szCs w:val="24"/>
              </w:rPr>
            </w:pPr>
            <w:r>
              <w:rPr>
                <w:rFonts w:hint="eastAsia" w:ascii="宋体" w:hAnsi="宋体" w:eastAsia="宋体" w:cs="宋体"/>
                <w:spacing w:val="-1"/>
                <w:position w:val="45"/>
                <w:sz w:val="24"/>
                <w:szCs w:val="24"/>
              </w:rPr>
              <w:t>代理人(被授权人)签字：</w:t>
            </w:r>
          </w:p>
          <w:p w14:paraId="75BAD42B">
            <w:pPr>
              <w:spacing w:line="219" w:lineRule="auto"/>
              <w:ind w:left="135"/>
              <w:rPr>
                <w:rFonts w:hint="eastAsia" w:ascii="宋体" w:hAnsi="宋体" w:eastAsia="宋体" w:cs="宋体"/>
                <w:sz w:val="24"/>
                <w:szCs w:val="24"/>
              </w:rPr>
            </w:pPr>
            <w:r>
              <w:rPr>
                <w:rFonts w:hint="eastAsia" w:ascii="宋体" w:hAnsi="宋体" w:eastAsia="宋体" w:cs="宋体"/>
                <w:spacing w:val="-1"/>
                <w:sz w:val="24"/>
                <w:szCs w:val="24"/>
              </w:rPr>
              <w:t>职务：</w:t>
            </w:r>
          </w:p>
          <w:p w14:paraId="39E4751C">
            <w:pPr>
              <w:pStyle w:val="17"/>
              <w:spacing w:line="464" w:lineRule="auto"/>
              <w:rPr>
                <w:rFonts w:hint="eastAsia" w:ascii="宋体" w:hAnsi="宋体" w:eastAsia="宋体" w:cs="宋体"/>
                <w:sz w:val="24"/>
                <w:szCs w:val="24"/>
              </w:rPr>
            </w:pPr>
          </w:p>
          <w:p w14:paraId="33FDA7BA">
            <w:pPr>
              <w:spacing w:before="91"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80" w:type="dxa"/>
            <w:vAlign w:val="top"/>
          </w:tcPr>
          <w:p w14:paraId="21FEA21A">
            <w:pPr>
              <w:pStyle w:val="17"/>
              <w:spacing w:line="297" w:lineRule="auto"/>
              <w:rPr>
                <w:rFonts w:hint="eastAsia" w:ascii="宋体" w:hAnsi="宋体" w:eastAsia="宋体" w:cs="宋体"/>
                <w:sz w:val="24"/>
                <w:szCs w:val="24"/>
              </w:rPr>
            </w:pPr>
          </w:p>
          <w:p w14:paraId="06021AE1">
            <w:pPr>
              <w:pStyle w:val="17"/>
              <w:spacing w:line="297" w:lineRule="auto"/>
              <w:rPr>
                <w:rFonts w:hint="eastAsia" w:ascii="宋体" w:hAnsi="宋体" w:eastAsia="宋体" w:cs="宋体"/>
                <w:sz w:val="24"/>
                <w:szCs w:val="24"/>
              </w:rPr>
            </w:pPr>
          </w:p>
          <w:p w14:paraId="039F15A3">
            <w:pPr>
              <w:pStyle w:val="17"/>
              <w:spacing w:line="297" w:lineRule="auto"/>
              <w:rPr>
                <w:rFonts w:hint="eastAsia" w:ascii="宋体" w:hAnsi="宋体" w:eastAsia="宋体" w:cs="宋体"/>
                <w:sz w:val="24"/>
                <w:szCs w:val="24"/>
              </w:rPr>
            </w:pPr>
          </w:p>
          <w:p w14:paraId="24FEF957">
            <w:pPr>
              <w:pStyle w:val="17"/>
              <w:spacing w:line="297" w:lineRule="auto"/>
              <w:rPr>
                <w:rFonts w:hint="eastAsia" w:ascii="宋体" w:hAnsi="宋体" w:eastAsia="宋体" w:cs="宋体"/>
                <w:sz w:val="24"/>
                <w:szCs w:val="24"/>
              </w:rPr>
            </w:pPr>
          </w:p>
          <w:p w14:paraId="6F52BF7F">
            <w:pPr>
              <w:spacing w:before="91" w:line="219" w:lineRule="auto"/>
              <w:ind w:left="675"/>
              <w:rPr>
                <w:rFonts w:hint="eastAsia" w:ascii="宋体" w:hAnsi="宋体" w:eastAsia="宋体" w:cs="宋体"/>
                <w:sz w:val="24"/>
                <w:szCs w:val="24"/>
              </w:rPr>
            </w:pPr>
            <w:r>
              <w:rPr>
                <w:rFonts w:hint="eastAsia" w:ascii="宋体" w:hAnsi="宋体" w:eastAsia="宋体" w:cs="宋体"/>
                <w:spacing w:val="5"/>
                <w:sz w:val="24"/>
                <w:szCs w:val="24"/>
              </w:rPr>
              <w:t>(被授权人身份证复印件)</w:t>
            </w:r>
          </w:p>
        </w:tc>
      </w:tr>
    </w:tbl>
    <w:p w14:paraId="0A0CFABE">
      <w:pPr>
        <w:pStyle w:val="6"/>
        <w:spacing w:line="258" w:lineRule="auto"/>
        <w:rPr>
          <w:rFonts w:hint="eastAsia" w:ascii="宋体" w:hAnsi="宋体" w:eastAsia="宋体" w:cs="宋体"/>
          <w:sz w:val="24"/>
          <w:szCs w:val="24"/>
        </w:rPr>
      </w:pPr>
    </w:p>
    <w:p w14:paraId="6CEAABA3">
      <w:pPr>
        <w:pStyle w:val="6"/>
        <w:spacing w:line="258" w:lineRule="auto"/>
        <w:rPr>
          <w:rFonts w:hint="eastAsia" w:ascii="宋体" w:hAnsi="宋体" w:eastAsia="宋体" w:cs="宋体"/>
          <w:sz w:val="24"/>
          <w:szCs w:val="24"/>
        </w:rPr>
      </w:pPr>
    </w:p>
    <w:p w14:paraId="1AD20CE6">
      <w:pPr>
        <w:pStyle w:val="6"/>
        <w:spacing w:line="258" w:lineRule="auto"/>
        <w:rPr>
          <w:rFonts w:hint="eastAsia" w:ascii="宋体" w:hAnsi="宋体" w:eastAsia="宋体" w:cs="宋体"/>
          <w:sz w:val="24"/>
          <w:szCs w:val="24"/>
        </w:rPr>
      </w:pPr>
    </w:p>
    <w:p w14:paraId="15F6500B">
      <w:pPr>
        <w:pStyle w:val="6"/>
        <w:spacing w:line="258" w:lineRule="auto"/>
      </w:pPr>
    </w:p>
    <w:p w14:paraId="638D7B38">
      <w:pPr>
        <w:pStyle w:val="6"/>
        <w:spacing w:line="258" w:lineRule="auto"/>
      </w:pPr>
    </w:p>
    <w:p w14:paraId="376A8953">
      <w:pPr>
        <w:pStyle w:val="6"/>
        <w:spacing w:line="258" w:lineRule="auto"/>
      </w:pPr>
    </w:p>
    <w:p w14:paraId="6420DF41">
      <w:pPr>
        <w:pStyle w:val="6"/>
        <w:spacing w:line="258" w:lineRule="auto"/>
      </w:pPr>
    </w:p>
    <w:p w14:paraId="59B661B9">
      <w:pPr>
        <w:pStyle w:val="6"/>
        <w:spacing w:line="258" w:lineRule="auto"/>
      </w:pPr>
    </w:p>
    <w:p w14:paraId="1C34A465">
      <w:pPr>
        <w:pStyle w:val="6"/>
        <w:spacing w:line="258" w:lineRule="auto"/>
      </w:pPr>
    </w:p>
    <w:p w14:paraId="1805320C">
      <w:pPr>
        <w:spacing w:before="214" w:line="219" w:lineRule="auto"/>
        <w:ind w:left="3544"/>
        <w:rPr>
          <w:rFonts w:ascii="宋体" w:hAnsi="宋体" w:eastAsia="宋体" w:cs="宋体"/>
          <w:sz w:val="28"/>
          <w:szCs w:val="28"/>
        </w:rPr>
      </w:pPr>
      <w:r>
        <w:rPr>
          <w:rFonts w:ascii="宋体" w:hAnsi="宋体" w:eastAsia="宋体" w:cs="宋体"/>
          <w:b/>
          <w:bCs/>
          <w:spacing w:val="-5"/>
          <w:sz w:val="28"/>
          <w:szCs w:val="28"/>
        </w:rPr>
        <w:t>法定代表人证明书</w:t>
      </w:r>
    </w:p>
    <w:p w14:paraId="79535426">
      <w:pPr>
        <w:spacing w:before="47"/>
      </w:pPr>
    </w:p>
    <w:tbl>
      <w:tblPr>
        <w:tblStyle w:val="16"/>
        <w:tblW w:w="928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048"/>
        <w:gridCol w:w="2077"/>
        <w:gridCol w:w="170"/>
        <w:gridCol w:w="2048"/>
        <w:gridCol w:w="2063"/>
      </w:tblGrid>
      <w:tr w14:paraId="0169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4" w:type="dxa"/>
            <w:vMerge w:val="restart"/>
            <w:tcBorders>
              <w:bottom w:val="nil"/>
            </w:tcBorders>
            <w:textDirection w:val="tbRlV"/>
            <w:vAlign w:val="top"/>
          </w:tcPr>
          <w:p w14:paraId="5A3EE9B1">
            <w:pPr>
              <w:spacing w:before="318" w:line="219" w:lineRule="auto"/>
              <w:ind w:left="823"/>
              <w:rPr>
                <w:rFonts w:hint="eastAsia" w:ascii="宋体" w:hAnsi="宋体" w:eastAsia="宋体" w:cs="宋体"/>
                <w:sz w:val="24"/>
                <w:szCs w:val="24"/>
              </w:rPr>
            </w:pPr>
            <w:r>
              <w:rPr>
                <w:rFonts w:hint="eastAsia" w:ascii="宋体" w:hAnsi="宋体" w:eastAsia="宋体" w:cs="宋体"/>
                <w:sz w:val="24"/>
                <w:szCs w:val="24"/>
              </w:rPr>
              <w:t>企业法人</w:t>
            </w:r>
          </w:p>
        </w:tc>
        <w:tc>
          <w:tcPr>
            <w:tcW w:w="2048" w:type="dxa"/>
            <w:vAlign w:val="top"/>
          </w:tcPr>
          <w:p w14:paraId="5537D139">
            <w:pPr>
              <w:spacing w:before="207" w:line="221" w:lineRule="auto"/>
              <w:ind w:left="551"/>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358" w:type="dxa"/>
            <w:gridSpan w:val="4"/>
            <w:vAlign w:val="top"/>
          </w:tcPr>
          <w:p w14:paraId="6BC1F0D6">
            <w:pPr>
              <w:pStyle w:val="17"/>
              <w:rPr>
                <w:rFonts w:hint="eastAsia" w:ascii="宋体" w:hAnsi="宋体" w:eastAsia="宋体" w:cs="宋体"/>
                <w:sz w:val="24"/>
                <w:szCs w:val="24"/>
              </w:rPr>
            </w:pPr>
          </w:p>
        </w:tc>
      </w:tr>
      <w:tr w14:paraId="4FF09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308CEE8B">
            <w:pPr>
              <w:pStyle w:val="17"/>
              <w:rPr>
                <w:rFonts w:hint="eastAsia" w:ascii="宋体" w:hAnsi="宋体" w:eastAsia="宋体" w:cs="宋体"/>
                <w:sz w:val="24"/>
                <w:szCs w:val="24"/>
              </w:rPr>
            </w:pPr>
          </w:p>
        </w:tc>
        <w:tc>
          <w:tcPr>
            <w:tcW w:w="2048" w:type="dxa"/>
            <w:vAlign w:val="top"/>
          </w:tcPr>
          <w:p w14:paraId="1A32E7B2">
            <w:pPr>
              <w:spacing w:before="201" w:line="220" w:lineRule="auto"/>
              <w:ind w:left="551"/>
              <w:rPr>
                <w:rFonts w:hint="eastAsia" w:ascii="宋体" w:hAnsi="宋体" w:eastAsia="宋体" w:cs="宋体"/>
                <w:sz w:val="24"/>
                <w:szCs w:val="24"/>
              </w:rPr>
            </w:pPr>
            <w:r>
              <w:rPr>
                <w:rFonts w:hint="eastAsia" w:ascii="宋体" w:hAnsi="宋体" w:eastAsia="宋体" w:cs="宋体"/>
                <w:spacing w:val="2"/>
                <w:sz w:val="24"/>
                <w:szCs w:val="24"/>
              </w:rPr>
              <w:t>法定地址</w:t>
            </w:r>
          </w:p>
        </w:tc>
        <w:tc>
          <w:tcPr>
            <w:tcW w:w="6358" w:type="dxa"/>
            <w:gridSpan w:val="4"/>
            <w:vAlign w:val="top"/>
          </w:tcPr>
          <w:p w14:paraId="5F91502B">
            <w:pPr>
              <w:pStyle w:val="17"/>
              <w:rPr>
                <w:rFonts w:hint="eastAsia" w:ascii="宋体" w:hAnsi="宋体" w:eastAsia="宋体" w:cs="宋体"/>
                <w:sz w:val="24"/>
                <w:szCs w:val="24"/>
              </w:rPr>
            </w:pPr>
          </w:p>
        </w:tc>
      </w:tr>
      <w:tr w14:paraId="29B2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bottom w:val="nil"/>
            </w:tcBorders>
            <w:textDirection w:val="tbRlV"/>
            <w:vAlign w:val="top"/>
          </w:tcPr>
          <w:p w14:paraId="27BE4B33">
            <w:pPr>
              <w:pStyle w:val="17"/>
              <w:rPr>
                <w:rFonts w:hint="eastAsia" w:ascii="宋体" w:hAnsi="宋体" w:eastAsia="宋体" w:cs="宋体"/>
                <w:sz w:val="24"/>
                <w:szCs w:val="24"/>
              </w:rPr>
            </w:pPr>
          </w:p>
        </w:tc>
        <w:tc>
          <w:tcPr>
            <w:tcW w:w="2048" w:type="dxa"/>
            <w:vAlign w:val="top"/>
          </w:tcPr>
          <w:p w14:paraId="59EE5D0F">
            <w:pPr>
              <w:spacing w:before="200" w:line="219" w:lineRule="auto"/>
              <w:ind w:left="551"/>
              <w:rPr>
                <w:rFonts w:hint="eastAsia" w:ascii="宋体" w:hAnsi="宋体" w:eastAsia="宋体" w:cs="宋体"/>
                <w:sz w:val="24"/>
                <w:szCs w:val="24"/>
              </w:rPr>
            </w:pPr>
            <w:r>
              <w:rPr>
                <w:rFonts w:hint="eastAsia" w:ascii="宋体" w:hAnsi="宋体" w:eastAsia="宋体" w:cs="宋体"/>
                <w:spacing w:val="2"/>
                <w:sz w:val="24"/>
                <w:szCs w:val="24"/>
              </w:rPr>
              <w:t>邮政编码</w:t>
            </w:r>
          </w:p>
        </w:tc>
        <w:tc>
          <w:tcPr>
            <w:tcW w:w="6358" w:type="dxa"/>
            <w:gridSpan w:val="4"/>
            <w:vAlign w:val="top"/>
          </w:tcPr>
          <w:p w14:paraId="09B3B4D1">
            <w:pPr>
              <w:pStyle w:val="17"/>
              <w:rPr>
                <w:rFonts w:hint="eastAsia" w:ascii="宋体" w:hAnsi="宋体" w:eastAsia="宋体" w:cs="宋体"/>
                <w:sz w:val="24"/>
                <w:szCs w:val="24"/>
              </w:rPr>
            </w:pPr>
          </w:p>
        </w:tc>
      </w:tr>
      <w:tr w14:paraId="55E2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16CA8288">
            <w:pPr>
              <w:pStyle w:val="17"/>
              <w:rPr>
                <w:rFonts w:hint="eastAsia" w:ascii="宋体" w:hAnsi="宋体" w:eastAsia="宋体" w:cs="宋体"/>
                <w:sz w:val="24"/>
                <w:szCs w:val="24"/>
              </w:rPr>
            </w:pPr>
          </w:p>
        </w:tc>
        <w:tc>
          <w:tcPr>
            <w:tcW w:w="2048" w:type="dxa"/>
            <w:vAlign w:val="top"/>
          </w:tcPr>
          <w:p w14:paraId="54BA9B53">
            <w:pPr>
              <w:spacing w:before="199" w:line="219" w:lineRule="auto"/>
              <w:ind w:left="321"/>
              <w:rPr>
                <w:rFonts w:hint="eastAsia" w:ascii="宋体" w:hAnsi="宋体" w:eastAsia="宋体" w:cs="宋体"/>
                <w:sz w:val="24"/>
                <w:szCs w:val="24"/>
              </w:rPr>
            </w:pPr>
            <w:r>
              <w:rPr>
                <w:rFonts w:hint="eastAsia" w:ascii="宋体" w:hAnsi="宋体" w:eastAsia="宋体" w:cs="宋体"/>
                <w:spacing w:val="1"/>
                <w:sz w:val="24"/>
                <w:szCs w:val="24"/>
              </w:rPr>
              <w:t>工商登记机关</w:t>
            </w:r>
          </w:p>
        </w:tc>
        <w:tc>
          <w:tcPr>
            <w:tcW w:w="6358" w:type="dxa"/>
            <w:gridSpan w:val="4"/>
            <w:vAlign w:val="top"/>
          </w:tcPr>
          <w:p w14:paraId="2AFE3739">
            <w:pPr>
              <w:pStyle w:val="17"/>
              <w:rPr>
                <w:rFonts w:hint="eastAsia" w:ascii="宋体" w:hAnsi="宋体" w:eastAsia="宋体" w:cs="宋体"/>
                <w:sz w:val="24"/>
                <w:szCs w:val="24"/>
              </w:rPr>
            </w:pPr>
          </w:p>
        </w:tc>
      </w:tr>
      <w:tr w14:paraId="747A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continue"/>
            <w:tcBorders>
              <w:top w:val="nil"/>
              <w:bottom w:val="nil"/>
            </w:tcBorders>
            <w:textDirection w:val="tbRlV"/>
            <w:vAlign w:val="top"/>
          </w:tcPr>
          <w:p w14:paraId="6DB6CD24">
            <w:pPr>
              <w:pStyle w:val="17"/>
              <w:rPr>
                <w:rFonts w:hint="eastAsia" w:ascii="宋体" w:hAnsi="宋体" w:eastAsia="宋体" w:cs="宋体"/>
                <w:sz w:val="24"/>
                <w:szCs w:val="24"/>
              </w:rPr>
            </w:pPr>
          </w:p>
        </w:tc>
        <w:tc>
          <w:tcPr>
            <w:tcW w:w="2048" w:type="dxa"/>
            <w:vAlign w:val="top"/>
          </w:tcPr>
          <w:p w14:paraId="71839F82">
            <w:pPr>
              <w:spacing w:before="2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税务登记机关</w:t>
            </w:r>
          </w:p>
        </w:tc>
        <w:tc>
          <w:tcPr>
            <w:tcW w:w="6358" w:type="dxa"/>
            <w:gridSpan w:val="4"/>
            <w:vAlign w:val="top"/>
          </w:tcPr>
          <w:p w14:paraId="7DFE714A">
            <w:pPr>
              <w:pStyle w:val="17"/>
              <w:rPr>
                <w:rFonts w:hint="eastAsia" w:ascii="宋体" w:hAnsi="宋体" w:eastAsia="宋体" w:cs="宋体"/>
                <w:sz w:val="24"/>
                <w:szCs w:val="24"/>
              </w:rPr>
            </w:pPr>
          </w:p>
        </w:tc>
      </w:tr>
      <w:tr w14:paraId="1BA5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tcBorders>
            <w:textDirection w:val="tbRlV"/>
            <w:vAlign w:val="top"/>
          </w:tcPr>
          <w:p w14:paraId="217C9A40">
            <w:pPr>
              <w:pStyle w:val="17"/>
              <w:rPr>
                <w:rFonts w:hint="eastAsia" w:ascii="宋体" w:hAnsi="宋体" w:eastAsia="宋体" w:cs="宋体"/>
                <w:sz w:val="24"/>
                <w:szCs w:val="24"/>
              </w:rPr>
            </w:pPr>
          </w:p>
        </w:tc>
        <w:tc>
          <w:tcPr>
            <w:tcW w:w="2048" w:type="dxa"/>
            <w:vAlign w:val="top"/>
          </w:tcPr>
          <w:p w14:paraId="17651C86">
            <w:pPr>
              <w:spacing w:before="201" w:line="219" w:lineRule="auto"/>
              <w:ind w:left="321"/>
              <w:rPr>
                <w:rFonts w:hint="eastAsia" w:ascii="宋体" w:hAnsi="宋体" w:eastAsia="宋体" w:cs="宋体"/>
                <w:sz w:val="24"/>
                <w:szCs w:val="24"/>
              </w:rPr>
            </w:pPr>
            <w:r>
              <w:rPr>
                <w:rFonts w:hint="eastAsia" w:ascii="宋体" w:hAnsi="宋体" w:eastAsia="宋体" w:cs="宋体"/>
                <w:spacing w:val="2"/>
                <w:sz w:val="24"/>
                <w:szCs w:val="24"/>
              </w:rPr>
              <w:t>机构代码证号</w:t>
            </w:r>
          </w:p>
        </w:tc>
        <w:tc>
          <w:tcPr>
            <w:tcW w:w="6358" w:type="dxa"/>
            <w:gridSpan w:val="4"/>
            <w:vAlign w:val="top"/>
          </w:tcPr>
          <w:p w14:paraId="7EE8BD19">
            <w:pPr>
              <w:pStyle w:val="17"/>
              <w:rPr>
                <w:rFonts w:hint="eastAsia" w:ascii="宋体" w:hAnsi="宋体" w:eastAsia="宋体" w:cs="宋体"/>
                <w:sz w:val="24"/>
                <w:szCs w:val="24"/>
              </w:rPr>
            </w:pPr>
          </w:p>
        </w:tc>
      </w:tr>
      <w:tr w14:paraId="1C58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restart"/>
            <w:tcBorders>
              <w:bottom w:val="nil"/>
            </w:tcBorders>
            <w:vAlign w:val="top"/>
          </w:tcPr>
          <w:p w14:paraId="29C7575E">
            <w:pPr>
              <w:pStyle w:val="17"/>
              <w:spacing w:line="456" w:lineRule="auto"/>
              <w:rPr>
                <w:rFonts w:hint="eastAsia" w:ascii="宋体" w:hAnsi="宋体" w:eastAsia="宋体" w:cs="宋体"/>
                <w:sz w:val="24"/>
                <w:szCs w:val="24"/>
              </w:rPr>
            </w:pPr>
          </w:p>
          <w:p w14:paraId="684DB2DB">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50E605F9">
            <w:pPr>
              <w:spacing w:before="2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D372440">
            <w:pPr>
              <w:spacing w:before="60" w:line="222" w:lineRule="auto"/>
              <w:ind w:left="315"/>
              <w:rPr>
                <w:rFonts w:hint="eastAsia" w:ascii="宋体" w:hAnsi="宋体" w:eastAsia="宋体" w:cs="宋体"/>
                <w:sz w:val="24"/>
                <w:szCs w:val="24"/>
              </w:rPr>
            </w:pPr>
            <w:r>
              <w:rPr>
                <w:rFonts w:hint="eastAsia" w:ascii="宋体" w:hAnsi="宋体" w:eastAsia="宋体" w:cs="宋体"/>
                <w:sz w:val="24"/>
                <w:szCs w:val="24"/>
              </w:rPr>
              <w:t>人</w:t>
            </w:r>
          </w:p>
        </w:tc>
        <w:tc>
          <w:tcPr>
            <w:tcW w:w="2048" w:type="dxa"/>
            <w:vAlign w:val="top"/>
          </w:tcPr>
          <w:p w14:paraId="72C4D92E">
            <w:pPr>
              <w:spacing w:before="203" w:line="219" w:lineRule="auto"/>
              <w:ind w:left="781"/>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247" w:type="dxa"/>
            <w:gridSpan w:val="2"/>
            <w:vAlign w:val="top"/>
          </w:tcPr>
          <w:p w14:paraId="039B8B70">
            <w:pPr>
              <w:pStyle w:val="17"/>
              <w:rPr>
                <w:rFonts w:hint="eastAsia" w:ascii="宋体" w:hAnsi="宋体" w:eastAsia="宋体" w:cs="宋体"/>
                <w:sz w:val="24"/>
                <w:szCs w:val="24"/>
              </w:rPr>
            </w:pPr>
          </w:p>
        </w:tc>
        <w:tc>
          <w:tcPr>
            <w:tcW w:w="2048" w:type="dxa"/>
            <w:vAlign w:val="top"/>
          </w:tcPr>
          <w:p w14:paraId="2330B7B9">
            <w:pPr>
              <w:spacing w:before="204" w:line="220" w:lineRule="auto"/>
              <w:ind w:left="786"/>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3" w:type="dxa"/>
            <w:vAlign w:val="top"/>
          </w:tcPr>
          <w:p w14:paraId="3065374F">
            <w:pPr>
              <w:pStyle w:val="17"/>
              <w:rPr>
                <w:rFonts w:hint="eastAsia" w:ascii="宋体" w:hAnsi="宋体" w:eastAsia="宋体" w:cs="宋体"/>
                <w:sz w:val="24"/>
                <w:szCs w:val="24"/>
              </w:rPr>
            </w:pPr>
          </w:p>
        </w:tc>
      </w:tr>
      <w:tr w14:paraId="5A09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bottom w:val="nil"/>
            </w:tcBorders>
            <w:vAlign w:val="top"/>
          </w:tcPr>
          <w:p w14:paraId="0FB78590">
            <w:pPr>
              <w:pStyle w:val="17"/>
              <w:rPr>
                <w:rFonts w:hint="eastAsia" w:ascii="宋体" w:hAnsi="宋体" w:eastAsia="宋体" w:cs="宋体"/>
                <w:sz w:val="24"/>
                <w:szCs w:val="24"/>
              </w:rPr>
            </w:pPr>
          </w:p>
        </w:tc>
        <w:tc>
          <w:tcPr>
            <w:tcW w:w="2048" w:type="dxa"/>
            <w:vAlign w:val="top"/>
          </w:tcPr>
          <w:p w14:paraId="3BE92C72">
            <w:pPr>
              <w:spacing w:before="203" w:line="219" w:lineRule="auto"/>
              <w:ind w:left="781"/>
              <w:rPr>
                <w:rFonts w:hint="eastAsia" w:ascii="宋体" w:hAnsi="宋体" w:eastAsia="宋体" w:cs="宋体"/>
                <w:sz w:val="24"/>
                <w:szCs w:val="24"/>
              </w:rPr>
            </w:pPr>
            <w:r>
              <w:rPr>
                <w:rFonts w:hint="eastAsia" w:ascii="宋体" w:hAnsi="宋体" w:eastAsia="宋体" w:cs="宋体"/>
                <w:spacing w:val="5"/>
                <w:sz w:val="24"/>
                <w:szCs w:val="24"/>
              </w:rPr>
              <w:t>职务</w:t>
            </w:r>
          </w:p>
        </w:tc>
        <w:tc>
          <w:tcPr>
            <w:tcW w:w="2247" w:type="dxa"/>
            <w:gridSpan w:val="2"/>
            <w:vAlign w:val="top"/>
          </w:tcPr>
          <w:p w14:paraId="4A5E53A8">
            <w:pPr>
              <w:pStyle w:val="17"/>
              <w:rPr>
                <w:rFonts w:hint="eastAsia" w:ascii="宋体" w:hAnsi="宋体" w:eastAsia="宋体" w:cs="宋体"/>
                <w:sz w:val="24"/>
                <w:szCs w:val="24"/>
              </w:rPr>
            </w:pPr>
          </w:p>
        </w:tc>
        <w:tc>
          <w:tcPr>
            <w:tcW w:w="2048" w:type="dxa"/>
            <w:vAlign w:val="top"/>
          </w:tcPr>
          <w:p w14:paraId="36C5A1B9">
            <w:pPr>
              <w:spacing w:before="206" w:line="221" w:lineRule="auto"/>
              <w:ind w:left="556"/>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063" w:type="dxa"/>
            <w:vAlign w:val="top"/>
          </w:tcPr>
          <w:p w14:paraId="126CA85E">
            <w:pPr>
              <w:pStyle w:val="17"/>
              <w:rPr>
                <w:rFonts w:hint="eastAsia" w:ascii="宋体" w:hAnsi="宋体" w:eastAsia="宋体" w:cs="宋体"/>
                <w:sz w:val="24"/>
                <w:szCs w:val="24"/>
              </w:rPr>
            </w:pPr>
          </w:p>
        </w:tc>
      </w:tr>
      <w:tr w14:paraId="3D4B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4" w:type="dxa"/>
            <w:vMerge w:val="continue"/>
            <w:tcBorders>
              <w:top w:val="nil"/>
            </w:tcBorders>
            <w:vAlign w:val="top"/>
          </w:tcPr>
          <w:p w14:paraId="6190E118">
            <w:pPr>
              <w:pStyle w:val="17"/>
              <w:rPr>
                <w:rFonts w:hint="eastAsia" w:ascii="宋体" w:hAnsi="宋体" w:eastAsia="宋体" w:cs="宋体"/>
                <w:sz w:val="24"/>
                <w:szCs w:val="24"/>
              </w:rPr>
            </w:pPr>
          </w:p>
        </w:tc>
        <w:tc>
          <w:tcPr>
            <w:tcW w:w="2048" w:type="dxa"/>
            <w:vAlign w:val="top"/>
          </w:tcPr>
          <w:p w14:paraId="49B10E4C">
            <w:pPr>
              <w:spacing w:before="193" w:line="219" w:lineRule="auto"/>
              <w:ind w:left="781"/>
              <w:rPr>
                <w:rFonts w:hint="eastAsia" w:ascii="宋体" w:hAnsi="宋体" w:eastAsia="宋体" w:cs="宋体"/>
                <w:sz w:val="24"/>
                <w:szCs w:val="24"/>
              </w:rPr>
            </w:pPr>
            <w:r>
              <w:rPr>
                <w:rFonts w:hint="eastAsia" w:ascii="宋体" w:hAnsi="宋体" w:eastAsia="宋体" w:cs="宋体"/>
                <w:spacing w:val="-2"/>
                <w:sz w:val="24"/>
                <w:szCs w:val="24"/>
              </w:rPr>
              <w:t>传真</w:t>
            </w:r>
          </w:p>
        </w:tc>
        <w:tc>
          <w:tcPr>
            <w:tcW w:w="6358" w:type="dxa"/>
            <w:gridSpan w:val="4"/>
            <w:vAlign w:val="top"/>
          </w:tcPr>
          <w:p w14:paraId="27A692C8">
            <w:pPr>
              <w:pStyle w:val="17"/>
              <w:rPr>
                <w:rFonts w:hint="eastAsia" w:ascii="宋体" w:hAnsi="宋体" w:eastAsia="宋体" w:cs="宋体"/>
                <w:sz w:val="24"/>
                <w:szCs w:val="24"/>
              </w:rPr>
            </w:pPr>
          </w:p>
        </w:tc>
      </w:tr>
      <w:tr w14:paraId="67028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874" w:type="dxa"/>
            <w:vMerge w:val="restart"/>
            <w:tcBorders>
              <w:bottom w:val="nil"/>
            </w:tcBorders>
            <w:vAlign w:val="top"/>
          </w:tcPr>
          <w:p w14:paraId="016E02B2">
            <w:pPr>
              <w:pStyle w:val="17"/>
              <w:spacing w:line="256" w:lineRule="auto"/>
              <w:rPr>
                <w:rFonts w:hint="eastAsia" w:ascii="宋体" w:hAnsi="宋体" w:eastAsia="宋体" w:cs="宋体"/>
                <w:sz w:val="24"/>
                <w:szCs w:val="24"/>
              </w:rPr>
            </w:pPr>
          </w:p>
          <w:p w14:paraId="619061B5">
            <w:pPr>
              <w:pStyle w:val="17"/>
              <w:spacing w:line="256" w:lineRule="auto"/>
              <w:rPr>
                <w:rFonts w:hint="eastAsia" w:ascii="宋体" w:hAnsi="宋体" w:eastAsia="宋体" w:cs="宋体"/>
                <w:sz w:val="24"/>
                <w:szCs w:val="24"/>
              </w:rPr>
            </w:pPr>
          </w:p>
          <w:p w14:paraId="07F7B3CC">
            <w:pPr>
              <w:pStyle w:val="17"/>
              <w:spacing w:line="257" w:lineRule="auto"/>
              <w:rPr>
                <w:rFonts w:hint="eastAsia" w:ascii="宋体" w:hAnsi="宋体" w:eastAsia="宋体" w:cs="宋体"/>
                <w:sz w:val="24"/>
                <w:szCs w:val="24"/>
              </w:rPr>
            </w:pPr>
          </w:p>
          <w:p w14:paraId="1BE4937F">
            <w:pPr>
              <w:pStyle w:val="17"/>
              <w:spacing w:line="257" w:lineRule="auto"/>
              <w:rPr>
                <w:rFonts w:hint="eastAsia" w:ascii="宋体" w:hAnsi="宋体" w:eastAsia="宋体" w:cs="宋体"/>
                <w:sz w:val="24"/>
                <w:szCs w:val="24"/>
              </w:rPr>
            </w:pPr>
          </w:p>
          <w:p w14:paraId="5B9EF9C4">
            <w:pPr>
              <w:pStyle w:val="17"/>
              <w:spacing w:line="257" w:lineRule="auto"/>
              <w:rPr>
                <w:rFonts w:hint="eastAsia" w:ascii="宋体" w:hAnsi="宋体" w:eastAsia="宋体" w:cs="宋体"/>
                <w:sz w:val="24"/>
                <w:szCs w:val="24"/>
              </w:rPr>
            </w:pPr>
          </w:p>
          <w:p w14:paraId="39C96CB8">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1B36FD54">
            <w:pPr>
              <w:spacing w:before="4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CAEC669">
            <w:pPr>
              <w:spacing w:before="37" w:line="219" w:lineRule="auto"/>
              <w:ind w:left="195"/>
              <w:rPr>
                <w:rFonts w:hint="eastAsia" w:ascii="宋体" w:hAnsi="宋体" w:eastAsia="宋体" w:cs="宋体"/>
                <w:sz w:val="24"/>
                <w:szCs w:val="24"/>
              </w:rPr>
            </w:pPr>
            <w:r>
              <w:rPr>
                <w:rFonts w:hint="eastAsia" w:ascii="宋体" w:hAnsi="宋体" w:eastAsia="宋体" w:cs="宋体"/>
                <w:spacing w:val="8"/>
                <w:sz w:val="24"/>
                <w:szCs w:val="24"/>
              </w:rPr>
              <w:t>人身</w:t>
            </w:r>
          </w:p>
          <w:p w14:paraId="7359154E">
            <w:pPr>
              <w:spacing w:before="57"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份证</w:t>
            </w:r>
          </w:p>
          <w:p w14:paraId="41237C91">
            <w:pPr>
              <w:spacing w:before="57" w:line="219" w:lineRule="auto"/>
              <w:ind w:left="195"/>
              <w:rPr>
                <w:rFonts w:hint="eastAsia" w:ascii="宋体" w:hAnsi="宋体" w:eastAsia="宋体" w:cs="宋体"/>
                <w:sz w:val="24"/>
                <w:szCs w:val="24"/>
              </w:rPr>
            </w:pPr>
            <w:r>
              <w:rPr>
                <w:rFonts w:hint="eastAsia" w:ascii="宋体" w:hAnsi="宋体" w:eastAsia="宋体" w:cs="宋体"/>
                <w:spacing w:val="10"/>
                <w:sz w:val="24"/>
                <w:szCs w:val="24"/>
              </w:rPr>
              <w:t>复印</w:t>
            </w:r>
          </w:p>
          <w:p w14:paraId="10FDE8F6">
            <w:pPr>
              <w:spacing w:before="17" w:line="219" w:lineRule="auto"/>
              <w:ind w:left="315"/>
              <w:rPr>
                <w:rFonts w:hint="eastAsia" w:ascii="宋体" w:hAnsi="宋体" w:eastAsia="宋体" w:cs="宋体"/>
                <w:sz w:val="24"/>
                <w:szCs w:val="24"/>
              </w:rPr>
            </w:pPr>
            <w:r>
              <w:rPr>
                <w:rFonts w:hint="eastAsia" w:ascii="宋体" w:hAnsi="宋体" w:eastAsia="宋体" w:cs="宋体"/>
                <w:sz w:val="24"/>
                <w:szCs w:val="24"/>
              </w:rPr>
              <w:t>件</w:t>
            </w:r>
          </w:p>
        </w:tc>
        <w:tc>
          <w:tcPr>
            <w:tcW w:w="4125" w:type="dxa"/>
            <w:gridSpan w:val="2"/>
            <w:vMerge w:val="restart"/>
            <w:tcBorders>
              <w:bottom w:val="nil"/>
            </w:tcBorders>
            <w:vAlign w:val="top"/>
          </w:tcPr>
          <w:p w14:paraId="0860A460">
            <w:pPr>
              <w:pStyle w:val="17"/>
              <w:spacing w:line="257" w:lineRule="auto"/>
              <w:rPr>
                <w:rFonts w:hint="eastAsia" w:ascii="宋体" w:hAnsi="宋体" w:eastAsia="宋体" w:cs="宋体"/>
                <w:sz w:val="24"/>
                <w:szCs w:val="24"/>
              </w:rPr>
            </w:pPr>
          </w:p>
          <w:p w14:paraId="1959AA31">
            <w:pPr>
              <w:pStyle w:val="17"/>
              <w:spacing w:line="257" w:lineRule="auto"/>
              <w:rPr>
                <w:rFonts w:hint="eastAsia" w:ascii="宋体" w:hAnsi="宋体" w:eastAsia="宋体" w:cs="宋体"/>
                <w:sz w:val="24"/>
                <w:szCs w:val="24"/>
              </w:rPr>
            </w:pPr>
          </w:p>
          <w:p w14:paraId="79DE78C0">
            <w:pPr>
              <w:pStyle w:val="17"/>
              <w:spacing w:line="257" w:lineRule="auto"/>
              <w:rPr>
                <w:rFonts w:hint="eastAsia" w:ascii="宋体" w:hAnsi="宋体" w:eastAsia="宋体" w:cs="宋体"/>
                <w:sz w:val="24"/>
                <w:szCs w:val="24"/>
              </w:rPr>
            </w:pPr>
          </w:p>
          <w:p w14:paraId="2BF3E25E">
            <w:pPr>
              <w:pStyle w:val="17"/>
              <w:spacing w:line="257" w:lineRule="auto"/>
              <w:rPr>
                <w:rFonts w:hint="eastAsia" w:ascii="宋体" w:hAnsi="宋体" w:eastAsia="宋体" w:cs="宋体"/>
                <w:sz w:val="24"/>
                <w:szCs w:val="24"/>
              </w:rPr>
            </w:pPr>
          </w:p>
          <w:p w14:paraId="00692EE6">
            <w:pPr>
              <w:pStyle w:val="17"/>
              <w:spacing w:line="257" w:lineRule="auto"/>
              <w:rPr>
                <w:rFonts w:hint="eastAsia" w:ascii="宋体" w:hAnsi="宋体" w:eastAsia="宋体" w:cs="宋体"/>
                <w:sz w:val="24"/>
                <w:szCs w:val="24"/>
              </w:rPr>
            </w:pPr>
          </w:p>
          <w:p w14:paraId="5D5E4A16">
            <w:pPr>
              <w:pStyle w:val="17"/>
              <w:spacing w:line="257" w:lineRule="auto"/>
              <w:rPr>
                <w:rFonts w:hint="eastAsia" w:ascii="宋体" w:hAnsi="宋体" w:eastAsia="宋体" w:cs="宋体"/>
                <w:sz w:val="24"/>
                <w:szCs w:val="24"/>
              </w:rPr>
            </w:pPr>
          </w:p>
          <w:p w14:paraId="7B6ADB83">
            <w:pPr>
              <w:pStyle w:val="17"/>
              <w:spacing w:line="258" w:lineRule="auto"/>
              <w:rPr>
                <w:rFonts w:hint="eastAsia" w:ascii="宋体" w:hAnsi="宋体" w:eastAsia="宋体" w:cs="宋体"/>
                <w:sz w:val="24"/>
                <w:szCs w:val="24"/>
              </w:rPr>
            </w:pPr>
          </w:p>
          <w:p w14:paraId="29EA2D0E">
            <w:pPr>
              <w:pStyle w:val="17"/>
              <w:spacing w:line="258" w:lineRule="auto"/>
              <w:rPr>
                <w:rFonts w:hint="eastAsia" w:ascii="宋体" w:hAnsi="宋体" w:eastAsia="宋体" w:cs="宋体"/>
                <w:sz w:val="24"/>
                <w:szCs w:val="24"/>
              </w:rPr>
            </w:pPr>
          </w:p>
          <w:p w14:paraId="05895D5D">
            <w:pPr>
              <w:spacing w:before="74" w:line="219" w:lineRule="auto"/>
              <w:ind w:left="1611"/>
              <w:rPr>
                <w:rFonts w:hint="eastAsia" w:ascii="宋体" w:hAnsi="宋体" w:eastAsia="宋体" w:cs="宋体"/>
                <w:sz w:val="24"/>
                <w:szCs w:val="24"/>
              </w:rPr>
            </w:pPr>
            <w:r>
              <w:rPr>
                <w:rFonts w:hint="eastAsia" w:ascii="宋体" w:hAnsi="宋体" w:eastAsia="宋体" w:cs="宋体"/>
                <w:spacing w:val="10"/>
                <w:sz w:val="24"/>
                <w:szCs w:val="24"/>
              </w:rPr>
              <w:t>(粘贴处)</w:t>
            </w:r>
          </w:p>
        </w:tc>
        <w:tc>
          <w:tcPr>
            <w:tcW w:w="4281" w:type="dxa"/>
            <w:gridSpan w:val="3"/>
            <w:vAlign w:val="top"/>
          </w:tcPr>
          <w:p w14:paraId="45280504">
            <w:pPr>
              <w:pStyle w:val="17"/>
              <w:rPr>
                <w:rFonts w:hint="eastAsia" w:ascii="宋体" w:hAnsi="宋体" w:eastAsia="宋体" w:cs="宋体"/>
                <w:sz w:val="24"/>
                <w:szCs w:val="24"/>
              </w:rPr>
            </w:pPr>
          </w:p>
          <w:p w14:paraId="65571877">
            <w:pPr>
              <w:pStyle w:val="17"/>
              <w:spacing w:line="241" w:lineRule="auto"/>
              <w:rPr>
                <w:rFonts w:hint="eastAsia" w:ascii="宋体" w:hAnsi="宋体" w:eastAsia="宋体" w:cs="宋体"/>
                <w:sz w:val="24"/>
                <w:szCs w:val="24"/>
              </w:rPr>
            </w:pPr>
          </w:p>
          <w:p w14:paraId="5D7E9FCE">
            <w:pPr>
              <w:pStyle w:val="17"/>
              <w:spacing w:line="241" w:lineRule="auto"/>
              <w:rPr>
                <w:rFonts w:hint="eastAsia" w:ascii="宋体" w:hAnsi="宋体" w:eastAsia="宋体" w:cs="宋体"/>
                <w:sz w:val="24"/>
                <w:szCs w:val="24"/>
              </w:rPr>
            </w:pPr>
          </w:p>
          <w:p w14:paraId="6F81E4D5">
            <w:pPr>
              <w:pStyle w:val="17"/>
              <w:spacing w:line="241" w:lineRule="auto"/>
              <w:rPr>
                <w:rFonts w:hint="eastAsia" w:ascii="宋体" w:hAnsi="宋体" w:eastAsia="宋体" w:cs="宋体"/>
                <w:sz w:val="24"/>
                <w:szCs w:val="24"/>
              </w:rPr>
            </w:pPr>
          </w:p>
          <w:p w14:paraId="23555E50">
            <w:pPr>
              <w:spacing w:before="75" w:line="219" w:lineRule="auto"/>
              <w:ind w:left="1266"/>
              <w:rPr>
                <w:rFonts w:hint="eastAsia" w:ascii="宋体" w:hAnsi="宋体" w:eastAsia="宋体" w:cs="宋体"/>
                <w:sz w:val="24"/>
                <w:szCs w:val="24"/>
              </w:rPr>
            </w:pPr>
            <w:r>
              <w:rPr>
                <w:rFonts w:hint="eastAsia" w:ascii="宋体" w:hAnsi="宋体" w:eastAsia="宋体" w:cs="宋体"/>
                <w:spacing w:val="2"/>
                <w:sz w:val="24"/>
                <w:szCs w:val="24"/>
              </w:rPr>
              <w:t>法定代表人(签章</w:t>
            </w:r>
          </w:p>
        </w:tc>
      </w:tr>
      <w:tr w14:paraId="2824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874" w:type="dxa"/>
            <w:vMerge w:val="continue"/>
            <w:tcBorders>
              <w:top w:val="nil"/>
            </w:tcBorders>
            <w:vAlign w:val="top"/>
          </w:tcPr>
          <w:p w14:paraId="1704C3C4">
            <w:pPr>
              <w:pStyle w:val="17"/>
              <w:rPr>
                <w:rFonts w:hint="eastAsia" w:ascii="宋体" w:hAnsi="宋体" w:eastAsia="宋体" w:cs="宋体"/>
                <w:sz w:val="24"/>
                <w:szCs w:val="24"/>
              </w:rPr>
            </w:pPr>
          </w:p>
        </w:tc>
        <w:tc>
          <w:tcPr>
            <w:tcW w:w="4125" w:type="dxa"/>
            <w:gridSpan w:val="2"/>
            <w:vMerge w:val="continue"/>
            <w:tcBorders>
              <w:top w:val="nil"/>
            </w:tcBorders>
            <w:vAlign w:val="top"/>
          </w:tcPr>
          <w:p w14:paraId="3DD64054">
            <w:pPr>
              <w:pStyle w:val="17"/>
              <w:rPr>
                <w:rFonts w:hint="eastAsia" w:ascii="宋体" w:hAnsi="宋体" w:eastAsia="宋体" w:cs="宋体"/>
                <w:sz w:val="24"/>
                <w:szCs w:val="24"/>
              </w:rPr>
            </w:pPr>
          </w:p>
        </w:tc>
        <w:tc>
          <w:tcPr>
            <w:tcW w:w="4281" w:type="dxa"/>
            <w:gridSpan w:val="3"/>
            <w:vAlign w:val="top"/>
          </w:tcPr>
          <w:p w14:paraId="7A3CDA9D">
            <w:pPr>
              <w:pStyle w:val="17"/>
              <w:spacing w:line="293" w:lineRule="auto"/>
              <w:rPr>
                <w:rFonts w:hint="eastAsia" w:ascii="宋体" w:hAnsi="宋体" w:eastAsia="宋体" w:cs="宋体"/>
                <w:sz w:val="24"/>
                <w:szCs w:val="24"/>
              </w:rPr>
            </w:pPr>
          </w:p>
          <w:p w14:paraId="226F52A8">
            <w:pPr>
              <w:pStyle w:val="17"/>
              <w:spacing w:line="294" w:lineRule="auto"/>
              <w:rPr>
                <w:rFonts w:hint="eastAsia" w:ascii="宋体" w:hAnsi="宋体" w:eastAsia="宋体" w:cs="宋体"/>
                <w:sz w:val="24"/>
                <w:szCs w:val="24"/>
              </w:rPr>
            </w:pPr>
          </w:p>
          <w:p w14:paraId="221A743D">
            <w:pPr>
              <w:spacing w:before="75" w:line="219" w:lineRule="auto"/>
              <w:ind w:left="1786"/>
              <w:rPr>
                <w:rFonts w:hint="eastAsia" w:ascii="宋体" w:hAnsi="宋体" w:eastAsia="宋体" w:cs="宋体"/>
                <w:sz w:val="24"/>
                <w:szCs w:val="24"/>
              </w:rPr>
            </w:pPr>
            <w:r>
              <w:rPr>
                <w:rFonts w:hint="eastAsia" w:ascii="宋体" w:hAnsi="宋体" w:eastAsia="宋体" w:cs="宋体"/>
                <w:spacing w:val="12"/>
                <w:sz w:val="24"/>
                <w:szCs w:val="24"/>
              </w:rPr>
              <w:t>(公章)</w:t>
            </w:r>
          </w:p>
          <w:p w14:paraId="4D2B6476">
            <w:pPr>
              <w:pStyle w:val="17"/>
              <w:spacing w:line="312" w:lineRule="auto"/>
              <w:rPr>
                <w:rFonts w:hint="eastAsia" w:ascii="宋体" w:hAnsi="宋体" w:eastAsia="宋体" w:cs="宋体"/>
                <w:sz w:val="24"/>
                <w:szCs w:val="24"/>
              </w:rPr>
            </w:pPr>
          </w:p>
          <w:p w14:paraId="73A67459">
            <w:pPr>
              <w:pStyle w:val="17"/>
              <w:spacing w:line="313" w:lineRule="auto"/>
              <w:rPr>
                <w:rFonts w:hint="eastAsia" w:ascii="宋体" w:hAnsi="宋体" w:eastAsia="宋体" w:cs="宋体"/>
                <w:sz w:val="24"/>
                <w:szCs w:val="24"/>
              </w:rPr>
            </w:pPr>
          </w:p>
          <w:p w14:paraId="533BFE69">
            <w:pPr>
              <w:pStyle w:val="17"/>
              <w:spacing w:line="313" w:lineRule="auto"/>
              <w:rPr>
                <w:rFonts w:hint="eastAsia" w:ascii="宋体" w:hAnsi="宋体" w:eastAsia="宋体" w:cs="宋体"/>
                <w:sz w:val="24"/>
                <w:szCs w:val="24"/>
              </w:rPr>
            </w:pPr>
          </w:p>
          <w:p w14:paraId="69CACBC6">
            <w:pPr>
              <w:spacing w:before="74" w:line="181" w:lineRule="auto"/>
              <w:ind w:left="299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tc>
      </w:tr>
    </w:tbl>
    <w:p w14:paraId="6B13AF62">
      <w:pPr>
        <w:pStyle w:val="6"/>
        <w:spacing w:line="403" w:lineRule="auto"/>
        <w:rPr>
          <w:rFonts w:hint="eastAsia" w:ascii="宋体" w:hAnsi="宋体" w:eastAsia="宋体" w:cs="宋体"/>
          <w:sz w:val="24"/>
          <w:szCs w:val="24"/>
        </w:rPr>
      </w:pPr>
    </w:p>
    <w:p w14:paraId="461C3117">
      <w:pPr>
        <w:spacing w:before="78" w:line="480" w:lineRule="exact"/>
        <w:ind w:left="109"/>
        <w:rPr>
          <w:rFonts w:hint="eastAsia" w:ascii="宋体" w:hAnsi="宋体" w:eastAsia="宋体" w:cs="宋体"/>
          <w:spacing w:val="-2"/>
          <w:position w:val="18"/>
          <w:sz w:val="24"/>
          <w:szCs w:val="24"/>
        </w:rPr>
      </w:pPr>
      <w:r>
        <w:rPr>
          <w:rFonts w:hint="eastAsia" w:ascii="宋体" w:hAnsi="宋体" w:eastAsia="宋体" w:cs="宋体"/>
          <w:spacing w:val="-2"/>
          <w:position w:val="18"/>
          <w:sz w:val="24"/>
          <w:szCs w:val="24"/>
        </w:rPr>
        <w:t>(注：参会人员非公司法定代表人的，适用法定代表人授权委托书；参会人员为</w:t>
      </w:r>
      <w:r>
        <w:rPr>
          <w:rFonts w:hint="eastAsia" w:ascii="宋体" w:hAnsi="宋体" w:eastAsia="宋体" w:cs="宋体"/>
          <w:spacing w:val="-3"/>
          <w:position w:val="18"/>
          <w:sz w:val="24"/>
          <w:szCs w:val="24"/>
        </w:rPr>
        <w:t>公司法定代</w:t>
      </w:r>
      <w:r>
        <w:rPr>
          <w:rFonts w:hint="eastAsia" w:ascii="宋体" w:hAnsi="宋体" w:eastAsia="宋体" w:cs="宋体"/>
          <w:spacing w:val="-2"/>
          <w:position w:val="18"/>
          <w:sz w:val="24"/>
          <w:szCs w:val="24"/>
        </w:rPr>
        <w:t>表人的，适用法定代表人证明书。)</w:t>
      </w:r>
    </w:p>
    <w:p w14:paraId="0C959025">
      <w:pPr>
        <w:pStyle w:val="6"/>
        <w:spacing w:line="270" w:lineRule="auto"/>
        <w:rPr>
          <w:rFonts w:hint="eastAsia" w:ascii="宋体" w:hAnsi="宋体" w:eastAsia="宋体" w:cs="宋体"/>
          <w:sz w:val="24"/>
          <w:szCs w:val="24"/>
        </w:rPr>
      </w:pPr>
    </w:p>
    <w:p w14:paraId="48F90266">
      <w:pPr>
        <w:pStyle w:val="6"/>
        <w:spacing w:line="270" w:lineRule="auto"/>
        <w:rPr>
          <w:rFonts w:hint="eastAsia" w:ascii="宋体" w:hAnsi="宋体" w:eastAsia="宋体" w:cs="宋体"/>
          <w:sz w:val="24"/>
          <w:szCs w:val="24"/>
        </w:rPr>
      </w:pPr>
    </w:p>
    <w:p w14:paraId="76592990">
      <w:pPr>
        <w:pStyle w:val="6"/>
        <w:spacing w:line="270" w:lineRule="auto"/>
        <w:rPr>
          <w:rFonts w:hint="eastAsia" w:ascii="宋体" w:hAnsi="宋体" w:eastAsia="宋体" w:cs="宋体"/>
          <w:sz w:val="24"/>
          <w:szCs w:val="24"/>
        </w:rPr>
      </w:pPr>
    </w:p>
    <w:p w14:paraId="2405B7C7">
      <w:pPr>
        <w:pStyle w:val="6"/>
        <w:spacing w:line="270" w:lineRule="auto"/>
        <w:rPr>
          <w:rFonts w:hint="eastAsia" w:ascii="宋体" w:hAnsi="宋体" w:eastAsia="宋体" w:cs="宋体"/>
          <w:sz w:val="24"/>
          <w:szCs w:val="24"/>
        </w:rPr>
      </w:pPr>
    </w:p>
    <w:p w14:paraId="037DFFF3">
      <w:pPr>
        <w:spacing w:before="91" w:line="219" w:lineRule="auto"/>
        <w:ind w:left="2454"/>
        <w:rPr>
          <w:rFonts w:ascii="宋体" w:hAnsi="宋体" w:eastAsia="宋体" w:cs="宋体"/>
          <w:sz w:val="28"/>
          <w:szCs w:val="28"/>
        </w:rPr>
      </w:pPr>
      <w:r>
        <w:rPr>
          <w:rFonts w:ascii="宋体" w:hAnsi="宋体" w:eastAsia="宋体" w:cs="宋体"/>
          <w:b/>
          <w:bCs/>
          <w:spacing w:val="29"/>
          <w:sz w:val="28"/>
          <w:szCs w:val="28"/>
        </w:rPr>
        <w:t>供应商信用记录书面声明函(格式)</w:t>
      </w:r>
    </w:p>
    <w:p w14:paraId="14E64AC0">
      <w:pPr>
        <w:spacing w:before="291" w:line="219" w:lineRule="auto"/>
        <w:ind w:left="10"/>
        <w:rPr>
          <w:rFonts w:hint="eastAsia" w:ascii="宋体" w:hAnsi="宋体" w:eastAsia="宋体" w:cs="宋体"/>
          <w:sz w:val="24"/>
          <w:szCs w:val="24"/>
        </w:rPr>
      </w:pPr>
      <w:r>
        <w:rPr>
          <w:rFonts w:hint="eastAsia" w:ascii="宋体" w:hAnsi="宋体" w:eastAsia="宋体" w:cs="宋体"/>
          <w:spacing w:val="-6"/>
          <w:sz w:val="24"/>
          <w:szCs w:val="24"/>
        </w:rPr>
        <w:t>陕西宏盛祥鼎招标代理有限公司：</w:t>
      </w:r>
    </w:p>
    <w:p w14:paraId="3B0CCA4E">
      <w:pPr>
        <w:keepNext w:val="0"/>
        <w:keepLines w:val="0"/>
        <w:pageBreakBefore w:val="0"/>
        <w:widowControl/>
        <w:overflowPunct/>
        <w:topLinePunct w:val="0"/>
        <w:autoSpaceDE w:val="0"/>
        <w:autoSpaceDN w:val="0"/>
        <w:bidi w:val="0"/>
        <w:adjustRightInd w:val="0"/>
        <w:snapToGrid w:val="0"/>
        <w:spacing w:line="520" w:lineRule="exact"/>
        <w:ind w:left="0" w:firstLine="432" w:firstLineChars="200"/>
        <w:textAlignment w:val="baseline"/>
        <w:rPr>
          <w:rFonts w:hint="eastAsia" w:ascii="宋体" w:hAnsi="宋体" w:eastAsia="宋体" w:cs="宋体"/>
          <w:sz w:val="24"/>
          <w:szCs w:val="24"/>
        </w:rPr>
      </w:pPr>
      <w:r>
        <w:rPr>
          <w:rFonts w:hint="eastAsia" w:ascii="宋体" w:hAnsi="宋体" w:eastAsia="宋体" w:cs="宋体"/>
          <w:spacing w:val="-12"/>
          <w:sz w:val="24"/>
          <w:szCs w:val="24"/>
        </w:rPr>
        <w:t>我方作为《</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》(项目编号：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)第</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3"/>
          <w:sz w:val="24"/>
          <w:szCs w:val="24"/>
        </w:rPr>
        <w:t>标段的投标</w:t>
      </w:r>
      <w:r>
        <w:rPr>
          <w:rFonts w:hint="eastAsia" w:ascii="宋体" w:hAnsi="宋体" w:eastAsia="宋体" w:cs="宋体"/>
          <w:spacing w:val="-7"/>
          <w:sz w:val="24"/>
          <w:szCs w:val="24"/>
        </w:rPr>
        <w:t>供应商，在此郑重声明：</w:t>
      </w:r>
    </w:p>
    <w:p w14:paraId="15D235A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1、在参加本次政府采购活动前3年内的经营活动中</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7"/>
          <w:sz w:val="24"/>
          <w:szCs w:val="24"/>
        </w:rPr>
        <w:t>(填“没有”或“有”)重大违法记录。供应商</w:t>
      </w:r>
      <w:r>
        <w:rPr>
          <w:rFonts w:hint="eastAsia" w:ascii="宋体" w:hAnsi="宋体" w:eastAsia="宋体" w:cs="宋体"/>
          <w:b/>
          <w:bCs/>
          <w:spacing w:val="7"/>
          <w:sz w:val="24"/>
          <w:szCs w:val="24"/>
        </w:rPr>
        <w:t>在参加政府采购活动</w:t>
      </w:r>
      <w:r>
        <w:rPr>
          <w:rFonts w:hint="eastAsia" w:ascii="宋体" w:hAnsi="宋体" w:eastAsia="宋体" w:cs="宋体"/>
          <w:b/>
          <w:bCs/>
          <w:spacing w:val="6"/>
          <w:sz w:val="24"/>
          <w:szCs w:val="24"/>
        </w:rPr>
        <w:t>前3年内因违法经</w:t>
      </w:r>
      <w:r>
        <w:rPr>
          <w:rFonts w:hint="eastAsia" w:ascii="宋体" w:hAnsi="宋体" w:eastAsia="宋体" w:cs="宋体"/>
          <w:b/>
          <w:bCs/>
          <w:spacing w:val="-4"/>
          <w:sz w:val="24"/>
          <w:szCs w:val="24"/>
        </w:rPr>
        <w:t>营被禁止在一定期限内参加政府采购活动，期限届满的，可以参加政府采购活动，但应提供期限届满的证明材料。</w:t>
      </w:r>
    </w:p>
    <w:p w14:paraId="43A4E26B">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2、我方</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rPr>
        <w:t>(填“未被列入”或“被列入”)失信被执行人名单。</w:t>
      </w:r>
    </w:p>
    <w:p w14:paraId="565BCB91">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3、我方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(填“未被列入”或“被列入”)重大税收违法案件当事人名单。</w:t>
      </w:r>
    </w:p>
    <w:p w14:paraId="3C9DFF6A">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4、我方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(填“未被列入”或“被列入”)政府采购严重违法失信行为记录名单。</w:t>
      </w:r>
    </w:p>
    <w:p w14:paraId="1DB667A0">
      <w:pPr>
        <w:keepNext w:val="0"/>
        <w:keepLines w:val="0"/>
        <w:pageBreakBefore w:val="0"/>
        <w:widowControl/>
        <w:kinsoku/>
        <w:wordWrap w:val="0"/>
        <w:overflowPunct/>
        <w:topLinePunct w:val="0"/>
        <w:autoSpaceDE w:val="0"/>
        <w:autoSpaceDN w:val="0"/>
        <w:bidi w:val="0"/>
        <w:adjustRightInd w:val="0"/>
        <w:snapToGrid w:val="0"/>
        <w:spacing w:line="520" w:lineRule="exact"/>
        <w:ind w:left="0"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如有不实，我方将无条件地退出本项目的采购活动，并遵照《政府采购法》有关“提供虚假材料的规定”接受处罚。</w:t>
      </w:r>
    </w:p>
    <w:p w14:paraId="2F037055">
      <w:pPr>
        <w:spacing w:before="280" w:line="219" w:lineRule="auto"/>
        <w:ind w:left="560"/>
        <w:rPr>
          <w:rFonts w:hint="eastAsia" w:ascii="宋体" w:hAnsi="宋体" w:eastAsia="宋体" w:cs="宋体"/>
          <w:sz w:val="24"/>
          <w:szCs w:val="24"/>
        </w:rPr>
      </w:pPr>
      <w:r>
        <w:rPr>
          <w:rFonts w:hint="eastAsia" w:ascii="宋体" w:hAnsi="宋体" w:eastAsia="宋体" w:cs="宋体"/>
          <w:spacing w:val="-9"/>
          <w:sz w:val="24"/>
          <w:szCs w:val="24"/>
        </w:rPr>
        <w:t>特此声明。</w:t>
      </w:r>
    </w:p>
    <w:p w14:paraId="1BB3E49B">
      <w:pPr>
        <w:spacing w:before="296" w:line="632" w:lineRule="exact"/>
        <w:ind w:left="3960"/>
        <w:rPr>
          <w:rFonts w:hint="eastAsia" w:ascii="宋体" w:hAnsi="宋体" w:eastAsia="宋体" w:cs="宋体"/>
          <w:sz w:val="24"/>
          <w:szCs w:val="24"/>
        </w:rPr>
      </w:pPr>
      <w:r>
        <w:rPr>
          <w:rFonts w:hint="eastAsia" w:ascii="宋体" w:hAnsi="宋体" w:eastAsia="宋体" w:cs="宋体"/>
          <w:spacing w:val="14"/>
          <w:position w:val="27"/>
          <w:sz w:val="24"/>
          <w:szCs w:val="24"/>
        </w:rPr>
        <w:t>供应商：名称(加盖公章)</w:t>
      </w:r>
    </w:p>
    <w:p w14:paraId="6F09731C">
      <w:pPr>
        <w:spacing w:line="220" w:lineRule="auto"/>
        <w:ind w:left="427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p w14:paraId="6B70D20F">
      <w:pPr>
        <w:spacing w:before="264" w:line="220" w:lineRule="auto"/>
        <w:ind w:left="10"/>
        <w:rPr>
          <w:rFonts w:ascii="宋体" w:hAnsi="宋体" w:eastAsia="宋体" w:cs="宋体"/>
          <w:spacing w:val="7"/>
          <w:sz w:val="19"/>
          <w:szCs w:val="19"/>
        </w:rPr>
      </w:pPr>
    </w:p>
    <w:p w14:paraId="4D0871C7">
      <w:pPr>
        <w:spacing w:before="264" w:line="220" w:lineRule="auto"/>
        <w:ind w:left="10"/>
        <w:rPr>
          <w:rFonts w:ascii="宋体" w:hAnsi="宋体" w:eastAsia="宋体" w:cs="宋体"/>
          <w:spacing w:val="7"/>
          <w:sz w:val="19"/>
          <w:szCs w:val="19"/>
        </w:rPr>
      </w:pPr>
    </w:p>
    <w:p w14:paraId="1DB032D7">
      <w:pPr>
        <w:spacing w:before="264" w:line="220" w:lineRule="auto"/>
        <w:ind w:left="10"/>
        <w:rPr>
          <w:rFonts w:ascii="宋体" w:hAnsi="宋体" w:eastAsia="宋体" w:cs="宋体"/>
          <w:sz w:val="19"/>
          <w:szCs w:val="19"/>
        </w:rPr>
      </w:pPr>
      <w:r>
        <w:rPr>
          <w:rFonts w:ascii="宋体" w:hAnsi="宋体" w:eastAsia="宋体" w:cs="宋体"/>
          <w:spacing w:val="7"/>
          <w:sz w:val="19"/>
          <w:szCs w:val="19"/>
        </w:rPr>
        <w:t>备注：项目不分标段的，第标段空白处填写“/”。</w:t>
      </w:r>
    </w:p>
    <w:p w14:paraId="4181B560">
      <w:pPr>
        <w:pStyle w:val="6"/>
        <w:spacing w:line="262" w:lineRule="auto"/>
      </w:pPr>
    </w:p>
    <w:p w14:paraId="341A9538">
      <w:pPr>
        <w:pStyle w:val="6"/>
        <w:spacing w:line="262" w:lineRule="auto"/>
      </w:pPr>
    </w:p>
    <w:p w14:paraId="3E440EDC">
      <w:pPr>
        <w:pStyle w:val="6"/>
        <w:spacing w:line="262" w:lineRule="auto"/>
      </w:pPr>
    </w:p>
    <w:p w14:paraId="017BB159">
      <w:pPr>
        <w:pStyle w:val="6"/>
        <w:spacing w:line="262" w:lineRule="auto"/>
      </w:pPr>
    </w:p>
    <w:p w14:paraId="4C1B4F81">
      <w:pPr>
        <w:pStyle w:val="6"/>
        <w:spacing w:line="263" w:lineRule="auto"/>
      </w:pPr>
    </w:p>
    <w:p w14:paraId="13233B40">
      <w:pPr>
        <w:pStyle w:val="6"/>
        <w:spacing w:line="263" w:lineRule="auto"/>
      </w:pPr>
    </w:p>
    <w:p w14:paraId="5FDDAF48">
      <w:pPr>
        <w:pStyle w:val="6"/>
        <w:spacing w:line="263" w:lineRule="auto"/>
      </w:pPr>
    </w:p>
    <w:p w14:paraId="70B4FB47">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38E55B48">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559DF8F7">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551AE26A">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1FC50262">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593092CD">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2CA0B597">
      <w:pPr>
        <w:pStyle w:val="6"/>
        <w:spacing w:before="78" w:line="219" w:lineRule="auto"/>
        <w:ind w:left="2753"/>
        <w:rPr>
          <w:spacing w:val="-2"/>
          <w:sz w:val="28"/>
          <w:szCs w:val="28"/>
          <w14:textOutline w14:w="4358" w14:cap="sq" w14:cmpd="sng">
            <w14:solidFill>
              <w14:srgbClr w14:val="000000"/>
            </w14:solidFill>
            <w14:prstDash w14:val="solid"/>
            <w14:bevel/>
          </w14:textOutline>
        </w:rPr>
      </w:pPr>
    </w:p>
    <w:p w14:paraId="6CF7E47C">
      <w:pPr>
        <w:pStyle w:val="6"/>
        <w:spacing w:before="78" w:line="219" w:lineRule="auto"/>
        <w:ind w:left="2753" w:firstLine="552" w:firstLineChars="200"/>
        <w:rPr>
          <w:sz w:val="28"/>
          <w:szCs w:val="28"/>
        </w:rPr>
      </w:pPr>
      <w:r>
        <w:rPr>
          <w:spacing w:val="-2"/>
          <w:sz w:val="28"/>
          <w:szCs w:val="28"/>
          <w14:textOutline w14:w="4358" w14:cap="sq" w14:cmpd="sng">
            <w14:solidFill>
              <w14:srgbClr w14:val="000000"/>
            </w14:solidFill>
            <w14:prstDash w14:val="solid"/>
            <w14:bevel/>
          </w14:textOutline>
        </w:rPr>
        <w:t>非联合体声明</w:t>
      </w:r>
      <w:r>
        <w:rPr>
          <w:spacing w:val="-2"/>
          <w:sz w:val="28"/>
          <w:szCs w:val="28"/>
        </w:rPr>
        <w:t xml:space="preserve"> </w:t>
      </w:r>
      <w:r>
        <w:rPr>
          <w:spacing w:val="-2"/>
          <w:sz w:val="28"/>
          <w:szCs w:val="28"/>
          <w14:textOutline w14:w="4358" w14:cap="sq" w14:cmpd="sng">
            <w14:solidFill>
              <w14:srgbClr w14:val="000000"/>
            </w14:solidFill>
            <w14:prstDash w14:val="solid"/>
            <w14:bevel/>
          </w14:textOutline>
        </w:rPr>
        <w:t>（格式）</w:t>
      </w:r>
    </w:p>
    <w:p w14:paraId="01070194">
      <w:pPr>
        <w:spacing w:line="284" w:lineRule="auto"/>
        <w:rPr>
          <w:rFonts w:ascii="Arial"/>
          <w:sz w:val="21"/>
        </w:rPr>
      </w:pPr>
    </w:p>
    <w:p w14:paraId="3C017919">
      <w:pPr>
        <w:spacing w:line="285" w:lineRule="auto"/>
        <w:rPr>
          <w:rFonts w:ascii="Arial"/>
          <w:sz w:val="21"/>
        </w:rPr>
      </w:pPr>
    </w:p>
    <w:p w14:paraId="45839819">
      <w:pPr>
        <w:pStyle w:val="6"/>
        <w:spacing w:before="182" w:line="468" w:lineRule="exact"/>
        <w:jc w:val="left"/>
        <w:rPr>
          <w:rFonts w:hint="eastAsia" w:eastAsia="宋体"/>
          <w:spacing w:val="-1"/>
          <w:sz w:val="24"/>
          <w:szCs w:val="24"/>
          <w:lang w:eastAsia="zh-CN"/>
        </w:rPr>
      </w:pPr>
      <w:r>
        <w:rPr>
          <w:spacing w:val="-1"/>
          <w:sz w:val="24"/>
          <w:szCs w:val="24"/>
        </w:rPr>
        <w:t>致：</w:t>
      </w:r>
      <w:r>
        <w:rPr>
          <w:rFonts w:hint="eastAsia" w:eastAsia="宋体"/>
          <w:spacing w:val="-1"/>
          <w:sz w:val="24"/>
          <w:szCs w:val="24"/>
          <w:lang w:eastAsia="zh-CN"/>
        </w:rPr>
        <w:t>紫阳县蒿坪镇中心卫生院</w:t>
      </w:r>
      <w:r>
        <w:rPr>
          <w:spacing w:val="-1"/>
          <w:sz w:val="24"/>
          <w:szCs w:val="24"/>
        </w:rPr>
        <w:t xml:space="preserve"> 、</w:t>
      </w:r>
      <w:r>
        <w:rPr>
          <w:rFonts w:hint="eastAsia" w:eastAsia="宋体"/>
          <w:spacing w:val="-1"/>
          <w:sz w:val="24"/>
          <w:szCs w:val="24"/>
          <w:lang w:eastAsia="zh-CN"/>
        </w:rPr>
        <w:t>陕西宏盛祥鼎招标代理有限公司</w:t>
      </w:r>
    </w:p>
    <w:p w14:paraId="6A2033E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我公司作为本次磋商项目的投标人，根据磋商文件要求，现郑重声明如下：</w:t>
      </w:r>
    </w:p>
    <w:p w14:paraId="4AB8774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我公司参加本次磋商项目为非联合体。</w:t>
      </w:r>
    </w:p>
    <w:p w14:paraId="3D3988A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本公司对上述承诺的内容事项真实性负责。如经查实上述承诺的内容事项存在虚假，我公司愿意接受以提供虚假材料谋取成交的法律责任。</w:t>
      </w:r>
    </w:p>
    <w:p w14:paraId="288B7D0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p>
    <w:p w14:paraId="693E0216">
      <w:pPr>
        <w:spacing w:line="285" w:lineRule="auto"/>
        <w:rPr>
          <w:rFonts w:ascii="Arial"/>
          <w:sz w:val="21"/>
        </w:rPr>
      </w:pPr>
    </w:p>
    <w:p w14:paraId="6D7BC369">
      <w:pPr>
        <w:pStyle w:val="6"/>
        <w:spacing w:before="78" w:line="219" w:lineRule="auto"/>
        <w:ind w:left="503"/>
        <w:rPr>
          <w:sz w:val="24"/>
          <w:szCs w:val="24"/>
        </w:rPr>
      </w:pPr>
      <w:r>
        <w:rPr>
          <w:spacing w:val="-2"/>
          <w:sz w:val="24"/>
          <w:szCs w:val="24"/>
        </w:rPr>
        <w:t>特此声明！</w:t>
      </w:r>
    </w:p>
    <w:p w14:paraId="6E895FEA">
      <w:pPr>
        <w:spacing w:line="284" w:lineRule="auto"/>
        <w:rPr>
          <w:rFonts w:ascii="Arial"/>
          <w:sz w:val="21"/>
        </w:rPr>
      </w:pPr>
    </w:p>
    <w:p w14:paraId="00D15F66">
      <w:pPr>
        <w:spacing w:line="284" w:lineRule="auto"/>
        <w:rPr>
          <w:rFonts w:ascii="Arial"/>
          <w:sz w:val="21"/>
        </w:rPr>
      </w:pPr>
    </w:p>
    <w:p w14:paraId="794C635A">
      <w:pPr>
        <w:pStyle w:val="6"/>
        <w:spacing w:before="79" w:line="219" w:lineRule="auto"/>
        <w:ind w:left="28"/>
        <w:rPr>
          <w:sz w:val="24"/>
          <w:szCs w:val="24"/>
        </w:rPr>
      </w:pPr>
      <w:r>
        <w:rPr>
          <w:spacing w:val="-2"/>
          <w:sz w:val="24"/>
          <w:szCs w:val="24"/>
        </w:rPr>
        <w:t>声明人（盖投标人公章</w:t>
      </w:r>
      <w:r>
        <w:rPr>
          <w:spacing w:val="2"/>
          <w:sz w:val="24"/>
          <w:szCs w:val="24"/>
        </w:rPr>
        <w:t>）：</w:t>
      </w:r>
    </w:p>
    <w:p w14:paraId="6735F6AA">
      <w:pPr>
        <w:pStyle w:val="6"/>
        <w:spacing w:before="184" w:line="468" w:lineRule="exact"/>
        <w:ind w:left="24"/>
        <w:rPr>
          <w:rFonts w:ascii="新宋体" w:hAnsi="新宋体" w:eastAsia="新宋体" w:cs="新宋体"/>
          <w:spacing w:val="-1"/>
          <w:position w:val="17"/>
          <w:sz w:val="24"/>
          <w:szCs w:val="24"/>
        </w:rPr>
      </w:pPr>
    </w:p>
    <w:p w14:paraId="0A89159C">
      <w:pPr>
        <w:pStyle w:val="6"/>
        <w:spacing w:before="184" w:line="468" w:lineRule="exact"/>
        <w:ind w:left="24"/>
        <w:rPr>
          <w:sz w:val="24"/>
          <w:szCs w:val="24"/>
        </w:rPr>
      </w:pPr>
      <w:r>
        <w:rPr>
          <w:rFonts w:ascii="新宋体" w:hAnsi="新宋体" w:eastAsia="新宋体" w:cs="新宋体"/>
          <w:spacing w:val="-1"/>
          <w:position w:val="17"/>
          <w:sz w:val="24"/>
          <w:szCs w:val="24"/>
        </w:rPr>
        <w:t>法定代表人（</w:t>
      </w:r>
      <w:r>
        <w:rPr>
          <w:spacing w:val="-1"/>
          <w:position w:val="17"/>
          <w:sz w:val="24"/>
          <w:szCs w:val="24"/>
        </w:rPr>
        <w:t>法定代表人私章</w:t>
      </w:r>
      <w:r>
        <w:rPr>
          <w:rFonts w:ascii="新宋体" w:hAnsi="新宋体" w:eastAsia="新宋体" w:cs="新宋体"/>
          <w:position w:val="17"/>
          <w:sz w:val="24"/>
          <w:szCs w:val="24"/>
        </w:rPr>
        <w:t>）</w:t>
      </w:r>
      <w:r>
        <w:rPr>
          <w:position w:val="17"/>
          <w:sz w:val="24"/>
          <w:szCs w:val="24"/>
        </w:rPr>
        <w:t>：</w:t>
      </w:r>
    </w:p>
    <w:p w14:paraId="0ABB205E">
      <w:pPr>
        <w:pStyle w:val="6"/>
        <w:spacing w:before="1" w:line="219" w:lineRule="auto"/>
        <w:ind w:left="384"/>
        <w:rPr>
          <w:spacing w:val="-9"/>
          <w:sz w:val="24"/>
          <w:szCs w:val="24"/>
        </w:rPr>
      </w:pPr>
    </w:p>
    <w:p w14:paraId="68008073">
      <w:pPr>
        <w:pStyle w:val="6"/>
        <w:spacing w:before="1" w:line="219" w:lineRule="auto"/>
        <w:ind w:left="384"/>
        <w:rPr>
          <w:spacing w:val="-9"/>
          <w:sz w:val="24"/>
          <w:szCs w:val="24"/>
        </w:rPr>
      </w:pPr>
    </w:p>
    <w:p w14:paraId="5FD555DD">
      <w:pPr>
        <w:pStyle w:val="6"/>
        <w:spacing w:before="1" w:line="219" w:lineRule="auto"/>
        <w:ind w:left="384"/>
        <w:jc w:val="right"/>
        <w:rPr>
          <w:spacing w:val="-9"/>
          <w:sz w:val="24"/>
          <w:szCs w:val="24"/>
        </w:rPr>
      </w:pPr>
    </w:p>
    <w:p w14:paraId="7E3B32AF">
      <w:pPr>
        <w:pStyle w:val="6"/>
        <w:spacing w:before="1" w:line="219" w:lineRule="auto"/>
        <w:ind w:left="384" w:firstLine="444" w:firstLineChars="200"/>
        <w:jc w:val="both"/>
        <w:rPr>
          <w:sz w:val="24"/>
          <w:szCs w:val="24"/>
        </w:rPr>
      </w:pPr>
      <w:r>
        <w:rPr>
          <w:spacing w:val="-9"/>
          <w:sz w:val="24"/>
          <w:szCs w:val="24"/>
        </w:rPr>
        <w:t>年</w:t>
      </w:r>
      <w:r>
        <w:rPr>
          <w:spacing w:val="5"/>
          <w:sz w:val="24"/>
          <w:szCs w:val="24"/>
        </w:rPr>
        <w:t xml:space="preserve">  </w:t>
      </w:r>
      <w:r>
        <w:rPr>
          <w:rFonts w:hint="eastAsia" w:eastAsia="宋体"/>
          <w:spacing w:val="5"/>
          <w:sz w:val="24"/>
          <w:szCs w:val="24"/>
          <w:lang w:val="en-US" w:eastAsia="zh-CN"/>
        </w:rPr>
        <w:t xml:space="preserve"> </w:t>
      </w:r>
      <w:r>
        <w:rPr>
          <w:spacing w:val="5"/>
          <w:sz w:val="24"/>
          <w:szCs w:val="24"/>
        </w:rPr>
        <w:t xml:space="preserve"> </w:t>
      </w:r>
      <w:r>
        <w:rPr>
          <w:spacing w:val="-9"/>
          <w:sz w:val="24"/>
          <w:szCs w:val="24"/>
        </w:rPr>
        <w:t>月</w:t>
      </w:r>
      <w:r>
        <w:rPr>
          <w:spacing w:val="17"/>
          <w:sz w:val="24"/>
          <w:szCs w:val="24"/>
        </w:rPr>
        <w:t xml:space="preserve"> </w:t>
      </w:r>
      <w:r>
        <w:rPr>
          <w:rFonts w:hint="eastAsia" w:eastAsia="宋体"/>
          <w:spacing w:val="17"/>
          <w:sz w:val="24"/>
          <w:szCs w:val="24"/>
          <w:lang w:val="en-US" w:eastAsia="zh-CN"/>
        </w:rPr>
        <w:t xml:space="preserve"> </w:t>
      </w:r>
      <w:r>
        <w:rPr>
          <w:spacing w:val="17"/>
          <w:sz w:val="24"/>
          <w:szCs w:val="24"/>
        </w:rPr>
        <w:t xml:space="preserve">  </w:t>
      </w:r>
      <w:r>
        <w:rPr>
          <w:spacing w:val="-9"/>
          <w:sz w:val="24"/>
          <w:szCs w:val="24"/>
        </w:rPr>
        <w:t>日</w:t>
      </w:r>
    </w:p>
    <w:p w14:paraId="5AB5F773">
      <w:pPr>
        <w:spacing w:line="245" w:lineRule="auto"/>
        <w:rPr>
          <w:rFonts w:ascii="Arial"/>
          <w:sz w:val="21"/>
        </w:rPr>
      </w:pPr>
    </w:p>
    <w:p w14:paraId="6231780F">
      <w:pPr>
        <w:spacing w:line="245" w:lineRule="auto"/>
        <w:rPr>
          <w:rFonts w:ascii="Arial"/>
          <w:sz w:val="21"/>
        </w:rPr>
      </w:pPr>
    </w:p>
    <w:p w14:paraId="1F48FB9A">
      <w:pPr>
        <w:spacing w:line="245" w:lineRule="auto"/>
        <w:rPr>
          <w:rFonts w:ascii="Arial"/>
          <w:sz w:val="21"/>
        </w:rPr>
      </w:pPr>
    </w:p>
    <w:p w14:paraId="0A4EB8EB">
      <w:pPr>
        <w:spacing w:line="245" w:lineRule="auto"/>
        <w:rPr>
          <w:rFonts w:ascii="Arial"/>
          <w:sz w:val="21"/>
        </w:rPr>
      </w:pPr>
    </w:p>
    <w:p w14:paraId="554DFD05">
      <w:pPr>
        <w:spacing w:line="245" w:lineRule="auto"/>
        <w:rPr>
          <w:rFonts w:ascii="Arial"/>
          <w:sz w:val="21"/>
        </w:rPr>
      </w:pPr>
    </w:p>
    <w:p w14:paraId="638C25EC">
      <w:pPr>
        <w:spacing w:before="104" w:line="218" w:lineRule="auto"/>
        <w:ind w:left="3809"/>
        <w:jc w:val="center"/>
        <w:outlineLvl w:val="6"/>
        <w:rPr>
          <w:rFonts w:ascii="宋体" w:hAnsi="宋体" w:eastAsia="宋体" w:cs="宋体"/>
          <w:b/>
          <w:bCs/>
          <w:spacing w:val="-26"/>
          <w:sz w:val="32"/>
          <w:szCs w:val="32"/>
        </w:rPr>
      </w:pPr>
    </w:p>
    <w:p w14:paraId="2E30DD7B">
      <w:pPr>
        <w:pStyle w:val="5"/>
        <w:rPr>
          <w:rFonts w:ascii="宋体" w:hAnsi="宋体" w:eastAsia="宋体" w:cs="宋体"/>
          <w:b/>
          <w:bCs/>
          <w:spacing w:val="-26"/>
          <w:sz w:val="32"/>
          <w:szCs w:val="32"/>
        </w:rPr>
      </w:pPr>
    </w:p>
    <w:p w14:paraId="227F3EF1">
      <w:pPr>
        <w:pStyle w:val="5"/>
        <w:rPr>
          <w:rFonts w:ascii="宋体" w:hAnsi="宋体" w:eastAsia="宋体" w:cs="宋体"/>
          <w:b/>
          <w:bCs/>
          <w:spacing w:val="-26"/>
          <w:sz w:val="32"/>
          <w:szCs w:val="32"/>
        </w:rPr>
      </w:pPr>
    </w:p>
    <w:p w14:paraId="0925BD3A">
      <w:pPr>
        <w:pStyle w:val="5"/>
        <w:rPr>
          <w:rFonts w:ascii="宋体" w:hAnsi="宋体" w:eastAsia="宋体" w:cs="宋体"/>
          <w:b/>
          <w:bCs/>
          <w:spacing w:val="-26"/>
          <w:sz w:val="32"/>
          <w:szCs w:val="32"/>
        </w:rPr>
      </w:pPr>
    </w:p>
    <w:p w14:paraId="799872C7">
      <w:pPr>
        <w:pStyle w:val="5"/>
        <w:rPr>
          <w:rFonts w:ascii="宋体" w:hAnsi="宋体" w:eastAsia="宋体" w:cs="宋体"/>
          <w:b/>
          <w:bCs/>
          <w:spacing w:val="-26"/>
          <w:sz w:val="32"/>
          <w:szCs w:val="32"/>
        </w:rPr>
      </w:pPr>
    </w:p>
    <w:p w14:paraId="4B2FEFC9">
      <w:pPr>
        <w:pStyle w:val="5"/>
        <w:rPr>
          <w:rFonts w:ascii="宋体" w:hAnsi="宋体" w:eastAsia="宋体" w:cs="宋体"/>
          <w:b/>
          <w:bCs/>
          <w:spacing w:val="-26"/>
          <w:sz w:val="32"/>
          <w:szCs w:val="32"/>
        </w:rPr>
      </w:pPr>
    </w:p>
    <w:p w14:paraId="2431BB76">
      <w:pPr>
        <w:pStyle w:val="5"/>
        <w:rPr>
          <w:rFonts w:ascii="宋体" w:hAnsi="宋体" w:eastAsia="宋体" w:cs="宋体"/>
          <w:b/>
          <w:bCs/>
          <w:spacing w:val="-26"/>
          <w:sz w:val="32"/>
          <w:szCs w:val="32"/>
        </w:rPr>
      </w:pPr>
    </w:p>
    <w:p w14:paraId="3684F2D1">
      <w:pPr>
        <w:pStyle w:val="5"/>
        <w:rPr>
          <w:rFonts w:ascii="宋体" w:hAnsi="宋体" w:eastAsia="宋体" w:cs="宋体"/>
          <w:b/>
          <w:bCs/>
          <w:spacing w:val="-26"/>
          <w:sz w:val="32"/>
          <w:szCs w:val="32"/>
        </w:rPr>
      </w:pPr>
    </w:p>
    <w:p w14:paraId="36AF7185">
      <w:pPr>
        <w:pStyle w:val="5"/>
        <w:rPr>
          <w:rFonts w:ascii="宋体" w:hAnsi="宋体" w:eastAsia="宋体" w:cs="宋体"/>
          <w:b/>
          <w:bCs/>
          <w:spacing w:val="-26"/>
          <w:sz w:val="32"/>
          <w:szCs w:val="32"/>
        </w:rPr>
      </w:pPr>
    </w:p>
    <w:p w14:paraId="7D68381C">
      <w:pPr>
        <w:pStyle w:val="5"/>
        <w:rPr>
          <w:rFonts w:ascii="宋体" w:hAnsi="宋体" w:eastAsia="宋体" w:cs="宋体"/>
          <w:b/>
          <w:bCs/>
          <w:spacing w:val="-26"/>
          <w:sz w:val="32"/>
          <w:szCs w:val="32"/>
        </w:rPr>
      </w:pPr>
    </w:p>
    <w:p w14:paraId="675B6ADA">
      <w:pPr>
        <w:spacing w:before="104" w:line="218" w:lineRule="auto"/>
        <w:jc w:val="center"/>
        <w:outlineLvl w:val="6"/>
        <w:rPr>
          <w:rFonts w:ascii="宋体" w:hAnsi="宋体" w:eastAsia="宋体" w:cs="宋体"/>
          <w:sz w:val="28"/>
          <w:szCs w:val="28"/>
        </w:rPr>
      </w:pPr>
      <w:r>
        <w:rPr>
          <w:rFonts w:ascii="宋体" w:hAnsi="宋体" w:eastAsia="宋体" w:cs="宋体"/>
          <w:b/>
          <w:bCs/>
          <w:spacing w:val="-26"/>
          <w:sz w:val="28"/>
          <w:szCs w:val="28"/>
        </w:rPr>
        <w:t>四、分项报价表</w:t>
      </w:r>
    </w:p>
    <w:p w14:paraId="36C98185">
      <w:pPr>
        <w:spacing w:line="111" w:lineRule="exact"/>
      </w:pPr>
    </w:p>
    <w:tbl>
      <w:tblPr>
        <w:tblStyle w:val="16"/>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4246"/>
        <w:gridCol w:w="2058"/>
        <w:gridCol w:w="2063"/>
      </w:tblGrid>
      <w:tr w14:paraId="216A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53" w:type="dxa"/>
            <w:vAlign w:val="top"/>
          </w:tcPr>
          <w:p w14:paraId="088394A9">
            <w:pPr>
              <w:spacing w:before="125" w:line="221" w:lineRule="auto"/>
              <w:ind w:left="484"/>
              <w:rPr>
                <w:rFonts w:hint="eastAsia" w:ascii="宋体" w:hAnsi="宋体" w:eastAsia="宋体" w:cs="宋体"/>
                <w:sz w:val="24"/>
                <w:szCs w:val="24"/>
              </w:rPr>
            </w:pPr>
            <w:r>
              <w:rPr>
                <w:rFonts w:hint="eastAsia" w:ascii="宋体" w:hAnsi="宋体" w:eastAsia="宋体" w:cs="宋体"/>
                <w:spacing w:val="7"/>
                <w:sz w:val="24"/>
                <w:szCs w:val="24"/>
              </w:rPr>
              <w:t>序号</w:t>
            </w:r>
          </w:p>
        </w:tc>
        <w:tc>
          <w:tcPr>
            <w:tcW w:w="4246" w:type="dxa"/>
            <w:vAlign w:val="top"/>
          </w:tcPr>
          <w:p w14:paraId="76676EF8">
            <w:pPr>
              <w:spacing w:before="125" w:line="220" w:lineRule="auto"/>
              <w:ind w:left="1651"/>
              <w:rPr>
                <w:rFonts w:hint="eastAsia" w:ascii="宋体" w:hAnsi="宋体" w:eastAsia="宋体" w:cs="宋体"/>
                <w:sz w:val="24"/>
                <w:szCs w:val="24"/>
              </w:rPr>
            </w:pPr>
            <w:r>
              <w:rPr>
                <w:rFonts w:hint="eastAsia" w:ascii="宋体" w:hAnsi="宋体" w:eastAsia="宋体" w:cs="宋体"/>
                <w:spacing w:val="10"/>
                <w:sz w:val="24"/>
                <w:szCs w:val="24"/>
              </w:rPr>
              <w:t>工作名目</w:t>
            </w:r>
          </w:p>
        </w:tc>
        <w:tc>
          <w:tcPr>
            <w:tcW w:w="2058" w:type="dxa"/>
            <w:vAlign w:val="top"/>
          </w:tcPr>
          <w:p w14:paraId="655DF567">
            <w:pPr>
              <w:spacing w:before="124" w:line="219" w:lineRule="auto"/>
              <w:ind w:left="465"/>
              <w:rPr>
                <w:rFonts w:hint="eastAsia" w:ascii="宋体" w:hAnsi="宋体" w:eastAsia="宋体" w:cs="宋体"/>
                <w:sz w:val="24"/>
                <w:szCs w:val="24"/>
              </w:rPr>
            </w:pPr>
            <w:r>
              <w:rPr>
                <w:rFonts w:hint="eastAsia" w:ascii="宋体" w:hAnsi="宋体" w:eastAsia="宋体" w:cs="宋体"/>
                <w:spacing w:val="10"/>
                <w:sz w:val="24"/>
                <w:szCs w:val="24"/>
              </w:rPr>
              <w:t>收费(元)</w:t>
            </w:r>
          </w:p>
        </w:tc>
        <w:tc>
          <w:tcPr>
            <w:tcW w:w="2063" w:type="dxa"/>
            <w:vAlign w:val="top"/>
          </w:tcPr>
          <w:p w14:paraId="616BB85F">
            <w:pPr>
              <w:spacing w:before="125" w:line="221" w:lineRule="auto"/>
              <w:ind w:left="757"/>
              <w:rPr>
                <w:rFonts w:hint="eastAsia" w:ascii="宋体" w:hAnsi="宋体" w:eastAsia="宋体" w:cs="宋体"/>
                <w:sz w:val="24"/>
                <w:szCs w:val="24"/>
              </w:rPr>
            </w:pPr>
            <w:r>
              <w:rPr>
                <w:rFonts w:hint="eastAsia" w:ascii="宋体" w:hAnsi="宋体" w:eastAsia="宋体" w:cs="宋体"/>
                <w:spacing w:val="5"/>
                <w:sz w:val="24"/>
                <w:szCs w:val="24"/>
              </w:rPr>
              <w:t>备注</w:t>
            </w:r>
          </w:p>
        </w:tc>
      </w:tr>
      <w:tr w14:paraId="478B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60EA22E0">
            <w:pPr>
              <w:pStyle w:val="17"/>
              <w:rPr>
                <w:rFonts w:hint="eastAsia" w:ascii="宋体" w:hAnsi="宋体" w:eastAsia="宋体" w:cs="宋体"/>
                <w:sz w:val="24"/>
                <w:szCs w:val="24"/>
              </w:rPr>
            </w:pPr>
          </w:p>
        </w:tc>
        <w:tc>
          <w:tcPr>
            <w:tcW w:w="4246" w:type="dxa"/>
            <w:vAlign w:val="top"/>
          </w:tcPr>
          <w:p w14:paraId="57345036">
            <w:pPr>
              <w:pStyle w:val="17"/>
              <w:rPr>
                <w:rFonts w:hint="eastAsia" w:ascii="宋体" w:hAnsi="宋体" w:eastAsia="宋体" w:cs="宋体"/>
                <w:sz w:val="24"/>
                <w:szCs w:val="24"/>
              </w:rPr>
            </w:pPr>
          </w:p>
        </w:tc>
        <w:tc>
          <w:tcPr>
            <w:tcW w:w="2058" w:type="dxa"/>
            <w:vAlign w:val="top"/>
          </w:tcPr>
          <w:p w14:paraId="0182DDD3">
            <w:pPr>
              <w:pStyle w:val="17"/>
              <w:rPr>
                <w:rFonts w:hint="eastAsia" w:ascii="宋体" w:hAnsi="宋体" w:eastAsia="宋体" w:cs="宋体"/>
                <w:sz w:val="24"/>
                <w:szCs w:val="24"/>
              </w:rPr>
            </w:pPr>
          </w:p>
        </w:tc>
        <w:tc>
          <w:tcPr>
            <w:tcW w:w="2063" w:type="dxa"/>
            <w:vAlign w:val="top"/>
          </w:tcPr>
          <w:p w14:paraId="00560D89">
            <w:pPr>
              <w:pStyle w:val="17"/>
              <w:rPr>
                <w:rFonts w:hint="eastAsia" w:ascii="宋体" w:hAnsi="宋体" w:eastAsia="宋体" w:cs="宋体"/>
                <w:sz w:val="24"/>
                <w:szCs w:val="24"/>
              </w:rPr>
            </w:pPr>
          </w:p>
        </w:tc>
      </w:tr>
      <w:tr w14:paraId="4F81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028D764B">
            <w:pPr>
              <w:pStyle w:val="17"/>
              <w:rPr>
                <w:rFonts w:hint="eastAsia" w:ascii="宋体" w:hAnsi="宋体" w:eastAsia="宋体" w:cs="宋体"/>
                <w:sz w:val="24"/>
                <w:szCs w:val="24"/>
              </w:rPr>
            </w:pPr>
          </w:p>
        </w:tc>
        <w:tc>
          <w:tcPr>
            <w:tcW w:w="4246" w:type="dxa"/>
            <w:vAlign w:val="top"/>
          </w:tcPr>
          <w:p w14:paraId="2D7C2E27">
            <w:pPr>
              <w:pStyle w:val="17"/>
              <w:rPr>
                <w:rFonts w:hint="eastAsia" w:ascii="宋体" w:hAnsi="宋体" w:eastAsia="宋体" w:cs="宋体"/>
                <w:sz w:val="24"/>
                <w:szCs w:val="24"/>
              </w:rPr>
            </w:pPr>
          </w:p>
        </w:tc>
        <w:tc>
          <w:tcPr>
            <w:tcW w:w="2058" w:type="dxa"/>
            <w:vAlign w:val="top"/>
          </w:tcPr>
          <w:p w14:paraId="3BEFBD5C">
            <w:pPr>
              <w:pStyle w:val="17"/>
              <w:rPr>
                <w:rFonts w:hint="eastAsia" w:ascii="宋体" w:hAnsi="宋体" w:eastAsia="宋体" w:cs="宋体"/>
                <w:sz w:val="24"/>
                <w:szCs w:val="24"/>
              </w:rPr>
            </w:pPr>
          </w:p>
        </w:tc>
        <w:tc>
          <w:tcPr>
            <w:tcW w:w="2063" w:type="dxa"/>
            <w:vAlign w:val="top"/>
          </w:tcPr>
          <w:p w14:paraId="5F6BCC80">
            <w:pPr>
              <w:pStyle w:val="17"/>
              <w:rPr>
                <w:rFonts w:hint="eastAsia" w:ascii="宋体" w:hAnsi="宋体" w:eastAsia="宋体" w:cs="宋体"/>
                <w:sz w:val="24"/>
                <w:szCs w:val="24"/>
              </w:rPr>
            </w:pPr>
          </w:p>
        </w:tc>
      </w:tr>
      <w:tr w14:paraId="1A2E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B2A4710">
            <w:pPr>
              <w:pStyle w:val="17"/>
              <w:rPr>
                <w:rFonts w:hint="eastAsia" w:ascii="宋体" w:hAnsi="宋体" w:eastAsia="宋体" w:cs="宋体"/>
                <w:sz w:val="24"/>
                <w:szCs w:val="24"/>
              </w:rPr>
            </w:pPr>
          </w:p>
        </w:tc>
        <w:tc>
          <w:tcPr>
            <w:tcW w:w="4246" w:type="dxa"/>
            <w:vAlign w:val="top"/>
          </w:tcPr>
          <w:p w14:paraId="0ED352E4">
            <w:pPr>
              <w:pStyle w:val="17"/>
              <w:rPr>
                <w:rFonts w:hint="eastAsia" w:ascii="宋体" w:hAnsi="宋体" w:eastAsia="宋体" w:cs="宋体"/>
                <w:sz w:val="24"/>
                <w:szCs w:val="24"/>
              </w:rPr>
            </w:pPr>
          </w:p>
        </w:tc>
        <w:tc>
          <w:tcPr>
            <w:tcW w:w="2058" w:type="dxa"/>
            <w:vAlign w:val="top"/>
          </w:tcPr>
          <w:p w14:paraId="6936A7D2">
            <w:pPr>
              <w:pStyle w:val="17"/>
              <w:rPr>
                <w:rFonts w:hint="eastAsia" w:ascii="宋体" w:hAnsi="宋体" w:eastAsia="宋体" w:cs="宋体"/>
                <w:sz w:val="24"/>
                <w:szCs w:val="24"/>
              </w:rPr>
            </w:pPr>
          </w:p>
        </w:tc>
        <w:tc>
          <w:tcPr>
            <w:tcW w:w="2063" w:type="dxa"/>
            <w:vAlign w:val="top"/>
          </w:tcPr>
          <w:p w14:paraId="5A0D9DAF">
            <w:pPr>
              <w:pStyle w:val="17"/>
              <w:rPr>
                <w:rFonts w:hint="eastAsia" w:ascii="宋体" w:hAnsi="宋体" w:eastAsia="宋体" w:cs="宋体"/>
                <w:sz w:val="24"/>
                <w:szCs w:val="24"/>
              </w:rPr>
            </w:pPr>
          </w:p>
        </w:tc>
      </w:tr>
      <w:tr w14:paraId="079B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76E41D5A">
            <w:pPr>
              <w:pStyle w:val="17"/>
              <w:rPr>
                <w:rFonts w:hint="eastAsia" w:ascii="宋体" w:hAnsi="宋体" w:eastAsia="宋体" w:cs="宋体"/>
                <w:sz w:val="24"/>
                <w:szCs w:val="24"/>
              </w:rPr>
            </w:pPr>
          </w:p>
        </w:tc>
        <w:tc>
          <w:tcPr>
            <w:tcW w:w="4246" w:type="dxa"/>
            <w:vAlign w:val="top"/>
          </w:tcPr>
          <w:p w14:paraId="241E72FD">
            <w:pPr>
              <w:pStyle w:val="17"/>
              <w:rPr>
                <w:rFonts w:hint="eastAsia" w:ascii="宋体" w:hAnsi="宋体" w:eastAsia="宋体" w:cs="宋体"/>
                <w:sz w:val="24"/>
                <w:szCs w:val="24"/>
              </w:rPr>
            </w:pPr>
          </w:p>
        </w:tc>
        <w:tc>
          <w:tcPr>
            <w:tcW w:w="2058" w:type="dxa"/>
            <w:vAlign w:val="top"/>
          </w:tcPr>
          <w:p w14:paraId="361F2C5E">
            <w:pPr>
              <w:pStyle w:val="17"/>
              <w:rPr>
                <w:rFonts w:hint="eastAsia" w:ascii="宋体" w:hAnsi="宋体" w:eastAsia="宋体" w:cs="宋体"/>
                <w:sz w:val="24"/>
                <w:szCs w:val="24"/>
              </w:rPr>
            </w:pPr>
          </w:p>
        </w:tc>
        <w:tc>
          <w:tcPr>
            <w:tcW w:w="2063" w:type="dxa"/>
            <w:vAlign w:val="top"/>
          </w:tcPr>
          <w:p w14:paraId="4BF9AFB9">
            <w:pPr>
              <w:pStyle w:val="17"/>
              <w:rPr>
                <w:rFonts w:hint="eastAsia" w:ascii="宋体" w:hAnsi="宋体" w:eastAsia="宋体" w:cs="宋体"/>
                <w:sz w:val="24"/>
                <w:szCs w:val="24"/>
              </w:rPr>
            </w:pPr>
          </w:p>
        </w:tc>
      </w:tr>
      <w:tr w14:paraId="0E4F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30BB7BB">
            <w:pPr>
              <w:pStyle w:val="17"/>
              <w:rPr>
                <w:rFonts w:hint="eastAsia" w:ascii="宋体" w:hAnsi="宋体" w:eastAsia="宋体" w:cs="宋体"/>
                <w:sz w:val="24"/>
                <w:szCs w:val="24"/>
              </w:rPr>
            </w:pPr>
          </w:p>
        </w:tc>
        <w:tc>
          <w:tcPr>
            <w:tcW w:w="4246" w:type="dxa"/>
            <w:vAlign w:val="top"/>
          </w:tcPr>
          <w:p w14:paraId="25C7CF01">
            <w:pPr>
              <w:pStyle w:val="17"/>
              <w:rPr>
                <w:rFonts w:hint="eastAsia" w:ascii="宋体" w:hAnsi="宋体" w:eastAsia="宋体" w:cs="宋体"/>
                <w:sz w:val="24"/>
                <w:szCs w:val="24"/>
              </w:rPr>
            </w:pPr>
          </w:p>
        </w:tc>
        <w:tc>
          <w:tcPr>
            <w:tcW w:w="2058" w:type="dxa"/>
            <w:vAlign w:val="top"/>
          </w:tcPr>
          <w:p w14:paraId="55825D5B">
            <w:pPr>
              <w:pStyle w:val="17"/>
              <w:rPr>
                <w:rFonts w:hint="eastAsia" w:ascii="宋体" w:hAnsi="宋体" w:eastAsia="宋体" w:cs="宋体"/>
                <w:sz w:val="24"/>
                <w:szCs w:val="24"/>
              </w:rPr>
            </w:pPr>
          </w:p>
        </w:tc>
        <w:tc>
          <w:tcPr>
            <w:tcW w:w="2063" w:type="dxa"/>
            <w:vAlign w:val="top"/>
          </w:tcPr>
          <w:p w14:paraId="113E1D94">
            <w:pPr>
              <w:pStyle w:val="17"/>
              <w:rPr>
                <w:rFonts w:hint="eastAsia" w:ascii="宋体" w:hAnsi="宋体" w:eastAsia="宋体" w:cs="宋体"/>
                <w:sz w:val="24"/>
                <w:szCs w:val="24"/>
              </w:rPr>
            </w:pPr>
          </w:p>
        </w:tc>
      </w:tr>
      <w:tr w14:paraId="1467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65872C4E">
            <w:pPr>
              <w:pStyle w:val="17"/>
              <w:rPr>
                <w:rFonts w:hint="eastAsia" w:ascii="宋体" w:hAnsi="宋体" w:eastAsia="宋体" w:cs="宋体"/>
                <w:sz w:val="24"/>
                <w:szCs w:val="24"/>
              </w:rPr>
            </w:pPr>
          </w:p>
        </w:tc>
        <w:tc>
          <w:tcPr>
            <w:tcW w:w="4246" w:type="dxa"/>
            <w:vAlign w:val="top"/>
          </w:tcPr>
          <w:p w14:paraId="2AA23E94">
            <w:pPr>
              <w:pStyle w:val="17"/>
              <w:rPr>
                <w:rFonts w:hint="eastAsia" w:ascii="宋体" w:hAnsi="宋体" w:eastAsia="宋体" w:cs="宋体"/>
                <w:sz w:val="24"/>
                <w:szCs w:val="24"/>
              </w:rPr>
            </w:pPr>
          </w:p>
        </w:tc>
        <w:tc>
          <w:tcPr>
            <w:tcW w:w="2058" w:type="dxa"/>
            <w:vAlign w:val="top"/>
          </w:tcPr>
          <w:p w14:paraId="53D24E0C">
            <w:pPr>
              <w:pStyle w:val="17"/>
              <w:rPr>
                <w:rFonts w:hint="eastAsia" w:ascii="宋体" w:hAnsi="宋体" w:eastAsia="宋体" w:cs="宋体"/>
                <w:sz w:val="24"/>
                <w:szCs w:val="24"/>
              </w:rPr>
            </w:pPr>
          </w:p>
        </w:tc>
        <w:tc>
          <w:tcPr>
            <w:tcW w:w="2063" w:type="dxa"/>
            <w:vAlign w:val="top"/>
          </w:tcPr>
          <w:p w14:paraId="7D81D46D">
            <w:pPr>
              <w:pStyle w:val="17"/>
              <w:rPr>
                <w:rFonts w:hint="eastAsia" w:ascii="宋体" w:hAnsi="宋体" w:eastAsia="宋体" w:cs="宋体"/>
                <w:sz w:val="24"/>
                <w:szCs w:val="24"/>
              </w:rPr>
            </w:pPr>
          </w:p>
        </w:tc>
      </w:tr>
      <w:tr w14:paraId="426E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471341DC">
            <w:pPr>
              <w:pStyle w:val="17"/>
              <w:rPr>
                <w:rFonts w:hint="eastAsia" w:ascii="宋体" w:hAnsi="宋体" w:eastAsia="宋体" w:cs="宋体"/>
                <w:sz w:val="24"/>
                <w:szCs w:val="24"/>
              </w:rPr>
            </w:pPr>
          </w:p>
        </w:tc>
        <w:tc>
          <w:tcPr>
            <w:tcW w:w="4246" w:type="dxa"/>
            <w:vAlign w:val="top"/>
          </w:tcPr>
          <w:p w14:paraId="35097561">
            <w:pPr>
              <w:pStyle w:val="17"/>
              <w:rPr>
                <w:rFonts w:hint="eastAsia" w:ascii="宋体" w:hAnsi="宋体" w:eastAsia="宋体" w:cs="宋体"/>
                <w:sz w:val="24"/>
                <w:szCs w:val="24"/>
              </w:rPr>
            </w:pPr>
          </w:p>
        </w:tc>
        <w:tc>
          <w:tcPr>
            <w:tcW w:w="2058" w:type="dxa"/>
            <w:vAlign w:val="top"/>
          </w:tcPr>
          <w:p w14:paraId="38D9FD0B">
            <w:pPr>
              <w:pStyle w:val="17"/>
              <w:rPr>
                <w:rFonts w:hint="eastAsia" w:ascii="宋体" w:hAnsi="宋体" w:eastAsia="宋体" w:cs="宋体"/>
                <w:sz w:val="24"/>
                <w:szCs w:val="24"/>
              </w:rPr>
            </w:pPr>
          </w:p>
        </w:tc>
        <w:tc>
          <w:tcPr>
            <w:tcW w:w="2063" w:type="dxa"/>
            <w:vAlign w:val="top"/>
          </w:tcPr>
          <w:p w14:paraId="54FEE4DA">
            <w:pPr>
              <w:pStyle w:val="17"/>
              <w:rPr>
                <w:rFonts w:hint="eastAsia" w:ascii="宋体" w:hAnsi="宋体" w:eastAsia="宋体" w:cs="宋体"/>
                <w:sz w:val="24"/>
                <w:szCs w:val="24"/>
              </w:rPr>
            </w:pPr>
          </w:p>
        </w:tc>
      </w:tr>
      <w:tr w14:paraId="0FFA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61C012FA">
            <w:pPr>
              <w:pStyle w:val="17"/>
              <w:rPr>
                <w:rFonts w:hint="eastAsia" w:ascii="宋体" w:hAnsi="宋体" w:eastAsia="宋体" w:cs="宋体"/>
                <w:sz w:val="24"/>
                <w:szCs w:val="24"/>
              </w:rPr>
            </w:pPr>
          </w:p>
        </w:tc>
        <w:tc>
          <w:tcPr>
            <w:tcW w:w="4246" w:type="dxa"/>
            <w:vAlign w:val="top"/>
          </w:tcPr>
          <w:p w14:paraId="4D064011">
            <w:pPr>
              <w:pStyle w:val="17"/>
              <w:rPr>
                <w:rFonts w:hint="eastAsia" w:ascii="宋体" w:hAnsi="宋体" w:eastAsia="宋体" w:cs="宋体"/>
                <w:sz w:val="24"/>
                <w:szCs w:val="24"/>
              </w:rPr>
            </w:pPr>
          </w:p>
        </w:tc>
        <w:tc>
          <w:tcPr>
            <w:tcW w:w="2058" w:type="dxa"/>
            <w:vAlign w:val="top"/>
          </w:tcPr>
          <w:p w14:paraId="282AE0EB">
            <w:pPr>
              <w:pStyle w:val="17"/>
              <w:rPr>
                <w:rFonts w:hint="eastAsia" w:ascii="宋体" w:hAnsi="宋体" w:eastAsia="宋体" w:cs="宋体"/>
                <w:sz w:val="24"/>
                <w:szCs w:val="24"/>
              </w:rPr>
            </w:pPr>
          </w:p>
        </w:tc>
        <w:tc>
          <w:tcPr>
            <w:tcW w:w="2063" w:type="dxa"/>
            <w:vAlign w:val="top"/>
          </w:tcPr>
          <w:p w14:paraId="226FB9A4">
            <w:pPr>
              <w:pStyle w:val="17"/>
              <w:rPr>
                <w:rFonts w:hint="eastAsia" w:ascii="宋体" w:hAnsi="宋体" w:eastAsia="宋体" w:cs="宋体"/>
                <w:sz w:val="24"/>
                <w:szCs w:val="24"/>
              </w:rPr>
            </w:pPr>
          </w:p>
        </w:tc>
      </w:tr>
      <w:tr w14:paraId="7777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7D38FAEE">
            <w:pPr>
              <w:pStyle w:val="17"/>
              <w:rPr>
                <w:rFonts w:hint="eastAsia" w:ascii="宋体" w:hAnsi="宋体" w:eastAsia="宋体" w:cs="宋体"/>
                <w:sz w:val="24"/>
                <w:szCs w:val="24"/>
              </w:rPr>
            </w:pPr>
          </w:p>
        </w:tc>
        <w:tc>
          <w:tcPr>
            <w:tcW w:w="4246" w:type="dxa"/>
            <w:vAlign w:val="top"/>
          </w:tcPr>
          <w:p w14:paraId="027A5702">
            <w:pPr>
              <w:pStyle w:val="17"/>
              <w:rPr>
                <w:rFonts w:hint="eastAsia" w:ascii="宋体" w:hAnsi="宋体" w:eastAsia="宋体" w:cs="宋体"/>
                <w:sz w:val="24"/>
                <w:szCs w:val="24"/>
              </w:rPr>
            </w:pPr>
          </w:p>
        </w:tc>
        <w:tc>
          <w:tcPr>
            <w:tcW w:w="2058" w:type="dxa"/>
            <w:vAlign w:val="top"/>
          </w:tcPr>
          <w:p w14:paraId="2ABFE33E">
            <w:pPr>
              <w:pStyle w:val="17"/>
              <w:rPr>
                <w:rFonts w:hint="eastAsia" w:ascii="宋体" w:hAnsi="宋体" w:eastAsia="宋体" w:cs="宋体"/>
                <w:sz w:val="24"/>
                <w:szCs w:val="24"/>
              </w:rPr>
            </w:pPr>
          </w:p>
        </w:tc>
        <w:tc>
          <w:tcPr>
            <w:tcW w:w="2063" w:type="dxa"/>
            <w:vAlign w:val="top"/>
          </w:tcPr>
          <w:p w14:paraId="77E496A5">
            <w:pPr>
              <w:pStyle w:val="17"/>
              <w:rPr>
                <w:rFonts w:hint="eastAsia" w:ascii="宋体" w:hAnsi="宋体" w:eastAsia="宋体" w:cs="宋体"/>
                <w:sz w:val="24"/>
                <w:szCs w:val="24"/>
              </w:rPr>
            </w:pPr>
          </w:p>
        </w:tc>
      </w:tr>
      <w:tr w14:paraId="7CFE8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03658220">
            <w:pPr>
              <w:pStyle w:val="17"/>
              <w:rPr>
                <w:rFonts w:hint="eastAsia" w:ascii="宋体" w:hAnsi="宋体" w:eastAsia="宋体" w:cs="宋体"/>
                <w:sz w:val="24"/>
                <w:szCs w:val="24"/>
              </w:rPr>
            </w:pPr>
          </w:p>
        </w:tc>
        <w:tc>
          <w:tcPr>
            <w:tcW w:w="4246" w:type="dxa"/>
            <w:vAlign w:val="top"/>
          </w:tcPr>
          <w:p w14:paraId="55E3B7BF">
            <w:pPr>
              <w:pStyle w:val="17"/>
              <w:rPr>
                <w:rFonts w:hint="eastAsia" w:ascii="宋体" w:hAnsi="宋体" w:eastAsia="宋体" w:cs="宋体"/>
                <w:sz w:val="24"/>
                <w:szCs w:val="24"/>
              </w:rPr>
            </w:pPr>
          </w:p>
        </w:tc>
        <w:tc>
          <w:tcPr>
            <w:tcW w:w="2058" w:type="dxa"/>
            <w:vAlign w:val="top"/>
          </w:tcPr>
          <w:p w14:paraId="73EE6639">
            <w:pPr>
              <w:pStyle w:val="17"/>
              <w:rPr>
                <w:rFonts w:hint="eastAsia" w:ascii="宋体" w:hAnsi="宋体" w:eastAsia="宋体" w:cs="宋体"/>
                <w:sz w:val="24"/>
                <w:szCs w:val="24"/>
              </w:rPr>
            </w:pPr>
          </w:p>
        </w:tc>
        <w:tc>
          <w:tcPr>
            <w:tcW w:w="2063" w:type="dxa"/>
            <w:vAlign w:val="top"/>
          </w:tcPr>
          <w:p w14:paraId="1051C28E">
            <w:pPr>
              <w:pStyle w:val="17"/>
              <w:rPr>
                <w:rFonts w:hint="eastAsia" w:ascii="宋体" w:hAnsi="宋体" w:eastAsia="宋体" w:cs="宋体"/>
                <w:sz w:val="24"/>
                <w:szCs w:val="24"/>
              </w:rPr>
            </w:pPr>
          </w:p>
        </w:tc>
      </w:tr>
      <w:tr w14:paraId="66BB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3AD538C4">
            <w:pPr>
              <w:pStyle w:val="17"/>
              <w:rPr>
                <w:rFonts w:hint="eastAsia" w:ascii="宋体" w:hAnsi="宋体" w:eastAsia="宋体" w:cs="宋体"/>
                <w:sz w:val="24"/>
                <w:szCs w:val="24"/>
              </w:rPr>
            </w:pPr>
          </w:p>
        </w:tc>
        <w:tc>
          <w:tcPr>
            <w:tcW w:w="4246" w:type="dxa"/>
            <w:vAlign w:val="top"/>
          </w:tcPr>
          <w:p w14:paraId="4C3ECDF5">
            <w:pPr>
              <w:pStyle w:val="17"/>
              <w:rPr>
                <w:rFonts w:hint="eastAsia" w:ascii="宋体" w:hAnsi="宋体" w:eastAsia="宋体" w:cs="宋体"/>
                <w:sz w:val="24"/>
                <w:szCs w:val="24"/>
              </w:rPr>
            </w:pPr>
          </w:p>
        </w:tc>
        <w:tc>
          <w:tcPr>
            <w:tcW w:w="2058" w:type="dxa"/>
            <w:vAlign w:val="top"/>
          </w:tcPr>
          <w:p w14:paraId="5F21816D">
            <w:pPr>
              <w:pStyle w:val="17"/>
              <w:rPr>
                <w:rFonts w:hint="eastAsia" w:ascii="宋体" w:hAnsi="宋体" w:eastAsia="宋体" w:cs="宋体"/>
                <w:sz w:val="24"/>
                <w:szCs w:val="24"/>
              </w:rPr>
            </w:pPr>
          </w:p>
        </w:tc>
        <w:tc>
          <w:tcPr>
            <w:tcW w:w="2063" w:type="dxa"/>
            <w:vAlign w:val="top"/>
          </w:tcPr>
          <w:p w14:paraId="7C4D3FC7">
            <w:pPr>
              <w:pStyle w:val="17"/>
              <w:rPr>
                <w:rFonts w:hint="eastAsia" w:ascii="宋体" w:hAnsi="宋体" w:eastAsia="宋体" w:cs="宋体"/>
                <w:sz w:val="24"/>
                <w:szCs w:val="24"/>
              </w:rPr>
            </w:pPr>
          </w:p>
        </w:tc>
      </w:tr>
      <w:tr w14:paraId="023D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55C09D4B">
            <w:pPr>
              <w:pStyle w:val="17"/>
              <w:rPr>
                <w:rFonts w:hint="eastAsia" w:ascii="宋体" w:hAnsi="宋体" w:eastAsia="宋体" w:cs="宋体"/>
                <w:sz w:val="24"/>
                <w:szCs w:val="24"/>
              </w:rPr>
            </w:pPr>
          </w:p>
        </w:tc>
        <w:tc>
          <w:tcPr>
            <w:tcW w:w="4246" w:type="dxa"/>
            <w:vAlign w:val="top"/>
          </w:tcPr>
          <w:p w14:paraId="70FBF664">
            <w:pPr>
              <w:pStyle w:val="17"/>
              <w:rPr>
                <w:rFonts w:hint="eastAsia" w:ascii="宋体" w:hAnsi="宋体" w:eastAsia="宋体" w:cs="宋体"/>
                <w:sz w:val="24"/>
                <w:szCs w:val="24"/>
              </w:rPr>
            </w:pPr>
          </w:p>
        </w:tc>
        <w:tc>
          <w:tcPr>
            <w:tcW w:w="2058" w:type="dxa"/>
            <w:vAlign w:val="top"/>
          </w:tcPr>
          <w:p w14:paraId="1B1AEF8D">
            <w:pPr>
              <w:pStyle w:val="17"/>
              <w:rPr>
                <w:rFonts w:hint="eastAsia" w:ascii="宋体" w:hAnsi="宋体" w:eastAsia="宋体" w:cs="宋体"/>
                <w:sz w:val="24"/>
                <w:szCs w:val="24"/>
              </w:rPr>
            </w:pPr>
          </w:p>
        </w:tc>
        <w:tc>
          <w:tcPr>
            <w:tcW w:w="2063" w:type="dxa"/>
            <w:vAlign w:val="top"/>
          </w:tcPr>
          <w:p w14:paraId="7EC9B0D7">
            <w:pPr>
              <w:pStyle w:val="17"/>
              <w:rPr>
                <w:rFonts w:hint="eastAsia" w:ascii="宋体" w:hAnsi="宋体" w:eastAsia="宋体" w:cs="宋体"/>
                <w:sz w:val="24"/>
                <w:szCs w:val="24"/>
              </w:rPr>
            </w:pPr>
          </w:p>
        </w:tc>
      </w:tr>
      <w:tr w14:paraId="0B2F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Align w:val="top"/>
          </w:tcPr>
          <w:p w14:paraId="3AF96C4B">
            <w:pPr>
              <w:pStyle w:val="17"/>
              <w:rPr>
                <w:rFonts w:hint="eastAsia" w:ascii="宋体" w:hAnsi="宋体" w:eastAsia="宋体" w:cs="宋体"/>
                <w:sz w:val="24"/>
                <w:szCs w:val="24"/>
              </w:rPr>
            </w:pPr>
          </w:p>
        </w:tc>
        <w:tc>
          <w:tcPr>
            <w:tcW w:w="4246" w:type="dxa"/>
            <w:vAlign w:val="top"/>
          </w:tcPr>
          <w:p w14:paraId="6CE6FB08">
            <w:pPr>
              <w:pStyle w:val="17"/>
              <w:rPr>
                <w:rFonts w:hint="eastAsia" w:ascii="宋体" w:hAnsi="宋体" w:eastAsia="宋体" w:cs="宋体"/>
                <w:sz w:val="24"/>
                <w:szCs w:val="24"/>
              </w:rPr>
            </w:pPr>
          </w:p>
        </w:tc>
        <w:tc>
          <w:tcPr>
            <w:tcW w:w="2058" w:type="dxa"/>
            <w:vAlign w:val="top"/>
          </w:tcPr>
          <w:p w14:paraId="5A40B454">
            <w:pPr>
              <w:pStyle w:val="17"/>
              <w:rPr>
                <w:rFonts w:hint="eastAsia" w:ascii="宋体" w:hAnsi="宋体" w:eastAsia="宋体" w:cs="宋体"/>
                <w:sz w:val="24"/>
                <w:szCs w:val="24"/>
              </w:rPr>
            </w:pPr>
          </w:p>
        </w:tc>
        <w:tc>
          <w:tcPr>
            <w:tcW w:w="2063" w:type="dxa"/>
            <w:vAlign w:val="top"/>
          </w:tcPr>
          <w:p w14:paraId="6E42823D">
            <w:pPr>
              <w:pStyle w:val="17"/>
              <w:rPr>
                <w:rFonts w:hint="eastAsia" w:ascii="宋体" w:hAnsi="宋体" w:eastAsia="宋体" w:cs="宋体"/>
                <w:sz w:val="24"/>
                <w:szCs w:val="24"/>
              </w:rPr>
            </w:pPr>
          </w:p>
        </w:tc>
      </w:tr>
      <w:tr w14:paraId="2C8D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53677D03">
            <w:pPr>
              <w:pStyle w:val="17"/>
              <w:rPr>
                <w:rFonts w:hint="eastAsia" w:ascii="宋体" w:hAnsi="宋体" w:eastAsia="宋体" w:cs="宋体"/>
                <w:sz w:val="24"/>
                <w:szCs w:val="24"/>
              </w:rPr>
            </w:pPr>
          </w:p>
        </w:tc>
        <w:tc>
          <w:tcPr>
            <w:tcW w:w="4246" w:type="dxa"/>
            <w:vAlign w:val="top"/>
          </w:tcPr>
          <w:p w14:paraId="092AED03">
            <w:pPr>
              <w:pStyle w:val="17"/>
              <w:rPr>
                <w:rFonts w:hint="eastAsia" w:ascii="宋体" w:hAnsi="宋体" w:eastAsia="宋体" w:cs="宋体"/>
                <w:sz w:val="24"/>
                <w:szCs w:val="24"/>
              </w:rPr>
            </w:pPr>
          </w:p>
        </w:tc>
        <w:tc>
          <w:tcPr>
            <w:tcW w:w="2058" w:type="dxa"/>
            <w:vAlign w:val="top"/>
          </w:tcPr>
          <w:p w14:paraId="4D80391F">
            <w:pPr>
              <w:pStyle w:val="17"/>
              <w:rPr>
                <w:rFonts w:hint="eastAsia" w:ascii="宋体" w:hAnsi="宋体" w:eastAsia="宋体" w:cs="宋体"/>
                <w:sz w:val="24"/>
                <w:szCs w:val="24"/>
              </w:rPr>
            </w:pPr>
          </w:p>
        </w:tc>
        <w:tc>
          <w:tcPr>
            <w:tcW w:w="2063" w:type="dxa"/>
            <w:vAlign w:val="top"/>
          </w:tcPr>
          <w:p w14:paraId="67984EAA">
            <w:pPr>
              <w:pStyle w:val="17"/>
              <w:rPr>
                <w:rFonts w:hint="eastAsia" w:ascii="宋体" w:hAnsi="宋体" w:eastAsia="宋体" w:cs="宋体"/>
                <w:sz w:val="24"/>
                <w:szCs w:val="24"/>
              </w:rPr>
            </w:pPr>
          </w:p>
        </w:tc>
      </w:tr>
      <w:tr w14:paraId="306A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Align w:val="top"/>
          </w:tcPr>
          <w:p w14:paraId="7794B39D">
            <w:pPr>
              <w:pStyle w:val="17"/>
              <w:rPr>
                <w:rFonts w:hint="eastAsia" w:ascii="宋体" w:hAnsi="宋体" w:eastAsia="宋体" w:cs="宋体"/>
                <w:sz w:val="24"/>
                <w:szCs w:val="24"/>
              </w:rPr>
            </w:pPr>
          </w:p>
        </w:tc>
        <w:tc>
          <w:tcPr>
            <w:tcW w:w="4246" w:type="dxa"/>
            <w:vAlign w:val="top"/>
          </w:tcPr>
          <w:p w14:paraId="45C39C51">
            <w:pPr>
              <w:spacing w:before="139" w:line="221" w:lineRule="auto"/>
              <w:ind w:left="1881"/>
              <w:rPr>
                <w:rFonts w:hint="eastAsia" w:ascii="宋体" w:hAnsi="宋体" w:eastAsia="宋体" w:cs="宋体"/>
                <w:sz w:val="24"/>
                <w:szCs w:val="24"/>
              </w:rPr>
            </w:pPr>
            <w:r>
              <w:rPr>
                <w:rFonts w:hint="eastAsia" w:ascii="宋体" w:hAnsi="宋体" w:eastAsia="宋体" w:cs="宋体"/>
                <w:spacing w:val="-3"/>
                <w:sz w:val="24"/>
                <w:szCs w:val="24"/>
              </w:rPr>
              <w:t>合计</w:t>
            </w:r>
          </w:p>
        </w:tc>
        <w:tc>
          <w:tcPr>
            <w:tcW w:w="4121" w:type="dxa"/>
            <w:gridSpan w:val="2"/>
            <w:vAlign w:val="top"/>
          </w:tcPr>
          <w:p w14:paraId="2FA838B5">
            <w:pPr>
              <w:pStyle w:val="17"/>
              <w:rPr>
                <w:rFonts w:hint="eastAsia" w:ascii="宋体" w:hAnsi="宋体" w:eastAsia="宋体" w:cs="宋体"/>
                <w:sz w:val="24"/>
                <w:szCs w:val="24"/>
              </w:rPr>
            </w:pPr>
          </w:p>
        </w:tc>
      </w:tr>
    </w:tbl>
    <w:p w14:paraId="13AA4F1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注：①本磋商报价依据磋商文件投标须知和合同文件的有关条款进行编制；</w:t>
      </w:r>
    </w:p>
    <w:p w14:paraId="1EAAD3C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hint="eastAsia" w:ascii="宋体" w:hAnsi="宋体" w:eastAsia="宋体" w:cs="宋体"/>
          <w:spacing w:val="18"/>
          <w:sz w:val="24"/>
          <w:szCs w:val="24"/>
          <w:lang w:eastAsia="zh-CN"/>
        </w:rPr>
      </w:pPr>
      <w:r>
        <w:rPr>
          <w:rFonts w:hint="eastAsia" w:ascii="宋体" w:hAnsi="宋体" w:eastAsia="宋体" w:cs="宋体"/>
          <w:spacing w:val="18"/>
          <w:sz w:val="24"/>
          <w:szCs w:val="24"/>
        </w:rPr>
        <w:t>②投标方应将投标报价需要说明的事项，用文字书写与投标报价表一并报送</w:t>
      </w:r>
      <w:r>
        <w:rPr>
          <w:rFonts w:hint="eastAsia" w:ascii="宋体" w:hAnsi="宋体" w:eastAsia="宋体" w:cs="宋体"/>
          <w:spacing w:val="18"/>
          <w:sz w:val="24"/>
          <w:szCs w:val="24"/>
          <w:lang w:eastAsia="zh-CN"/>
        </w:rPr>
        <w:t>；</w:t>
      </w:r>
    </w:p>
    <w:p w14:paraId="0C7EC7B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③如果不提供详细分项报价将视为没有实质性响应磋商文件。</w:t>
      </w:r>
    </w:p>
    <w:p w14:paraId="68507D2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hint="eastAsia" w:ascii="宋体" w:hAnsi="宋体" w:eastAsia="宋体" w:cs="宋体"/>
          <w:spacing w:val="18"/>
          <w:sz w:val="24"/>
          <w:szCs w:val="24"/>
        </w:rPr>
      </w:pPr>
    </w:p>
    <w:p w14:paraId="132ED5FE">
      <w:pPr>
        <w:pStyle w:val="6"/>
        <w:spacing w:line="246" w:lineRule="auto"/>
      </w:pPr>
    </w:p>
    <w:p w14:paraId="1C6E6989">
      <w:pPr>
        <w:pStyle w:val="6"/>
        <w:spacing w:line="246" w:lineRule="auto"/>
      </w:pPr>
    </w:p>
    <w:p w14:paraId="145A4745">
      <w:pPr>
        <w:pStyle w:val="6"/>
        <w:spacing w:line="247" w:lineRule="auto"/>
      </w:pPr>
    </w:p>
    <w:p w14:paraId="58121995">
      <w:pPr>
        <w:spacing w:before="71" w:line="219" w:lineRule="auto"/>
        <w:ind w:left="285"/>
        <w:rPr>
          <w:rFonts w:ascii="宋体" w:hAnsi="宋体" w:eastAsia="宋体" w:cs="宋体"/>
          <w:sz w:val="24"/>
          <w:szCs w:val="24"/>
        </w:rPr>
      </w:pPr>
      <w:r>
        <w:rPr>
          <w:rFonts w:ascii="宋体" w:hAnsi="宋体" w:eastAsia="宋体" w:cs="宋体"/>
          <w:spacing w:val="-22"/>
          <w:sz w:val="24"/>
          <w:szCs w:val="24"/>
        </w:rPr>
        <w:t>供应商：(盖章)</w:t>
      </w:r>
    </w:p>
    <w:p w14:paraId="07E7AF44">
      <w:pPr>
        <w:pStyle w:val="6"/>
        <w:spacing w:line="267" w:lineRule="auto"/>
        <w:rPr>
          <w:sz w:val="24"/>
          <w:szCs w:val="24"/>
        </w:rPr>
      </w:pPr>
    </w:p>
    <w:p w14:paraId="24E35877">
      <w:pPr>
        <w:pStyle w:val="6"/>
        <w:spacing w:line="268" w:lineRule="auto"/>
        <w:rPr>
          <w:sz w:val="24"/>
          <w:szCs w:val="24"/>
        </w:rPr>
      </w:pPr>
    </w:p>
    <w:p w14:paraId="107F5C7C">
      <w:pPr>
        <w:spacing w:before="73" w:line="219" w:lineRule="auto"/>
        <w:ind w:left="304"/>
        <w:rPr>
          <w:rFonts w:ascii="宋体" w:hAnsi="宋体" w:eastAsia="宋体" w:cs="宋体"/>
          <w:sz w:val="24"/>
          <w:szCs w:val="24"/>
        </w:rPr>
      </w:pPr>
      <w:r>
        <w:rPr>
          <w:rFonts w:ascii="宋体" w:hAnsi="宋体" w:eastAsia="宋体" w:cs="宋体"/>
          <w:spacing w:val="9"/>
          <w:sz w:val="24"/>
          <w:szCs w:val="24"/>
        </w:rPr>
        <w:t>法定代表人或授权代理人签字：</w:t>
      </w:r>
    </w:p>
    <w:p w14:paraId="4FA841D5">
      <w:pPr>
        <w:pStyle w:val="6"/>
        <w:spacing w:line="267" w:lineRule="auto"/>
        <w:rPr>
          <w:sz w:val="24"/>
          <w:szCs w:val="24"/>
        </w:rPr>
      </w:pPr>
    </w:p>
    <w:p w14:paraId="120EF8E7">
      <w:pPr>
        <w:pStyle w:val="6"/>
        <w:spacing w:line="268" w:lineRule="auto"/>
        <w:rPr>
          <w:sz w:val="24"/>
          <w:szCs w:val="24"/>
        </w:rPr>
      </w:pPr>
    </w:p>
    <w:p w14:paraId="7A6FF59C">
      <w:pPr>
        <w:spacing w:before="71" w:line="235" w:lineRule="auto"/>
        <w:ind w:firstLine="210" w:firstLineChars="100"/>
        <w:rPr>
          <w:rFonts w:ascii="宋体" w:hAnsi="宋体" w:eastAsia="宋体" w:cs="宋体"/>
          <w:sz w:val="24"/>
          <w:szCs w:val="24"/>
        </w:rPr>
      </w:pPr>
      <w:r>
        <w:rPr>
          <w:rFonts w:ascii="宋体" w:hAnsi="宋体" w:eastAsia="宋体" w:cs="宋体"/>
          <w:spacing w:val="-15"/>
          <w:sz w:val="24"/>
          <w:szCs w:val="24"/>
        </w:rPr>
        <w:t>日期：</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月</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日</w:t>
      </w:r>
    </w:p>
    <w:p w14:paraId="0DDBD4BA">
      <w:pPr>
        <w:pStyle w:val="6"/>
        <w:spacing w:line="272" w:lineRule="auto"/>
      </w:pPr>
    </w:p>
    <w:p w14:paraId="37D397C3">
      <w:pPr>
        <w:pStyle w:val="6"/>
        <w:spacing w:line="272" w:lineRule="auto"/>
      </w:pPr>
    </w:p>
    <w:p w14:paraId="31AF6789">
      <w:pPr>
        <w:pStyle w:val="6"/>
        <w:spacing w:line="272" w:lineRule="auto"/>
      </w:pPr>
    </w:p>
    <w:p w14:paraId="6F897BE9">
      <w:pPr>
        <w:pStyle w:val="6"/>
        <w:spacing w:line="272" w:lineRule="auto"/>
      </w:pPr>
    </w:p>
    <w:p w14:paraId="6DB85B45">
      <w:pPr>
        <w:pStyle w:val="6"/>
        <w:spacing w:line="273" w:lineRule="auto"/>
      </w:pPr>
    </w:p>
    <w:p w14:paraId="0A8416D0">
      <w:pPr>
        <w:spacing w:before="104" w:line="218" w:lineRule="auto"/>
        <w:ind w:left="3809"/>
        <w:outlineLvl w:val="6"/>
        <w:rPr>
          <w:rFonts w:ascii="宋体" w:hAnsi="宋体" w:eastAsia="宋体" w:cs="宋体"/>
          <w:b/>
          <w:bCs/>
          <w:spacing w:val="-37"/>
          <w:sz w:val="28"/>
          <w:szCs w:val="28"/>
        </w:rPr>
      </w:pPr>
      <w:r>
        <w:rPr>
          <w:rFonts w:ascii="宋体" w:hAnsi="宋体" w:eastAsia="宋体" w:cs="宋体"/>
          <w:b/>
          <w:bCs/>
          <w:spacing w:val="-37"/>
          <w:sz w:val="28"/>
          <w:szCs w:val="28"/>
        </w:rPr>
        <w:t>五、商务响应偏</w:t>
      </w:r>
      <w:r>
        <w:rPr>
          <w:rFonts w:hint="eastAsia" w:ascii="宋体" w:hAnsi="宋体" w:eastAsia="宋体" w:cs="宋体"/>
          <w:b/>
          <w:bCs/>
          <w:spacing w:val="-37"/>
          <w:sz w:val="28"/>
          <w:szCs w:val="28"/>
          <w:lang w:val="en-US" w:eastAsia="zh-CN"/>
        </w:rPr>
        <w:t>离</w:t>
      </w:r>
      <w:r>
        <w:rPr>
          <w:rFonts w:ascii="宋体" w:hAnsi="宋体" w:eastAsia="宋体" w:cs="宋体"/>
          <w:b/>
          <w:bCs/>
          <w:spacing w:val="-37"/>
          <w:sz w:val="28"/>
          <w:szCs w:val="28"/>
        </w:rPr>
        <w:t>表</w:t>
      </w:r>
    </w:p>
    <w:p w14:paraId="28A2A6FA">
      <w:pPr>
        <w:spacing w:before="136" w:line="379" w:lineRule="exact"/>
        <w:rPr>
          <w:rFonts w:ascii="宋体" w:hAnsi="宋体" w:eastAsia="宋体" w:cs="宋体"/>
          <w:spacing w:val="-23"/>
          <w:position w:val="8"/>
          <w:sz w:val="24"/>
          <w:szCs w:val="24"/>
        </w:rPr>
      </w:pPr>
      <w:r>
        <w:rPr>
          <w:rFonts w:hint="eastAsia" w:ascii="宋体" w:hAnsi="宋体" w:eastAsia="宋体" w:cs="宋体"/>
          <w:spacing w:val="-23"/>
          <w:position w:val="8"/>
          <w:sz w:val="24"/>
          <w:szCs w:val="24"/>
        </w:rPr>
        <w:t>项目名称：</w:t>
      </w:r>
      <w:r>
        <w:rPr>
          <w:rFonts w:hint="eastAsia" w:ascii="宋体" w:hAnsi="宋体" w:eastAsia="宋体" w:cs="宋体"/>
          <w:spacing w:val="-23"/>
          <w:position w:val="8"/>
          <w:sz w:val="24"/>
          <w:szCs w:val="24"/>
          <w:lang w:eastAsia="zh-CN"/>
        </w:rPr>
        <w:t>紫阳县蒿坪镇中心卫生院CT和DR设备维保服务</w:t>
      </w:r>
    </w:p>
    <w:tbl>
      <w:tblPr>
        <w:tblStyle w:val="16"/>
        <w:tblpPr w:leftFromText="180" w:rightFromText="180" w:vertAnchor="text" w:horzAnchor="page" w:tblpX="895" w:tblpY="299"/>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1650"/>
        <w:gridCol w:w="2277"/>
        <w:gridCol w:w="2850"/>
        <w:gridCol w:w="2036"/>
      </w:tblGrid>
      <w:tr w14:paraId="595F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17" w:type="dxa"/>
            <w:vAlign w:val="center"/>
          </w:tcPr>
          <w:p w14:paraId="38399664">
            <w:pPr>
              <w:spacing w:before="136" w:line="379" w:lineRule="exact"/>
              <w:jc w:val="center"/>
              <w:rPr>
                <w:rFonts w:hint="default"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序号</w:t>
            </w:r>
          </w:p>
        </w:tc>
        <w:tc>
          <w:tcPr>
            <w:tcW w:w="1650" w:type="dxa"/>
            <w:vAlign w:val="center"/>
          </w:tcPr>
          <w:p w14:paraId="3AA744A6">
            <w:pPr>
              <w:spacing w:before="136" w:line="379" w:lineRule="exact"/>
              <w:jc w:val="center"/>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名称</w:t>
            </w:r>
          </w:p>
        </w:tc>
        <w:tc>
          <w:tcPr>
            <w:tcW w:w="2277" w:type="dxa"/>
            <w:vAlign w:val="center"/>
          </w:tcPr>
          <w:p w14:paraId="6FDC5E85">
            <w:pPr>
              <w:spacing w:before="136" w:line="379" w:lineRule="exact"/>
              <w:jc w:val="center"/>
              <w:rPr>
                <w:rFonts w:hint="eastAsia"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lang w:val="en-US" w:eastAsia="zh-CN"/>
              </w:rPr>
              <w:t>磋商文件</w:t>
            </w:r>
          </w:p>
          <w:p w14:paraId="51BB2DAC">
            <w:pPr>
              <w:spacing w:before="136" w:line="379" w:lineRule="exact"/>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2850" w:type="dxa"/>
            <w:vAlign w:val="center"/>
          </w:tcPr>
          <w:p w14:paraId="6C529360">
            <w:pPr>
              <w:spacing w:before="136" w:line="379" w:lineRule="exact"/>
              <w:jc w:val="center"/>
              <w:rPr>
                <w:rFonts w:hint="eastAsia"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投标</w:t>
            </w:r>
            <w:r>
              <w:rPr>
                <w:rFonts w:hint="eastAsia" w:ascii="宋体" w:hAnsi="宋体" w:eastAsia="宋体" w:cs="宋体"/>
                <w:spacing w:val="-23"/>
                <w:position w:val="8"/>
                <w:sz w:val="24"/>
                <w:szCs w:val="24"/>
                <w:lang w:val="en-US" w:eastAsia="zh-CN"/>
              </w:rPr>
              <w:t>文件</w:t>
            </w:r>
          </w:p>
          <w:p w14:paraId="2672C32A">
            <w:pPr>
              <w:spacing w:before="136" w:line="379" w:lineRule="exact"/>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2036" w:type="dxa"/>
            <w:vAlign w:val="center"/>
          </w:tcPr>
          <w:p w14:paraId="2A42FCEA">
            <w:pPr>
              <w:spacing w:before="136" w:line="379" w:lineRule="exact"/>
              <w:jc w:val="center"/>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偏离说明</w:t>
            </w:r>
          </w:p>
        </w:tc>
      </w:tr>
      <w:tr w14:paraId="007A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66D1D249">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178D223C">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333F2310">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0555C703">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7757974D">
            <w:pPr>
              <w:spacing w:before="136" w:line="379" w:lineRule="exact"/>
              <w:ind w:left="343"/>
              <w:rPr>
                <w:rFonts w:hint="eastAsia" w:ascii="宋体" w:hAnsi="宋体" w:eastAsia="宋体" w:cs="宋体"/>
                <w:spacing w:val="-23"/>
                <w:position w:val="8"/>
                <w:sz w:val="24"/>
                <w:szCs w:val="24"/>
              </w:rPr>
            </w:pPr>
          </w:p>
        </w:tc>
      </w:tr>
      <w:tr w14:paraId="10B19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361D1678">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54DF93D9">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7FD6398F">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143E4B68">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525E5F91">
            <w:pPr>
              <w:spacing w:before="136" w:line="379" w:lineRule="exact"/>
              <w:ind w:left="343"/>
              <w:rPr>
                <w:rFonts w:hint="eastAsia" w:ascii="宋体" w:hAnsi="宋体" w:eastAsia="宋体" w:cs="宋体"/>
                <w:spacing w:val="-23"/>
                <w:position w:val="8"/>
                <w:sz w:val="24"/>
                <w:szCs w:val="24"/>
              </w:rPr>
            </w:pPr>
          </w:p>
        </w:tc>
      </w:tr>
      <w:tr w14:paraId="7764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64E3B1B2">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16DC5C5F">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12BF44DA">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24C8529A">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60065EBF">
            <w:pPr>
              <w:spacing w:before="136" w:line="379" w:lineRule="exact"/>
              <w:ind w:left="343"/>
              <w:rPr>
                <w:rFonts w:hint="eastAsia" w:ascii="宋体" w:hAnsi="宋体" w:eastAsia="宋体" w:cs="宋体"/>
                <w:spacing w:val="-23"/>
                <w:position w:val="8"/>
                <w:sz w:val="24"/>
                <w:szCs w:val="24"/>
              </w:rPr>
            </w:pPr>
          </w:p>
        </w:tc>
      </w:tr>
      <w:tr w14:paraId="33F2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63D03F4B">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3092BE70">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182F391D">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546678B7">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195C5D24">
            <w:pPr>
              <w:spacing w:before="136" w:line="379" w:lineRule="exact"/>
              <w:ind w:left="343"/>
              <w:rPr>
                <w:rFonts w:hint="eastAsia" w:ascii="宋体" w:hAnsi="宋体" w:eastAsia="宋体" w:cs="宋体"/>
                <w:spacing w:val="-23"/>
                <w:position w:val="8"/>
                <w:sz w:val="24"/>
                <w:szCs w:val="24"/>
              </w:rPr>
            </w:pPr>
          </w:p>
        </w:tc>
      </w:tr>
      <w:tr w14:paraId="31A4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240E29D8">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02FD0805">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17BD716D">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789B3AE6">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13BA20EF">
            <w:pPr>
              <w:spacing w:before="136" w:line="379" w:lineRule="exact"/>
              <w:ind w:left="343"/>
              <w:rPr>
                <w:rFonts w:hint="eastAsia" w:ascii="宋体" w:hAnsi="宋体" w:eastAsia="宋体" w:cs="宋体"/>
                <w:spacing w:val="-23"/>
                <w:position w:val="8"/>
                <w:sz w:val="24"/>
                <w:szCs w:val="24"/>
              </w:rPr>
            </w:pPr>
          </w:p>
        </w:tc>
      </w:tr>
      <w:tr w14:paraId="0DE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17" w:type="dxa"/>
            <w:vAlign w:val="top"/>
          </w:tcPr>
          <w:p w14:paraId="0120AF4C">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11C41CB8">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4864ABCA">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2F033AAD">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703E6D83">
            <w:pPr>
              <w:spacing w:before="136" w:line="379" w:lineRule="exact"/>
              <w:ind w:left="343"/>
              <w:rPr>
                <w:rFonts w:hint="eastAsia" w:ascii="宋体" w:hAnsi="宋体" w:eastAsia="宋体" w:cs="宋体"/>
                <w:spacing w:val="-23"/>
                <w:position w:val="8"/>
                <w:sz w:val="24"/>
                <w:szCs w:val="24"/>
              </w:rPr>
            </w:pPr>
          </w:p>
        </w:tc>
      </w:tr>
      <w:tr w14:paraId="266E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544EDE44">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580D6432">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0B3B66E6">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30936DF8">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642722F8">
            <w:pPr>
              <w:spacing w:before="136" w:line="379" w:lineRule="exact"/>
              <w:ind w:left="343"/>
              <w:rPr>
                <w:rFonts w:hint="eastAsia" w:ascii="宋体" w:hAnsi="宋体" w:eastAsia="宋体" w:cs="宋体"/>
                <w:spacing w:val="-23"/>
                <w:position w:val="8"/>
                <w:sz w:val="24"/>
                <w:szCs w:val="24"/>
              </w:rPr>
            </w:pPr>
          </w:p>
        </w:tc>
      </w:tr>
      <w:tr w14:paraId="3F3E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3613C092">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297734CF">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64A6AE99">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49C3B17A">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7BAA03C6">
            <w:pPr>
              <w:spacing w:before="136" w:line="379" w:lineRule="exact"/>
              <w:ind w:left="343"/>
              <w:rPr>
                <w:rFonts w:hint="eastAsia" w:ascii="宋体" w:hAnsi="宋体" w:eastAsia="宋体" w:cs="宋体"/>
                <w:spacing w:val="-23"/>
                <w:position w:val="8"/>
                <w:sz w:val="24"/>
                <w:szCs w:val="24"/>
              </w:rPr>
            </w:pPr>
          </w:p>
        </w:tc>
      </w:tr>
      <w:tr w14:paraId="2B71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7" w:type="dxa"/>
            <w:vAlign w:val="top"/>
          </w:tcPr>
          <w:p w14:paraId="74D48167">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2FB875CE">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5C37BF94">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2CE10618">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7449ED4B">
            <w:pPr>
              <w:spacing w:before="136" w:line="379" w:lineRule="exact"/>
              <w:ind w:left="343"/>
              <w:rPr>
                <w:rFonts w:hint="eastAsia" w:ascii="宋体" w:hAnsi="宋体" w:eastAsia="宋体" w:cs="宋体"/>
                <w:spacing w:val="-23"/>
                <w:position w:val="8"/>
                <w:sz w:val="24"/>
                <w:szCs w:val="24"/>
              </w:rPr>
            </w:pPr>
          </w:p>
        </w:tc>
      </w:tr>
      <w:tr w14:paraId="69ED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217" w:type="dxa"/>
            <w:vAlign w:val="top"/>
          </w:tcPr>
          <w:p w14:paraId="05153612">
            <w:pPr>
              <w:spacing w:before="136" w:line="379" w:lineRule="exact"/>
              <w:ind w:left="343"/>
              <w:rPr>
                <w:rFonts w:hint="eastAsia" w:ascii="宋体" w:hAnsi="宋体" w:eastAsia="宋体" w:cs="宋体"/>
                <w:spacing w:val="-23"/>
                <w:position w:val="8"/>
                <w:sz w:val="24"/>
                <w:szCs w:val="24"/>
              </w:rPr>
            </w:pPr>
          </w:p>
        </w:tc>
        <w:tc>
          <w:tcPr>
            <w:tcW w:w="1650" w:type="dxa"/>
            <w:vAlign w:val="top"/>
          </w:tcPr>
          <w:p w14:paraId="54B6BE6B">
            <w:pPr>
              <w:spacing w:before="136" w:line="379" w:lineRule="exact"/>
              <w:ind w:left="343"/>
              <w:rPr>
                <w:rFonts w:hint="eastAsia" w:ascii="宋体" w:hAnsi="宋体" w:eastAsia="宋体" w:cs="宋体"/>
                <w:spacing w:val="-23"/>
                <w:position w:val="8"/>
                <w:sz w:val="24"/>
                <w:szCs w:val="24"/>
              </w:rPr>
            </w:pPr>
          </w:p>
        </w:tc>
        <w:tc>
          <w:tcPr>
            <w:tcW w:w="2277" w:type="dxa"/>
            <w:vAlign w:val="top"/>
          </w:tcPr>
          <w:p w14:paraId="44141C34">
            <w:pPr>
              <w:spacing w:before="136" w:line="379" w:lineRule="exact"/>
              <w:ind w:left="343"/>
              <w:rPr>
                <w:rFonts w:hint="eastAsia" w:ascii="宋体" w:hAnsi="宋体" w:eastAsia="宋体" w:cs="宋体"/>
                <w:spacing w:val="-23"/>
                <w:position w:val="8"/>
                <w:sz w:val="24"/>
                <w:szCs w:val="24"/>
              </w:rPr>
            </w:pPr>
          </w:p>
        </w:tc>
        <w:tc>
          <w:tcPr>
            <w:tcW w:w="2850" w:type="dxa"/>
            <w:vAlign w:val="top"/>
          </w:tcPr>
          <w:p w14:paraId="50D19B06">
            <w:pPr>
              <w:spacing w:before="136" w:line="379" w:lineRule="exact"/>
              <w:ind w:left="343"/>
              <w:rPr>
                <w:rFonts w:hint="eastAsia" w:ascii="宋体" w:hAnsi="宋体" w:eastAsia="宋体" w:cs="宋体"/>
                <w:spacing w:val="-23"/>
                <w:position w:val="8"/>
                <w:sz w:val="24"/>
                <w:szCs w:val="24"/>
              </w:rPr>
            </w:pPr>
          </w:p>
        </w:tc>
        <w:tc>
          <w:tcPr>
            <w:tcW w:w="2036" w:type="dxa"/>
            <w:vAlign w:val="top"/>
          </w:tcPr>
          <w:p w14:paraId="1D2EF6F8">
            <w:pPr>
              <w:spacing w:before="136" w:line="379" w:lineRule="exact"/>
              <w:ind w:left="343"/>
              <w:rPr>
                <w:rFonts w:hint="eastAsia" w:ascii="宋体" w:hAnsi="宋体" w:eastAsia="宋体" w:cs="宋体"/>
                <w:spacing w:val="-23"/>
                <w:position w:val="8"/>
                <w:sz w:val="24"/>
                <w:szCs w:val="24"/>
              </w:rPr>
            </w:pPr>
          </w:p>
        </w:tc>
      </w:tr>
    </w:tbl>
    <w:p w14:paraId="1EA15E04">
      <w:pPr>
        <w:pStyle w:val="6"/>
        <w:spacing w:line="285" w:lineRule="auto"/>
        <w:rPr>
          <w:rFonts w:hint="eastAsia" w:ascii="宋体" w:hAnsi="宋体" w:eastAsia="宋体" w:cs="宋体"/>
          <w:sz w:val="24"/>
          <w:szCs w:val="24"/>
        </w:rPr>
      </w:pPr>
    </w:p>
    <w:p w14:paraId="38948AC3">
      <w:pPr>
        <w:spacing w:before="78" w:line="228" w:lineRule="auto"/>
        <w:ind w:left="135" w:right="336"/>
        <w:rPr>
          <w:rFonts w:hint="eastAsia" w:ascii="宋体" w:hAnsi="宋体" w:eastAsia="宋体" w:cs="宋体"/>
          <w:sz w:val="24"/>
          <w:szCs w:val="24"/>
        </w:rPr>
      </w:pPr>
      <w:r>
        <w:rPr>
          <w:rFonts w:hint="eastAsia" w:ascii="宋体" w:hAnsi="宋体" w:eastAsia="宋体" w:cs="宋体"/>
          <w:spacing w:val="-1"/>
          <w:sz w:val="24"/>
          <w:szCs w:val="24"/>
        </w:rPr>
        <w:t>说明：请按所投项目的实际技术参数，逐条对应国家</w:t>
      </w:r>
      <w:r>
        <w:rPr>
          <w:rFonts w:hint="eastAsia" w:ascii="宋体" w:hAnsi="宋体" w:eastAsia="宋体" w:cs="宋体"/>
          <w:spacing w:val="-2"/>
          <w:sz w:val="24"/>
          <w:szCs w:val="24"/>
        </w:rPr>
        <w:t>相关要求和磋商文件的“商务及合同主要</w:t>
      </w:r>
      <w:r>
        <w:rPr>
          <w:rFonts w:hint="eastAsia" w:ascii="宋体" w:hAnsi="宋体" w:eastAsia="宋体" w:cs="宋体"/>
          <w:spacing w:val="-1"/>
          <w:sz w:val="24"/>
          <w:szCs w:val="24"/>
        </w:rPr>
        <w:t>条款”中的要求认真填写本表。偏差说明填写：优于、等于或低于。</w:t>
      </w:r>
    </w:p>
    <w:p w14:paraId="3276EEB5">
      <w:pPr>
        <w:pStyle w:val="6"/>
        <w:spacing w:line="380" w:lineRule="auto"/>
        <w:rPr>
          <w:rFonts w:hint="eastAsia" w:ascii="宋体" w:hAnsi="宋体" w:eastAsia="宋体" w:cs="宋体"/>
          <w:sz w:val="24"/>
          <w:szCs w:val="24"/>
        </w:rPr>
      </w:pPr>
    </w:p>
    <w:p w14:paraId="719D84DB">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63DFC19A">
      <w:pPr>
        <w:pStyle w:val="6"/>
        <w:spacing w:line="272" w:lineRule="auto"/>
        <w:rPr>
          <w:rFonts w:hint="eastAsia" w:ascii="宋体" w:hAnsi="宋体" w:eastAsia="宋体" w:cs="宋体"/>
          <w:sz w:val="24"/>
          <w:szCs w:val="24"/>
        </w:rPr>
      </w:pPr>
    </w:p>
    <w:p w14:paraId="4FB38F50">
      <w:pPr>
        <w:pStyle w:val="6"/>
        <w:spacing w:line="273" w:lineRule="auto"/>
        <w:rPr>
          <w:rFonts w:hint="eastAsia" w:ascii="宋体" w:hAnsi="宋体" w:eastAsia="宋体" w:cs="宋体"/>
          <w:sz w:val="24"/>
          <w:szCs w:val="24"/>
        </w:rPr>
      </w:pPr>
    </w:p>
    <w:p w14:paraId="53052C96">
      <w:pPr>
        <w:pStyle w:val="6"/>
        <w:spacing w:line="273" w:lineRule="auto"/>
        <w:rPr>
          <w:rFonts w:hint="eastAsia" w:ascii="宋体" w:hAnsi="宋体" w:eastAsia="宋体" w:cs="宋体"/>
          <w:sz w:val="24"/>
          <w:szCs w:val="24"/>
        </w:rPr>
      </w:pPr>
    </w:p>
    <w:p w14:paraId="0856C282">
      <w:pPr>
        <w:spacing w:before="95" w:line="219" w:lineRule="auto"/>
        <w:ind w:left="135"/>
        <w:rPr>
          <w:rFonts w:hint="eastAsia" w:ascii="宋体" w:hAnsi="宋体" w:eastAsia="宋体" w:cs="宋体"/>
          <w:sz w:val="24"/>
          <w:szCs w:val="24"/>
        </w:rPr>
      </w:pPr>
      <w:r>
        <w:rPr>
          <w:rFonts w:hint="eastAsia" w:ascii="宋体" w:hAnsi="宋体" w:eastAsia="宋体" w:cs="宋体"/>
          <w:spacing w:val="-24"/>
          <w:sz w:val="24"/>
          <w:szCs w:val="24"/>
        </w:rPr>
        <w:t>法定代表人或授权代理人签字：</w:t>
      </w:r>
    </w:p>
    <w:p w14:paraId="3B23D8A1">
      <w:pPr>
        <w:pStyle w:val="6"/>
        <w:spacing w:line="255" w:lineRule="auto"/>
        <w:rPr>
          <w:rFonts w:hint="eastAsia" w:ascii="宋体" w:hAnsi="宋体" w:eastAsia="宋体" w:cs="宋体"/>
          <w:sz w:val="24"/>
          <w:szCs w:val="24"/>
        </w:rPr>
      </w:pPr>
    </w:p>
    <w:p w14:paraId="1D536166">
      <w:pPr>
        <w:pStyle w:val="6"/>
        <w:spacing w:line="255" w:lineRule="auto"/>
        <w:rPr>
          <w:rFonts w:hint="eastAsia" w:ascii="宋体" w:hAnsi="宋体" w:eastAsia="宋体" w:cs="宋体"/>
          <w:sz w:val="24"/>
          <w:szCs w:val="24"/>
        </w:rPr>
      </w:pPr>
    </w:p>
    <w:p w14:paraId="7AC6AB40">
      <w:pPr>
        <w:spacing w:before="95" w:line="219" w:lineRule="auto"/>
        <w:jc w:val="both"/>
        <w:rPr>
          <w:rFonts w:hint="eastAsia" w:ascii="宋体" w:hAnsi="宋体" w:eastAsia="宋体" w:cs="宋体"/>
          <w:spacing w:val="-24"/>
          <w:sz w:val="24"/>
          <w:szCs w:val="24"/>
        </w:rPr>
      </w:pPr>
      <w:r>
        <w:rPr>
          <w:rFonts w:hint="eastAsia" w:ascii="宋体" w:hAnsi="宋体" w:eastAsia="宋体" w:cs="宋体"/>
          <w:spacing w:val="-24"/>
          <w:sz w:val="24"/>
          <w:szCs w:val="24"/>
        </w:rPr>
        <w:t>日</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期：</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3978545D">
      <w:pPr>
        <w:pStyle w:val="6"/>
        <w:spacing w:line="262" w:lineRule="auto"/>
      </w:pPr>
    </w:p>
    <w:p w14:paraId="53868126">
      <w:pPr>
        <w:pStyle w:val="6"/>
        <w:spacing w:line="263" w:lineRule="auto"/>
      </w:pPr>
    </w:p>
    <w:p w14:paraId="4AA0B97D">
      <w:pPr>
        <w:pStyle w:val="6"/>
        <w:spacing w:line="263" w:lineRule="auto"/>
      </w:pPr>
    </w:p>
    <w:p w14:paraId="1C70C95D">
      <w:pPr>
        <w:spacing w:line="228" w:lineRule="auto"/>
        <w:rPr>
          <w:rFonts w:ascii="宋体" w:hAnsi="宋体" w:eastAsia="宋体" w:cs="宋体"/>
          <w:sz w:val="19"/>
          <w:szCs w:val="19"/>
        </w:rPr>
        <w:sectPr>
          <w:footerReference r:id="rId9" w:type="default"/>
          <w:pgSz w:w="11900" w:h="16830"/>
          <w:pgMar w:top="1134" w:right="1134" w:bottom="1134" w:left="1134" w:header="0" w:footer="567" w:gutter="0"/>
          <w:pgNumType w:fmt="decimal"/>
          <w:cols w:space="720" w:num="1"/>
        </w:sectPr>
      </w:pPr>
    </w:p>
    <w:p w14:paraId="007D8682">
      <w:pPr>
        <w:spacing w:before="104" w:line="219" w:lineRule="auto"/>
        <w:ind w:left="3434"/>
        <w:outlineLvl w:val="6"/>
        <w:rPr>
          <w:rFonts w:ascii="宋体" w:hAnsi="宋体" w:eastAsia="宋体" w:cs="宋体"/>
          <w:sz w:val="28"/>
          <w:szCs w:val="28"/>
        </w:rPr>
      </w:pPr>
      <w:r>
        <w:rPr>
          <w:rFonts w:ascii="宋体" w:hAnsi="宋体" w:eastAsia="宋体" w:cs="宋体"/>
          <w:b/>
          <w:bCs/>
          <w:spacing w:val="-6"/>
          <w:sz w:val="28"/>
          <w:szCs w:val="28"/>
        </w:rPr>
        <w:t>六、磋商文件确认书</w:t>
      </w:r>
    </w:p>
    <w:p w14:paraId="4E2AE2E6">
      <w:pPr>
        <w:pStyle w:val="6"/>
        <w:spacing w:line="473" w:lineRule="auto"/>
      </w:pPr>
    </w:p>
    <w:p w14:paraId="30BC3DF2">
      <w:pPr>
        <w:keepNext w:val="0"/>
        <w:keepLines w:val="0"/>
        <w:pageBreakBefore w:val="0"/>
        <w:widowControl/>
        <w:kinsoku w:val="0"/>
        <w:wordWrap/>
        <w:overflowPunct/>
        <w:topLinePunct w:val="0"/>
        <w:autoSpaceDE w:val="0"/>
        <w:autoSpaceDN w:val="0"/>
        <w:bidi w:val="0"/>
        <w:adjustRightInd w:val="0"/>
        <w:snapToGrid w:val="0"/>
        <w:spacing w:before="89" w:line="480" w:lineRule="auto"/>
        <w:ind w:right="312" w:firstLine="578"/>
        <w:jc w:val="both"/>
        <w:textAlignment w:val="baseline"/>
        <w:rPr>
          <w:rFonts w:ascii="宋体" w:hAnsi="宋体" w:eastAsia="宋体" w:cs="宋体"/>
          <w:spacing w:val="7"/>
          <w:sz w:val="24"/>
          <w:szCs w:val="24"/>
        </w:rPr>
      </w:pPr>
      <w:r>
        <w:rPr>
          <w:rFonts w:ascii="宋体" w:hAnsi="宋体" w:eastAsia="宋体" w:cs="宋体"/>
          <w:spacing w:val="7"/>
          <w:sz w:val="24"/>
          <w:szCs w:val="24"/>
        </w:rPr>
        <w:t>本单位对</w:t>
      </w:r>
      <w:r>
        <w:rPr>
          <w:rFonts w:hint="eastAsia" w:ascii="宋体" w:hAnsi="宋体" w:eastAsia="宋体" w:cs="宋体"/>
          <w:spacing w:val="7"/>
          <w:sz w:val="24"/>
          <w:szCs w:val="24"/>
          <w:lang w:eastAsia="zh-CN"/>
        </w:rPr>
        <w:t>紫阳县蒿坪镇中心卫生院CT和DR设备维保服务</w:t>
      </w:r>
      <w:r>
        <w:rPr>
          <w:rFonts w:ascii="宋体" w:hAnsi="宋体" w:eastAsia="宋体" w:cs="宋体"/>
          <w:spacing w:val="7"/>
          <w:sz w:val="24"/>
          <w:szCs w:val="24"/>
        </w:rPr>
        <w:t>磋商文件及相关的修正内容、答疑内容均无异议。</w:t>
      </w:r>
    </w:p>
    <w:p w14:paraId="53BC0F45">
      <w:pPr>
        <w:pStyle w:val="6"/>
        <w:spacing w:line="477" w:lineRule="auto"/>
        <w:rPr>
          <w:sz w:val="24"/>
          <w:szCs w:val="24"/>
        </w:rPr>
      </w:pPr>
    </w:p>
    <w:p w14:paraId="63E9ECCB">
      <w:pPr>
        <w:spacing w:before="88" w:line="257" w:lineRule="auto"/>
        <w:ind w:left="4779" w:right="1838"/>
        <w:rPr>
          <w:rFonts w:ascii="宋体" w:hAnsi="宋体" w:eastAsia="宋体" w:cs="宋体"/>
          <w:spacing w:val="7"/>
          <w:sz w:val="24"/>
          <w:szCs w:val="24"/>
        </w:rPr>
      </w:pPr>
    </w:p>
    <w:p w14:paraId="60315614">
      <w:pPr>
        <w:spacing w:before="88" w:line="257" w:lineRule="auto"/>
        <w:ind w:left="4779" w:right="1838"/>
        <w:rPr>
          <w:rFonts w:ascii="宋体" w:hAnsi="宋体" w:eastAsia="宋体" w:cs="宋体"/>
          <w:spacing w:val="7"/>
          <w:sz w:val="24"/>
          <w:szCs w:val="24"/>
        </w:rPr>
      </w:pPr>
    </w:p>
    <w:p w14:paraId="690563F3">
      <w:pPr>
        <w:spacing w:before="88" w:line="257" w:lineRule="auto"/>
        <w:ind w:left="4779" w:right="1838"/>
        <w:rPr>
          <w:rFonts w:ascii="宋体" w:hAnsi="宋体" w:eastAsia="宋体" w:cs="宋体"/>
          <w:spacing w:val="7"/>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(盖章)</w:t>
      </w:r>
      <w:r>
        <w:rPr>
          <w:rFonts w:ascii="宋体" w:hAnsi="宋体" w:eastAsia="宋体" w:cs="宋体"/>
          <w:spacing w:val="7"/>
          <w:sz w:val="24"/>
          <w:szCs w:val="24"/>
        </w:rPr>
        <w:t>：</w:t>
      </w:r>
    </w:p>
    <w:p w14:paraId="09912435">
      <w:pPr>
        <w:spacing w:before="88" w:line="257" w:lineRule="auto"/>
        <w:ind w:left="4779" w:right="1838" w:firstLine="880" w:firstLineChars="400"/>
        <w:rPr>
          <w:rFonts w:ascii="宋体" w:hAnsi="宋体" w:eastAsia="宋体" w:cs="宋体"/>
          <w:spacing w:val="-10"/>
          <w:sz w:val="24"/>
          <w:szCs w:val="24"/>
        </w:rPr>
      </w:pPr>
    </w:p>
    <w:p w14:paraId="4D9A366B">
      <w:pPr>
        <w:spacing w:before="88" w:line="257" w:lineRule="auto"/>
        <w:ind w:left="4779" w:right="1838" w:firstLine="880" w:firstLineChars="400"/>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10C886FE">
      <w:pPr>
        <w:pStyle w:val="6"/>
        <w:spacing w:line="242" w:lineRule="auto"/>
      </w:pPr>
    </w:p>
    <w:p w14:paraId="24893375">
      <w:pPr>
        <w:pStyle w:val="6"/>
        <w:spacing w:line="242" w:lineRule="auto"/>
      </w:pPr>
    </w:p>
    <w:p w14:paraId="5AA6B1BD">
      <w:pPr>
        <w:pStyle w:val="6"/>
        <w:spacing w:line="242" w:lineRule="auto"/>
      </w:pPr>
    </w:p>
    <w:p w14:paraId="029C6570">
      <w:pPr>
        <w:pStyle w:val="6"/>
        <w:spacing w:line="242" w:lineRule="auto"/>
      </w:pPr>
    </w:p>
    <w:p w14:paraId="2FFBBB2B">
      <w:pPr>
        <w:pStyle w:val="6"/>
        <w:spacing w:line="242" w:lineRule="auto"/>
      </w:pPr>
    </w:p>
    <w:p w14:paraId="679E78C6">
      <w:pPr>
        <w:pStyle w:val="6"/>
        <w:spacing w:line="243" w:lineRule="auto"/>
      </w:pPr>
    </w:p>
    <w:p w14:paraId="6BF7F385">
      <w:pPr>
        <w:pStyle w:val="6"/>
        <w:spacing w:line="243" w:lineRule="auto"/>
      </w:pPr>
    </w:p>
    <w:p w14:paraId="49354FC6">
      <w:pPr>
        <w:pStyle w:val="6"/>
        <w:spacing w:line="243" w:lineRule="auto"/>
      </w:pPr>
    </w:p>
    <w:p w14:paraId="19A354B5">
      <w:pPr>
        <w:pStyle w:val="6"/>
        <w:spacing w:line="243" w:lineRule="auto"/>
      </w:pPr>
    </w:p>
    <w:p w14:paraId="06F947C7">
      <w:pPr>
        <w:pStyle w:val="6"/>
        <w:spacing w:line="243" w:lineRule="auto"/>
      </w:pPr>
    </w:p>
    <w:p w14:paraId="468F3C3F">
      <w:pPr>
        <w:pStyle w:val="6"/>
        <w:spacing w:line="243" w:lineRule="auto"/>
      </w:pPr>
    </w:p>
    <w:p w14:paraId="00B84443">
      <w:pPr>
        <w:pStyle w:val="6"/>
        <w:spacing w:line="243" w:lineRule="auto"/>
      </w:pPr>
    </w:p>
    <w:p w14:paraId="23180B1F">
      <w:pPr>
        <w:pStyle w:val="6"/>
        <w:spacing w:line="243" w:lineRule="auto"/>
      </w:pPr>
    </w:p>
    <w:p w14:paraId="62119DB8">
      <w:pPr>
        <w:pStyle w:val="6"/>
        <w:spacing w:line="243" w:lineRule="auto"/>
      </w:pPr>
    </w:p>
    <w:p w14:paraId="473F9B58">
      <w:pPr>
        <w:pStyle w:val="6"/>
        <w:spacing w:line="243" w:lineRule="auto"/>
      </w:pPr>
    </w:p>
    <w:p w14:paraId="3F32EDC0">
      <w:pPr>
        <w:pStyle w:val="6"/>
        <w:spacing w:line="243" w:lineRule="auto"/>
      </w:pPr>
    </w:p>
    <w:p w14:paraId="71E67B95">
      <w:pPr>
        <w:pStyle w:val="6"/>
        <w:spacing w:line="243" w:lineRule="auto"/>
      </w:pPr>
    </w:p>
    <w:p w14:paraId="25A4BF3E">
      <w:pPr>
        <w:pStyle w:val="6"/>
        <w:spacing w:line="243" w:lineRule="auto"/>
      </w:pPr>
    </w:p>
    <w:p w14:paraId="7B09E185">
      <w:pPr>
        <w:pStyle w:val="6"/>
        <w:spacing w:line="243" w:lineRule="auto"/>
      </w:pPr>
    </w:p>
    <w:p w14:paraId="6151965D">
      <w:pPr>
        <w:pStyle w:val="6"/>
        <w:spacing w:line="243" w:lineRule="auto"/>
      </w:pPr>
    </w:p>
    <w:p w14:paraId="6F4FF31E">
      <w:pPr>
        <w:pStyle w:val="6"/>
        <w:spacing w:line="243" w:lineRule="auto"/>
      </w:pPr>
    </w:p>
    <w:p w14:paraId="7CCE5AA9">
      <w:pPr>
        <w:pStyle w:val="6"/>
        <w:spacing w:line="243" w:lineRule="auto"/>
      </w:pPr>
    </w:p>
    <w:p w14:paraId="16C7BB76">
      <w:pPr>
        <w:pStyle w:val="6"/>
        <w:spacing w:line="243" w:lineRule="auto"/>
      </w:pPr>
    </w:p>
    <w:p w14:paraId="4763EFBC">
      <w:pPr>
        <w:pStyle w:val="6"/>
        <w:spacing w:line="243" w:lineRule="auto"/>
      </w:pPr>
    </w:p>
    <w:p w14:paraId="2D6B9A0B">
      <w:pPr>
        <w:pStyle w:val="6"/>
        <w:spacing w:line="243" w:lineRule="auto"/>
      </w:pPr>
    </w:p>
    <w:p w14:paraId="5E82FD9B">
      <w:pPr>
        <w:pStyle w:val="6"/>
        <w:spacing w:line="243" w:lineRule="auto"/>
      </w:pPr>
    </w:p>
    <w:p w14:paraId="0E1954B6">
      <w:pPr>
        <w:pStyle w:val="6"/>
        <w:spacing w:line="243" w:lineRule="auto"/>
      </w:pPr>
    </w:p>
    <w:p w14:paraId="4EDB3373">
      <w:pPr>
        <w:pStyle w:val="6"/>
        <w:spacing w:line="243" w:lineRule="auto"/>
      </w:pPr>
    </w:p>
    <w:p w14:paraId="5F3D73BD">
      <w:pPr>
        <w:pStyle w:val="6"/>
        <w:spacing w:line="243" w:lineRule="auto"/>
      </w:pPr>
    </w:p>
    <w:p w14:paraId="7D3676CC">
      <w:pPr>
        <w:pStyle w:val="6"/>
        <w:spacing w:line="243" w:lineRule="auto"/>
      </w:pPr>
    </w:p>
    <w:p w14:paraId="4C3290BE">
      <w:pPr>
        <w:pStyle w:val="6"/>
        <w:spacing w:line="243" w:lineRule="auto"/>
      </w:pPr>
    </w:p>
    <w:p w14:paraId="66E64B9F">
      <w:pPr>
        <w:pStyle w:val="6"/>
        <w:spacing w:line="243" w:lineRule="auto"/>
      </w:pPr>
    </w:p>
    <w:p w14:paraId="40DE5639">
      <w:pPr>
        <w:pStyle w:val="6"/>
        <w:spacing w:line="243" w:lineRule="auto"/>
      </w:pPr>
    </w:p>
    <w:p w14:paraId="0C22E7C0">
      <w:pPr>
        <w:pStyle w:val="6"/>
        <w:spacing w:line="243" w:lineRule="auto"/>
      </w:pPr>
    </w:p>
    <w:p w14:paraId="29C3073D">
      <w:pPr>
        <w:pStyle w:val="6"/>
        <w:spacing w:line="243" w:lineRule="auto"/>
      </w:pPr>
    </w:p>
    <w:p w14:paraId="26A2D2A7">
      <w:pPr>
        <w:pStyle w:val="6"/>
        <w:spacing w:line="243" w:lineRule="auto"/>
      </w:pPr>
    </w:p>
    <w:p w14:paraId="0E1D85B6">
      <w:pPr>
        <w:pStyle w:val="6"/>
        <w:spacing w:line="243" w:lineRule="auto"/>
      </w:pPr>
    </w:p>
    <w:p w14:paraId="0B0EBB52">
      <w:pPr>
        <w:pStyle w:val="6"/>
        <w:spacing w:line="243" w:lineRule="auto"/>
      </w:pPr>
    </w:p>
    <w:p w14:paraId="42DD90DB">
      <w:pPr>
        <w:pStyle w:val="6"/>
        <w:spacing w:line="243" w:lineRule="auto"/>
      </w:pPr>
    </w:p>
    <w:p w14:paraId="7C14BBD1">
      <w:pPr>
        <w:spacing w:before="104" w:line="219" w:lineRule="auto"/>
        <w:jc w:val="center"/>
        <w:outlineLvl w:val="6"/>
        <w:rPr>
          <w:rFonts w:hint="default" w:ascii="宋体" w:hAnsi="宋体" w:eastAsia="宋体" w:cs="宋体"/>
          <w:b/>
          <w:bCs/>
          <w:spacing w:val="-6"/>
          <w:sz w:val="28"/>
          <w:szCs w:val="28"/>
          <w:lang w:val="en-US" w:eastAsia="zh-CN"/>
        </w:rPr>
      </w:pPr>
      <w:r>
        <w:rPr>
          <w:rFonts w:ascii="宋体" w:hAnsi="宋体" w:eastAsia="宋体" w:cs="宋体"/>
          <w:b/>
          <w:bCs/>
          <w:spacing w:val="-6"/>
          <w:sz w:val="28"/>
          <w:szCs w:val="28"/>
        </w:rPr>
        <w:t>七、</w:t>
      </w:r>
      <w:r>
        <w:rPr>
          <w:rFonts w:hint="eastAsia" w:ascii="宋体" w:hAnsi="宋体" w:eastAsia="宋体" w:cs="宋体"/>
          <w:b/>
          <w:bCs/>
          <w:spacing w:val="-6"/>
          <w:sz w:val="28"/>
          <w:szCs w:val="28"/>
          <w:lang w:val="en-US" w:eastAsia="zh-CN"/>
        </w:rPr>
        <w:t>项目实施方案</w:t>
      </w:r>
    </w:p>
    <w:p w14:paraId="4CF3E4E1">
      <w:pPr>
        <w:pStyle w:val="6"/>
        <w:spacing w:line="251" w:lineRule="auto"/>
        <w:rPr>
          <w:rFonts w:hint="eastAsia" w:ascii="宋体" w:hAnsi="宋体" w:eastAsia="宋体" w:cs="宋体"/>
          <w:sz w:val="24"/>
          <w:szCs w:val="24"/>
        </w:rPr>
      </w:pPr>
    </w:p>
    <w:p w14:paraId="2ACC8024">
      <w:pPr>
        <w:widowControl/>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供应商参照磋商文件第二章第22.3条《评分细则》的要求</w:t>
      </w:r>
      <w:r>
        <w:rPr>
          <w:rFonts w:hint="eastAsia" w:ascii="宋体" w:hAnsi="宋体" w:eastAsia="宋体" w:cs="宋体"/>
          <w:sz w:val="24"/>
          <w:szCs w:val="24"/>
          <w:lang w:eastAsia="zh-CN"/>
        </w:rPr>
        <w:t>，</w:t>
      </w:r>
      <w:r>
        <w:rPr>
          <w:rFonts w:hint="eastAsia" w:ascii="宋体" w:hAnsi="宋体" w:eastAsia="宋体" w:cs="宋体"/>
          <w:sz w:val="24"/>
          <w:szCs w:val="24"/>
        </w:rPr>
        <w:t>自行撰写</w:t>
      </w:r>
      <w:r>
        <w:rPr>
          <w:rFonts w:hint="eastAsia" w:ascii="宋体" w:hAnsi="宋体" w:eastAsia="宋体" w:cs="宋体"/>
          <w:sz w:val="24"/>
          <w:szCs w:val="24"/>
          <w:lang w:val="en-US" w:eastAsia="zh-CN"/>
        </w:rPr>
        <w:t>项目实施</w:t>
      </w:r>
      <w:r>
        <w:rPr>
          <w:rFonts w:hint="eastAsia" w:ascii="宋体" w:hAnsi="宋体" w:eastAsia="宋体" w:cs="宋体"/>
          <w:sz w:val="24"/>
          <w:szCs w:val="24"/>
        </w:rPr>
        <w:t>方案，格式自拟。</w:t>
      </w:r>
    </w:p>
    <w:p w14:paraId="04CCC4C3">
      <w:pPr>
        <w:pStyle w:val="6"/>
        <w:spacing w:line="251" w:lineRule="auto"/>
      </w:pPr>
    </w:p>
    <w:p w14:paraId="215DF9A6">
      <w:pPr>
        <w:pStyle w:val="6"/>
        <w:spacing w:line="252" w:lineRule="auto"/>
      </w:pPr>
    </w:p>
    <w:p w14:paraId="2425D9D8">
      <w:pPr>
        <w:pStyle w:val="6"/>
        <w:spacing w:line="252" w:lineRule="auto"/>
      </w:pPr>
    </w:p>
    <w:p w14:paraId="79908D83">
      <w:pPr>
        <w:spacing w:before="71" w:line="385" w:lineRule="auto"/>
        <w:ind w:right="306" w:firstLine="479"/>
        <w:jc w:val="center"/>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八、人员配置</w:t>
      </w:r>
    </w:p>
    <w:p w14:paraId="3D9D9CDF">
      <w:pPr>
        <w:spacing w:before="71" w:line="385" w:lineRule="auto"/>
        <w:ind w:right="306" w:firstLine="479"/>
        <w:jc w:val="center"/>
        <w:rPr>
          <w:rFonts w:ascii="宋体" w:hAnsi="宋体" w:eastAsia="宋体" w:cs="宋体"/>
          <w:b w:val="0"/>
          <w:bCs w:val="0"/>
          <w:sz w:val="24"/>
          <w:szCs w:val="24"/>
        </w:rPr>
      </w:pPr>
      <w:r>
        <w:rPr>
          <w:rFonts w:hint="eastAsia" w:ascii="宋体" w:hAnsi="宋体" w:eastAsia="宋体" w:cs="宋体"/>
          <w:b w:val="0"/>
          <w:bCs w:val="0"/>
          <w:spacing w:val="-6"/>
          <w:sz w:val="28"/>
          <w:szCs w:val="28"/>
          <w:lang w:val="en-US" w:eastAsia="zh-CN"/>
        </w:rPr>
        <w:t>（格式自拟）</w:t>
      </w:r>
    </w:p>
    <w:p w14:paraId="29A54AAC">
      <w:pPr>
        <w:spacing w:before="71" w:line="385" w:lineRule="auto"/>
        <w:ind w:right="306" w:firstLine="479"/>
        <w:jc w:val="center"/>
        <w:rPr>
          <w:rFonts w:ascii="宋体" w:hAnsi="宋体" w:eastAsia="宋体" w:cs="宋体"/>
          <w:b/>
          <w:bCs/>
          <w:sz w:val="24"/>
          <w:szCs w:val="24"/>
        </w:rPr>
      </w:pPr>
    </w:p>
    <w:p w14:paraId="309B5645">
      <w:pPr>
        <w:pStyle w:val="5"/>
        <w:rPr>
          <w:rFonts w:hint="default" w:ascii="宋体" w:hAnsi="宋体" w:eastAsia="宋体" w:cs="宋体"/>
          <w:b/>
          <w:bCs/>
          <w:snapToGrid w:val="0"/>
          <w:color w:val="000000"/>
          <w:spacing w:val="-6"/>
          <w:kern w:val="0"/>
          <w:sz w:val="28"/>
          <w:szCs w:val="28"/>
          <w:lang w:val="en-US" w:eastAsia="zh-CN" w:bidi="ar-SA"/>
        </w:rPr>
      </w:pPr>
    </w:p>
    <w:p w14:paraId="578FC2D2">
      <w:pPr>
        <w:spacing w:line="14" w:lineRule="auto"/>
        <w:rPr>
          <w:rFonts w:ascii="Arial"/>
          <w:sz w:val="2"/>
        </w:rPr>
      </w:pPr>
    </w:p>
    <w:p w14:paraId="2DDB9152">
      <w:pPr>
        <w:numPr>
          <w:ilvl w:val="0"/>
          <w:numId w:val="0"/>
        </w:numPr>
        <w:bidi w:val="0"/>
        <w:jc w:val="center"/>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九、服务能力</w:t>
      </w:r>
    </w:p>
    <w:p w14:paraId="64369D87">
      <w:pPr>
        <w:spacing w:before="71" w:line="385" w:lineRule="auto"/>
        <w:ind w:right="306" w:firstLine="479"/>
        <w:jc w:val="center"/>
        <w:rPr>
          <w:rFonts w:ascii="宋体" w:hAnsi="宋体" w:eastAsia="宋体" w:cs="宋体"/>
          <w:b w:val="0"/>
          <w:bCs w:val="0"/>
          <w:sz w:val="24"/>
          <w:szCs w:val="24"/>
        </w:rPr>
      </w:pPr>
      <w:r>
        <w:rPr>
          <w:rFonts w:hint="eastAsia" w:ascii="宋体" w:hAnsi="宋体" w:eastAsia="宋体" w:cs="宋体"/>
          <w:b w:val="0"/>
          <w:bCs w:val="0"/>
          <w:spacing w:val="-6"/>
          <w:sz w:val="28"/>
          <w:szCs w:val="28"/>
          <w:lang w:val="en-US" w:eastAsia="zh-CN"/>
        </w:rPr>
        <w:t>（格式自拟）</w:t>
      </w:r>
    </w:p>
    <w:p w14:paraId="4C836E55">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560" w:firstLineChars="200"/>
        <w:jc w:val="both"/>
        <w:textAlignment w:val="baseline"/>
        <w:rPr>
          <w:rFonts w:hint="eastAsia" w:ascii="宋体" w:hAnsi="宋体" w:eastAsia="宋体" w:cs="宋体"/>
          <w:sz w:val="28"/>
          <w:szCs w:val="28"/>
          <w:lang w:val="en-US" w:eastAsia="zh-CN"/>
        </w:rPr>
      </w:pPr>
    </w:p>
    <w:p w14:paraId="1D86BB36">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560" w:firstLineChars="200"/>
        <w:jc w:val="both"/>
        <w:textAlignment w:val="baseline"/>
        <w:rPr>
          <w:rFonts w:hint="eastAsia" w:ascii="宋体" w:hAnsi="宋体" w:eastAsia="宋体" w:cs="宋体"/>
          <w:sz w:val="28"/>
          <w:szCs w:val="28"/>
          <w:lang w:val="en-US" w:eastAsia="zh-CN"/>
        </w:rPr>
      </w:pPr>
    </w:p>
    <w:p w14:paraId="75FE35AB">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napToGrid w:val="0"/>
          <w:color w:val="000000"/>
          <w:kern w:val="0"/>
          <w:sz w:val="28"/>
          <w:szCs w:val="28"/>
          <w:lang w:val="en-US" w:eastAsia="zh-CN" w:bidi="ar-SA"/>
        </w:rPr>
        <w:t>十、</w:t>
      </w:r>
      <w:r>
        <w:rPr>
          <w:rFonts w:hint="eastAsia" w:ascii="宋体" w:hAnsi="宋体" w:eastAsia="宋体" w:cs="宋体"/>
          <w:b/>
          <w:bCs/>
          <w:sz w:val="28"/>
          <w:szCs w:val="28"/>
          <w:lang w:val="en-US" w:eastAsia="zh-CN"/>
        </w:rPr>
        <w:t>应急方案</w:t>
      </w:r>
    </w:p>
    <w:p w14:paraId="2C3369FC">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（格式自拟）</w:t>
      </w:r>
    </w:p>
    <w:p w14:paraId="34058E98">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347AD449">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770F65D4">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4909821B">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十一、合理化建议</w:t>
      </w:r>
    </w:p>
    <w:p w14:paraId="55546A1C">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（格式自拟）</w:t>
      </w:r>
    </w:p>
    <w:p w14:paraId="205966BB">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6F39C6F3">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7636DF4F">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35CCCC6A">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213BEAA0">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4CD29C4E">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7779D01D">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4E06C42B">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1D60BA4F">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sz w:val="28"/>
          <w:szCs w:val="28"/>
          <w:lang w:val="en-US" w:eastAsia="zh-CN"/>
        </w:rPr>
      </w:pPr>
    </w:p>
    <w:p w14:paraId="531F36E6">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jc w:val="center"/>
        <w:textAlignment w:val="baseline"/>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十二、业绩</w:t>
      </w:r>
    </w:p>
    <w:p w14:paraId="0B740C15">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480" w:firstLineChars="200"/>
        <w:jc w:val="both"/>
        <w:textAlignment w:val="baseline"/>
        <w:rPr>
          <w:rFonts w:hint="default" w:ascii="宋体" w:hAnsi="宋体" w:eastAsia="宋体" w:cs="宋体"/>
          <w:sz w:val="28"/>
          <w:szCs w:val="28"/>
          <w:lang w:val="en-US" w:eastAsia="zh-CN"/>
        </w:rPr>
        <w:sectPr>
          <w:footerReference r:id="rId10" w:type="default"/>
          <w:pgSz w:w="11906" w:h="16839"/>
          <w:pgMar w:top="1134" w:right="1134" w:bottom="1134" w:left="1134" w:header="0" w:footer="952" w:gutter="0"/>
          <w:pgNumType w:fmt="decimal"/>
          <w:cols w:equalWidth="0" w:num="1">
            <w:col w:w="9773"/>
          </w:cols>
        </w:sectPr>
      </w:pPr>
      <w:r>
        <w:rPr>
          <w:rFonts w:hint="default" w:ascii="宋体" w:hAnsi="宋体" w:eastAsia="宋体" w:cs="宋体"/>
          <w:sz w:val="24"/>
          <w:szCs w:val="24"/>
          <w:lang w:val="en-US" w:eastAsia="zh-CN"/>
        </w:rPr>
        <w:t>2022年10月以来与医疗机构类似维保项目业绩（提供合同复印件或中标通知书加盖供应商公章）</w:t>
      </w:r>
      <w:r>
        <w:rPr>
          <w:rFonts w:hint="eastAsia" w:ascii="宋体" w:hAnsi="宋体" w:eastAsia="宋体" w:cs="宋体"/>
          <w:sz w:val="24"/>
          <w:szCs w:val="24"/>
          <w:lang w:val="en-US" w:eastAsia="zh-CN"/>
        </w:rPr>
        <w:t>。</w:t>
      </w:r>
    </w:p>
    <w:p w14:paraId="3E676CD6">
      <w:pPr>
        <w:numPr>
          <w:ilvl w:val="0"/>
          <w:numId w:val="0"/>
        </w:numPr>
        <w:bidi w:val="0"/>
        <w:jc w:val="center"/>
        <w:rPr>
          <w:rFonts w:hint="eastAsia" w:ascii="宋体" w:hAnsi="宋体" w:eastAsia="宋体" w:cs="宋体"/>
          <w:b/>
          <w:bCs/>
          <w:spacing w:val="-6"/>
          <w:sz w:val="28"/>
          <w:szCs w:val="28"/>
          <w:highlight w:val="none"/>
          <w:lang w:val="en-US" w:eastAsia="zh-CN"/>
        </w:rPr>
      </w:pPr>
      <w:r>
        <w:rPr>
          <w:rFonts w:hint="eastAsia" w:ascii="宋体" w:hAnsi="宋体" w:eastAsia="宋体" w:cs="宋体"/>
          <w:b/>
          <w:bCs/>
          <w:snapToGrid w:val="0"/>
          <w:color w:val="000000"/>
          <w:spacing w:val="-6"/>
          <w:kern w:val="0"/>
          <w:sz w:val="28"/>
          <w:szCs w:val="28"/>
          <w:lang w:val="en-US" w:eastAsia="zh-CN" w:bidi="ar-SA"/>
        </w:rPr>
        <w:t>十三、</w:t>
      </w:r>
      <w:r>
        <w:rPr>
          <w:rFonts w:hint="eastAsia" w:ascii="宋体" w:hAnsi="宋体" w:eastAsia="宋体" w:cs="宋体"/>
          <w:b/>
          <w:bCs/>
          <w:spacing w:val="-6"/>
          <w:sz w:val="28"/>
          <w:szCs w:val="28"/>
          <w:highlight w:val="none"/>
          <w:lang w:val="en-US" w:eastAsia="zh-CN"/>
        </w:rPr>
        <w:t>其他证明材料</w:t>
      </w:r>
    </w:p>
    <w:p w14:paraId="68B7879B">
      <w:pPr>
        <w:spacing w:before="104" w:line="219" w:lineRule="auto"/>
        <w:ind w:left="1034" w:firstLine="542" w:firstLineChars="200"/>
        <w:outlineLvl w:val="6"/>
        <w:rPr>
          <w:rFonts w:ascii="宋体" w:hAnsi="宋体" w:eastAsia="宋体" w:cs="宋体"/>
          <w:sz w:val="28"/>
          <w:szCs w:val="28"/>
        </w:rPr>
      </w:pPr>
      <w:r>
        <w:rPr>
          <w:rFonts w:ascii="宋体" w:hAnsi="宋体" w:eastAsia="宋体" w:cs="宋体"/>
          <w:b/>
          <w:bCs/>
          <w:spacing w:val="-5"/>
          <w:sz w:val="28"/>
          <w:szCs w:val="28"/>
        </w:rPr>
        <w:t>政府采购供应商拒绝政府采购领域商业贿赂承诺书</w:t>
      </w:r>
    </w:p>
    <w:p w14:paraId="1B817A1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为响应党中央、国务院关于治理政府采购领域商业贿赂行为的号召，我单位在此庄严承诺：</w:t>
      </w:r>
    </w:p>
    <w:p w14:paraId="1AC170E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1、在参与政府采购活动中遵纪守法、诚信经营、公平竞标。</w:t>
      </w:r>
    </w:p>
    <w:p w14:paraId="3D49ECC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2、不向政府采购人、采购代理机构和政府采购评审专家进行任何形式的商业贿赂以谋取交易机会。</w:t>
      </w:r>
    </w:p>
    <w:p w14:paraId="3D76F55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3、不向政府采购代理机构和采购人提供虚假资质文件或采用虚假应标方式参与政府采购市场竞争并谋取中标、中标。</w:t>
      </w:r>
    </w:p>
    <w:p w14:paraId="6366229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4、不采取“围标、陪标”等商业欺诈手段获得政府采购定单。</w:t>
      </w:r>
    </w:p>
    <w:p w14:paraId="2A743A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5、不采取不正当手段诋毁、排挤其他供应商。</w:t>
      </w:r>
    </w:p>
    <w:p w14:paraId="191FBC0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6、不在提供商品和服务时“偷梁换柱、以次充好”损害采购人的合法权益。</w:t>
      </w:r>
    </w:p>
    <w:p w14:paraId="637362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7、不与采购人、采购代理机构政府采购评审专家或其它供应商恶意串通，进行质疑和投诉，维护政府采购市场秩序。</w:t>
      </w:r>
    </w:p>
    <w:p w14:paraId="54B2578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8、尊重和接受政府采购监督管理部门的监督和政府采购代理机构磋商采购要求，承担因违约行为给采购人造成的损失。</w:t>
      </w:r>
    </w:p>
    <w:p w14:paraId="20C1D54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9、不发生其他有悖于政府采购公开、公平、公正和诚信原则的行为。</w:t>
      </w:r>
    </w:p>
    <w:p w14:paraId="45987BE5">
      <w:pPr>
        <w:pStyle w:val="6"/>
        <w:spacing w:line="266" w:lineRule="auto"/>
        <w:rPr>
          <w:sz w:val="24"/>
          <w:szCs w:val="24"/>
        </w:rPr>
      </w:pPr>
    </w:p>
    <w:p w14:paraId="4424DA5A">
      <w:pPr>
        <w:pStyle w:val="6"/>
        <w:spacing w:line="266" w:lineRule="auto"/>
        <w:rPr>
          <w:sz w:val="24"/>
          <w:szCs w:val="24"/>
        </w:rPr>
      </w:pPr>
    </w:p>
    <w:p w14:paraId="48B4CAC3">
      <w:pPr>
        <w:pStyle w:val="6"/>
        <w:spacing w:line="267" w:lineRule="auto"/>
        <w:rPr>
          <w:sz w:val="24"/>
          <w:szCs w:val="24"/>
        </w:rPr>
      </w:pPr>
    </w:p>
    <w:p w14:paraId="43508319">
      <w:pPr>
        <w:pStyle w:val="6"/>
        <w:spacing w:line="267" w:lineRule="auto"/>
        <w:rPr>
          <w:sz w:val="24"/>
          <w:szCs w:val="24"/>
        </w:rPr>
      </w:pPr>
    </w:p>
    <w:p w14:paraId="79379848">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45A54EA2">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宋体" w:hAnsi="宋体" w:eastAsia="宋体" w:cs="宋体"/>
          <w:spacing w:val="-3"/>
          <w:sz w:val="24"/>
          <w:szCs w:val="24"/>
        </w:rPr>
      </w:pPr>
    </w:p>
    <w:p w14:paraId="2781274A">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承诺单位：(盖章)</w:t>
      </w:r>
    </w:p>
    <w:p w14:paraId="624B85B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全权代表：(签字)</w:t>
      </w:r>
    </w:p>
    <w:p w14:paraId="02A66C10">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地址：</w:t>
      </w:r>
    </w:p>
    <w:p w14:paraId="143BE9C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邮编：</w:t>
      </w:r>
    </w:p>
    <w:p w14:paraId="048AA8E3">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电话：</w:t>
      </w:r>
    </w:p>
    <w:p w14:paraId="3BB3EB17">
      <w:pPr>
        <w:pStyle w:val="6"/>
        <w:spacing w:line="434" w:lineRule="auto"/>
        <w:rPr>
          <w:sz w:val="24"/>
          <w:szCs w:val="24"/>
        </w:rPr>
      </w:pPr>
    </w:p>
    <w:p w14:paraId="616A7B57">
      <w:pPr>
        <w:spacing w:before="92" w:line="221" w:lineRule="auto"/>
        <w:ind w:left="7259"/>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0C6EE92A">
      <w:pPr>
        <w:pStyle w:val="6"/>
        <w:spacing w:line="267" w:lineRule="auto"/>
      </w:pPr>
    </w:p>
    <w:p w14:paraId="4A111F3E">
      <w:pPr>
        <w:pStyle w:val="6"/>
        <w:spacing w:line="267" w:lineRule="auto"/>
      </w:pPr>
    </w:p>
    <w:p w14:paraId="46A342DB">
      <w:pPr>
        <w:pStyle w:val="6"/>
        <w:spacing w:line="267" w:lineRule="auto"/>
      </w:pPr>
    </w:p>
    <w:p w14:paraId="743CE07B">
      <w:pPr>
        <w:spacing w:before="107" w:line="219" w:lineRule="auto"/>
        <w:ind w:left="174"/>
        <w:rPr>
          <w:rFonts w:ascii="宋体" w:hAnsi="宋体" w:eastAsia="宋体" w:cs="宋体"/>
          <w:sz w:val="28"/>
          <w:szCs w:val="28"/>
        </w:rPr>
      </w:pPr>
      <w:r>
        <w:rPr>
          <w:rFonts w:ascii="宋体" w:hAnsi="宋体" w:eastAsia="宋体" w:cs="宋体"/>
          <w:b/>
          <w:bCs/>
          <w:spacing w:val="-1"/>
          <w:sz w:val="28"/>
          <w:szCs w:val="28"/>
        </w:rPr>
        <w:t>(附件)其他证明材料</w:t>
      </w:r>
    </w:p>
    <w:p w14:paraId="7A3732B5">
      <w:pPr>
        <w:pStyle w:val="6"/>
        <w:spacing w:line="244" w:lineRule="auto"/>
      </w:pPr>
    </w:p>
    <w:p w14:paraId="26045FB7">
      <w:pPr>
        <w:pStyle w:val="6"/>
        <w:spacing w:line="245" w:lineRule="auto"/>
      </w:pPr>
    </w:p>
    <w:p w14:paraId="7B70EC13">
      <w:pPr>
        <w:spacing w:before="78" w:line="237" w:lineRule="auto"/>
        <w:ind w:right="436" w:firstLine="639"/>
        <w:rPr>
          <w:rFonts w:hint="eastAsia" w:ascii="宋体" w:hAnsi="宋体" w:eastAsia="宋体" w:cs="宋体"/>
          <w:sz w:val="24"/>
          <w:szCs w:val="24"/>
        </w:rPr>
      </w:pPr>
      <w:r>
        <w:rPr>
          <w:rFonts w:hint="eastAsia" w:ascii="宋体" w:hAnsi="宋体" w:eastAsia="宋体" w:cs="宋体"/>
          <w:spacing w:val="13"/>
          <w:sz w:val="24"/>
          <w:szCs w:val="24"/>
        </w:rPr>
        <w:t>其他证明材料非供应商必备证明材料，仅作为评审的参考因素，未提供或提供有瑕</w:t>
      </w:r>
      <w:r>
        <w:rPr>
          <w:rFonts w:hint="eastAsia" w:ascii="宋体" w:hAnsi="宋体" w:eastAsia="宋体" w:cs="宋体"/>
          <w:spacing w:val="8"/>
          <w:sz w:val="24"/>
          <w:szCs w:val="24"/>
        </w:rPr>
        <w:t>疵仅做扣分处理，不影响投标人投标资格。</w:t>
      </w:r>
    </w:p>
    <w:p w14:paraId="7FFC8988">
      <w:pPr>
        <w:pStyle w:val="6"/>
        <w:spacing w:line="402" w:lineRule="auto"/>
        <w:rPr>
          <w:rFonts w:hint="eastAsia" w:ascii="宋体" w:hAnsi="宋体" w:eastAsia="宋体" w:cs="宋体"/>
        </w:rPr>
      </w:pPr>
    </w:p>
    <w:p w14:paraId="6DBFF047">
      <w:pPr>
        <w:spacing w:before="107" w:line="219" w:lineRule="auto"/>
        <w:ind w:left="744"/>
        <w:rPr>
          <w:rFonts w:hint="eastAsia" w:ascii="宋体" w:hAnsi="宋体" w:eastAsia="宋体" w:cs="宋体"/>
          <w:sz w:val="33"/>
          <w:szCs w:val="33"/>
        </w:rPr>
      </w:pPr>
      <w:r>
        <w:rPr>
          <w:rFonts w:hint="eastAsia" w:ascii="宋体" w:hAnsi="宋体" w:eastAsia="宋体" w:cs="宋体"/>
          <w:b/>
          <w:bCs/>
          <w:spacing w:val="50"/>
          <w:sz w:val="33"/>
          <w:szCs w:val="33"/>
        </w:rPr>
        <w:t>提供政府采购政策货物(服务)的证明材料(如有)</w:t>
      </w:r>
    </w:p>
    <w:p w14:paraId="6A5E9961">
      <w:pPr>
        <w:pStyle w:val="6"/>
        <w:spacing w:line="270" w:lineRule="auto"/>
        <w:rPr>
          <w:rFonts w:hint="eastAsia" w:ascii="宋体" w:hAnsi="宋体" w:eastAsia="宋体" w:cs="宋体"/>
        </w:rPr>
      </w:pPr>
    </w:p>
    <w:p w14:paraId="0CDABE32">
      <w:pPr>
        <w:pStyle w:val="6"/>
        <w:spacing w:line="270" w:lineRule="auto"/>
        <w:rPr>
          <w:rFonts w:hint="eastAsia" w:ascii="宋体" w:hAnsi="宋体" w:eastAsia="宋体" w:cs="宋体"/>
        </w:rPr>
      </w:pPr>
    </w:p>
    <w:p w14:paraId="3B72CF3D">
      <w:pPr>
        <w:spacing w:before="78" w:line="219" w:lineRule="auto"/>
        <w:ind w:left="3830"/>
        <w:rPr>
          <w:rFonts w:hint="eastAsia" w:ascii="宋体" w:hAnsi="宋体" w:eastAsia="宋体" w:cs="宋体"/>
          <w:sz w:val="24"/>
          <w:szCs w:val="24"/>
        </w:rPr>
      </w:pPr>
      <w:r>
        <w:rPr>
          <w:rFonts w:hint="eastAsia" w:ascii="宋体" w:hAnsi="宋体" w:eastAsia="宋体" w:cs="宋体"/>
          <w:sz w:val="24"/>
          <w:szCs w:val="24"/>
        </w:rPr>
        <w:t>(没有的此项可删除)</w:t>
      </w:r>
    </w:p>
    <w:p w14:paraId="5E0E59A5">
      <w:pPr>
        <w:pStyle w:val="6"/>
        <w:spacing w:line="273" w:lineRule="auto"/>
        <w:rPr>
          <w:rFonts w:hint="eastAsia" w:ascii="宋体" w:hAnsi="宋体" w:eastAsia="宋体" w:cs="宋体"/>
        </w:rPr>
      </w:pPr>
    </w:p>
    <w:p w14:paraId="115344D6">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附件1:中小企业声明函</w:t>
      </w:r>
    </w:p>
    <w:p w14:paraId="662F65A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附件2:“节能产品”、“环境标志产品”证明材料</w:t>
      </w:r>
    </w:p>
    <w:p w14:paraId="55E4C97B">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附件3:残疾人福利性单位声明函</w:t>
      </w:r>
    </w:p>
    <w:p w14:paraId="28C9044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附件4：</w:t>
      </w:r>
      <w:r>
        <w:rPr>
          <w:rFonts w:hint="eastAsia" w:ascii="宋体" w:hAnsi="宋体" w:eastAsia="宋体" w:cs="宋体"/>
          <w:spacing w:val="13"/>
          <w:sz w:val="24"/>
          <w:szCs w:val="24"/>
        </w:rPr>
        <w:t>监狱企业证明文件</w:t>
      </w:r>
    </w:p>
    <w:p w14:paraId="15B15B29">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p>
    <w:p w14:paraId="6C5A6986">
      <w:pPr>
        <w:pStyle w:val="6"/>
        <w:spacing w:line="245" w:lineRule="auto"/>
        <w:rPr>
          <w:rFonts w:hint="eastAsia" w:ascii="宋体" w:hAnsi="宋体" w:eastAsia="宋体" w:cs="宋体"/>
        </w:rPr>
      </w:pPr>
    </w:p>
    <w:p w14:paraId="4507FB12">
      <w:pPr>
        <w:pStyle w:val="6"/>
        <w:spacing w:line="245" w:lineRule="auto"/>
        <w:rPr>
          <w:rFonts w:hint="eastAsia" w:ascii="宋体" w:hAnsi="宋体" w:eastAsia="宋体" w:cs="宋体"/>
        </w:rPr>
      </w:pPr>
    </w:p>
    <w:p w14:paraId="0752368E">
      <w:pPr>
        <w:pStyle w:val="6"/>
        <w:spacing w:line="245" w:lineRule="auto"/>
        <w:rPr>
          <w:rFonts w:hint="eastAsia" w:ascii="宋体" w:hAnsi="宋体" w:eastAsia="宋体" w:cs="宋体"/>
        </w:rPr>
      </w:pPr>
    </w:p>
    <w:p w14:paraId="175B136E">
      <w:pPr>
        <w:pStyle w:val="6"/>
        <w:spacing w:line="245" w:lineRule="auto"/>
        <w:rPr>
          <w:rFonts w:hint="eastAsia" w:ascii="宋体" w:hAnsi="宋体" w:eastAsia="宋体" w:cs="宋体"/>
        </w:rPr>
      </w:pPr>
    </w:p>
    <w:p w14:paraId="1DC8A9D1">
      <w:pPr>
        <w:pStyle w:val="6"/>
        <w:spacing w:line="245" w:lineRule="auto"/>
        <w:rPr>
          <w:rFonts w:hint="eastAsia" w:ascii="宋体" w:hAnsi="宋体" w:eastAsia="宋体" w:cs="宋体"/>
        </w:rPr>
      </w:pPr>
    </w:p>
    <w:p w14:paraId="1140198E">
      <w:pPr>
        <w:pStyle w:val="6"/>
        <w:spacing w:line="245" w:lineRule="auto"/>
        <w:rPr>
          <w:rFonts w:hint="eastAsia" w:ascii="宋体" w:hAnsi="宋体" w:eastAsia="宋体" w:cs="宋体"/>
        </w:rPr>
      </w:pPr>
    </w:p>
    <w:p w14:paraId="3183DA1A">
      <w:pPr>
        <w:pStyle w:val="6"/>
        <w:spacing w:line="245" w:lineRule="auto"/>
        <w:rPr>
          <w:rFonts w:hint="eastAsia" w:ascii="宋体" w:hAnsi="宋体" w:eastAsia="宋体" w:cs="宋体"/>
        </w:rPr>
      </w:pPr>
    </w:p>
    <w:p w14:paraId="4672A81A">
      <w:pPr>
        <w:pStyle w:val="6"/>
        <w:spacing w:line="245" w:lineRule="auto"/>
        <w:rPr>
          <w:rFonts w:hint="eastAsia" w:ascii="宋体" w:hAnsi="宋体" w:eastAsia="宋体" w:cs="宋体"/>
        </w:rPr>
      </w:pPr>
    </w:p>
    <w:p w14:paraId="4C633ABD">
      <w:pPr>
        <w:pStyle w:val="6"/>
        <w:spacing w:line="245" w:lineRule="auto"/>
        <w:rPr>
          <w:rFonts w:hint="eastAsia" w:ascii="宋体" w:hAnsi="宋体" w:eastAsia="宋体" w:cs="宋体"/>
        </w:rPr>
      </w:pPr>
    </w:p>
    <w:p w14:paraId="31FF8DB2">
      <w:pPr>
        <w:pStyle w:val="6"/>
        <w:spacing w:line="245" w:lineRule="auto"/>
        <w:rPr>
          <w:rFonts w:hint="eastAsia" w:ascii="宋体" w:hAnsi="宋体" w:eastAsia="宋体" w:cs="宋体"/>
        </w:rPr>
      </w:pPr>
    </w:p>
    <w:p w14:paraId="5D92423B">
      <w:pPr>
        <w:pStyle w:val="6"/>
        <w:spacing w:line="245" w:lineRule="auto"/>
        <w:rPr>
          <w:rFonts w:hint="eastAsia" w:ascii="宋体" w:hAnsi="宋体" w:eastAsia="宋体" w:cs="宋体"/>
        </w:rPr>
      </w:pPr>
    </w:p>
    <w:p w14:paraId="229EC819">
      <w:pPr>
        <w:pStyle w:val="6"/>
        <w:spacing w:line="245" w:lineRule="auto"/>
        <w:rPr>
          <w:rFonts w:hint="eastAsia" w:ascii="宋体" w:hAnsi="宋体" w:eastAsia="宋体" w:cs="宋体"/>
        </w:rPr>
      </w:pPr>
    </w:p>
    <w:p w14:paraId="75C8A11C">
      <w:pPr>
        <w:pStyle w:val="6"/>
        <w:spacing w:line="245" w:lineRule="auto"/>
        <w:rPr>
          <w:rFonts w:hint="eastAsia" w:ascii="宋体" w:hAnsi="宋体" w:eastAsia="宋体" w:cs="宋体"/>
        </w:rPr>
      </w:pPr>
    </w:p>
    <w:p w14:paraId="028E4A69">
      <w:pPr>
        <w:pStyle w:val="6"/>
        <w:spacing w:line="245" w:lineRule="auto"/>
        <w:rPr>
          <w:rFonts w:hint="eastAsia" w:ascii="宋体" w:hAnsi="宋体" w:eastAsia="宋体" w:cs="宋体"/>
        </w:rPr>
      </w:pPr>
    </w:p>
    <w:p w14:paraId="2625C7ED">
      <w:pPr>
        <w:pStyle w:val="6"/>
        <w:spacing w:line="245" w:lineRule="auto"/>
        <w:rPr>
          <w:rFonts w:hint="eastAsia" w:ascii="宋体" w:hAnsi="宋体" w:eastAsia="宋体" w:cs="宋体"/>
        </w:rPr>
      </w:pPr>
    </w:p>
    <w:p w14:paraId="7DDC8E42">
      <w:pPr>
        <w:pStyle w:val="6"/>
        <w:spacing w:line="245" w:lineRule="auto"/>
        <w:rPr>
          <w:rFonts w:hint="eastAsia" w:ascii="宋体" w:hAnsi="宋体" w:eastAsia="宋体" w:cs="宋体"/>
        </w:rPr>
      </w:pPr>
    </w:p>
    <w:p w14:paraId="6F54CAB6">
      <w:pPr>
        <w:pStyle w:val="6"/>
        <w:spacing w:line="245" w:lineRule="auto"/>
        <w:rPr>
          <w:rFonts w:hint="eastAsia" w:ascii="宋体" w:hAnsi="宋体" w:eastAsia="宋体" w:cs="宋体"/>
        </w:rPr>
      </w:pPr>
    </w:p>
    <w:p w14:paraId="27D1A9E2">
      <w:pPr>
        <w:pStyle w:val="6"/>
        <w:spacing w:line="245" w:lineRule="auto"/>
        <w:rPr>
          <w:rFonts w:hint="eastAsia" w:ascii="宋体" w:hAnsi="宋体" w:eastAsia="宋体" w:cs="宋体"/>
        </w:rPr>
      </w:pPr>
    </w:p>
    <w:p w14:paraId="4A064880">
      <w:pPr>
        <w:pStyle w:val="6"/>
        <w:spacing w:line="245" w:lineRule="auto"/>
        <w:rPr>
          <w:rFonts w:hint="eastAsia" w:ascii="宋体" w:hAnsi="宋体" w:eastAsia="宋体" w:cs="宋体"/>
        </w:rPr>
      </w:pPr>
    </w:p>
    <w:p w14:paraId="46D38366">
      <w:pPr>
        <w:pStyle w:val="6"/>
        <w:spacing w:line="245" w:lineRule="auto"/>
        <w:rPr>
          <w:rFonts w:hint="eastAsia" w:ascii="宋体" w:hAnsi="宋体" w:eastAsia="宋体" w:cs="宋体"/>
        </w:rPr>
      </w:pPr>
    </w:p>
    <w:p w14:paraId="5983E47F">
      <w:pPr>
        <w:pStyle w:val="6"/>
        <w:spacing w:line="245" w:lineRule="auto"/>
        <w:rPr>
          <w:rFonts w:hint="eastAsia" w:ascii="宋体" w:hAnsi="宋体" w:eastAsia="宋体" w:cs="宋体"/>
        </w:rPr>
      </w:pPr>
    </w:p>
    <w:p w14:paraId="0EF95679">
      <w:pPr>
        <w:pStyle w:val="6"/>
        <w:spacing w:line="245" w:lineRule="auto"/>
        <w:rPr>
          <w:rFonts w:hint="eastAsia" w:ascii="宋体" w:hAnsi="宋体" w:eastAsia="宋体" w:cs="宋体"/>
        </w:rPr>
      </w:pPr>
    </w:p>
    <w:p w14:paraId="459F336C">
      <w:pPr>
        <w:pStyle w:val="6"/>
        <w:spacing w:line="245" w:lineRule="auto"/>
      </w:pPr>
    </w:p>
    <w:p w14:paraId="36642B6C">
      <w:pPr>
        <w:pStyle w:val="6"/>
        <w:spacing w:line="245" w:lineRule="auto"/>
      </w:pPr>
    </w:p>
    <w:p w14:paraId="72B98272">
      <w:pPr>
        <w:pStyle w:val="6"/>
        <w:spacing w:line="245" w:lineRule="auto"/>
      </w:pPr>
    </w:p>
    <w:p w14:paraId="1E15A337">
      <w:pPr>
        <w:pStyle w:val="6"/>
        <w:spacing w:line="245" w:lineRule="auto"/>
      </w:pPr>
    </w:p>
    <w:p w14:paraId="16C7A54A">
      <w:pPr>
        <w:pStyle w:val="6"/>
        <w:spacing w:line="245" w:lineRule="auto"/>
      </w:pPr>
    </w:p>
    <w:p w14:paraId="45D72452">
      <w:pPr>
        <w:pStyle w:val="6"/>
        <w:spacing w:line="245" w:lineRule="auto"/>
      </w:pPr>
    </w:p>
    <w:p w14:paraId="06E2A0C5">
      <w:pPr>
        <w:pStyle w:val="6"/>
        <w:spacing w:line="246" w:lineRule="auto"/>
      </w:pPr>
    </w:p>
    <w:p w14:paraId="71B51EEA">
      <w:pPr>
        <w:pStyle w:val="6"/>
        <w:spacing w:line="246" w:lineRule="auto"/>
      </w:pPr>
    </w:p>
    <w:p w14:paraId="585F1D94">
      <w:pPr>
        <w:pStyle w:val="6"/>
        <w:spacing w:line="295" w:lineRule="auto"/>
        <w:rPr>
          <w:sz w:val="24"/>
          <w:szCs w:val="24"/>
        </w:rPr>
      </w:pPr>
    </w:p>
    <w:p w14:paraId="0AB15D2D">
      <w:pPr>
        <w:spacing w:before="78" w:line="362" w:lineRule="auto"/>
        <w:ind w:right="369" w:firstLine="479"/>
        <w:rPr>
          <w:rFonts w:ascii="宋体" w:hAnsi="宋体" w:eastAsia="宋体" w:cs="宋体"/>
          <w:spacing w:val="5"/>
          <w:sz w:val="24"/>
          <w:szCs w:val="24"/>
        </w:rPr>
      </w:pPr>
      <w:r>
        <w:rPr>
          <w:rFonts w:ascii="宋体" w:hAnsi="宋体" w:eastAsia="宋体" w:cs="宋体"/>
          <w:spacing w:val="5"/>
          <w:sz w:val="24"/>
          <w:szCs w:val="24"/>
        </w:rPr>
        <w:t>附件1</w:t>
      </w:r>
      <w:r>
        <w:rPr>
          <w:rFonts w:hint="eastAsia" w:ascii="宋体" w:hAnsi="宋体" w:eastAsia="宋体" w:cs="宋体"/>
          <w:spacing w:val="5"/>
          <w:sz w:val="24"/>
          <w:szCs w:val="24"/>
          <w:lang w:eastAsia="zh-CN"/>
        </w:rPr>
        <w:t>：</w:t>
      </w:r>
      <w:r>
        <w:rPr>
          <w:rFonts w:ascii="宋体" w:hAnsi="宋体" w:eastAsia="宋体" w:cs="宋体"/>
          <w:spacing w:val="5"/>
          <w:sz w:val="24"/>
          <w:szCs w:val="24"/>
        </w:rPr>
        <w:t>(非中小企业可删除。)★供应商对身份声明的真实性负责，提供《中小企业声明函》内容不实的，属于提供虚假材料谋取中标(成交),依照《政府采购法》有关规定追究相应责任。</w:t>
      </w:r>
    </w:p>
    <w:p w14:paraId="1204A3B7">
      <w:pPr>
        <w:pStyle w:val="6"/>
        <w:spacing w:line="272" w:lineRule="auto"/>
      </w:pPr>
    </w:p>
    <w:p w14:paraId="77F828BF">
      <w:pPr>
        <w:spacing w:before="117" w:line="219" w:lineRule="auto"/>
        <w:ind w:left="2545"/>
        <w:rPr>
          <w:rFonts w:ascii="宋体" w:hAnsi="宋体" w:eastAsia="宋体" w:cs="宋体"/>
          <w:sz w:val="28"/>
          <w:szCs w:val="28"/>
        </w:rPr>
      </w:pPr>
      <w:r>
        <w:rPr>
          <w:rFonts w:ascii="宋体" w:hAnsi="宋体" w:eastAsia="宋体" w:cs="宋体"/>
          <w:b/>
          <w:bCs/>
          <w:spacing w:val="-3"/>
          <w:sz w:val="28"/>
          <w:szCs w:val="28"/>
        </w:rPr>
        <w:t>中小企业声明函(工程、服务)</w:t>
      </w:r>
    </w:p>
    <w:p w14:paraId="061F69CA">
      <w:pPr>
        <w:pStyle w:val="6"/>
        <w:spacing w:line="452" w:lineRule="auto"/>
        <w:rPr>
          <w:sz w:val="24"/>
          <w:szCs w:val="24"/>
        </w:rPr>
      </w:pPr>
    </w:p>
    <w:p w14:paraId="6401947A">
      <w:pPr>
        <w:spacing w:before="75" w:line="386" w:lineRule="auto"/>
        <w:ind w:right="382" w:firstLine="479"/>
        <w:jc w:val="both"/>
        <w:rPr>
          <w:rFonts w:ascii="宋体" w:hAnsi="宋体" w:eastAsia="宋体" w:cs="宋体"/>
          <w:sz w:val="24"/>
          <w:szCs w:val="24"/>
        </w:rPr>
      </w:pPr>
      <w:r>
        <w:rPr>
          <w:rFonts w:ascii="宋体" w:hAnsi="宋体" w:eastAsia="宋体" w:cs="宋体"/>
          <w:spacing w:val="7"/>
          <w:sz w:val="24"/>
          <w:szCs w:val="24"/>
        </w:rPr>
        <w:t>本公司(联合体)郑重声明，根据《政府采购促进中小企业发展管理办法》(财库(2020)</w:t>
      </w:r>
      <w:r>
        <w:rPr>
          <w:rFonts w:ascii="宋体" w:hAnsi="宋体" w:eastAsia="宋体" w:cs="宋体"/>
          <w:spacing w:val="4"/>
          <w:sz w:val="24"/>
          <w:szCs w:val="24"/>
        </w:rPr>
        <w:t>46号)的规定，本公司(联合体)参加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w:t>
      </w:r>
      <w:r>
        <w:rPr>
          <w:rFonts w:ascii="宋体" w:hAnsi="宋体" w:eastAsia="宋体" w:cs="宋体"/>
          <w:spacing w:val="11"/>
          <w:sz w:val="24"/>
          <w:szCs w:val="24"/>
        </w:rPr>
        <w:t>的施工单位全部为符合政策要求的中小企业(或者：</w:t>
      </w:r>
      <w:r>
        <w:rPr>
          <w:rFonts w:ascii="宋体" w:hAnsi="宋体" w:eastAsia="宋体" w:cs="宋体"/>
          <w:spacing w:val="10"/>
          <w:sz w:val="24"/>
          <w:szCs w:val="24"/>
        </w:rPr>
        <w:t>服务全部由符合政策要求的中小企业承</w:t>
      </w:r>
      <w:r>
        <w:rPr>
          <w:rFonts w:ascii="宋体" w:hAnsi="宋体" w:eastAsia="宋体" w:cs="宋体"/>
          <w:spacing w:val="17"/>
          <w:sz w:val="24"/>
          <w:szCs w:val="24"/>
        </w:rPr>
        <w:t>接)。相关企业(含联合体中的中小企业、签订分</w:t>
      </w:r>
      <w:r>
        <w:rPr>
          <w:rFonts w:ascii="宋体" w:hAnsi="宋体" w:eastAsia="宋体" w:cs="宋体"/>
          <w:spacing w:val="16"/>
          <w:sz w:val="24"/>
          <w:szCs w:val="24"/>
        </w:rPr>
        <w:t>包意向协议的中小企业)的具体情况如</w:t>
      </w:r>
      <w:r>
        <w:rPr>
          <w:rFonts w:ascii="宋体" w:hAnsi="宋体" w:eastAsia="宋体" w:cs="宋体"/>
          <w:spacing w:val="-7"/>
          <w:sz w:val="24"/>
          <w:szCs w:val="24"/>
        </w:rPr>
        <w:t>下：</w:t>
      </w:r>
    </w:p>
    <w:p w14:paraId="7B454035">
      <w:pPr>
        <w:spacing w:before="209" w:line="371" w:lineRule="auto"/>
        <w:ind w:right="404" w:firstLine="479"/>
        <w:rPr>
          <w:rFonts w:hint="eastAsia" w:ascii="宋体" w:hAnsi="宋体" w:eastAsia="宋体" w:cs="宋体"/>
          <w:sz w:val="24"/>
          <w:szCs w:val="24"/>
          <w:lang w:eastAsia="zh-CN"/>
        </w:rPr>
      </w:pPr>
      <w:r>
        <w:rPr>
          <w:rFonts w:ascii="宋体" w:hAnsi="宋体" w:eastAsia="宋体" w:cs="宋体"/>
          <w:spacing w:val="-8"/>
          <w:sz w:val="24"/>
          <w:szCs w:val="24"/>
        </w:rPr>
        <w:t>1.</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4EA87B36">
      <w:pPr>
        <w:spacing w:before="193" w:line="395" w:lineRule="auto"/>
        <w:ind w:right="409" w:firstLine="479"/>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38DD570D">
      <w:pPr>
        <w:spacing w:before="246" w:line="95" w:lineRule="exact"/>
        <w:ind w:left="590"/>
        <w:rPr>
          <w:rFonts w:ascii="宋体" w:hAnsi="宋体" w:eastAsia="宋体" w:cs="宋体"/>
          <w:sz w:val="24"/>
          <w:szCs w:val="24"/>
        </w:rPr>
      </w:pPr>
      <w:r>
        <w:rPr>
          <w:rFonts w:ascii="宋体" w:hAnsi="宋体" w:eastAsia="宋体" w:cs="宋体"/>
          <w:spacing w:val="-4"/>
          <w:position w:val="1"/>
          <w:sz w:val="24"/>
          <w:szCs w:val="24"/>
        </w:rPr>
        <w:t>……</w:t>
      </w:r>
    </w:p>
    <w:p w14:paraId="25828D9B">
      <w:pPr>
        <w:spacing w:before="75" w:line="386" w:lineRule="auto"/>
        <w:ind w:right="382" w:firstLine="479"/>
        <w:jc w:val="both"/>
        <w:rPr>
          <w:rFonts w:ascii="宋体" w:hAnsi="宋体" w:eastAsia="宋体" w:cs="宋体"/>
          <w:spacing w:val="17"/>
          <w:sz w:val="24"/>
          <w:szCs w:val="24"/>
        </w:rPr>
      </w:pPr>
      <w:r>
        <w:rPr>
          <w:rFonts w:ascii="宋体" w:hAnsi="宋体" w:eastAsia="宋体" w:cs="宋体"/>
          <w:spacing w:val="17"/>
          <w:sz w:val="24"/>
          <w:szCs w:val="24"/>
        </w:rPr>
        <w:t>以上企业，不属于大企业的分支机构，不存在控股股东为大企业的情形，也不存在与大企业的负责人为同一人的情形。</w:t>
      </w:r>
    </w:p>
    <w:p w14:paraId="56255692">
      <w:pPr>
        <w:spacing w:before="75" w:line="386" w:lineRule="auto"/>
        <w:ind w:right="382" w:firstLine="479"/>
        <w:jc w:val="both"/>
        <w:rPr>
          <w:rFonts w:ascii="宋体" w:hAnsi="宋体" w:eastAsia="宋体" w:cs="宋体"/>
          <w:sz w:val="24"/>
          <w:szCs w:val="24"/>
        </w:rPr>
      </w:pPr>
      <w:r>
        <w:rPr>
          <w:rFonts w:ascii="宋体" w:hAnsi="宋体" w:eastAsia="宋体" w:cs="宋体"/>
          <w:spacing w:val="17"/>
          <w:sz w:val="24"/>
          <w:szCs w:val="24"/>
        </w:rPr>
        <w:t>本企业对</w:t>
      </w:r>
      <w:r>
        <w:rPr>
          <w:rFonts w:ascii="宋体" w:hAnsi="宋体" w:eastAsia="宋体" w:cs="宋体"/>
          <w:spacing w:val="4"/>
          <w:sz w:val="24"/>
          <w:szCs w:val="24"/>
        </w:rPr>
        <w:t>上述声明内容的真实性负责。如有</w:t>
      </w:r>
      <w:r>
        <w:rPr>
          <w:rFonts w:ascii="宋体" w:hAnsi="宋体" w:eastAsia="宋体" w:cs="宋体"/>
          <w:spacing w:val="3"/>
          <w:sz w:val="24"/>
          <w:szCs w:val="24"/>
        </w:rPr>
        <w:t>虚假，将依法承担相应责任。</w:t>
      </w:r>
    </w:p>
    <w:p w14:paraId="0D747A1C">
      <w:pPr>
        <w:pStyle w:val="6"/>
        <w:spacing w:line="264" w:lineRule="auto"/>
        <w:rPr>
          <w:sz w:val="24"/>
          <w:szCs w:val="24"/>
        </w:rPr>
      </w:pPr>
    </w:p>
    <w:p w14:paraId="674D2FA3">
      <w:pPr>
        <w:pStyle w:val="6"/>
        <w:spacing w:line="264" w:lineRule="auto"/>
        <w:rPr>
          <w:sz w:val="24"/>
          <w:szCs w:val="24"/>
        </w:rPr>
      </w:pPr>
    </w:p>
    <w:p w14:paraId="32573E3F">
      <w:pPr>
        <w:pStyle w:val="6"/>
        <w:spacing w:line="264" w:lineRule="auto"/>
        <w:rPr>
          <w:sz w:val="24"/>
          <w:szCs w:val="24"/>
        </w:rPr>
      </w:pPr>
    </w:p>
    <w:p w14:paraId="320DBD10">
      <w:pPr>
        <w:pStyle w:val="6"/>
        <w:spacing w:line="264" w:lineRule="auto"/>
        <w:rPr>
          <w:sz w:val="24"/>
          <w:szCs w:val="24"/>
        </w:rPr>
      </w:pPr>
    </w:p>
    <w:p w14:paraId="67AF6A01">
      <w:pPr>
        <w:spacing w:before="75" w:line="472" w:lineRule="exact"/>
        <w:ind w:left="5719"/>
        <w:rPr>
          <w:rFonts w:ascii="宋体" w:hAnsi="宋体" w:eastAsia="宋体" w:cs="宋体"/>
          <w:sz w:val="24"/>
          <w:szCs w:val="24"/>
        </w:rPr>
      </w:pPr>
      <w:r>
        <w:rPr>
          <w:rFonts w:ascii="宋体" w:hAnsi="宋体" w:eastAsia="宋体" w:cs="宋体"/>
          <w:spacing w:val="30"/>
          <w:position w:val="18"/>
          <w:sz w:val="24"/>
          <w:szCs w:val="24"/>
        </w:rPr>
        <w:t>企业名称(盖章):</w:t>
      </w:r>
    </w:p>
    <w:p w14:paraId="71B46232">
      <w:pPr>
        <w:spacing w:line="220" w:lineRule="auto"/>
        <w:ind w:left="5719"/>
        <w:rPr>
          <w:rFonts w:ascii="宋体" w:hAnsi="宋体" w:eastAsia="宋体" w:cs="宋体"/>
          <w:sz w:val="24"/>
          <w:szCs w:val="24"/>
        </w:rPr>
      </w:pPr>
      <w:r>
        <w:rPr>
          <w:rFonts w:ascii="宋体" w:hAnsi="宋体" w:eastAsia="宋体" w:cs="宋体"/>
          <w:spacing w:val="-21"/>
          <w:sz w:val="24"/>
          <w:szCs w:val="24"/>
        </w:rPr>
        <w:t>日期：</w:t>
      </w:r>
    </w:p>
    <w:p w14:paraId="5AE18BDF">
      <w:pPr>
        <w:pStyle w:val="6"/>
        <w:spacing w:line="261" w:lineRule="auto"/>
        <w:rPr>
          <w:sz w:val="24"/>
          <w:szCs w:val="24"/>
        </w:rPr>
      </w:pPr>
    </w:p>
    <w:p w14:paraId="112C9A4E">
      <w:pPr>
        <w:pStyle w:val="6"/>
        <w:spacing w:line="261" w:lineRule="auto"/>
        <w:rPr>
          <w:sz w:val="24"/>
          <w:szCs w:val="24"/>
        </w:rPr>
      </w:pPr>
    </w:p>
    <w:p w14:paraId="2702D335">
      <w:pPr>
        <w:pStyle w:val="6"/>
        <w:spacing w:line="262" w:lineRule="auto"/>
        <w:rPr>
          <w:sz w:val="24"/>
          <w:szCs w:val="24"/>
        </w:rPr>
      </w:pPr>
    </w:p>
    <w:p w14:paraId="1A2E826E">
      <w:pPr>
        <w:spacing w:before="75" w:line="420" w:lineRule="exact"/>
        <w:ind w:firstLine="416" w:firstLineChars="200"/>
        <w:rPr>
          <w:rFonts w:ascii="宋体" w:hAnsi="宋体" w:eastAsia="宋体" w:cs="宋体"/>
          <w:sz w:val="24"/>
          <w:szCs w:val="24"/>
        </w:rPr>
      </w:pPr>
      <w:r>
        <w:rPr>
          <w:rFonts w:ascii="宋体" w:hAnsi="宋体" w:eastAsia="宋体" w:cs="宋体"/>
          <w:spacing w:val="-16"/>
          <w:position w:val="14"/>
          <w:sz w:val="24"/>
          <w:szCs w:val="24"/>
        </w:rPr>
        <w:t>从业人员、营业收入、资产总额填报上一年度数据，无上一年度数据的新成</w:t>
      </w:r>
      <w:r>
        <w:rPr>
          <w:rFonts w:ascii="宋体" w:hAnsi="宋体" w:eastAsia="宋体" w:cs="宋体"/>
          <w:spacing w:val="-17"/>
          <w:position w:val="14"/>
          <w:sz w:val="24"/>
          <w:szCs w:val="24"/>
        </w:rPr>
        <w:t>立企业可不填报。</w:t>
      </w:r>
    </w:p>
    <w:p w14:paraId="3E304295">
      <w:pPr>
        <w:spacing w:line="218" w:lineRule="auto"/>
        <w:ind w:firstLine="432" w:firstLineChars="200"/>
        <w:rPr>
          <w:rFonts w:ascii="宋体" w:hAnsi="宋体" w:eastAsia="宋体" w:cs="宋体"/>
          <w:sz w:val="24"/>
          <w:szCs w:val="24"/>
        </w:rPr>
      </w:pPr>
      <w:r>
        <w:rPr>
          <w:rFonts w:ascii="宋体" w:hAnsi="宋体" w:eastAsia="宋体" w:cs="宋体"/>
          <w:spacing w:val="-12"/>
          <w:sz w:val="24"/>
          <w:szCs w:val="24"/>
        </w:rPr>
        <w:t>说明：不提供的，在评审时不享受政府采购优惠政策。</w:t>
      </w:r>
    </w:p>
    <w:p w14:paraId="28E21A41">
      <w:pPr>
        <w:keepNext w:val="0"/>
        <w:keepLines w:val="0"/>
        <w:pageBreakBefore w:val="0"/>
        <w:widowControl/>
        <w:kinsoku w:val="0"/>
        <w:wordWrap/>
        <w:overflowPunct/>
        <w:topLinePunct w:val="0"/>
        <w:autoSpaceDE w:val="0"/>
        <w:autoSpaceDN w:val="0"/>
        <w:bidi w:val="0"/>
        <w:adjustRightInd w:val="0"/>
        <w:snapToGrid w:val="0"/>
        <w:spacing w:before="65" w:line="219" w:lineRule="auto"/>
        <w:ind w:left="525" w:leftChars="250" w:right="315" w:rightChars="150"/>
        <w:textAlignment w:val="baseline"/>
        <w:rPr>
          <w:rFonts w:ascii="宋体" w:hAnsi="宋体" w:eastAsia="宋体" w:cs="宋体"/>
          <w:spacing w:val="-10"/>
          <w:sz w:val="24"/>
          <w:szCs w:val="24"/>
        </w:rPr>
      </w:pPr>
    </w:p>
    <w:p w14:paraId="0AE0F37D">
      <w:pPr>
        <w:keepNext w:val="0"/>
        <w:keepLines w:val="0"/>
        <w:pageBreakBefore w:val="0"/>
        <w:widowControl/>
        <w:kinsoku w:val="0"/>
        <w:wordWrap/>
        <w:overflowPunct/>
        <w:topLinePunct w:val="0"/>
        <w:autoSpaceDE w:val="0"/>
        <w:autoSpaceDN w:val="0"/>
        <w:bidi w:val="0"/>
        <w:adjustRightInd w:val="0"/>
        <w:snapToGrid w:val="0"/>
        <w:spacing w:before="65" w:line="219" w:lineRule="auto"/>
        <w:ind w:left="525" w:leftChars="250" w:right="315" w:rightChars="150"/>
        <w:textAlignment w:val="baseline"/>
        <w:rPr>
          <w:rFonts w:ascii="宋体" w:hAnsi="宋体" w:eastAsia="宋体" w:cs="宋体"/>
          <w:sz w:val="24"/>
          <w:szCs w:val="24"/>
        </w:rPr>
      </w:pPr>
      <w:r>
        <w:rPr>
          <w:rFonts w:ascii="宋体" w:hAnsi="宋体" w:eastAsia="宋体" w:cs="宋体"/>
          <w:spacing w:val="-10"/>
          <w:sz w:val="24"/>
          <w:szCs w:val="24"/>
        </w:rPr>
        <w:t>附件2:</w:t>
      </w:r>
    </w:p>
    <w:p w14:paraId="34F20B46">
      <w:pPr>
        <w:keepNext w:val="0"/>
        <w:keepLines w:val="0"/>
        <w:pageBreakBefore w:val="0"/>
        <w:widowControl/>
        <w:kinsoku w:val="0"/>
        <w:wordWrap/>
        <w:overflowPunct/>
        <w:topLinePunct w:val="0"/>
        <w:autoSpaceDE w:val="0"/>
        <w:autoSpaceDN w:val="0"/>
        <w:bidi w:val="0"/>
        <w:adjustRightInd w:val="0"/>
        <w:snapToGrid w:val="0"/>
        <w:spacing w:before="253" w:line="219" w:lineRule="auto"/>
        <w:ind w:left="525" w:leftChars="250" w:right="315" w:rightChars="150"/>
        <w:jc w:val="center"/>
        <w:textAlignment w:val="baseline"/>
        <w:rPr>
          <w:rFonts w:ascii="宋体" w:hAnsi="宋体" w:eastAsia="宋体" w:cs="宋体"/>
          <w:sz w:val="28"/>
          <w:szCs w:val="28"/>
        </w:rPr>
      </w:pPr>
      <w:r>
        <w:rPr>
          <w:rFonts w:ascii="宋体" w:hAnsi="宋体" w:eastAsia="宋体" w:cs="宋体"/>
          <w:b/>
          <w:bCs/>
          <w:spacing w:val="-7"/>
          <w:sz w:val="28"/>
          <w:szCs w:val="28"/>
        </w:rPr>
        <w:t>“节能产品”、“环境标志产品”证明材料(没有可删除)</w:t>
      </w:r>
    </w:p>
    <w:p w14:paraId="38070771">
      <w:pPr>
        <w:pStyle w:val="6"/>
        <w:keepNext w:val="0"/>
        <w:keepLines w:val="0"/>
        <w:pageBreakBefore w:val="0"/>
        <w:widowControl/>
        <w:kinsoku w:val="0"/>
        <w:wordWrap/>
        <w:overflowPunct/>
        <w:topLinePunct w:val="0"/>
        <w:autoSpaceDE w:val="0"/>
        <w:autoSpaceDN w:val="0"/>
        <w:bidi w:val="0"/>
        <w:adjustRightInd w:val="0"/>
        <w:snapToGrid w:val="0"/>
        <w:spacing w:line="336" w:lineRule="auto"/>
        <w:ind w:left="525" w:leftChars="250" w:right="315" w:rightChars="150"/>
        <w:textAlignment w:val="baseline"/>
      </w:pPr>
    </w:p>
    <w:p w14:paraId="6889EF48">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25" w:leftChars="250" w:right="315" w:rightChars="150"/>
        <w:textAlignment w:val="baseline"/>
        <w:rPr>
          <w:rFonts w:ascii="宋体" w:hAnsi="宋体" w:eastAsia="宋体" w:cs="宋体"/>
          <w:spacing w:val="-16"/>
          <w:position w:val="14"/>
          <w:sz w:val="24"/>
          <w:szCs w:val="24"/>
        </w:rPr>
      </w:pPr>
    </w:p>
    <w:p w14:paraId="2CE9956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416" w:firstLineChars="200"/>
        <w:jc w:val="both"/>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说明：1、供应商提供的产品属于该情形，应按第</w:t>
      </w:r>
      <w:r>
        <w:rPr>
          <w:rFonts w:hint="eastAsia" w:ascii="宋体" w:hAnsi="宋体" w:eastAsia="宋体" w:cs="宋体"/>
          <w:spacing w:val="-16"/>
          <w:position w:val="14"/>
          <w:sz w:val="24"/>
          <w:szCs w:val="24"/>
          <w:lang w:val="en-US" w:eastAsia="zh-CN"/>
        </w:rPr>
        <w:t>22.4</w:t>
      </w:r>
      <w:r>
        <w:rPr>
          <w:rFonts w:ascii="宋体" w:hAnsi="宋体" w:eastAsia="宋体" w:cs="宋体"/>
          <w:spacing w:val="-16"/>
          <w:position w:val="14"/>
          <w:sz w:val="24"/>
          <w:szCs w:val="24"/>
        </w:rPr>
        <w:t>.2款规定提供相关证明材料，并在《分项报价表》中提供相应数据。</w:t>
      </w:r>
    </w:p>
    <w:p w14:paraId="524F4B8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416" w:firstLineChars="200"/>
        <w:jc w:val="both"/>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2、本表仅适用于涉及提供产品的服务项目，未按上述要求提供、填写的，未提供证明材料，评审时不予以考虑。</w:t>
      </w:r>
    </w:p>
    <w:p w14:paraId="40CE76C4">
      <w:pPr>
        <w:pStyle w:val="6"/>
      </w:pPr>
    </w:p>
    <w:p w14:paraId="57304EF1">
      <w:pPr>
        <w:pStyle w:val="6"/>
      </w:pPr>
    </w:p>
    <w:p w14:paraId="185B8A8A">
      <w:pPr>
        <w:pStyle w:val="6"/>
      </w:pPr>
    </w:p>
    <w:p w14:paraId="405E65D7">
      <w:pPr>
        <w:pStyle w:val="6"/>
      </w:pPr>
    </w:p>
    <w:p w14:paraId="53649A07">
      <w:pPr>
        <w:pStyle w:val="6"/>
      </w:pPr>
    </w:p>
    <w:p w14:paraId="5435BE42">
      <w:pPr>
        <w:pStyle w:val="6"/>
        <w:spacing w:line="241" w:lineRule="auto"/>
      </w:pPr>
    </w:p>
    <w:p w14:paraId="67A46BDE">
      <w:pPr>
        <w:pStyle w:val="6"/>
        <w:spacing w:line="241" w:lineRule="auto"/>
      </w:pPr>
    </w:p>
    <w:p w14:paraId="6CB88678">
      <w:pPr>
        <w:pStyle w:val="6"/>
        <w:spacing w:line="241" w:lineRule="auto"/>
      </w:pPr>
    </w:p>
    <w:p w14:paraId="30CD72AF">
      <w:pPr>
        <w:pStyle w:val="6"/>
        <w:spacing w:line="241" w:lineRule="auto"/>
      </w:pPr>
    </w:p>
    <w:p w14:paraId="4C972955">
      <w:pPr>
        <w:pStyle w:val="6"/>
        <w:spacing w:line="241" w:lineRule="auto"/>
      </w:pPr>
    </w:p>
    <w:p w14:paraId="269121AA">
      <w:pPr>
        <w:pStyle w:val="6"/>
        <w:spacing w:line="241" w:lineRule="auto"/>
      </w:pPr>
    </w:p>
    <w:p w14:paraId="7975BA93">
      <w:pPr>
        <w:pStyle w:val="6"/>
        <w:spacing w:line="241" w:lineRule="auto"/>
      </w:pPr>
    </w:p>
    <w:p w14:paraId="6E6C9E16">
      <w:pPr>
        <w:pStyle w:val="6"/>
        <w:spacing w:line="241" w:lineRule="auto"/>
      </w:pPr>
    </w:p>
    <w:p w14:paraId="07539111">
      <w:pPr>
        <w:pStyle w:val="6"/>
        <w:spacing w:line="241" w:lineRule="auto"/>
      </w:pPr>
    </w:p>
    <w:p w14:paraId="1706EC53">
      <w:pPr>
        <w:pStyle w:val="6"/>
        <w:spacing w:line="241" w:lineRule="auto"/>
      </w:pPr>
    </w:p>
    <w:p w14:paraId="3FFDE866">
      <w:pPr>
        <w:pStyle w:val="6"/>
        <w:spacing w:line="241" w:lineRule="auto"/>
      </w:pPr>
    </w:p>
    <w:p w14:paraId="6E60ED9C">
      <w:pPr>
        <w:pStyle w:val="6"/>
        <w:spacing w:line="241" w:lineRule="auto"/>
      </w:pPr>
    </w:p>
    <w:p w14:paraId="78C661A3">
      <w:pPr>
        <w:pStyle w:val="6"/>
        <w:spacing w:line="241" w:lineRule="auto"/>
      </w:pPr>
    </w:p>
    <w:p w14:paraId="44357CAB">
      <w:pPr>
        <w:pStyle w:val="6"/>
        <w:spacing w:line="241" w:lineRule="auto"/>
      </w:pPr>
    </w:p>
    <w:p w14:paraId="5DA6354D">
      <w:pPr>
        <w:pStyle w:val="6"/>
        <w:spacing w:line="241" w:lineRule="auto"/>
      </w:pPr>
    </w:p>
    <w:p w14:paraId="2CF49602">
      <w:pPr>
        <w:pStyle w:val="6"/>
        <w:spacing w:line="241" w:lineRule="auto"/>
      </w:pPr>
    </w:p>
    <w:p w14:paraId="58FAFC19">
      <w:pPr>
        <w:pStyle w:val="6"/>
        <w:spacing w:line="241" w:lineRule="auto"/>
      </w:pPr>
    </w:p>
    <w:p w14:paraId="02AB2A9B">
      <w:pPr>
        <w:pStyle w:val="6"/>
        <w:spacing w:line="241" w:lineRule="auto"/>
      </w:pPr>
    </w:p>
    <w:p w14:paraId="65E69F41">
      <w:pPr>
        <w:pStyle w:val="6"/>
        <w:spacing w:line="241" w:lineRule="auto"/>
      </w:pPr>
    </w:p>
    <w:p w14:paraId="4FC10731">
      <w:pPr>
        <w:pStyle w:val="6"/>
        <w:spacing w:line="241" w:lineRule="auto"/>
      </w:pPr>
    </w:p>
    <w:p w14:paraId="238CDEC2">
      <w:pPr>
        <w:pStyle w:val="6"/>
        <w:spacing w:line="241" w:lineRule="auto"/>
      </w:pPr>
    </w:p>
    <w:p w14:paraId="0EBF0E13">
      <w:pPr>
        <w:pStyle w:val="6"/>
        <w:spacing w:line="241" w:lineRule="auto"/>
      </w:pPr>
    </w:p>
    <w:p w14:paraId="67849553">
      <w:pPr>
        <w:pStyle w:val="6"/>
        <w:spacing w:line="241" w:lineRule="auto"/>
      </w:pPr>
    </w:p>
    <w:p w14:paraId="15380085">
      <w:pPr>
        <w:pStyle w:val="6"/>
        <w:spacing w:line="241" w:lineRule="auto"/>
      </w:pPr>
    </w:p>
    <w:p w14:paraId="698E3282">
      <w:pPr>
        <w:pStyle w:val="6"/>
        <w:spacing w:line="241" w:lineRule="auto"/>
      </w:pPr>
    </w:p>
    <w:p w14:paraId="6F969CFA">
      <w:pPr>
        <w:pStyle w:val="6"/>
        <w:spacing w:line="241" w:lineRule="auto"/>
      </w:pPr>
    </w:p>
    <w:p w14:paraId="79DFCAD1">
      <w:pPr>
        <w:pStyle w:val="6"/>
        <w:spacing w:line="241" w:lineRule="auto"/>
      </w:pPr>
    </w:p>
    <w:p w14:paraId="6B22E18C">
      <w:pPr>
        <w:pStyle w:val="6"/>
        <w:spacing w:line="241" w:lineRule="auto"/>
      </w:pPr>
    </w:p>
    <w:p w14:paraId="7D98E219">
      <w:pPr>
        <w:pStyle w:val="6"/>
        <w:spacing w:line="241" w:lineRule="auto"/>
      </w:pPr>
    </w:p>
    <w:p w14:paraId="75384BE0">
      <w:pPr>
        <w:pStyle w:val="6"/>
        <w:spacing w:line="241" w:lineRule="auto"/>
      </w:pPr>
    </w:p>
    <w:p w14:paraId="4AC2F671">
      <w:pPr>
        <w:pStyle w:val="6"/>
        <w:spacing w:line="241" w:lineRule="auto"/>
      </w:pPr>
    </w:p>
    <w:p w14:paraId="0892D0FB">
      <w:pPr>
        <w:pStyle w:val="6"/>
        <w:spacing w:line="241" w:lineRule="auto"/>
      </w:pPr>
    </w:p>
    <w:p w14:paraId="18EEFACC">
      <w:pPr>
        <w:pStyle w:val="6"/>
        <w:spacing w:line="241" w:lineRule="auto"/>
      </w:pPr>
    </w:p>
    <w:p w14:paraId="6EC71DF5">
      <w:pPr>
        <w:pStyle w:val="6"/>
        <w:spacing w:line="241" w:lineRule="auto"/>
      </w:pPr>
    </w:p>
    <w:p w14:paraId="22FC2EA3">
      <w:pPr>
        <w:pStyle w:val="6"/>
        <w:spacing w:line="241" w:lineRule="auto"/>
      </w:pPr>
    </w:p>
    <w:p w14:paraId="32CEA94E">
      <w:pPr>
        <w:pStyle w:val="6"/>
        <w:spacing w:line="241" w:lineRule="auto"/>
      </w:pPr>
    </w:p>
    <w:p w14:paraId="2A9ED8B9">
      <w:pPr>
        <w:pStyle w:val="6"/>
        <w:spacing w:line="241" w:lineRule="auto"/>
      </w:pPr>
    </w:p>
    <w:p w14:paraId="39220CF3">
      <w:pPr>
        <w:pStyle w:val="6"/>
        <w:spacing w:line="241" w:lineRule="auto"/>
      </w:pPr>
    </w:p>
    <w:p w14:paraId="68435C7D">
      <w:pPr>
        <w:pStyle w:val="6"/>
        <w:spacing w:line="241" w:lineRule="auto"/>
      </w:pPr>
    </w:p>
    <w:p w14:paraId="567C32DD">
      <w:pPr>
        <w:spacing w:before="78" w:line="219" w:lineRule="auto"/>
        <w:ind w:left="19" w:firstLine="436" w:firstLineChars="200"/>
        <w:rPr>
          <w:rFonts w:ascii="宋体" w:hAnsi="宋体" w:eastAsia="宋体" w:cs="宋体"/>
          <w:sz w:val="24"/>
          <w:szCs w:val="24"/>
        </w:rPr>
      </w:pPr>
      <w:r>
        <w:rPr>
          <w:rFonts w:ascii="宋体" w:hAnsi="宋体" w:eastAsia="宋体" w:cs="宋体"/>
          <w:spacing w:val="-11"/>
          <w:sz w:val="24"/>
          <w:szCs w:val="24"/>
        </w:rPr>
        <w:t>附件3：</w:t>
      </w:r>
    </w:p>
    <w:p w14:paraId="3EEC3D37">
      <w:pPr>
        <w:pStyle w:val="6"/>
        <w:spacing w:line="241" w:lineRule="auto"/>
      </w:pPr>
    </w:p>
    <w:p w14:paraId="58E6AEF5">
      <w:pPr>
        <w:spacing w:before="100" w:line="225" w:lineRule="auto"/>
        <w:jc w:val="center"/>
        <w:rPr>
          <w:rFonts w:ascii="宋体" w:hAnsi="宋体" w:eastAsia="宋体" w:cs="宋体"/>
          <w:sz w:val="28"/>
          <w:szCs w:val="28"/>
        </w:rPr>
      </w:pPr>
      <w:r>
        <w:rPr>
          <w:rFonts w:ascii="宋体" w:hAnsi="宋体" w:eastAsia="宋体" w:cs="宋体"/>
          <w:spacing w:val="20"/>
          <w:sz w:val="28"/>
          <w:szCs w:val="28"/>
          <w14:textOutline w14:w="5793" w14:cap="sq" w14:cmpd="sng">
            <w14:solidFill>
              <w14:srgbClr w14:val="000000"/>
            </w14:solidFill>
            <w14:prstDash w14:val="solid"/>
            <w14:bevel/>
          </w14:textOutline>
        </w:rPr>
        <w:t>残疾人福利性单位声明函（没有可删除）</w:t>
      </w:r>
    </w:p>
    <w:p w14:paraId="66DBCE8F">
      <w:pPr>
        <w:pStyle w:val="6"/>
        <w:spacing w:line="278" w:lineRule="auto"/>
      </w:pPr>
    </w:p>
    <w:p w14:paraId="27874AB3">
      <w:pPr>
        <w:pStyle w:val="6"/>
        <w:keepNext w:val="0"/>
        <w:keepLines w:val="0"/>
        <w:pageBreakBefore w:val="0"/>
        <w:widowControl/>
        <w:kinsoku w:val="0"/>
        <w:wordWrap/>
        <w:overflowPunct/>
        <w:topLinePunct w:val="0"/>
        <w:autoSpaceDE w:val="0"/>
        <w:autoSpaceDN w:val="0"/>
        <w:bidi w:val="0"/>
        <w:adjustRightInd w:val="0"/>
        <w:snapToGrid w:val="0"/>
        <w:spacing w:line="279" w:lineRule="auto"/>
        <w:ind w:left="525" w:leftChars="250" w:right="1417"/>
        <w:textAlignment w:val="baseline"/>
      </w:pPr>
    </w:p>
    <w:p w14:paraId="23B39EF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ascii="宋体" w:hAnsi="宋体" w:eastAsia="宋体" w:cs="宋体"/>
          <w:spacing w:val="10"/>
          <w:sz w:val="24"/>
          <w:szCs w:val="24"/>
        </w:rPr>
      </w:pPr>
      <w:r>
        <w:rPr>
          <w:rFonts w:ascii="宋体" w:hAnsi="宋体" w:eastAsia="宋体" w:cs="宋体"/>
          <w:spacing w:val="6"/>
          <w:sz w:val="24"/>
          <w:szCs w:val="24"/>
        </w:rPr>
        <w:t>本单位郑重声明，根据《财政部民政部中国残疾人联合会关于促进残疾人就业政府</w:t>
      </w:r>
      <w:r>
        <w:rPr>
          <w:rFonts w:ascii="宋体" w:hAnsi="宋体" w:eastAsia="宋体" w:cs="宋体"/>
          <w:spacing w:val="7"/>
          <w:sz w:val="24"/>
          <w:szCs w:val="24"/>
        </w:rPr>
        <w:t>采购政策的通知》（财库〔2017〕141号）的规定</w:t>
      </w:r>
      <w:r>
        <w:rPr>
          <w:rFonts w:ascii="宋体" w:hAnsi="宋体" w:eastAsia="宋体" w:cs="宋体"/>
          <w:spacing w:val="6"/>
          <w:sz w:val="24"/>
          <w:szCs w:val="24"/>
        </w:rPr>
        <w:t>，本单位为符合条件的残疾人福利性</w:t>
      </w:r>
      <w:r>
        <w:rPr>
          <w:rFonts w:ascii="宋体" w:hAnsi="宋体" w:eastAsia="宋体" w:cs="宋体"/>
          <w:spacing w:val="8"/>
          <w:sz w:val="24"/>
          <w:szCs w:val="24"/>
        </w:rPr>
        <w:t>单位，且本单位参加单位的项目采购活动提供本单位制造的货物（由本单位</w:t>
      </w:r>
      <w:r>
        <w:rPr>
          <w:rFonts w:ascii="宋体" w:hAnsi="宋体" w:eastAsia="宋体" w:cs="宋体"/>
          <w:spacing w:val="11"/>
          <w:sz w:val="24"/>
          <w:szCs w:val="24"/>
        </w:rPr>
        <w:t>承担工程/提供服务</w:t>
      </w:r>
      <w:r>
        <w:rPr>
          <w:rFonts w:ascii="宋体" w:hAnsi="宋体" w:eastAsia="宋体" w:cs="宋体"/>
          <w:spacing w:val="-3"/>
          <w:sz w:val="24"/>
          <w:szCs w:val="24"/>
        </w:rPr>
        <w:t>），</w:t>
      </w:r>
      <w:r>
        <w:rPr>
          <w:rFonts w:ascii="宋体" w:hAnsi="宋体" w:eastAsia="宋体" w:cs="宋体"/>
          <w:spacing w:val="11"/>
          <w:sz w:val="24"/>
          <w:szCs w:val="24"/>
        </w:rPr>
        <w:t>或者提供其他残疾人福利性</w:t>
      </w:r>
      <w:r>
        <w:rPr>
          <w:rFonts w:ascii="宋体" w:hAnsi="宋体" w:eastAsia="宋体" w:cs="宋体"/>
          <w:spacing w:val="10"/>
          <w:sz w:val="24"/>
          <w:szCs w:val="24"/>
        </w:rPr>
        <w:t>单位制造的货物（不包括使用非残疾人福利性单位注册商标的货物）。</w:t>
      </w:r>
    </w:p>
    <w:p w14:paraId="3C3CF2E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1E9130DA">
      <w:pPr>
        <w:pStyle w:val="6"/>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4DA8A27C">
      <w:pPr>
        <w:pStyle w:val="6"/>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334DAD22">
      <w:pPr>
        <w:pStyle w:val="6"/>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28DE025B">
      <w:pPr>
        <w:pStyle w:val="6"/>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6D1E76B1">
      <w:pPr>
        <w:keepNext w:val="0"/>
        <w:keepLines w:val="0"/>
        <w:pageBreakBefore w:val="0"/>
        <w:widowControl/>
        <w:kinsoku w:val="0"/>
        <w:wordWrap/>
        <w:overflowPunct/>
        <w:topLinePunct w:val="0"/>
        <w:autoSpaceDE w:val="0"/>
        <w:autoSpaceDN w:val="0"/>
        <w:bidi w:val="0"/>
        <w:adjustRightInd w:val="0"/>
        <w:snapToGrid w:val="0"/>
        <w:spacing w:before="78" w:line="468" w:lineRule="exact"/>
        <w:ind w:left="525" w:leftChars="250" w:right="1417"/>
        <w:textAlignment w:val="baseline"/>
        <w:rPr>
          <w:rFonts w:ascii="宋体" w:hAnsi="宋体" w:eastAsia="宋体" w:cs="宋体"/>
          <w:sz w:val="24"/>
          <w:szCs w:val="24"/>
        </w:rPr>
      </w:pPr>
      <w:r>
        <w:rPr>
          <w:rFonts w:ascii="宋体" w:hAnsi="宋体" w:eastAsia="宋体" w:cs="宋体"/>
          <w:spacing w:val="8"/>
          <w:position w:val="17"/>
          <w:sz w:val="24"/>
          <w:szCs w:val="24"/>
        </w:rPr>
        <w:t>单位名称（盖章</w:t>
      </w:r>
      <w:r>
        <w:rPr>
          <w:rFonts w:ascii="宋体" w:hAnsi="宋体" w:eastAsia="宋体" w:cs="宋体"/>
          <w:spacing w:val="13"/>
          <w:position w:val="17"/>
          <w:sz w:val="24"/>
          <w:szCs w:val="24"/>
        </w:rPr>
        <w:t>）：</w:t>
      </w:r>
    </w:p>
    <w:p w14:paraId="5F7361FA">
      <w:pPr>
        <w:keepNext w:val="0"/>
        <w:keepLines w:val="0"/>
        <w:pageBreakBefore w:val="0"/>
        <w:widowControl/>
        <w:kinsoku w:val="0"/>
        <w:wordWrap/>
        <w:overflowPunct/>
        <w:topLinePunct w:val="0"/>
        <w:autoSpaceDE w:val="0"/>
        <w:autoSpaceDN w:val="0"/>
        <w:bidi w:val="0"/>
        <w:adjustRightInd w:val="0"/>
        <w:snapToGrid w:val="0"/>
        <w:spacing w:line="220" w:lineRule="auto"/>
        <w:ind w:left="525" w:leftChars="250" w:right="1417"/>
        <w:textAlignment w:val="baseline"/>
        <w:rPr>
          <w:rFonts w:ascii="宋体" w:hAnsi="宋体" w:eastAsia="宋体" w:cs="宋体"/>
          <w:sz w:val="24"/>
          <w:szCs w:val="24"/>
        </w:rPr>
      </w:pPr>
      <w:r>
        <w:rPr>
          <w:rFonts w:ascii="宋体" w:hAnsi="宋体" w:eastAsia="宋体" w:cs="宋体"/>
          <w:spacing w:val="-21"/>
          <w:sz w:val="24"/>
          <w:szCs w:val="24"/>
        </w:rPr>
        <w:t>日期：</w:t>
      </w:r>
    </w:p>
    <w:p w14:paraId="37D5F47D">
      <w:pPr>
        <w:pStyle w:val="6"/>
        <w:keepNext w:val="0"/>
        <w:keepLines w:val="0"/>
        <w:pageBreakBefore w:val="0"/>
        <w:widowControl/>
        <w:kinsoku w:val="0"/>
        <w:wordWrap/>
        <w:overflowPunct/>
        <w:topLinePunct w:val="0"/>
        <w:autoSpaceDE w:val="0"/>
        <w:autoSpaceDN w:val="0"/>
        <w:bidi w:val="0"/>
        <w:adjustRightInd w:val="0"/>
        <w:snapToGrid w:val="0"/>
        <w:spacing w:line="268" w:lineRule="auto"/>
        <w:ind w:left="525" w:leftChars="250" w:right="1417"/>
        <w:textAlignment w:val="baseline"/>
      </w:pPr>
    </w:p>
    <w:p w14:paraId="48B75D4D">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F727D5B">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D092D5B">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4020D97A">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4431E1C">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70A7DA69">
      <w:pPr>
        <w:pStyle w:val="6"/>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0F597E90">
      <w:pPr>
        <w:keepNext w:val="0"/>
        <w:keepLines w:val="0"/>
        <w:pageBreakBefore w:val="0"/>
        <w:widowControl/>
        <w:kinsoku w:val="0"/>
        <w:wordWrap/>
        <w:overflowPunct/>
        <w:topLinePunct w:val="0"/>
        <w:autoSpaceDE w:val="0"/>
        <w:autoSpaceDN w:val="0"/>
        <w:bidi w:val="0"/>
        <w:adjustRightInd w:val="0"/>
        <w:snapToGrid w:val="0"/>
        <w:spacing w:line="305" w:lineRule="auto"/>
        <w:ind w:left="0" w:leftChars="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说明：填写前请认真阅读（财库〔2017〕141号）文件，并如实填写，享受价</w:t>
      </w:r>
      <w:r>
        <w:rPr>
          <w:rFonts w:ascii="宋体" w:hAnsi="宋体" w:eastAsia="宋体" w:cs="宋体"/>
          <w:spacing w:val="14"/>
          <w:sz w:val="24"/>
          <w:szCs w:val="24"/>
        </w:rPr>
        <w:t>格折扣的企业如成交，此声明函将随成交结果一同公示如实填写，供应商提供的《残疾人福利性单位声明函》与事实不</w:t>
      </w:r>
      <w:r>
        <w:rPr>
          <w:rFonts w:ascii="宋体" w:hAnsi="宋体" w:eastAsia="宋体" w:cs="宋体"/>
          <w:spacing w:val="13"/>
          <w:sz w:val="24"/>
          <w:szCs w:val="24"/>
        </w:rPr>
        <w:t>符的，</w:t>
      </w:r>
      <w:r>
        <w:rPr>
          <w:rFonts w:ascii="宋体" w:hAnsi="宋体" w:eastAsia="宋体" w:cs="宋体"/>
          <w:spacing w:val="19"/>
          <w:sz w:val="24"/>
          <w:szCs w:val="24"/>
        </w:rPr>
        <w:t>依照《政府采购法》第七十七条第一款的规定追究法律责任。不提供的，在评审时不享受政府</w:t>
      </w:r>
      <w:r>
        <w:rPr>
          <w:rFonts w:ascii="宋体" w:hAnsi="宋体" w:eastAsia="宋体" w:cs="宋体"/>
          <w:spacing w:val="18"/>
          <w:sz w:val="24"/>
          <w:szCs w:val="24"/>
        </w:rPr>
        <w:t>采购优</w:t>
      </w:r>
      <w:r>
        <w:rPr>
          <w:rFonts w:ascii="宋体" w:hAnsi="宋体" w:eastAsia="宋体" w:cs="宋体"/>
          <w:spacing w:val="17"/>
          <w:sz w:val="24"/>
          <w:szCs w:val="24"/>
        </w:rPr>
        <w:t>惠政策。非残疾人福利性单位此表可删除。</w:t>
      </w:r>
    </w:p>
    <w:p w14:paraId="486FF8D4">
      <w:pPr>
        <w:pStyle w:val="6"/>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2B4AC5FC">
      <w:pPr>
        <w:pStyle w:val="6"/>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662AE9B2">
      <w:pPr>
        <w:pStyle w:val="6"/>
        <w:spacing w:line="246" w:lineRule="auto"/>
      </w:pPr>
    </w:p>
    <w:p w14:paraId="4160D569">
      <w:pPr>
        <w:pStyle w:val="6"/>
        <w:spacing w:line="246" w:lineRule="auto"/>
      </w:pPr>
    </w:p>
    <w:p w14:paraId="6D220FC7">
      <w:pPr>
        <w:pStyle w:val="6"/>
        <w:spacing w:line="246" w:lineRule="auto"/>
      </w:pPr>
    </w:p>
    <w:p w14:paraId="1D9D14FB">
      <w:pPr>
        <w:pStyle w:val="6"/>
        <w:spacing w:line="246" w:lineRule="auto"/>
      </w:pPr>
    </w:p>
    <w:p w14:paraId="6E6A0078">
      <w:pPr>
        <w:pStyle w:val="6"/>
        <w:spacing w:line="246" w:lineRule="auto"/>
      </w:pPr>
    </w:p>
    <w:p w14:paraId="2CEE6D53">
      <w:pPr>
        <w:pStyle w:val="6"/>
        <w:spacing w:line="246" w:lineRule="auto"/>
      </w:pPr>
    </w:p>
    <w:p w14:paraId="1E1A2A24">
      <w:pPr>
        <w:pStyle w:val="6"/>
        <w:spacing w:line="246" w:lineRule="auto"/>
      </w:pPr>
    </w:p>
    <w:p w14:paraId="41B9D032">
      <w:pPr>
        <w:pStyle w:val="6"/>
        <w:spacing w:line="246" w:lineRule="auto"/>
      </w:pPr>
    </w:p>
    <w:p w14:paraId="1A442F69">
      <w:pPr>
        <w:pStyle w:val="6"/>
        <w:spacing w:line="246" w:lineRule="auto"/>
      </w:pPr>
    </w:p>
    <w:p w14:paraId="70B5ACBE">
      <w:pPr>
        <w:pStyle w:val="6"/>
        <w:spacing w:line="246" w:lineRule="auto"/>
      </w:pPr>
    </w:p>
    <w:p w14:paraId="25BF48DD">
      <w:pPr>
        <w:pStyle w:val="6"/>
        <w:spacing w:line="246" w:lineRule="auto"/>
      </w:pPr>
    </w:p>
    <w:p w14:paraId="76E8FB91">
      <w:pPr>
        <w:pStyle w:val="6"/>
        <w:spacing w:line="246" w:lineRule="auto"/>
      </w:pPr>
    </w:p>
    <w:p w14:paraId="3ECF7A2D">
      <w:pPr>
        <w:pStyle w:val="6"/>
        <w:spacing w:line="246" w:lineRule="auto"/>
      </w:pPr>
    </w:p>
    <w:p w14:paraId="1C5F3F74">
      <w:pPr>
        <w:pStyle w:val="6"/>
        <w:spacing w:line="246" w:lineRule="auto"/>
      </w:pPr>
    </w:p>
    <w:p w14:paraId="506D22F8">
      <w:pPr>
        <w:pStyle w:val="6"/>
        <w:spacing w:line="246" w:lineRule="auto"/>
      </w:pPr>
    </w:p>
    <w:p w14:paraId="75A0D5AE">
      <w:pPr>
        <w:pStyle w:val="2"/>
        <w:spacing w:before="0" w:after="0" w:line="415" w:lineRule="auto"/>
        <w:ind w:firstLine="436" w:firstLineChars="200"/>
        <w:jc w:val="left"/>
        <w:rPr>
          <w:rFonts w:hint="eastAsia" w:ascii="宋体" w:hAnsi="宋体" w:eastAsia="宋体" w:cs="宋体"/>
          <w:b w:val="0"/>
          <w:snapToGrid w:val="0"/>
          <w:color w:val="000000"/>
          <w:spacing w:val="-11"/>
          <w:kern w:val="0"/>
          <w:sz w:val="24"/>
          <w:szCs w:val="24"/>
          <w:lang w:val="en-US" w:eastAsia="en-US" w:bidi="ar-SA"/>
        </w:rPr>
      </w:pPr>
      <w:r>
        <w:rPr>
          <w:rFonts w:hint="eastAsia" w:ascii="宋体" w:hAnsi="宋体" w:eastAsia="宋体" w:cs="宋体"/>
          <w:b w:val="0"/>
          <w:snapToGrid w:val="0"/>
          <w:color w:val="000000"/>
          <w:spacing w:val="-11"/>
          <w:kern w:val="0"/>
          <w:sz w:val="24"/>
          <w:szCs w:val="24"/>
          <w:lang w:val="en-US" w:eastAsia="en-US" w:bidi="ar-SA"/>
        </w:rPr>
        <w:t>附件</w:t>
      </w:r>
      <w:r>
        <w:rPr>
          <w:rFonts w:hint="eastAsia" w:ascii="宋体" w:hAnsi="宋体" w:eastAsia="宋体" w:cs="宋体"/>
          <w:b w:val="0"/>
          <w:snapToGrid w:val="0"/>
          <w:color w:val="000000"/>
          <w:spacing w:val="-11"/>
          <w:kern w:val="0"/>
          <w:sz w:val="24"/>
          <w:szCs w:val="24"/>
          <w:lang w:val="en-US" w:eastAsia="zh-CN" w:bidi="ar-SA"/>
        </w:rPr>
        <w:t>4</w:t>
      </w:r>
      <w:r>
        <w:rPr>
          <w:rFonts w:hint="eastAsia" w:ascii="宋体" w:hAnsi="宋体" w:eastAsia="宋体" w:cs="宋体"/>
          <w:b w:val="0"/>
          <w:snapToGrid w:val="0"/>
          <w:color w:val="000000"/>
          <w:spacing w:val="-11"/>
          <w:kern w:val="0"/>
          <w:sz w:val="24"/>
          <w:szCs w:val="24"/>
          <w:lang w:val="en-US" w:eastAsia="en-US" w:bidi="ar-SA"/>
        </w:rPr>
        <w:t>：</w:t>
      </w:r>
    </w:p>
    <w:p w14:paraId="2BE35255">
      <w:pPr>
        <w:keepNext w:val="0"/>
        <w:keepLines w:val="0"/>
        <w:pageBreakBefore w:val="0"/>
        <w:widowControl/>
        <w:kinsoku/>
        <w:wordWrap w:val="0"/>
        <w:overflowPunct/>
        <w:topLinePunct w:val="0"/>
        <w:autoSpaceDE w:val="0"/>
        <w:autoSpaceDN w:val="0"/>
        <w:bidi w:val="0"/>
        <w:adjustRightInd w:val="0"/>
        <w:snapToGrid w:val="0"/>
        <w:spacing w:before="79" w:line="359" w:lineRule="auto"/>
        <w:ind w:left="525"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370C906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2CE5F44E">
      <w:pPr>
        <w:pStyle w:val="6"/>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427DBCA3">
      <w:pPr>
        <w:pStyle w:val="6"/>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23CDE505">
      <w:pPr>
        <w:pStyle w:val="6"/>
        <w:spacing w:line="246" w:lineRule="auto"/>
      </w:pPr>
    </w:p>
    <w:p w14:paraId="51D29FC6">
      <w:pPr>
        <w:pStyle w:val="6"/>
        <w:spacing w:line="246" w:lineRule="auto"/>
      </w:pPr>
    </w:p>
    <w:p w14:paraId="0D09BFFC">
      <w:pPr>
        <w:pStyle w:val="6"/>
        <w:spacing w:line="246" w:lineRule="auto"/>
      </w:pPr>
    </w:p>
    <w:p w14:paraId="1F98380B">
      <w:pPr>
        <w:pStyle w:val="6"/>
        <w:spacing w:line="246" w:lineRule="auto"/>
      </w:pPr>
    </w:p>
    <w:p w14:paraId="2C8630EE">
      <w:pPr>
        <w:pStyle w:val="6"/>
        <w:spacing w:line="246" w:lineRule="auto"/>
      </w:pPr>
    </w:p>
    <w:p w14:paraId="129177F6">
      <w:pPr>
        <w:pStyle w:val="6"/>
        <w:spacing w:line="246" w:lineRule="auto"/>
      </w:pPr>
    </w:p>
    <w:p w14:paraId="379B9CB7">
      <w:pPr>
        <w:pStyle w:val="6"/>
        <w:spacing w:line="246" w:lineRule="auto"/>
      </w:pPr>
    </w:p>
    <w:p w14:paraId="65D6D8BA">
      <w:pPr>
        <w:pStyle w:val="6"/>
        <w:spacing w:line="246" w:lineRule="auto"/>
      </w:pPr>
    </w:p>
    <w:p w14:paraId="78875A56">
      <w:pPr>
        <w:pStyle w:val="6"/>
        <w:spacing w:line="246" w:lineRule="auto"/>
      </w:pPr>
    </w:p>
    <w:p w14:paraId="61667B8E">
      <w:pPr>
        <w:pStyle w:val="6"/>
        <w:spacing w:line="246" w:lineRule="auto"/>
      </w:pPr>
    </w:p>
    <w:p w14:paraId="4CAF7B5E">
      <w:pPr>
        <w:pStyle w:val="6"/>
        <w:spacing w:line="246" w:lineRule="auto"/>
      </w:pPr>
    </w:p>
    <w:p w14:paraId="301B084A">
      <w:pPr>
        <w:pStyle w:val="6"/>
        <w:spacing w:line="246" w:lineRule="auto"/>
      </w:pPr>
    </w:p>
    <w:p w14:paraId="603CE58D">
      <w:pPr>
        <w:pStyle w:val="6"/>
        <w:spacing w:line="246" w:lineRule="auto"/>
      </w:pPr>
    </w:p>
    <w:p w14:paraId="799B2CBE">
      <w:pPr>
        <w:pStyle w:val="6"/>
        <w:spacing w:line="246" w:lineRule="auto"/>
      </w:pPr>
    </w:p>
    <w:p w14:paraId="4849FE39">
      <w:pPr>
        <w:pStyle w:val="6"/>
        <w:spacing w:line="246" w:lineRule="auto"/>
      </w:pPr>
    </w:p>
    <w:p w14:paraId="39046401">
      <w:pPr>
        <w:pStyle w:val="6"/>
        <w:spacing w:line="246" w:lineRule="auto"/>
      </w:pPr>
    </w:p>
    <w:p w14:paraId="1932CCD7">
      <w:pPr>
        <w:pStyle w:val="6"/>
        <w:spacing w:line="246" w:lineRule="auto"/>
      </w:pPr>
    </w:p>
    <w:p w14:paraId="68902C8D">
      <w:pPr>
        <w:pStyle w:val="6"/>
        <w:spacing w:line="246" w:lineRule="auto"/>
      </w:pPr>
    </w:p>
    <w:p w14:paraId="1F60FB6F">
      <w:pPr>
        <w:pStyle w:val="6"/>
        <w:spacing w:line="246" w:lineRule="auto"/>
      </w:pPr>
    </w:p>
    <w:p w14:paraId="35124474">
      <w:pPr>
        <w:pStyle w:val="6"/>
        <w:spacing w:line="246" w:lineRule="auto"/>
      </w:pPr>
    </w:p>
    <w:p w14:paraId="71E08A1C">
      <w:pPr>
        <w:pStyle w:val="6"/>
        <w:spacing w:line="246" w:lineRule="auto"/>
      </w:pPr>
    </w:p>
    <w:p w14:paraId="727780D6">
      <w:pPr>
        <w:pStyle w:val="6"/>
        <w:spacing w:line="246" w:lineRule="auto"/>
      </w:pPr>
    </w:p>
    <w:p w14:paraId="3B1CE4B6">
      <w:pPr>
        <w:pStyle w:val="6"/>
        <w:spacing w:line="246" w:lineRule="auto"/>
      </w:pPr>
    </w:p>
    <w:p w14:paraId="56532804">
      <w:pPr>
        <w:pStyle w:val="6"/>
        <w:spacing w:line="246" w:lineRule="auto"/>
      </w:pPr>
    </w:p>
    <w:p w14:paraId="6399D6B9">
      <w:pPr>
        <w:pStyle w:val="6"/>
        <w:spacing w:line="246" w:lineRule="auto"/>
      </w:pPr>
    </w:p>
    <w:p w14:paraId="67184C86">
      <w:pPr>
        <w:pStyle w:val="6"/>
        <w:spacing w:line="246" w:lineRule="auto"/>
      </w:pPr>
    </w:p>
    <w:p w14:paraId="52E79A97">
      <w:pPr>
        <w:pStyle w:val="6"/>
        <w:spacing w:line="246" w:lineRule="auto"/>
      </w:pPr>
    </w:p>
    <w:p w14:paraId="729AFCDB">
      <w:pPr>
        <w:pStyle w:val="6"/>
        <w:spacing w:line="246" w:lineRule="auto"/>
      </w:pPr>
    </w:p>
    <w:p w14:paraId="0E2D9219">
      <w:pPr>
        <w:pStyle w:val="6"/>
        <w:spacing w:line="246" w:lineRule="auto"/>
      </w:pPr>
    </w:p>
    <w:p w14:paraId="57FCD430">
      <w:pPr>
        <w:pStyle w:val="6"/>
        <w:spacing w:line="246" w:lineRule="auto"/>
      </w:pPr>
    </w:p>
    <w:p w14:paraId="291E4BA6">
      <w:pPr>
        <w:pStyle w:val="6"/>
        <w:spacing w:line="246" w:lineRule="auto"/>
      </w:pPr>
    </w:p>
    <w:p w14:paraId="68330B32">
      <w:pPr>
        <w:pStyle w:val="6"/>
        <w:spacing w:line="246" w:lineRule="auto"/>
      </w:pPr>
    </w:p>
    <w:p w14:paraId="34A193C5">
      <w:pPr>
        <w:pStyle w:val="6"/>
        <w:spacing w:line="246" w:lineRule="auto"/>
      </w:pPr>
    </w:p>
    <w:p w14:paraId="67EB77A6">
      <w:pPr>
        <w:pStyle w:val="6"/>
        <w:spacing w:line="246" w:lineRule="auto"/>
      </w:pPr>
    </w:p>
    <w:p w14:paraId="28BA47D6">
      <w:pPr>
        <w:pStyle w:val="6"/>
        <w:spacing w:line="246" w:lineRule="auto"/>
      </w:pPr>
    </w:p>
    <w:p w14:paraId="7EBFF9F8">
      <w:pPr>
        <w:pStyle w:val="6"/>
        <w:spacing w:line="246" w:lineRule="auto"/>
      </w:pPr>
    </w:p>
    <w:p w14:paraId="66880026">
      <w:pPr>
        <w:pStyle w:val="6"/>
        <w:spacing w:line="246" w:lineRule="auto"/>
      </w:pPr>
    </w:p>
    <w:p w14:paraId="40D8F2AA">
      <w:pPr>
        <w:pStyle w:val="6"/>
        <w:spacing w:line="246" w:lineRule="auto"/>
      </w:pPr>
    </w:p>
    <w:p w14:paraId="059FF0F3">
      <w:pPr>
        <w:pStyle w:val="6"/>
        <w:spacing w:line="246" w:lineRule="auto"/>
      </w:pPr>
    </w:p>
    <w:p w14:paraId="4CCE0963">
      <w:pPr>
        <w:pStyle w:val="6"/>
        <w:spacing w:line="246" w:lineRule="auto"/>
      </w:pPr>
    </w:p>
    <w:p w14:paraId="5AC7D2B5">
      <w:pPr>
        <w:pStyle w:val="6"/>
        <w:spacing w:line="246" w:lineRule="auto"/>
      </w:pPr>
    </w:p>
    <w:p w14:paraId="69B0DD97">
      <w:pPr>
        <w:pStyle w:val="6"/>
        <w:spacing w:line="246" w:lineRule="auto"/>
      </w:pPr>
    </w:p>
    <w:p w14:paraId="1AC2AF92">
      <w:pPr>
        <w:pStyle w:val="6"/>
        <w:spacing w:line="246" w:lineRule="auto"/>
      </w:pPr>
    </w:p>
    <w:p w14:paraId="19CB23B8">
      <w:pPr>
        <w:pStyle w:val="6"/>
        <w:spacing w:line="246" w:lineRule="auto"/>
      </w:pPr>
    </w:p>
    <w:p w14:paraId="03A31565">
      <w:pPr>
        <w:keepNext/>
        <w:keepLines/>
        <w:pageBreakBefore w:val="0"/>
        <w:widowControl/>
        <w:tabs>
          <w:tab w:val="left" w:pos="720"/>
        </w:tabs>
        <w:kinsoku/>
        <w:wordWrap/>
        <w:overflowPunct/>
        <w:topLinePunct w:val="0"/>
        <w:autoSpaceDE/>
        <w:autoSpaceDN/>
        <w:bidi w:val="0"/>
        <w:adjustRightInd w:val="0"/>
        <w:snapToGrid w:val="0"/>
        <w:spacing w:before="0" w:after="0" w:line="416" w:lineRule="auto"/>
        <w:ind w:firstLine="0" w:firstLineChars="0"/>
        <w:jc w:val="left"/>
        <w:textAlignment w:val="auto"/>
        <w:outlineLvl w:val="1"/>
        <w:rPr>
          <w:rFonts w:hint="eastAsia" w:ascii="宋体" w:hAnsi="宋体" w:eastAsia="宋体" w:cs="宋体"/>
          <w:b w:val="0"/>
          <w:bCs w:val="0"/>
          <w:color w:val="000000"/>
          <w:sz w:val="24"/>
          <w:szCs w:val="22"/>
          <w:lang w:val="en-US" w:eastAsia="en-US" w:bidi="ar-SA"/>
        </w:rPr>
      </w:pPr>
      <w:r>
        <w:rPr>
          <w:rFonts w:hint="eastAsia" w:ascii="宋体" w:hAnsi="宋体" w:eastAsia="宋体" w:cs="宋体"/>
          <w:b w:val="0"/>
          <w:bCs w:val="0"/>
          <w:color w:val="000000"/>
          <w:sz w:val="24"/>
          <w:szCs w:val="22"/>
          <w:lang w:val="en-US" w:eastAsia="zh-CN" w:bidi="ar-SA"/>
        </w:rPr>
        <w:t>附件5</w:t>
      </w:r>
      <w:r>
        <w:rPr>
          <w:rFonts w:hint="eastAsia" w:ascii="宋体" w:hAnsi="宋体" w:eastAsia="宋体" w:cs="宋体"/>
          <w:b w:val="0"/>
          <w:bCs w:val="0"/>
          <w:color w:val="000000"/>
          <w:sz w:val="24"/>
          <w:szCs w:val="22"/>
          <w:lang w:val="en-US" w:eastAsia="en-US" w:bidi="ar-SA"/>
        </w:rPr>
        <w:t>：</w:t>
      </w:r>
    </w:p>
    <w:p w14:paraId="48CFEA9B">
      <w:pPr>
        <w:kinsoku/>
        <w:autoSpaceDE w:val="0"/>
        <w:autoSpaceDN w:val="0"/>
        <w:spacing w:after="200" w:line="360" w:lineRule="auto"/>
        <w:jc w:val="center"/>
        <w:textAlignment w:val="baseline"/>
        <w:rPr>
          <w:rFonts w:hint="eastAsia" w:ascii="宋体" w:hAnsi="宋体" w:eastAsia="宋体" w:cs="宋体"/>
          <w:b/>
          <w:bCs/>
          <w:snapToGrid/>
          <w:kern w:val="0"/>
          <w:sz w:val="28"/>
          <w:szCs w:val="28"/>
          <w:highlight w:val="none"/>
          <w:lang w:eastAsia="zh-CN"/>
        </w:rPr>
      </w:pPr>
      <w:r>
        <w:rPr>
          <w:rFonts w:hint="eastAsia" w:ascii="宋体" w:hAnsi="宋体" w:eastAsia="宋体" w:cs="宋体"/>
          <w:b/>
          <w:bCs/>
          <w:snapToGrid/>
          <w:kern w:val="0"/>
          <w:sz w:val="28"/>
          <w:szCs w:val="28"/>
          <w:highlight w:val="none"/>
          <w:lang w:eastAsia="zh-CN"/>
        </w:rPr>
        <w:t>具备履行合同所必</w:t>
      </w:r>
      <w:r>
        <w:rPr>
          <w:rFonts w:hint="eastAsia" w:ascii="宋体" w:hAnsi="宋体" w:eastAsia="宋体" w:cs="宋体"/>
          <w:b/>
          <w:bCs/>
          <w:snapToGrid/>
          <w:kern w:val="0"/>
          <w:sz w:val="28"/>
          <w:szCs w:val="28"/>
          <w:highlight w:val="none"/>
          <w:lang w:val="en-US" w:eastAsia="zh-CN"/>
        </w:rPr>
        <w:t>需</w:t>
      </w:r>
      <w:r>
        <w:rPr>
          <w:rFonts w:hint="eastAsia" w:ascii="宋体" w:hAnsi="宋体" w:eastAsia="宋体" w:cs="宋体"/>
          <w:b/>
          <w:bCs/>
          <w:snapToGrid/>
          <w:kern w:val="0"/>
          <w:sz w:val="28"/>
          <w:szCs w:val="28"/>
          <w:highlight w:val="none"/>
          <w:lang w:eastAsia="zh-CN"/>
        </w:rPr>
        <w:t>的设备和专业技术能力的书面声明</w:t>
      </w:r>
    </w:p>
    <w:p w14:paraId="05DBADBA">
      <w:pPr>
        <w:kinsoku/>
        <w:autoSpaceDE w:val="0"/>
        <w:autoSpaceDN w:val="0"/>
        <w:spacing w:after="200" w:line="360" w:lineRule="auto"/>
        <w:jc w:val="center"/>
        <w:textAlignment w:val="baseline"/>
        <w:rPr>
          <w:rFonts w:hint="eastAsia" w:ascii="宋体" w:hAnsi="宋体" w:eastAsia="宋体" w:cs="宋体"/>
          <w:b/>
          <w:bCs/>
          <w:snapToGrid/>
          <w:kern w:val="0"/>
          <w:sz w:val="24"/>
          <w:szCs w:val="22"/>
          <w:highlight w:val="none"/>
          <w:lang w:eastAsia="zh-CN"/>
        </w:rPr>
      </w:pPr>
    </w:p>
    <w:p w14:paraId="6DEC2B04">
      <w:pPr>
        <w:kinsoku/>
        <w:autoSpaceDE/>
        <w:autoSpaceDN/>
        <w:spacing w:after="200" w:line="360" w:lineRule="auto"/>
        <w:jc w:val="left"/>
        <w:textAlignment w:val="auto"/>
        <w:rPr>
          <w:rFonts w:hint="eastAsia" w:ascii="宋体" w:hAnsi="宋体" w:eastAsia="宋体" w:cs="宋体"/>
          <w:snapToGrid/>
          <w:kern w:val="0"/>
          <w:sz w:val="22"/>
          <w:szCs w:val="22"/>
          <w:highlight w:val="none"/>
          <w:lang w:eastAsia="zh-CN"/>
        </w:rPr>
      </w:pPr>
    </w:p>
    <w:p w14:paraId="0C48A8B4">
      <w:pPr>
        <w:kinsoku/>
        <w:autoSpaceDE w:val="0"/>
        <w:autoSpaceDN w:val="0"/>
        <w:spacing w:after="200" w:line="360" w:lineRule="auto"/>
        <w:jc w:val="left"/>
        <w:textAlignment w:val="baseline"/>
        <w:rPr>
          <w:rFonts w:hint="eastAsia" w:ascii="宋体" w:hAnsi="宋体" w:eastAsia="宋体" w:cs="宋体"/>
          <w:snapToGrid/>
          <w:kern w:val="0"/>
          <w:sz w:val="24"/>
          <w:szCs w:val="22"/>
          <w:highlight w:val="none"/>
          <w:lang w:eastAsia="zh-CN"/>
        </w:rPr>
      </w:pPr>
      <w:r>
        <w:rPr>
          <w:rFonts w:hint="eastAsia" w:ascii="宋体" w:hAnsi="宋体" w:eastAsia="宋体" w:cs="宋体"/>
          <w:snapToGrid/>
          <w:kern w:val="0"/>
          <w:sz w:val="24"/>
          <w:szCs w:val="22"/>
          <w:highlight w:val="none"/>
          <w:lang w:eastAsia="zh-CN"/>
        </w:rPr>
        <w:t>致：</w:t>
      </w:r>
      <w:r>
        <w:rPr>
          <w:rFonts w:hint="eastAsia" w:ascii="宋体" w:hAnsi="宋体" w:eastAsia="宋体" w:cs="宋体"/>
          <w:snapToGrid/>
          <w:kern w:val="0"/>
          <w:sz w:val="24"/>
          <w:szCs w:val="22"/>
          <w:highlight w:val="none"/>
          <w:u w:val="single"/>
          <w:lang w:eastAsia="zh-CN"/>
        </w:rPr>
        <w:t>（</w:t>
      </w:r>
      <w:r>
        <w:rPr>
          <w:rFonts w:hint="eastAsia" w:ascii="宋体" w:hAnsi="宋体" w:eastAsia="宋体" w:cs="宋体"/>
          <w:snapToGrid/>
          <w:kern w:val="0"/>
          <w:sz w:val="24"/>
          <w:szCs w:val="22"/>
          <w:highlight w:val="none"/>
          <w:u w:val="single"/>
          <w:lang w:val="en-US" w:eastAsia="zh-CN"/>
        </w:rPr>
        <w:t>采购</w:t>
      </w:r>
      <w:r>
        <w:rPr>
          <w:rFonts w:hint="eastAsia" w:ascii="宋体" w:hAnsi="宋体" w:eastAsia="宋体" w:cs="宋体"/>
          <w:snapToGrid/>
          <w:kern w:val="0"/>
          <w:sz w:val="24"/>
          <w:szCs w:val="22"/>
          <w:highlight w:val="none"/>
          <w:u w:val="single"/>
          <w:lang w:eastAsia="zh-CN"/>
        </w:rPr>
        <w:t>人）</w:t>
      </w:r>
    </w:p>
    <w:p w14:paraId="2E877869">
      <w:pPr>
        <w:kinsoku/>
        <w:autoSpaceDE w:val="0"/>
        <w:autoSpaceDN w:val="0"/>
        <w:spacing w:after="200" w:line="360" w:lineRule="auto"/>
        <w:ind w:firstLine="536" w:firstLineChars="200"/>
        <w:jc w:val="left"/>
        <w:textAlignment w:val="baseline"/>
        <w:rPr>
          <w:rFonts w:hint="eastAsia" w:ascii="宋体" w:hAnsi="宋体" w:eastAsia="宋体" w:cs="宋体"/>
          <w:snapToGrid/>
          <w:spacing w:val="7"/>
          <w:kern w:val="0"/>
          <w:sz w:val="24"/>
          <w:szCs w:val="22"/>
          <w:highlight w:val="none"/>
          <w:lang w:eastAsia="zh-CN"/>
        </w:rPr>
      </w:pPr>
      <w:r>
        <w:rPr>
          <w:rFonts w:hint="eastAsia" w:ascii="宋体" w:hAnsi="宋体" w:eastAsia="宋体" w:cs="宋体"/>
          <w:snapToGrid/>
          <w:spacing w:val="14"/>
          <w:kern w:val="0"/>
          <w:sz w:val="24"/>
          <w:szCs w:val="22"/>
          <w:highlight w:val="none"/>
          <w:lang w:eastAsia="zh-CN"/>
        </w:rPr>
        <w:t>我公司</w:t>
      </w:r>
      <w:r>
        <w:rPr>
          <w:rFonts w:hint="eastAsia" w:ascii="宋体" w:hAnsi="宋体" w:eastAsia="宋体" w:cs="宋体"/>
          <w:snapToGrid/>
          <w:spacing w:val="7"/>
          <w:kern w:val="0"/>
          <w:sz w:val="24"/>
          <w:szCs w:val="22"/>
          <w:highlight w:val="none"/>
          <w:lang w:eastAsia="zh-CN"/>
        </w:rPr>
        <w:t>参加此次</w:t>
      </w:r>
      <w:r>
        <w:rPr>
          <w:rFonts w:hint="eastAsia" w:ascii="宋体" w:hAnsi="宋体" w:eastAsia="宋体" w:cs="宋体"/>
          <w:snapToGrid/>
          <w:spacing w:val="7"/>
          <w:kern w:val="0"/>
          <w:sz w:val="24"/>
          <w:szCs w:val="22"/>
          <w:highlight w:val="none"/>
          <w:u w:val="single"/>
          <w:lang w:eastAsia="zh-CN"/>
        </w:rPr>
        <w:t xml:space="preserve">   </w:t>
      </w:r>
      <w:r>
        <w:rPr>
          <w:rFonts w:hint="eastAsia" w:ascii="宋体" w:hAnsi="宋体" w:eastAsia="宋体" w:cs="宋体"/>
          <w:snapToGrid/>
          <w:kern w:val="0"/>
          <w:sz w:val="24"/>
          <w:szCs w:val="22"/>
          <w:highlight w:val="none"/>
          <w:u w:val="single"/>
          <w:lang w:eastAsia="zh-CN"/>
        </w:rPr>
        <w:t>（项目名称）</w:t>
      </w:r>
      <w:r>
        <w:rPr>
          <w:rFonts w:hint="eastAsia" w:ascii="宋体" w:hAnsi="宋体" w:eastAsia="宋体" w:cs="宋体"/>
          <w:snapToGrid/>
          <w:spacing w:val="7"/>
          <w:kern w:val="0"/>
          <w:sz w:val="24"/>
          <w:szCs w:val="22"/>
          <w:highlight w:val="none"/>
          <w:u w:val="single"/>
          <w:lang w:eastAsia="zh-CN"/>
        </w:rPr>
        <w:t xml:space="preserve">   </w:t>
      </w:r>
      <w:r>
        <w:rPr>
          <w:rFonts w:hint="eastAsia" w:ascii="宋体" w:hAnsi="宋体" w:eastAsia="宋体" w:cs="宋体"/>
          <w:snapToGrid/>
          <w:spacing w:val="7"/>
          <w:kern w:val="0"/>
          <w:sz w:val="24"/>
          <w:szCs w:val="22"/>
          <w:highlight w:val="none"/>
          <w:lang w:eastAsia="zh-CN"/>
        </w:rPr>
        <w:t>投标，参加本次采购活动具备履行合同所必</w:t>
      </w:r>
      <w:r>
        <w:rPr>
          <w:rFonts w:hint="eastAsia" w:ascii="宋体" w:hAnsi="宋体" w:eastAsia="宋体" w:cs="宋体"/>
          <w:snapToGrid/>
          <w:spacing w:val="7"/>
          <w:kern w:val="0"/>
          <w:sz w:val="24"/>
          <w:szCs w:val="22"/>
          <w:highlight w:val="none"/>
          <w:lang w:val="en-US" w:eastAsia="zh-CN"/>
        </w:rPr>
        <w:t>需</w:t>
      </w:r>
      <w:r>
        <w:rPr>
          <w:rFonts w:hint="eastAsia" w:ascii="宋体" w:hAnsi="宋体" w:eastAsia="宋体" w:cs="宋体"/>
          <w:snapToGrid/>
          <w:spacing w:val="7"/>
          <w:kern w:val="0"/>
          <w:sz w:val="24"/>
          <w:szCs w:val="22"/>
          <w:highlight w:val="none"/>
          <w:lang w:eastAsia="zh-CN"/>
        </w:rPr>
        <w:t>的设备和专业技术能力。</w:t>
      </w:r>
    </w:p>
    <w:p w14:paraId="355EC76F">
      <w:pPr>
        <w:kinsoku/>
        <w:autoSpaceDE w:val="0"/>
        <w:autoSpaceDN w:val="0"/>
        <w:spacing w:after="200" w:line="360" w:lineRule="auto"/>
        <w:ind w:firstLine="504" w:firstLineChars="200"/>
        <w:jc w:val="left"/>
        <w:textAlignment w:val="baseline"/>
        <w:rPr>
          <w:rFonts w:hint="eastAsia" w:ascii="宋体" w:hAnsi="宋体" w:eastAsia="宋体" w:cs="宋体"/>
          <w:snapToGrid/>
          <w:kern w:val="0"/>
          <w:sz w:val="24"/>
          <w:szCs w:val="22"/>
          <w:highlight w:val="none"/>
          <w:lang w:eastAsia="zh-CN"/>
        </w:rPr>
      </w:pPr>
      <w:r>
        <w:rPr>
          <w:rFonts w:hint="eastAsia" w:ascii="宋体" w:hAnsi="宋体" w:eastAsia="宋体" w:cs="宋体"/>
          <w:snapToGrid/>
          <w:spacing w:val="6"/>
          <w:kern w:val="0"/>
          <w:sz w:val="24"/>
          <w:szCs w:val="22"/>
          <w:highlight w:val="none"/>
          <w:lang w:eastAsia="zh-CN"/>
        </w:rPr>
        <w:t>特此声明。</w:t>
      </w:r>
    </w:p>
    <w:p w14:paraId="4238A3AC">
      <w:pPr>
        <w:kinsoku/>
        <w:autoSpaceDE/>
        <w:autoSpaceDN/>
        <w:spacing w:after="200" w:line="360" w:lineRule="auto"/>
        <w:jc w:val="left"/>
        <w:textAlignment w:val="auto"/>
        <w:rPr>
          <w:rFonts w:hint="eastAsia" w:ascii="宋体" w:hAnsi="宋体" w:eastAsia="宋体" w:cs="宋体"/>
          <w:snapToGrid/>
          <w:kern w:val="0"/>
          <w:sz w:val="22"/>
          <w:szCs w:val="22"/>
          <w:highlight w:val="none"/>
          <w:lang w:eastAsia="zh-CN"/>
        </w:rPr>
      </w:pPr>
    </w:p>
    <w:p w14:paraId="4642E9F9">
      <w:pPr>
        <w:widowControl w:val="0"/>
        <w:kinsoku/>
        <w:autoSpaceDE/>
        <w:autoSpaceDN/>
        <w:spacing w:after="200" w:line="240" w:lineRule="auto"/>
        <w:jc w:val="both"/>
        <w:textAlignment w:val="auto"/>
        <w:rPr>
          <w:rFonts w:hint="eastAsia" w:ascii="宋体" w:hAnsi="宋体" w:eastAsia="宋体" w:cs="宋体"/>
          <w:snapToGrid/>
          <w:kern w:val="2"/>
          <w:sz w:val="21"/>
          <w:szCs w:val="24"/>
          <w:highlight w:val="none"/>
          <w:lang w:val="en-US" w:eastAsia="zh-CN" w:bidi="ar-SA"/>
        </w:rPr>
      </w:pPr>
    </w:p>
    <w:p w14:paraId="4AC9C47A">
      <w:pPr>
        <w:kinsoku/>
        <w:autoSpaceDE/>
        <w:autoSpaceDN/>
        <w:spacing w:after="200" w:line="240" w:lineRule="auto"/>
        <w:jc w:val="left"/>
        <w:textAlignment w:val="auto"/>
        <w:rPr>
          <w:rFonts w:hint="eastAsia" w:ascii="宋体" w:hAnsi="宋体" w:eastAsia="宋体" w:cs="宋体"/>
          <w:snapToGrid/>
          <w:kern w:val="0"/>
          <w:sz w:val="22"/>
          <w:szCs w:val="22"/>
          <w:highlight w:val="none"/>
          <w:lang w:eastAsia="zh-CN"/>
        </w:rPr>
      </w:pPr>
    </w:p>
    <w:p w14:paraId="47DB6B9C">
      <w:pPr>
        <w:tabs>
          <w:tab w:val="left" w:pos="136"/>
        </w:tabs>
        <w:kinsoku/>
        <w:autoSpaceDE w:val="0"/>
        <w:autoSpaceDN w:val="0"/>
        <w:spacing w:after="200" w:line="480" w:lineRule="auto"/>
        <w:ind w:firstLine="524" w:firstLineChars="200"/>
        <w:jc w:val="left"/>
        <w:textAlignment w:val="baseline"/>
        <w:rPr>
          <w:rFonts w:hint="eastAsia" w:ascii="宋体" w:hAnsi="宋体" w:eastAsia="宋体" w:cs="宋体"/>
          <w:snapToGrid/>
          <w:spacing w:val="11"/>
          <w:kern w:val="0"/>
          <w:sz w:val="24"/>
          <w:szCs w:val="22"/>
          <w:highlight w:val="none"/>
          <w:lang w:eastAsia="zh-CN"/>
        </w:rPr>
      </w:pPr>
      <w:r>
        <w:rPr>
          <w:rFonts w:hint="eastAsia" w:ascii="宋体" w:hAnsi="宋体" w:eastAsia="宋体" w:cs="宋体"/>
          <w:snapToGrid/>
          <w:spacing w:val="11"/>
          <w:kern w:val="0"/>
          <w:sz w:val="24"/>
          <w:szCs w:val="22"/>
          <w:highlight w:val="none"/>
          <w:lang w:eastAsia="zh-CN"/>
        </w:rPr>
        <w:t>供 应 商 （公章） ：</w:t>
      </w:r>
    </w:p>
    <w:p w14:paraId="35B14EDF">
      <w:pPr>
        <w:tabs>
          <w:tab w:val="left" w:pos="136"/>
        </w:tabs>
        <w:kinsoku/>
        <w:autoSpaceDE w:val="0"/>
        <w:autoSpaceDN w:val="0"/>
        <w:spacing w:after="200" w:line="480" w:lineRule="auto"/>
        <w:ind w:firstLine="552" w:firstLineChars="200"/>
        <w:jc w:val="left"/>
        <w:textAlignment w:val="baseline"/>
        <w:rPr>
          <w:rFonts w:hint="eastAsia" w:ascii="宋体" w:hAnsi="宋体" w:eastAsia="宋体" w:cs="宋体"/>
          <w:snapToGrid/>
          <w:spacing w:val="11"/>
          <w:kern w:val="0"/>
          <w:sz w:val="24"/>
          <w:szCs w:val="22"/>
          <w:highlight w:val="none"/>
          <w:lang w:eastAsia="zh-CN"/>
        </w:rPr>
      </w:pPr>
      <w:r>
        <w:rPr>
          <w:rFonts w:hint="eastAsia" w:ascii="宋体" w:hAnsi="宋体" w:eastAsia="宋体" w:cs="宋体"/>
          <w:snapToGrid/>
          <w:spacing w:val="18"/>
          <w:kern w:val="0"/>
          <w:sz w:val="24"/>
          <w:szCs w:val="24"/>
          <w:lang w:eastAsia="zh-CN"/>
        </w:rPr>
        <w:t>法定代表人或授权代理人签字</w:t>
      </w:r>
      <w:r>
        <w:rPr>
          <w:rFonts w:hint="eastAsia" w:ascii="宋体" w:hAnsi="宋体" w:eastAsia="宋体" w:cs="宋体"/>
          <w:snapToGrid/>
          <w:spacing w:val="11"/>
          <w:kern w:val="0"/>
          <w:sz w:val="24"/>
          <w:szCs w:val="22"/>
          <w:highlight w:val="none"/>
          <w:lang w:eastAsia="zh-CN"/>
        </w:rPr>
        <w:t>：</w:t>
      </w:r>
    </w:p>
    <w:p w14:paraId="550E0B74">
      <w:pPr>
        <w:tabs>
          <w:tab w:val="left" w:pos="1755"/>
        </w:tabs>
        <w:kinsoku/>
        <w:autoSpaceDE/>
        <w:autoSpaceDN/>
        <w:spacing w:after="200" w:line="500" w:lineRule="atLeast"/>
        <w:ind w:firstLine="524" w:firstLineChars="200"/>
        <w:jc w:val="both"/>
        <w:textAlignment w:val="auto"/>
        <w:outlineLvl w:val="2"/>
        <w:rPr>
          <w:rFonts w:hint="eastAsia" w:ascii="宋体" w:hAnsi="宋体" w:eastAsia="宋体" w:cs="宋体"/>
          <w:snapToGrid/>
          <w:kern w:val="0"/>
          <w:sz w:val="22"/>
          <w:szCs w:val="22"/>
          <w:highlight w:val="none"/>
          <w:lang w:eastAsia="zh-CN"/>
        </w:rPr>
      </w:pPr>
      <w:r>
        <w:rPr>
          <w:rFonts w:hint="eastAsia" w:ascii="宋体" w:hAnsi="宋体" w:eastAsia="宋体" w:cs="宋体"/>
          <w:snapToGrid/>
          <w:spacing w:val="11"/>
          <w:kern w:val="0"/>
          <w:sz w:val="24"/>
          <w:szCs w:val="22"/>
          <w:highlight w:val="none"/>
          <w:lang w:eastAsia="zh-CN"/>
        </w:rPr>
        <w:t>日   期 ：      年    月    日</w:t>
      </w:r>
    </w:p>
    <w:p w14:paraId="3A47B4B8">
      <w:pPr>
        <w:pStyle w:val="6"/>
        <w:spacing w:line="246" w:lineRule="auto"/>
      </w:pPr>
    </w:p>
    <w:p w14:paraId="0534D0FC">
      <w:pPr>
        <w:pStyle w:val="6"/>
        <w:spacing w:line="246" w:lineRule="auto"/>
      </w:pPr>
    </w:p>
    <w:p w14:paraId="063A634C">
      <w:pPr>
        <w:pStyle w:val="6"/>
        <w:spacing w:line="246" w:lineRule="auto"/>
      </w:pPr>
    </w:p>
    <w:p w14:paraId="3560FAF5">
      <w:pPr>
        <w:pStyle w:val="6"/>
        <w:spacing w:line="246" w:lineRule="auto"/>
      </w:pPr>
    </w:p>
    <w:p w14:paraId="37BAC6C6">
      <w:pPr>
        <w:pStyle w:val="6"/>
        <w:spacing w:line="246" w:lineRule="auto"/>
      </w:pPr>
    </w:p>
    <w:p w14:paraId="45881FE3">
      <w:pPr>
        <w:pStyle w:val="6"/>
        <w:spacing w:line="246" w:lineRule="auto"/>
      </w:pPr>
    </w:p>
    <w:p w14:paraId="29E0B609">
      <w:pPr>
        <w:pStyle w:val="6"/>
        <w:spacing w:line="246" w:lineRule="auto"/>
      </w:pPr>
    </w:p>
    <w:p w14:paraId="42A81EDE">
      <w:pPr>
        <w:pStyle w:val="6"/>
        <w:spacing w:line="246" w:lineRule="auto"/>
      </w:pPr>
    </w:p>
    <w:p w14:paraId="77F9B79C">
      <w:pPr>
        <w:pStyle w:val="6"/>
        <w:spacing w:line="246" w:lineRule="auto"/>
      </w:pPr>
    </w:p>
    <w:p w14:paraId="13E94F21">
      <w:pPr>
        <w:pStyle w:val="6"/>
        <w:spacing w:line="246" w:lineRule="auto"/>
      </w:pPr>
    </w:p>
    <w:p w14:paraId="4172E9BC">
      <w:pPr>
        <w:pStyle w:val="6"/>
        <w:spacing w:line="246" w:lineRule="auto"/>
      </w:pPr>
    </w:p>
    <w:p w14:paraId="2B7B9ACF">
      <w:pPr>
        <w:pStyle w:val="6"/>
        <w:spacing w:line="246" w:lineRule="auto"/>
      </w:pPr>
    </w:p>
    <w:p w14:paraId="5E49380D">
      <w:pPr>
        <w:pStyle w:val="6"/>
        <w:spacing w:line="246" w:lineRule="auto"/>
      </w:pPr>
    </w:p>
    <w:p w14:paraId="13DAD50B">
      <w:pPr>
        <w:pStyle w:val="6"/>
        <w:spacing w:line="246" w:lineRule="auto"/>
      </w:pPr>
    </w:p>
    <w:p w14:paraId="5E742C32">
      <w:pPr>
        <w:pStyle w:val="6"/>
        <w:spacing w:line="246" w:lineRule="auto"/>
      </w:pPr>
    </w:p>
    <w:p w14:paraId="36D89783">
      <w:pPr>
        <w:pStyle w:val="6"/>
        <w:spacing w:line="246" w:lineRule="auto"/>
      </w:pPr>
    </w:p>
    <w:p w14:paraId="5CF8A386">
      <w:pPr>
        <w:pStyle w:val="6"/>
        <w:spacing w:line="246" w:lineRule="auto"/>
      </w:pPr>
    </w:p>
    <w:p w14:paraId="2192D537">
      <w:pPr>
        <w:pStyle w:val="6"/>
        <w:spacing w:line="246" w:lineRule="auto"/>
      </w:pPr>
    </w:p>
    <w:p w14:paraId="5CF7C2D5">
      <w:pPr>
        <w:pStyle w:val="6"/>
        <w:spacing w:line="246" w:lineRule="auto"/>
      </w:pPr>
    </w:p>
    <w:p w14:paraId="1A70F79B">
      <w:pPr>
        <w:pStyle w:val="6"/>
        <w:spacing w:line="246" w:lineRule="auto"/>
      </w:pPr>
    </w:p>
    <w:p w14:paraId="058FE357">
      <w:pPr>
        <w:pStyle w:val="6"/>
        <w:spacing w:line="246" w:lineRule="auto"/>
      </w:pPr>
    </w:p>
    <w:p w14:paraId="11A6C16E">
      <w:pPr>
        <w:pStyle w:val="6"/>
        <w:spacing w:line="246" w:lineRule="auto"/>
      </w:pPr>
    </w:p>
    <w:p w14:paraId="5EA760CB">
      <w:pPr>
        <w:pStyle w:val="6"/>
        <w:spacing w:line="246" w:lineRule="auto"/>
        <w:jc w:val="center"/>
      </w:pPr>
    </w:p>
    <w:p w14:paraId="61B599AD">
      <w:pPr>
        <w:pStyle w:val="6"/>
        <w:spacing w:line="246" w:lineRule="auto"/>
        <w:jc w:val="center"/>
      </w:pPr>
      <w:r>
        <w:rPr>
          <w:sz w:val="24"/>
          <w:szCs w:val="24"/>
          <w14:textOutline w14:w="4358" w14:cap="sq" w14:cmpd="sng">
            <w14:solidFill>
              <w14:srgbClr w14:val="000000"/>
            </w14:solidFill>
            <w14:prstDash w14:val="solid"/>
            <w14:bevel/>
          </w14:textOutline>
        </w:rPr>
        <w:t>投标人认为有必要提供的其它证明资料</w:t>
      </w:r>
    </w:p>
    <w:p w14:paraId="0CCC0EBC">
      <w:pPr>
        <w:pStyle w:val="6"/>
        <w:spacing w:line="247" w:lineRule="auto"/>
      </w:pPr>
    </w:p>
    <w:p w14:paraId="29E35500">
      <w:pPr>
        <w:pStyle w:val="6"/>
        <w:spacing w:line="247" w:lineRule="auto"/>
      </w:pPr>
    </w:p>
    <w:p w14:paraId="52729688">
      <w:pPr>
        <w:spacing w:before="62" w:line="229" w:lineRule="auto"/>
        <w:jc w:val="right"/>
        <w:rPr>
          <w:rFonts w:ascii="宋体" w:hAnsi="宋体" w:eastAsia="宋体" w:cs="宋体"/>
          <w:sz w:val="19"/>
          <w:szCs w:val="19"/>
        </w:rPr>
      </w:pPr>
    </w:p>
    <w:sectPr>
      <w:headerReference r:id="rId11" w:type="default"/>
      <w:footerReference r:id="rId12" w:type="default"/>
      <w:pgSz w:w="11900" w:h="16830"/>
      <w:pgMar w:top="1134" w:right="1134" w:bottom="1134" w:left="1134" w:header="0" w:footer="5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F9A0">
    <w:pPr>
      <w:tabs>
        <w:tab w:val="left" w:pos="5234"/>
      </w:tabs>
      <w:spacing w:line="209" w:lineRule="auto"/>
      <w:ind w:left="3905"/>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B8F8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B8F8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eastAsia="宋体" w:cs="宋体"/>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EF44">
    <w:pPr>
      <w:pStyle w:val="6"/>
      <w:spacing w:line="209" w:lineRule="auto"/>
      <w:ind w:left="458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392B">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A392B">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195CB9B0">
    <w:pPr>
      <w:pStyle w:val="6"/>
      <w:spacing w:line="209" w:lineRule="auto"/>
      <w:rPr>
        <w:spacing w:val="-6"/>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22A7">
    <w:pPr>
      <w:pStyle w:val="6"/>
      <w:spacing w:line="175" w:lineRule="auto"/>
      <w:ind w:left="77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31E8">
                          <w:pPr>
                            <w:pStyle w:val="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4231E8">
                    <w:pPr>
                      <w:pStyle w:val="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8C81">
    <w:pPr>
      <w:pStyle w:val="6"/>
      <w:spacing w:line="209" w:lineRule="auto"/>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C0D09">
                          <w:pPr>
                            <w:pStyle w:val="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C0D09">
                    <w:pPr>
                      <w:pStyle w:val="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F28D">
    <w:pPr>
      <w:pStyle w:val="6"/>
      <w:spacing w:line="209" w:lineRule="auto"/>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660C7">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8660C7">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6F56">
    <w:pPr>
      <w:pStyle w:val="6"/>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EA37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EA37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571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6248">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4D91D"/>
    <w:multiLevelType w:val="singleLevel"/>
    <w:tmpl w:val="6ED4D9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lNTIxN2M1MjFjYTg2YWExYjU1MDk1MjJmNTI1M2MifQ=="/>
  </w:docVars>
  <w:rsids>
    <w:rsidRoot w:val="00000000"/>
    <w:rsid w:val="0046375D"/>
    <w:rsid w:val="00494FFB"/>
    <w:rsid w:val="006B4CC9"/>
    <w:rsid w:val="00790A2E"/>
    <w:rsid w:val="00DC19CB"/>
    <w:rsid w:val="010158D6"/>
    <w:rsid w:val="011032FE"/>
    <w:rsid w:val="014B08FF"/>
    <w:rsid w:val="018F6A3E"/>
    <w:rsid w:val="01B36BD0"/>
    <w:rsid w:val="01B841E6"/>
    <w:rsid w:val="01B97F5E"/>
    <w:rsid w:val="01E21263"/>
    <w:rsid w:val="01E801A0"/>
    <w:rsid w:val="02663C42"/>
    <w:rsid w:val="026E67DA"/>
    <w:rsid w:val="02892727"/>
    <w:rsid w:val="02B80216"/>
    <w:rsid w:val="02ED4364"/>
    <w:rsid w:val="031713E0"/>
    <w:rsid w:val="031C69F7"/>
    <w:rsid w:val="03237D85"/>
    <w:rsid w:val="035B12CD"/>
    <w:rsid w:val="037203C5"/>
    <w:rsid w:val="03EF5EB9"/>
    <w:rsid w:val="03F56A79"/>
    <w:rsid w:val="042913CB"/>
    <w:rsid w:val="0433224A"/>
    <w:rsid w:val="050D2A9B"/>
    <w:rsid w:val="058F525E"/>
    <w:rsid w:val="05C70E9C"/>
    <w:rsid w:val="05F72E03"/>
    <w:rsid w:val="060C4B01"/>
    <w:rsid w:val="062A31D9"/>
    <w:rsid w:val="064A5629"/>
    <w:rsid w:val="065E64B1"/>
    <w:rsid w:val="06A27213"/>
    <w:rsid w:val="06B41444"/>
    <w:rsid w:val="075A189C"/>
    <w:rsid w:val="078371CA"/>
    <w:rsid w:val="07930BC7"/>
    <w:rsid w:val="081C7F83"/>
    <w:rsid w:val="084905FA"/>
    <w:rsid w:val="08B02E1C"/>
    <w:rsid w:val="08C07E24"/>
    <w:rsid w:val="08DA7138"/>
    <w:rsid w:val="08DD4532"/>
    <w:rsid w:val="08FC0E5C"/>
    <w:rsid w:val="090917CB"/>
    <w:rsid w:val="097A4477"/>
    <w:rsid w:val="09E87633"/>
    <w:rsid w:val="0A7315F2"/>
    <w:rsid w:val="0A8729A8"/>
    <w:rsid w:val="0AB1211B"/>
    <w:rsid w:val="0AB319EF"/>
    <w:rsid w:val="0AD96F7B"/>
    <w:rsid w:val="0AFB5144"/>
    <w:rsid w:val="0BA47589"/>
    <w:rsid w:val="0BBD7D5B"/>
    <w:rsid w:val="0BFE6C9A"/>
    <w:rsid w:val="0C1666D9"/>
    <w:rsid w:val="0C1F4E62"/>
    <w:rsid w:val="0C5D60B6"/>
    <w:rsid w:val="0C8D1B90"/>
    <w:rsid w:val="0CB14328"/>
    <w:rsid w:val="0CC04897"/>
    <w:rsid w:val="0CCC76D6"/>
    <w:rsid w:val="0D7C07BE"/>
    <w:rsid w:val="0DAB10A3"/>
    <w:rsid w:val="0DB8731C"/>
    <w:rsid w:val="0DC83A03"/>
    <w:rsid w:val="0DE4586F"/>
    <w:rsid w:val="0E1409F6"/>
    <w:rsid w:val="0E172295"/>
    <w:rsid w:val="0E213113"/>
    <w:rsid w:val="0E7771D7"/>
    <w:rsid w:val="0ECB3D01"/>
    <w:rsid w:val="0ED32660"/>
    <w:rsid w:val="0F040A6B"/>
    <w:rsid w:val="0F7D081D"/>
    <w:rsid w:val="0FBE7E49"/>
    <w:rsid w:val="0FE34B24"/>
    <w:rsid w:val="0FF857E4"/>
    <w:rsid w:val="106043C7"/>
    <w:rsid w:val="10ED1235"/>
    <w:rsid w:val="114535BD"/>
    <w:rsid w:val="1154735C"/>
    <w:rsid w:val="11586E4C"/>
    <w:rsid w:val="11AC0F46"/>
    <w:rsid w:val="11BA0E19"/>
    <w:rsid w:val="12922832"/>
    <w:rsid w:val="12993BC0"/>
    <w:rsid w:val="12C50511"/>
    <w:rsid w:val="132316DC"/>
    <w:rsid w:val="13386F35"/>
    <w:rsid w:val="13415824"/>
    <w:rsid w:val="1347361C"/>
    <w:rsid w:val="135E44C2"/>
    <w:rsid w:val="139F6FB4"/>
    <w:rsid w:val="1444190A"/>
    <w:rsid w:val="149A777C"/>
    <w:rsid w:val="15A255B4"/>
    <w:rsid w:val="15C9656A"/>
    <w:rsid w:val="16351E52"/>
    <w:rsid w:val="16556050"/>
    <w:rsid w:val="165E19E0"/>
    <w:rsid w:val="16921052"/>
    <w:rsid w:val="16CB1E6E"/>
    <w:rsid w:val="16EA49EA"/>
    <w:rsid w:val="16F21AF1"/>
    <w:rsid w:val="17560B61"/>
    <w:rsid w:val="1780534F"/>
    <w:rsid w:val="179C1F2A"/>
    <w:rsid w:val="17DD454F"/>
    <w:rsid w:val="17E21B65"/>
    <w:rsid w:val="18626802"/>
    <w:rsid w:val="187D53EA"/>
    <w:rsid w:val="18840270"/>
    <w:rsid w:val="18AB315F"/>
    <w:rsid w:val="190537DF"/>
    <w:rsid w:val="19316AB2"/>
    <w:rsid w:val="193C2563"/>
    <w:rsid w:val="194505FE"/>
    <w:rsid w:val="1988776F"/>
    <w:rsid w:val="1A2F1023"/>
    <w:rsid w:val="1A6D2E02"/>
    <w:rsid w:val="1A74793A"/>
    <w:rsid w:val="1A8E1B30"/>
    <w:rsid w:val="1AB53561"/>
    <w:rsid w:val="1BD619E1"/>
    <w:rsid w:val="1BEA0FE8"/>
    <w:rsid w:val="1C1B73F4"/>
    <w:rsid w:val="1CAF6A10"/>
    <w:rsid w:val="1CBF2475"/>
    <w:rsid w:val="1CCA21A6"/>
    <w:rsid w:val="1CD970E6"/>
    <w:rsid w:val="1D37025D"/>
    <w:rsid w:val="1D4C6AD4"/>
    <w:rsid w:val="1D840A01"/>
    <w:rsid w:val="1D8A1E24"/>
    <w:rsid w:val="1E326C77"/>
    <w:rsid w:val="1E5F001A"/>
    <w:rsid w:val="1E7022E9"/>
    <w:rsid w:val="1EB37DB8"/>
    <w:rsid w:val="1ECE4BF1"/>
    <w:rsid w:val="1EDF6DFF"/>
    <w:rsid w:val="1F501341"/>
    <w:rsid w:val="1F6B0692"/>
    <w:rsid w:val="1F7C63FB"/>
    <w:rsid w:val="1F7F7C9A"/>
    <w:rsid w:val="1F896D6A"/>
    <w:rsid w:val="1F971487"/>
    <w:rsid w:val="1FA616CA"/>
    <w:rsid w:val="1FB8336F"/>
    <w:rsid w:val="1FD60202"/>
    <w:rsid w:val="1FEF3071"/>
    <w:rsid w:val="207672EF"/>
    <w:rsid w:val="20B322F1"/>
    <w:rsid w:val="20C75D9C"/>
    <w:rsid w:val="211D776A"/>
    <w:rsid w:val="21302F34"/>
    <w:rsid w:val="214A42FE"/>
    <w:rsid w:val="2173382E"/>
    <w:rsid w:val="21964021"/>
    <w:rsid w:val="21983295"/>
    <w:rsid w:val="21CE7938"/>
    <w:rsid w:val="21E14C3C"/>
    <w:rsid w:val="220F17A9"/>
    <w:rsid w:val="224F6049"/>
    <w:rsid w:val="22707D94"/>
    <w:rsid w:val="227635D6"/>
    <w:rsid w:val="227C6712"/>
    <w:rsid w:val="22EB1B5E"/>
    <w:rsid w:val="2369313B"/>
    <w:rsid w:val="23B56380"/>
    <w:rsid w:val="23DE58D7"/>
    <w:rsid w:val="24016EE4"/>
    <w:rsid w:val="241C6B5D"/>
    <w:rsid w:val="2463197C"/>
    <w:rsid w:val="24AC7783"/>
    <w:rsid w:val="24B623B0"/>
    <w:rsid w:val="251610A0"/>
    <w:rsid w:val="25186BC6"/>
    <w:rsid w:val="252B4B4C"/>
    <w:rsid w:val="25592D3B"/>
    <w:rsid w:val="257638ED"/>
    <w:rsid w:val="26394434"/>
    <w:rsid w:val="26E054C2"/>
    <w:rsid w:val="26E52AD8"/>
    <w:rsid w:val="26FD2518"/>
    <w:rsid w:val="270C275B"/>
    <w:rsid w:val="27223D2C"/>
    <w:rsid w:val="273D46C2"/>
    <w:rsid w:val="27693709"/>
    <w:rsid w:val="27871DE1"/>
    <w:rsid w:val="279664C8"/>
    <w:rsid w:val="27BC5F2F"/>
    <w:rsid w:val="27BD5803"/>
    <w:rsid w:val="27D112AE"/>
    <w:rsid w:val="27DA4607"/>
    <w:rsid w:val="27DD7C53"/>
    <w:rsid w:val="28177609"/>
    <w:rsid w:val="282E04AF"/>
    <w:rsid w:val="287C121A"/>
    <w:rsid w:val="28C80903"/>
    <w:rsid w:val="28F35E2F"/>
    <w:rsid w:val="28F45255"/>
    <w:rsid w:val="294066EC"/>
    <w:rsid w:val="29695C42"/>
    <w:rsid w:val="297D752F"/>
    <w:rsid w:val="298C36DF"/>
    <w:rsid w:val="29A0362E"/>
    <w:rsid w:val="2A522C7D"/>
    <w:rsid w:val="2A524929"/>
    <w:rsid w:val="2AAF3B29"/>
    <w:rsid w:val="2AF14141"/>
    <w:rsid w:val="2B0D6AA1"/>
    <w:rsid w:val="2B13599E"/>
    <w:rsid w:val="2B5244B4"/>
    <w:rsid w:val="2B536BAA"/>
    <w:rsid w:val="2B603075"/>
    <w:rsid w:val="2BAE2033"/>
    <w:rsid w:val="2BD17ACF"/>
    <w:rsid w:val="2C136339"/>
    <w:rsid w:val="2C2C73FB"/>
    <w:rsid w:val="2C5A6534"/>
    <w:rsid w:val="2C61384B"/>
    <w:rsid w:val="2C752B50"/>
    <w:rsid w:val="2CCB2FF0"/>
    <w:rsid w:val="2CD535EF"/>
    <w:rsid w:val="2D7B23E8"/>
    <w:rsid w:val="2D8918AF"/>
    <w:rsid w:val="2D8F19F0"/>
    <w:rsid w:val="2DA82AB1"/>
    <w:rsid w:val="2DE44496"/>
    <w:rsid w:val="2DFB52D7"/>
    <w:rsid w:val="2E6C778C"/>
    <w:rsid w:val="2EBA0CEE"/>
    <w:rsid w:val="2ECD27D0"/>
    <w:rsid w:val="2EE93382"/>
    <w:rsid w:val="2F2A5E74"/>
    <w:rsid w:val="2F6C342C"/>
    <w:rsid w:val="2FA06136"/>
    <w:rsid w:val="300264A9"/>
    <w:rsid w:val="30405223"/>
    <w:rsid w:val="30502F66"/>
    <w:rsid w:val="30B71989"/>
    <w:rsid w:val="30BE69E4"/>
    <w:rsid w:val="30DF67EA"/>
    <w:rsid w:val="30E107B4"/>
    <w:rsid w:val="30E42053"/>
    <w:rsid w:val="313308E4"/>
    <w:rsid w:val="31556AAC"/>
    <w:rsid w:val="315E1E05"/>
    <w:rsid w:val="316B3EF1"/>
    <w:rsid w:val="316D029A"/>
    <w:rsid w:val="31C81974"/>
    <w:rsid w:val="322A618B"/>
    <w:rsid w:val="3253123E"/>
    <w:rsid w:val="325A6A70"/>
    <w:rsid w:val="325D3E6B"/>
    <w:rsid w:val="32621481"/>
    <w:rsid w:val="326E42CA"/>
    <w:rsid w:val="32E53E60"/>
    <w:rsid w:val="331F7372"/>
    <w:rsid w:val="33406C03"/>
    <w:rsid w:val="3357651E"/>
    <w:rsid w:val="336673F8"/>
    <w:rsid w:val="338D077F"/>
    <w:rsid w:val="33D4015C"/>
    <w:rsid w:val="33EF143A"/>
    <w:rsid w:val="33F84516"/>
    <w:rsid w:val="33FE78CF"/>
    <w:rsid w:val="341C4110"/>
    <w:rsid w:val="347B2CCE"/>
    <w:rsid w:val="34CE17E3"/>
    <w:rsid w:val="34E268A9"/>
    <w:rsid w:val="34FB5BBD"/>
    <w:rsid w:val="34FF745B"/>
    <w:rsid w:val="357240D1"/>
    <w:rsid w:val="35887450"/>
    <w:rsid w:val="35B77D36"/>
    <w:rsid w:val="35D72186"/>
    <w:rsid w:val="36985DB9"/>
    <w:rsid w:val="36A856CC"/>
    <w:rsid w:val="36C7044C"/>
    <w:rsid w:val="36CF62B4"/>
    <w:rsid w:val="36F019F9"/>
    <w:rsid w:val="37281D1B"/>
    <w:rsid w:val="37BA58BB"/>
    <w:rsid w:val="37D050DF"/>
    <w:rsid w:val="37F214F9"/>
    <w:rsid w:val="381A45AC"/>
    <w:rsid w:val="382A0C93"/>
    <w:rsid w:val="38637D01"/>
    <w:rsid w:val="38675A43"/>
    <w:rsid w:val="387463B2"/>
    <w:rsid w:val="388D2FD0"/>
    <w:rsid w:val="38A547BD"/>
    <w:rsid w:val="38C2711D"/>
    <w:rsid w:val="38CC0040"/>
    <w:rsid w:val="391F631E"/>
    <w:rsid w:val="396E1053"/>
    <w:rsid w:val="39777F08"/>
    <w:rsid w:val="39E21708"/>
    <w:rsid w:val="3A5B15D7"/>
    <w:rsid w:val="3ABD5DEE"/>
    <w:rsid w:val="3C2679C3"/>
    <w:rsid w:val="3C4D58C5"/>
    <w:rsid w:val="3C6329C5"/>
    <w:rsid w:val="3CFC24D2"/>
    <w:rsid w:val="3D0E0B83"/>
    <w:rsid w:val="3D77456B"/>
    <w:rsid w:val="3DA60DBB"/>
    <w:rsid w:val="3DB50FFF"/>
    <w:rsid w:val="3DCE0DEC"/>
    <w:rsid w:val="3DE511B8"/>
    <w:rsid w:val="3E133F77"/>
    <w:rsid w:val="3E1C107E"/>
    <w:rsid w:val="3E554590"/>
    <w:rsid w:val="3E5F540E"/>
    <w:rsid w:val="3E64787B"/>
    <w:rsid w:val="3E703177"/>
    <w:rsid w:val="3E974BA8"/>
    <w:rsid w:val="3EE31923"/>
    <w:rsid w:val="3F9335C1"/>
    <w:rsid w:val="3F9A4950"/>
    <w:rsid w:val="3FCF3ECE"/>
    <w:rsid w:val="3FDD65EB"/>
    <w:rsid w:val="3FE0432D"/>
    <w:rsid w:val="3FE61943"/>
    <w:rsid w:val="403B1563"/>
    <w:rsid w:val="40436D96"/>
    <w:rsid w:val="406E1939"/>
    <w:rsid w:val="408F5A63"/>
    <w:rsid w:val="40B530C4"/>
    <w:rsid w:val="40BC08F6"/>
    <w:rsid w:val="40CF687B"/>
    <w:rsid w:val="40DF756D"/>
    <w:rsid w:val="41390199"/>
    <w:rsid w:val="414A5F02"/>
    <w:rsid w:val="416B7C26"/>
    <w:rsid w:val="4171348E"/>
    <w:rsid w:val="418331C2"/>
    <w:rsid w:val="41AF3FB7"/>
    <w:rsid w:val="41CD1B59"/>
    <w:rsid w:val="41D13F2D"/>
    <w:rsid w:val="41EC6FB9"/>
    <w:rsid w:val="42044303"/>
    <w:rsid w:val="42440BA3"/>
    <w:rsid w:val="426052B1"/>
    <w:rsid w:val="428B0580"/>
    <w:rsid w:val="429C278D"/>
    <w:rsid w:val="43CA50D8"/>
    <w:rsid w:val="43DE2931"/>
    <w:rsid w:val="44150A49"/>
    <w:rsid w:val="44627A06"/>
    <w:rsid w:val="44845B27"/>
    <w:rsid w:val="44A41DCD"/>
    <w:rsid w:val="4517259F"/>
    <w:rsid w:val="452B604A"/>
    <w:rsid w:val="45660E30"/>
    <w:rsid w:val="45765517"/>
    <w:rsid w:val="45B44292"/>
    <w:rsid w:val="45C269AF"/>
    <w:rsid w:val="45EE1552"/>
    <w:rsid w:val="46B5206F"/>
    <w:rsid w:val="46C16C66"/>
    <w:rsid w:val="46E97F6B"/>
    <w:rsid w:val="46F506BE"/>
    <w:rsid w:val="46FC7C9E"/>
    <w:rsid w:val="47305B9A"/>
    <w:rsid w:val="47941C85"/>
    <w:rsid w:val="47CD4EBE"/>
    <w:rsid w:val="48826BEE"/>
    <w:rsid w:val="48CE566A"/>
    <w:rsid w:val="490E5A67"/>
    <w:rsid w:val="49216BA5"/>
    <w:rsid w:val="49635DB3"/>
    <w:rsid w:val="496C5C52"/>
    <w:rsid w:val="496D4E83"/>
    <w:rsid w:val="499A59D3"/>
    <w:rsid w:val="49AE28E1"/>
    <w:rsid w:val="4A0D4987"/>
    <w:rsid w:val="4A443E36"/>
    <w:rsid w:val="4A45370A"/>
    <w:rsid w:val="4A4F4589"/>
    <w:rsid w:val="4A5641A4"/>
    <w:rsid w:val="4AC2707B"/>
    <w:rsid w:val="4B8D35BB"/>
    <w:rsid w:val="4C15535E"/>
    <w:rsid w:val="4C176A3C"/>
    <w:rsid w:val="4C8A7AFA"/>
    <w:rsid w:val="4C9E35A6"/>
    <w:rsid w:val="4D2F41FE"/>
    <w:rsid w:val="4D331013"/>
    <w:rsid w:val="4D3D2DBF"/>
    <w:rsid w:val="4D5A571F"/>
    <w:rsid w:val="4D6A13D9"/>
    <w:rsid w:val="4D8B3D6F"/>
    <w:rsid w:val="4E4D2A98"/>
    <w:rsid w:val="4E597784"/>
    <w:rsid w:val="4ECA0682"/>
    <w:rsid w:val="4ED2410F"/>
    <w:rsid w:val="4EDF237F"/>
    <w:rsid w:val="4F005E52"/>
    <w:rsid w:val="4F74239C"/>
    <w:rsid w:val="4F8D1DDB"/>
    <w:rsid w:val="500F0A42"/>
    <w:rsid w:val="50504BB7"/>
    <w:rsid w:val="50857C17"/>
    <w:rsid w:val="50BE7D72"/>
    <w:rsid w:val="50F739B5"/>
    <w:rsid w:val="512D6CA6"/>
    <w:rsid w:val="51583D23"/>
    <w:rsid w:val="516A3A56"/>
    <w:rsid w:val="517F5754"/>
    <w:rsid w:val="5192407C"/>
    <w:rsid w:val="51CD01D3"/>
    <w:rsid w:val="51F021AD"/>
    <w:rsid w:val="51F223CA"/>
    <w:rsid w:val="526758FC"/>
    <w:rsid w:val="52734B8D"/>
    <w:rsid w:val="52860D64"/>
    <w:rsid w:val="52C17236"/>
    <w:rsid w:val="52EF06B7"/>
    <w:rsid w:val="52F932E4"/>
    <w:rsid w:val="53165C44"/>
    <w:rsid w:val="538057B3"/>
    <w:rsid w:val="538E6122"/>
    <w:rsid w:val="543842E0"/>
    <w:rsid w:val="54596730"/>
    <w:rsid w:val="54EA7388"/>
    <w:rsid w:val="54F975CB"/>
    <w:rsid w:val="55246D72"/>
    <w:rsid w:val="55296240"/>
    <w:rsid w:val="55366A71"/>
    <w:rsid w:val="555B2034"/>
    <w:rsid w:val="55774994"/>
    <w:rsid w:val="557C1FAA"/>
    <w:rsid w:val="55E53FF3"/>
    <w:rsid w:val="561C5C67"/>
    <w:rsid w:val="567912F0"/>
    <w:rsid w:val="570861EB"/>
    <w:rsid w:val="572B0747"/>
    <w:rsid w:val="574F7976"/>
    <w:rsid w:val="57671164"/>
    <w:rsid w:val="57AF2B0B"/>
    <w:rsid w:val="57F95B34"/>
    <w:rsid w:val="58346B6C"/>
    <w:rsid w:val="58507E4A"/>
    <w:rsid w:val="58535244"/>
    <w:rsid w:val="586438F5"/>
    <w:rsid w:val="58CB5722"/>
    <w:rsid w:val="58CF7B98"/>
    <w:rsid w:val="59623020"/>
    <w:rsid w:val="59697CF4"/>
    <w:rsid w:val="59B368E2"/>
    <w:rsid w:val="59E44CEE"/>
    <w:rsid w:val="59F8236F"/>
    <w:rsid w:val="5AFA409D"/>
    <w:rsid w:val="5BC8419B"/>
    <w:rsid w:val="5BD13050"/>
    <w:rsid w:val="5BF94355"/>
    <w:rsid w:val="5C433822"/>
    <w:rsid w:val="5C4750C0"/>
    <w:rsid w:val="5C5E7B91"/>
    <w:rsid w:val="5CE57F59"/>
    <w:rsid w:val="5D443CF5"/>
    <w:rsid w:val="5E693A13"/>
    <w:rsid w:val="5F13397F"/>
    <w:rsid w:val="5F6146EB"/>
    <w:rsid w:val="5F724B4A"/>
    <w:rsid w:val="5F772316"/>
    <w:rsid w:val="5F97010C"/>
    <w:rsid w:val="5FB24F46"/>
    <w:rsid w:val="5FBE7D8F"/>
    <w:rsid w:val="60213E7A"/>
    <w:rsid w:val="60310561"/>
    <w:rsid w:val="6031230F"/>
    <w:rsid w:val="60402552"/>
    <w:rsid w:val="60C90799"/>
    <w:rsid w:val="60E455D3"/>
    <w:rsid w:val="612400C6"/>
    <w:rsid w:val="612C0D28"/>
    <w:rsid w:val="61330309"/>
    <w:rsid w:val="619C5EAE"/>
    <w:rsid w:val="61A86601"/>
    <w:rsid w:val="61D218D0"/>
    <w:rsid w:val="61E84C4F"/>
    <w:rsid w:val="62015D11"/>
    <w:rsid w:val="621041A6"/>
    <w:rsid w:val="62C03E1E"/>
    <w:rsid w:val="62C236F2"/>
    <w:rsid w:val="62C531E2"/>
    <w:rsid w:val="62D22474"/>
    <w:rsid w:val="62E25B42"/>
    <w:rsid w:val="62EE2739"/>
    <w:rsid w:val="634E142A"/>
    <w:rsid w:val="63A31776"/>
    <w:rsid w:val="63CA7A25"/>
    <w:rsid w:val="64346872"/>
    <w:rsid w:val="644B5969"/>
    <w:rsid w:val="64601415"/>
    <w:rsid w:val="64AC457F"/>
    <w:rsid w:val="64ED07CF"/>
    <w:rsid w:val="64FD4EB5"/>
    <w:rsid w:val="651D5558"/>
    <w:rsid w:val="65644F35"/>
    <w:rsid w:val="65E816C2"/>
    <w:rsid w:val="664A412A"/>
    <w:rsid w:val="66650F64"/>
    <w:rsid w:val="672F1572"/>
    <w:rsid w:val="678F3DBF"/>
    <w:rsid w:val="67D619EE"/>
    <w:rsid w:val="6828049B"/>
    <w:rsid w:val="6832131A"/>
    <w:rsid w:val="68541290"/>
    <w:rsid w:val="686E1C26"/>
    <w:rsid w:val="686F60CA"/>
    <w:rsid w:val="689F0032"/>
    <w:rsid w:val="691B7BB9"/>
    <w:rsid w:val="69233D27"/>
    <w:rsid w:val="693D7F76"/>
    <w:rsid w:val="696A698A"/>
    <w:rsid w:val="69DF4B8A"/>
    <w:rsid w:val="69E00902"/>
    <w:rsid w:val="6A026ACA"/>
    <w:rsid w:val="6A097E59"/>
    <w:rsid w:val="6A246A40"/>
    <w:rsid w:val="6A3053E5"/>
    <w:rsid w:val="6A4B3979"/>
    <w:rsid w:val="6A611A43"/>
    <w:rsid w:val="6A955B90"/>
    <w:rsid w:val="6A9E2C97"/>
    <w:rsid w:val="6AB44268"/>
    <w:rsid w:val="6ABA1AA3"/>
    <w:rsid w:val="6AE0505D"/>
    <w:rsid w:val="6B191DBB"/>
    <w:rsid w:val="6B3455FE"/>
    <w:rsid w:val="6BC32F0B"/>
    <w:rsid w:val="6C1B20C5"/>
    <w:rsid w:val="6C3513D9"/>
    <w:rsid w:val="6C417D7E"/>
    <w:rsid w:val="6CDE737B"/>
    <w:rsid w:val="6D2A0812"/>
    <w:rsid w:val="6D3E42BD"/>
    <w:rsid w:val="6D480C98"/>
    <w:rsid w:val="6D920165"/>
    <w:rsid w:val="6DC5053A"/>
    <w:rsid w:val="6DD138BD"/>
    <w:rsid w:val="6DEF0D31"/>
    <w:rsid w:val="6E054DDB"/>
    <w:rsid w:val="6E062EAB"/>
    <w:rsid w:val="6E337B9A"/>
    <w:rsid w:val="6E4A0A40"/>
    <w:rsid w:val="6E4C2A0A"/>
    <w:rsid w:val="6F286FD3"/>
    <w:rsid w:val="6F765F90"/>
    <w:rsid w:val="6FED5B27"/>
    <w:rsid w:val="707A1AB0"/>
    <w:rsid w:val="70A14E4C"/>
    <w:rsid w:val="710650F2"/>
    <w:rsid w:val="715916C6"/>
    <w:rsid w:val="71A060A9"/>
    <w:rsid w:val="71C07997"/>
    <w:rsid w:val="725D51E5"/>
    <w:rsid w:val="72850298"/>
    <w:rsid w:val="728D19CA"/>
    <w:rsid w:val="72C963D7"/>
    <w:rsid w:val="731358A4"/>
    <w:rsid w:val="734939BC"/>
    <w:rsid w:val="73832A2A"/>
    <w:rsid w:val="73852C46"/>
    <w:rsid w:val="739A7D73"/>
    <w:rsid w:val="73B54BAD"/>
    <w:rsid w:val="7443665D"/>
    <w:rsid w:val="744D672A"/>
    <w:rsid w:val="74654825"/>
    <w:rsid w:val="746B5954"/>
    <w:rsid w:val="7501454E"/>
    <w:rsid w:val="751959C7"/>
    <w:rsid w:val="753C327B"/>
    <w:rsid w:val="75976C60"/>
    <w:rsid w:val="765F756B"/>
    <w:rsid w:val="76B13D52"/>
    <w:rsid w:val="76C515AB"/>
    <w:rsid w:val="76DD4B47"/>
    <w:rsid w:val="774E334F"/>
    <w:rsid w:val="77602648"/>
    <w:rsid w:val="776B5CAF"/>
    <w:rsid w:val="77A613DD"/>
    <w:rsid w:val="77AD276B"/>
    <w:rsid w:val="78175E36"/>
    <w:rsid w:val="784D3606"/>
    <w:rsid w:val="788039DC"/>
    <w:rsid w:val="78864223"/>
    <w:rsid w:val="78A05E2C"/>
    <w:rsid w:val="791F1447"/>
    <w:rsid w:val="79330A4E"/>
    <w:rsid w:val="79CF5EC2"/>
    <w:rsid w:val="79E461EC"/>
    <w:rsid w:val="7A356A48"/>
    <w:rsid w:val="7A88301C"/>
    <w:rsid w:val="7ACA3634"/>
    <w:rsid w:val="7B09415C"/>
    <w:rsid w:val="7B152B01"/>
    <w:rsid w:val="7B7610C6"/>
    <w:rsid w:val="7BAE260E"/>
    <w:rsid w:val="7BD1454E"/>
    <w:rsid w:val="7BED75DA"/>
    <w:rsid w:val="7BF322F2"/>
    <w:rsid w:val="7C0641F8"/>
    <w:rsid w:val="7C134B67"/>
    <w:rsid w:val="7C1508DF"/>
    <w:rsid w:val="7C1E59E5"/>
    <w:rsid w:val="7C745605"/>
    <w:rsid w:val="7CA83180"/>
    <w:rsid w:val="7CB63E70"/>
    <w:rsid w:val="7CDE33C7"/>
    <w:rsid w:val="7D1312C2"/>
    <w:rsid w:val="7DD30A52"/>
    <w:rsid w:val="7EA53A8B"/>
    <w:rsid w:val="7EAA3560"/>
    <w:rsid w:val="7F6A2CF0"/>
    <w:rsid w:val="7F7B2C6F"/>
    <w:rsid w:val="7FC76394"/>
    <w:rsid w:val="7FD5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3">
    <w:name w:val="heading 4"/>
    <w:basedOn w:val="1"/>
    <w:next w:val="1"/>
    <w:autoRedefine/>
    <w:qFormat/>
    <w:uiPriority w:val="0"/>
    <w:pPr>
      <w:keepNext/>
      <w:keepLines/>
      <w:spacing w:line="360" w:lineRule="auto"/>
      <w:outlineLvl w:val="3"/>
    </w:pPr>
    <w:rPr>
      <w:rFonts w:ascii="Arial" w:hAnsi="Arial"/>
      <w:b/>
      <w:bCs/>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3"/>
    <w:basedOn w:val="1"/>
    <w:autoRedefine/>
    <w:qFormat/>
    <w:uiPriority w:val="0"/>
    <w:pPr>
      <w:spacing w:after="120" w:afterLines="0" w:afterAutospacing="0"/>
    </w:pPr>
    <w:rPr>
      <w:sz w:val="16"/>
    </w:rPr>
  </w:style>
  <w:style w:type="paragraph" w:styleId="6">
    <w:name w:val="Body Text"/>
    <w:basedOn w:val="1"/>
    <w:autoRedefine/>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unhideWhenUsed/>
    <w:qFormat/>
    <w:uiPriority w:val="0"/>
    <w:pPr>
      <w:widowControl/>
      <w:jc w:val="left"/>
    </w:pPr>
    <w:rPr>
      <w:rFonts w:ascii="宋体" w:hAnsi="宋体" w:cs="宋体"/>
      <w:kern w:val="0"/>
      <w:sz w:val="24"/>
    </w:rPr>
  </w:style>
  <w:style w:type="table" w:styleId="12">
    <w:name w:val="Table Grid"/>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character" w:styleId="15">
    <w:name w:val="Hyperlink"/>
    <w:basedOn w:val="13"/>
    <w:autoRedefine/>
    <w:qFormat/>
    <w:uiPriority w:val="0"/>
    <w:rPr>
      <w:color w:val="0000FF"/>
      <w:u w:val="singl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paragraph" w:customStyle="1" w:styleId="18">
    <w:name w:val="正文缩进1"/>
    <w:basedOn w:val="1"/>
    <w:autoRedefine/>
    <w:qFormat/>
    <w:uiPriority w:val="0"/>
    <w:pPr>
      <w:ind w:firstLine="420" w:firstLineChars="200"/>
    </w:pPr>
  </w:style>
  <w:style w:type="paragraph" w:customStyle="1" w:styleId="1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19323</Words>
  <Characters>21432</Characters>
  <TotalTime>35</TotalTime>
  <ScaleCrop>false</ScaleCrop>
  <LinksUpToDate>false</LinksUpToDate>
  <CharactersWithSpaces>21634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2024-03-12T15:19:00Z</dcterms:created>
  <dc:creator>Kingsoft-PDF</dc:creator>
  <cp:lastModifiedBy>胡宸彬妈妈</cp:lastModifiedBy>
  <dcterms:modified xsi:type="dcterms:W3CDTF">2025-10-10T07:03:41Z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2024-03-12T15:19:36Z</vt:filetime>
  </property>
  <property fmtid="{D5CDD505-2E9C-101B-9397-08002B2CF9AE}" pid="4" name="UsrData">
    <vt:lpwstr>65f001fa54cdff001fc76561wl</vt:lpwstr>
  </property>
  <property fmtid="{D5CDD505-2E9C-101B-9397-08002B2CF9AE}" pid="5" name="KSOProductBuildVer">
    <vt:lpwstr>2052-12.1.0.23125</vt:lpwstr>
  </property>
  <property fmtid="{D5CDD505-2E9C-101B-9397-08002B2CF9AE}" pid="6" name="ICV">
    <vt:lpwstr>FBB88A12D3154BFC9DF64A74D8757089_12</vt:lpwstr>
  </property>
  <property fmtid="{D5CDD505-2E9C-101B-9397-08002B2CF9AE}" pid="7" name="KSOTemplateDocerSaveRecord">
    <vt:lpwstr>eyJoZGlkIjoiMjY1ODA0ZGEyN2Q4MGM0N2EzZGQ2ZTI5YjRmZWQ3ZmQiLCJ1c2VySWQiOiIzMTQyOTQ0NzMifQ==</vt:lpwstr>
  </property>
</Properties>
</file>