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08F7">
      <w:pPr>
        <w:pStyle w:val="4"/>
        <w:jc w:val="center"/>
        <w:outlineLvl w:val="2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西安市碑林区残疾人劳动就业服务中心2025年残疾人新媒体应用</w:t>
      </w:r>
    </w:p>
    <w:p w14:paraId="545B638C">
      <w:pPr>
        <w:pStyle w:val="4"/>
        <w:jc w:val="center"/>
        <w:outlineLvl w:val="2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</w:rPr>
        <w:t>技术就业技能培训项目</w:t>
      </w:r>
    </w:p>
    <w:p w14:paraId="26D91148">
      <w:pPr>
        <w:pStyle w:val="4"/>
        <w:ind w:firstLine="482"/>
        <w:jc w:val="both"/>
        <w:rPr>
          <w:rFonts w:hint="eastAsia" w:ascii="宋体" w:hAnsi="宋体" w:eastAsia="宋体" w:cs="宋体"/>
          <w:b/>
          <w:sz w:val="22"/>
          <w:szCs w:val="22"/>
        </w:rPr>
      </w:pPr>
    </w:p>
    <w:p w14:paraId="151CF1E2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一、项目概况</w:t>
      </w:r>
    </w:p>
    <w:p w14:paraId="442C37EF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为积极响应科技助残政策，推动新媒体技术在残疾人群体中的普及与应用，特制定本培训方案。旨在通过系统培训，使残疾人能够熟练掌握AI工具在短视频制作、直播运营、数据分析等领域的应用，依托人工智能与大数据技术，实现科技助残的实际效果。通过新媒体创业与就业，提升残疾人的经济收入，增强其社会参与感与自信心，逐步形成残疾人新媒体产业集群。暂定86人，每人培训费用不超过1万元。</w:t>
      </w:r>
    </w:p>
    <w:p w14:paraId="7C02B4D9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二、培训对象</w:t>
      </w:r>
    </w:p>
    <w:p w14:paraId="5B2C86E9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 持有有效第二代中华人民共和国残疾人证。</w:t>
      </w:r>
    </w:p>
    <w:p w14:paraId="277468E5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 具有西安市内户籍。</w:t>
      </w:r>
    </w:p>
    <w:p w14:paraId="3026438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 处于就业年龄段（男性16至59岁，女性16至54岁）。</w:t>
      </w:r>
    </w:p>
    <w:p w14:paraId="6FC0E508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 有强烈培训意愿且具备基本学习能力的各类别残疾人。</w:t>
      </w:r>
    </w:p>
    <w:p w14:paraId="38D88498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三、培训目标</w:t>
      </w:r>
    </w:p>
    <w:p w14:paraId="665AAEB2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1.技能掌握</w:t>
      </w:r>
      <w:r>
        <w:rPr>
          <w:rFonts w:hint="eastAsia" w:ascii="宋体" w:hAnsi="宋体" w:eastAsia="宋体" w:cs="宋体"/>
          <w:sz w:val="22"/>
          <w:szCs w:val="22"/>
        </w:rPr>
        <w:t>：确保学员能够熟练运用AI工具完成短视频制作、直播运营、数据分析等核心技能。</w:t>
      </w:r>
    </w:p>
    <w:p w14:paraId="2E76D420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2.培训要求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 w14:paraId="68F65CEC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1）每班培训人数不超过50人，每次仅开设一个班次。</w:t>
      </w:r>
    </w:p>
    <w:p w14:paraId="62CA8EE3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2）培训合格率达到90%以上。</w:t>
      </w:r>
    </w:p>
    <w:p w14:paraId="052025B6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3.社会融入</w:t>
      </w:r>
      <w:r>
        <w:rPr>
          <w:rFonts w:hint="eastAsia" w:ascii="宋体" w:hAnsi="宋体" w:eastAsia="宋体" w:cs="宋体"/>
          <w:sz w:val="22"/>
          <w:szCs w:val="22"/>
        </w:rPr>
        <w:t>：通过新媒体领域的创业与就业，增强残疾人的社会参与感和自信心。</w:t>
      </w:r>
    </w:p>
    <w:p w14:paraId="47A018B7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四、培训内容</w:t>
      </w:r>
    </w:p>
    <w:p w14:paraId="2970E1D3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1.核心课程</w:t>
      </w:r>
    </w:p>
    <w:p w14:paraId="3400131F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AI内容生成：短视频脚本创作、直播话术设计等。</w:t>
      </w:r>
    </w:p>
    <w:p w14:paraId="78A887D3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2.智能剪辑技术</w:t>
      </w:r>
    </w:p>
    <w:p w14:paraId="382E0255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1）剪映等视频编辑软件的使用。</w:t>
      </w:r>
    </w:p>
    <w:p w14:paraId="18FCAFD7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2）语音控制软件的操作技巧。</w:t>
      </w:r>
    </w:p>
    <w:p w14:paraId="440BED2E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3.无障碍直播技术</w:t>
      </w:r>
    </w:p>
    <w:p w14:paraId="0BAFDB59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1）读屏软件的应用。</w:t>
      </w:r>
    </w:p>
    <w:p w14:paraId="2588BC41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2）抖音/快手等平台直播伴侣的使用。</w:t>
      </w:r>
    </w:p>
    <w:p w14:paraId="0435CDB7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3）数字人直播技术介绍与实践。</w:t>
      </w:r>
    </w:p>
    <w:p w14:paraId="1D921DD6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五、培训机构要求</w:t>
      </w:r>
    </w:p>
    <w:p w14:paraId="71FFF7B0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1.培训教室</w:t>
      </w:r>
    </w:p>
    <w:p w14:paraId="08C4EE6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1）配备无障碍设施及消防设施。</w:t>
      </w:r>
    </w:p>
    <w:p w14:paraId="64DC6F64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2）拥有独立的、可容纳50人以上的多媒体培训教室。</w:t>
      </w:r>
    </w:p>
    <w:p w14:paraId="1B116FD9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2.实操场地</w:t>
      </w:r>
    </w:p>
    <w:p w14:paraId="3508CF8C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1）直播实操场地，包含标准化直播间不少于4间。</w:t>
      </w:r>
    </w:p>
    <w:p w14:paraId="06488CD5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2）独立的视频剪辑创作实操区。</w:t>
      </w:r>
    </w:p>
    <w:p w14:paraId="70024B4F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3）独立的数据分析实操区。</w:t>
      </w:r>
    </w:p>
    <w:p w14:paraId="1775B400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3.食宿条件</w:t>
      </w:r>
    </w:p>
    <w:p w14:paraId="3AFDBC3A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食宿场所须满足残疾人在培训期间的食宿需求。做到培训期间留存就餐相关影像资料及入住登记资料。</w:t>
      </w:r>
    </w:p>
    <w:p w14:paraId="636AB8CB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4.设施设备</w:t>
      </w:r>
    </w:p>
    <w:p w14:paraId="2E8873EE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1）独立的教学用屏及音响设备。</w:t>
      </w:r>
    </w:p>
    <w:p w14:paraId="39B46D15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2）直播间实操设施设备符合培训要求。</w:t>
      </w:r>
    </w:p>
    <w:p w14:paraId="15652B57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3）视频剪辑及数据分析场地配备相应操作电脑。</w:t>
      </w:r>
    </w:p>
    <w:p w14:paraId="486C42A4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5.培训人员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 w14:paraId="33DB20B2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1）配备项目负责人、班主任、培训老师、实操老师、生活老师。</w:t>
      </w:r>
    </w:p>
    <w:p w14:paraId="55CFD243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2）培训老师不少于3人，均需持有教师资格证及电子商务师或互联网营销师等相关资格证书。</w:t>
      </w:r>
    </w:p>
    <w:p w14:paraId="2D5EB2A3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6.培训管理</w:t>
      </w:r>
      <w:r>
        <w:rPr>
          <w:rFonts w:hint="eastAsia" w:ascii="宋体" w:hAnsi="宋体" w:eastAsia="宋体" w:cs="宋体"/>
          <w:sz w:val="22"/>
          <w:szCs w:val="22"/>
        </w:rPr>
        <w:t>：</w:t>
      </w:r>
    </w:p>
    <w:p w14:paraId="40693825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制定完善的培训管理制度，包括但不限于培训内容规划、教学计划、残疾人心理疏导方案、管理机构设置及人员分工、教学管理制度、日常管理制度、应急管理制度、消防安全制度等。</w:t>
      </w:r>
    </w:p>
    <w:p w14:paraId="4B019E25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六、培训流程</w:t>
      </w:r>
    </w:p>
    <w:p w14:paraId="0FCBFD37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1.签署培训合同。</w:t>
      </w:r>
    </w:p>
    <w:p w14:paraId="72ACE973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2.提交开班申请并等待审核。</w:t>
      </w:r>
    </w:p>
    <w:p w14:paraId="08674CE4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3.审核通过后进行公示。</w:t>
      </w:r>
    </w:p>
    <w:p w14:paraId="63A3BA6E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4.正式开展培训。</w:t>
      </w:r>
    </w:p>
    <w:p w14:paraId="252868AC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5.培训结束后，机构线上提交结业申请。</w:t>
      </w:r>
    </w:p>
    <w:p w14:paraId="21E8A27D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6.提交费用结算单及相关培训资料。</w:t>
      </w:r>
    </w:p>
    <w:p w14:paraId="4DBA1C7A">
      <w:pPr>
        <w:pStyle w:val="4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7.接受第三方验收。</w:t>
      </w:r>
    </w:p>
    <w:p w14:paraId="71A339D6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七、培训资料要求</w:t>
      </w:r>
    </w:p>
    <w:p w14:paraId="1D44D1A8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需准备并提交以下资料，保证资料的完整性。签到册需一天两签。在培训过程中如需停课或更换培训学员，需第一时间提交情况说明。</w:t>
      </w:r>
    </w:p>
    <w:p w14:paraId="7956A77C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1.开班申请表</w:t>
      </w:r>
    </w:p>
    <w:p w14:paraId="26B2B45A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2.公示资料</w:t>
      </w:r>
    </w:p>
    <w:p w14:paraId="0419792F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3.开班通知</w:t>
      </w:r>
    </w:p>
    <w:p w14:paraId="0D7D7C4C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4.学校及讲师资质证明</w:t>
      </w:r>
    </w:p>
    <w:p w14:paraId="4E8061A8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5.培训学员花名册及签到册</w:t>
      </w:r>
    </w:p>
    <w:p w14:paraId="2B1D0281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6.补贴发放表</w:t>
      </w:r>
    </w:p>
    <w:p w14:paraId="1732959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7.培训学员残疾证复印件</w:t>
      </w:r>
    </w:p>
    <w:p w14:paraId="3FA6A9F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8.培训学员档案登记表</w:t>
      </w:r>
    </w:p>
    <w:p w14:paraId="16AA00C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9.安全承诺书与满意度调查表</w:t>
      </w:r>
    </w:p>
    <w:p w14:paraId="0874C9B2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10.就业创业意向登记表</w:t>
      </w:r>
    </w:p>
    <w:p w14:paraId="5A8DF58E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11.培训期间影像资料</w:t>
      </w:r>
    </w:p>
    <w:p w14:paraId="013FDA43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12.培训考试考核方案及实操考试成绩单</w:t>
      </w:r>
    </w:p>
    <w:p w14:paraId="163BD5B9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13.授课日志、课程安排表、培训方案及教学计划大纲</w:t>
      </w:r>
    </w:p>
    <w:p w14:paraId="1FD97780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14.培训班安全维稳预案</w:t>
      </w:r>
    </w:p>
    <w:p w14:paraId="7AAAB67E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15.学员考勤管理制度</w:t>
      </w:r>
    </w:p>
    <w:p w14:paraId="3D753452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16.结业证书</w:t>
      </w:r>
    </w:p>
    <w:p w14:paraId="2DEBE288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17.培训工作总结</w:t>
      </w:r>
    </w:p>
    <w:p w14:paraId="1A2F7C24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18.培训费用结算单</w:t>
      </w:r>
    </w:p>
    <w:p w14:paraId="1C9D721E">
      <w:pPr>
        <w:pStyle w:val="4"/>
        <w:ind w:firstLine="48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八、全国残疾人职业培训管理服务系统</w:t>
      </w:r>
    </w:p>
    <w:p w14:paraId="114E333C">
      <w:pPr>
        <w:pStyle w:val="4"/>
        <w:ind w:firstLine="48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培训机构需在全国残疾人职业培训管理服务系统上完成注册，并严格按照系统要求上传所有相关培训资料。</w:t>
      </w:r>
    </w:p>
    <w:p w14:paraId="564EC421">
      <w:pPr>
        <w:pStyle w:val="4"/>
        <w:ind w:firstLine="56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九、其他要求</w:t>
      </w:r>
    </w:p>
    <w:p w14:paraId="04411DEE">
      <w:pPr>
        <w:pStyle w:val="4"/>
        <w:ind w:firstLine="402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本采购包所属行业：其他未列明行业。（从业人员300人以下的为中小微型企业。其中，从业人员100人及以上的为中型企业；从业人员10人及以上的为小型企业；从业人员10人以下的为微型企业）。</w:t>
      </w:r>
    </w:p>
    <w:p w14:paraId="381AF5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2025-10-21T07:38:37Z</dcterms:created>
  <dc:creator>Administrator</dc:creator>
  <cp:lastModifiedBy>Lenovo</cp:lastModifiedBy>
  <dcterms:modified xsi:type="dcterms:W3CDTF">2025-10-21T07:39:07Z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KSOTemplateDocerSaveRecord">
    <vt:lpwstr>eyJoZGlkIjoiYWRlMjlmOWQ4ZTc1ODVjN2E3NDRjMjgzOTM1NTU2YmQiLCJ1c2VySWQiOiI0NDgyMTE1NDUifQ==</vt:lpwstr>
  </property>
  <property fmtid="{D5CDD505-2E9C-101B-9397-08002B2CF9AE}" pid="4" name="ICV">
    <vt:lpwstr>15EBCA1AA5A3482DB1703E841DC665A7_12</vt:lpwstr>
  </property>
</Properties>
</file>