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304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tLeast"/>
        <w:ind w:left="0" w:firstLine="0"/>
        <w:jc w:val="center"/>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榆林高新技术产业开发区管理委员会新质生产力招商引资产业评估项目竞争性谈判公告</w:t>
      </w:r>
    </w:p>
    <w:p w14:paraId="49C4CB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14:paraId="02F866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新质生产力招商引资产业评估项目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2025年10月27日 09时30分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14:paraId="0FA6DE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14:paraId="37BCF3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项目编号：YGX-ZFCG-2025-114</w:t>
      </w:r>
    </w:p>
    <w:p w14:paraId="641FAA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项目名称：新质生产力招商引资产业评估项目</w:t>
      </w:r>
    </w:p>
    <w:p w14:paraId="451E8A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14:paraId="4A0E66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预算金额：305,236.00元</w:t>
      </w:r>
    </w:p>
    <w:p w14:paraId="58EF2F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14:paraId="0BC5DE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合同包1(新质生产力招商引资产业评估项目):</w:t>
      </w:r>
    </w:p>
    <w:p w14:paraId="6F3D9C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合同包预算金额：305,236.00元</w:t>
      </w:r>
    </w:p>
    <w:p w14:paraId="35B87B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合同包最高限价：305,236.00元</w:t>
      </w:r>
    </w:p>
    <w:tbl>
      <w:tblPr>
        <w:tblW w:w="9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6"/>
        <w:gridCol w:w="2479"/>
        <w:gridCol w:w="2418"/>
        <w:gridCol w:w="1033"/>
        <w:gridCol w:w="1224"/>
        <w:gridCol w:w="2117"/>
      </w:tblGrid>
      <w:tr w14:paraId="1B863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94" w:hRule="atLeast"/>
          <w:tblHeader/>
        </w:trPr>
        <w:tc>
          <w:tcPr>
            <w:tcW w:w="804"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CD1570C">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2133"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B8AC366">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761"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670DE8D">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color w:val="auto"/>
                <w:sz w:val="21"/>
                <w:szCs w:val="21"/>
              </w:rPr>
            </w:pPr>
            <w:bookmarkStart w:id="0" w:name="_GoBack"/>
            <w:bookmarkEnd w:id="0"/>
            <w:r>
              <w:rPr>
                <w:rFonts w:hint="eastAsia" w:ascii="宋体" w:hAnsi="宋体" w:eastAsia="宋体" w:cs="宋体"/>
                <w:b/>
                <w:bCs/>
                <w:color w:val="auto"/>
                <w:kern w:val="0"/>
                <w:sz w:val="21"/>
                <w:szCs w:val="21"/>
                <w:bdr w:val="none" w:color="auto" w:sz="0" w:space="0"/>
                <w:lang w:val="en-US" w:eastAsia="zh-CN" w:bidi="ar"/>
              </w:rPr>
              <w:t>采购标的</w:t>
            </w:r>
          </w:p>
        </w:tc>
        <w:tc>
          <w:tcPr>
            <w:tcW w:w="1234"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44AA859">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1502"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72BF19A">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2503"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8544CFB">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r>
      <w:tr w14:paraId="7CA76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97"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EEF16D7">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1F50229">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其他会议、展览、住宿和餐饮服务</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DFBDA00">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新质生产力招商引资产业评估项目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5F9264C">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1AFB9D4">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64F1122">
            <w:pPr>
              <w:keepNext w:val="0"/>
              <w:keepLines w:val="0"/>
              <w:widowControl/>
              <w:suppressLineNumbers w:val="0"/>
              <w:wordWrap/>
              <w:spacing w:before="0" w:beforeAutospacing="0" w:after="0" w:afterAutospacing="0" w:line="18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305,236.00</w:t>
            </w:r>
          </w:p>
        </w:tc>
      </w:tr>
    </w:tbl>
    <w:p w14:paraId="23425A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14:paraId="73D2CA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合同履行期限：详见采购文件</w:t>
      </w:r>
    </w:p>
    <w:p w14:paraId="3F78F1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14:paraId="6D57DE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14:paraId="7C5F4E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14:paraId="7D96F5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合同包1(新质生产力招商引资产业评估项目)落实政府采购政策需满足的资格要求如下:</w:t>
      </w:r>
    </w:p>
    <w:p w14:paraId="65C227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2.4《节能产品政府采购实施意见》（财库[2004]185号）；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2.6《关于促进残疾人就业政府采购政策的通知》（财库[2017]141号）；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2.8《财政部国务院扶贫办关于运用政府采购政策支持脱贫攻坚的通知》（财库〔2019〕27号）；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2.9陕西省财政厅关于印发《陕西省中小企业政府采购信用融资办法》（陕财办采〔2018〕23号）；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2.12其他需要落实的政府采购政策。</w:t>
      </w:r>
    </w:p>
    <w:p w14:paraId="70DF0D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14:paraId="228475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合同包1(新质生产力招商引资产业评估项目)特定资格要求如下:</w:t>
      </w:r>
    </w:p>
    <w:p w14:paraId="007A64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（4）财务状况报告：提供赋码的2024年度的财务审计报告（至少包括资产负债表、利润表、现金流量表及其附注）或提供基本开户银行出具（投标文件递交截止时间前一个月内）的资信证明；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（5）税收缴纳证明：服务商须提供2025年1月1日至投标截止时间止至少一个月完税证明，完税证明上应有税务机关的公章（加盖公章复印件）；依法免税的供应商应提供相关文件证明；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服务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（8）服务商须具有履行合同所必需的设备和专业技术能力（提供相应的证明资料或承诺函）；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（10）本项目专门面向小微企业采购，供应商须提供小微企业声明函。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5C25BC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14:paraId="7711DE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2025年10月22日 至 2025年10月24日 ，每天上午 08:00:00 至 12:00:00 ，下午 12:00:00 至 18:00:00 （北京时间）</w:t>
      </w:r>
    </w:p>
    <w:p w14:paraId="27A629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273ADF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14:paraId="6D215C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14:paraId="222399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14:paraId="7EB4FC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2025年10月27日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7960B7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372F54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14:paraId="44040C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2025年10月27日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60B016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7387F3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14:paraId="4F6709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14:paraId="1DFC30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14:paraId="5A7AAF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1.本项目采用非电子化招投标的方式。</w:t>
      </w:r>
    </w:p>
    <w:p w14:paraId="3E1CF8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60259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14:paraId="720B4D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14:paraId="462AFF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榆林高新技术产业开发区管理委员会</w:t>
      </w:r>
    </w:p>
    <w:p w14:paraId="633CBF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陕西省榆林市高新技术产业开发区创业大厦</w:t>
      </w:r>
    </w:p>
    <w:p w14:paraId="0C1300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 15929127606</w:t>
      </w:r>
    </w:p>
    <w:p w14:paraId="698B85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14:paraId="7B9733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30B726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陕西省榆林市榆阳区陕西省榆林市高新技术产业园区盛翔华庭4号楼一单元403室</w:t>
      </w:r>
    </w:p>
    <w:p w14:paraId="5C85BF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15319657596</w:t>
      </w:r>
    </w:p>
    <w:p w14:paraId="35BEB2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14:paraId="55C71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0CB450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15319657596</w:t>
      </w:r>
    </w:p>
    <w:p w14:paraId="0AFA46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righ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3BBC579A">
      <w:pPr>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56834"/>
    <w:rsid w:val="72E5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2025-10-21T11:21:00Z</dcterms:created>
  <dc:creator>姣</dc:creator>
  <cp:lastModifiedBy>姣</cp:lastModifiedBy>
  <dcterms:modified xsi:type="dcterms:W3CDTF">2025-10-21T11:25:34Z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32B3B71A07194911839154F348BA36BA_11</vt:lpwstr>
  </property>
  <property fmtid="{D5CDD505-2E9C-101B-9397-08002B2CF9AE}" pid="4" name="KSOTemplateDocerSaveRecord">
    <vt:lpwstr>eyJoZGlkIjoiMjU5ZDcwNjQwZTYxYzk2ZDEzOGNkZDk1MGYwYjNjMTciLCJ1c2VySWQiOiI2OTI5OTYwODQifQ==</vt:lpwstr>
  </property>
</Properties>
</file>