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cs="宋体"/>
          <w:i w:val="0"/>
          <w:iCs w:val="0"/>
          <w:caps w:val="0"/>
          <w:spacing w:val="8"/>
          <w:sz w:val="36"/>
          <w:szCs w:val="36"/>
          <w:shd w:val="clear" w:color="auto" w:fill="FFFFFF"/>
          <w:lang w:eastAsia="zh-CN"/>
        </w:rPr>
        <w:t>麻虎镇兴坪村三组环境治理建设项目</w:t>
      </w:r>
      <w:r>
        <w:rPr>
          <w:rFonts w:hint="eastAsia" w:cs="宋体"/>
          <w:i w:val="0"/>
          <w:iCs w:val="0"/>
          <w:caps w:val="0"/>
          <w:spacing w:val="8"/>
          <w:sz w:val="36"/>
          <w:szCs w:val="36"/>
          <w:shd w:val="clear" w:color="auto" w:fill="FFFFFF"/>
          <w:lang w:val="en-US" w:eastAsia="zh-CN"/>
        </w:rPr>
        <w:t>竞争性</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麻虎镇兴坪村三组环境治理建设项目潜在的供应商可在白河县城关镇香城苑F座7单元3楼304室获取采购文件，并于2025年11月04日14时30分前递交响应文件</w:t>
      </w:r>
      <w:r>
        <w:rPr>
          <w:rFonts w:hint="eastAsia" w:ascii="宋体" w:hAnsi="宋体" w:eastAsia="宋体" w:cs="宋体"/>
          <w:bCs/>
          <w:w w:val="100"/>
          <w:kern w:val="0"/>
          <w:sz w:val="24"/>
          <w:szCs w:val="24"/>
          <w:u w:val="none"/>
          <w:lang w:val="en-US" w:eastAsia="zh-CN"/>
        </w:rPr>
        <w:t>。</w:t>
      </w:r>
    </w:p>
    <w:p w14:paraId="64515A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泾清项目管理有限公司受</w:t>
      </w:r>
      <w:r>
        <w:rPr>
          <w:rFonts w:hint="eastAsia" w:ascii="宋体" w:hAnsi="宋体" w:eastAsia="宋体" w:cs="宋体"/>
          <w:sz w:val="24"/>
          <w:szCs w:val="24"/>
          <w:lang w:eastAsia="zh-CN"/>
        </w:rPr>
        <w:t>白河县麻虎镇人民政府</w:t>
      </w:r>
      <w:r>
        <w:rPr>
          <w:rFonts w:hint="eastAsia" w:ascii="宋体" w:hAnsi="宋体" w:eastAsia="宋体" w:cs="宋体"/>
          <w:sz w:val="24"/>
          <w:szCs w:val="24"/>
        </w:rPr>
        <w:t>的委托，对</w:t>
      </w:r>
      <w:r>
        <w:rPr>
          <w:rFonts w:hint="eastAsia" w:ascii="宋体" w:hAnsi="宋体" w:eastAsia="宋体" w:cs="宋体"/>
          <w:sz w:val="24"/>
          <w:szCs w:val="24"/>
          <w:lang w:eastAsia="zh-CN"/>
        </w:rPr>
        <w:t>麻虎镇兴坪村三组环境治理建设项目</w:t>
      </w:r>
      <w:r>
        <w:rPr>
          <w:rFonts w:hint="eastAsia" w:ascii="宋体" w:hAnsi="宋体" w:eastAsia="宋体" w:cs="宋体"/>
          <w:sz w:val="24"/>
          <w:szCs w:val="24"/>
        </w:rPr>
        <w:t>进行</w:t>
      </w:r>
      <w:r>
        <w:rPr>
          <w:rFonts w:hint="eastAsia" w:ascii="宋体" w:hAnsi="宋体" w:eastAsia="宋体" w:cs="宋体"/>
          <w:sz w:val="24"/>
          <w:szCs w:val="24"/>
          <w:lang w:eastAsia="zh-CN"/>
        </w:rPr>
        <w:t>磋商</w:t>
      </w:r>
      <w:r>
        <w:rPr>
          <w:rFonts w:hint="eastAsia" w:ascii="宋体" w:hAnsi="宋体" w:eastAsia="宋体" w:cs="宋体"/>
          <w:sz w:val="24"/>
          <w:szCs w:val="24"/>
        </w:rPr>
        <w:t>采购，特邀请符合资格条件的、有能力提供本项目</w:t>
      </w:r>
      <w:r>
        <w:rPr>
          <w:rFonts w:hint="eastAsia" w:ascii="宋体" w:hAnsi="宋体" w:eastAsia="宋体" w:cs="宋体"/>
          <w:sz w:val="24"/>
          <w:szCs w:val="24"/>
          <w:lang w:val="en-US" w:eastAsia="zh-CN"/>
        </w:rPr>
        <w:t>施工</w:t>
      </w:r>
      <w:r>
        <w:rPr>
          <w:rFonts w:hint="eastAsia" w:ascii="宋体" w:hAnsi="宋体" w:eastAsia="宋体" w:cs="宋体"/>
          <w:sz w:val="24"/>
          <w:szCs w:val="24"/>
        </w:rPr>
        <w:t>的供应商参加投标。</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项目编号：JQCG-ZX2025-04</w:t>
      </w:r>
      <w:r>
        <w:rPr>
          <w:rFonts w:hint="eastAsia" w:ascii="宋体" w:hAnsi="宋体" w:eastAsia="宋体" w:cs="宋体"/>
          <w:sz w:val="24"/>
          <w:szCs w:val="24"/>
          <w:lang w:val="en-US" w:eastAsia="zh-CN"/>
        </w:rPr>
        <w:t>5</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麻虎镇兴坪村三组环境治理建设项目</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0D15ED2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eastAsia="zh-CN"/>
        </w:rPr>
        <w:t>麻虎镇兴坪村三组环境治理建设项目</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r>
        <w:rPr>
          <w:rFonts w:hint="eastAsia" w:ascii="宋体" w:hAnsi="宋体" w:eastAsia="宋体" w:cs="宋体"/>
          <w:sz w:val="24"/>
          <w:szCs w:val="24"/>
          <w:lang w:eastAsia="zh-CN"/>
        </w:rPr>
        <w:t>299912.20</w:t>
      </w:r>
      <w:r>
        <w:rPr>
          <w:rFonts w:hint="eastAsia" w:ascii="宋体" w:hAnsi="宋体" w:eastAsia="宋体" w:cs="宋体"/>
          <w:sz w:val="24"/>
          <w:szCs w:val="24"/>
        </w:rPr>
        <w:t>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w:t>
      </w:r>
      <w:r>
        <w:rPr>
          <w:rFonts w:hint="eastAsia" w:ascii="宋体" w:hAnsi="宋体" w:eastAsia="宋体" w:cs="宋体"/>
          <w:sz w:val="24"/>
          <w:szCs w:val="24"/>
          <w:lang w:eastAsia="zh-CN"/>
        </w:rPr>
        <w:t>299912.20</w:t>
      </w:r>
      <w:r>
        <w:rPr>
          <w:rFonts w:hint="eastAsia" w:ascii="宋体" w:hAnsi="宋体" w:eastAsia="宋体" w:cs="宋体"/>
          <w:sz w:val="24"/>
          <w:szCs w:val="24"/>
        </w:rPr>
        <w:t>元</w:t>
      </w:r>
    </w:p>
    <w:p w14:paraId="2DADC1D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w:t>
      </w:r>
      <w:r>
        <w:rPr>
          <w:rFonts w:hint="eastAsia" w:ascii="宋体" w:hAnsi="宋体" w:eastAsia="宋体" w:cs="宋体"/>
          <w:i w:val="0"/>
          <w:iCs w:val="0"/>
          <w:sz w:val="24"/>
          <w:szCs w:val="24"/>
          <w:u w:val="single"/>
          <w:lang w:eastAsia="zh-CN"/>
        </w:rPr>
        <w:t>30</w:t>
      </w:r>
      <w:r>
        <w:rPr>
          <w:rFonts w:hint="eastAsia" w:ascii="宋体" w:hAnsi="宋体" w:eastAsia="宋体" w:cs="宋体"/>
          <w:sz w:val="24"/>
          <w:szCs w:val="24"/>
          <w:lang w:eastAsia="zh-CN"/>
        </w:rPr>
        <w:t xml:space="preserve">天 </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（麻虎镇兴坪村三组环境治理建设项目）</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 </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《陕西省财政厅关于落实政府采购支持中小企业政策有关事项的通知》（陕财办采〔2022〕10号）；</w:t>
      </w: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（麻虎镇兴坪村三组环境治理建设项目）</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317D93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14:paraId="7A7562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14:paraId="30F275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（3）具有良好的商业信誉和健全的财务会计管理制度（提供2023年或2024年财务审计报告或提供其开标前一个月内基本存款账户开户银行出具的资信证明）；</w:t>
      </w:r>
    </w:p>
    <w:p w14:paraId="491B6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税收缴纳证明：提供2025年1月至今任意一个月已缴纳的完税证明（依法免税或新成立的投标单位应提供相关文件证明）；</w:t>
      </w:r>
    </w:p>
    <w:p w14:paraId="11EBBA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）参加本次政府采购活动前三年内在经营活动中没有重大违纪，以及未被列入失信被执行人、重大税收违法案件当事人名单、政府采购严重违法失信行为记录名单的书面声明；</w:t>
      </w:r>
    </w:p>
    <w:p w14:paraId="24391A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具有履行合同所必</w:t>
      </w:r>
      <w:bookmarkStart w:id="0" w:name="_GoBack"/>
      <w:bookmarkEnd w:id="0"/>
      <w:r>
        <w:rPr>
          <w:rFonts w:hint="eastAsia" w:ascii="宋体" w:hAnsi="宋体" w:eastAsia="宋体" w:cs="宋体"/>
          <w:color w:val="auto"/>
          <w:sz w:val="24"/>
          <w:szCs w:val="24"/>
        </w:rPr>
        <w:t>需的设备和专业技术能力（提供自述材料或承诺书）；</w:t>
      </w:r>
    </w:p>
    <w:p w14:paraId="395602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14:paraId="176E302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）本项目不接受联合体投标。</w:t>
      </w:r>
    </w:p>
    <w:p w14:paraId="6FF748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）本项目专门面向中小企业采购，供应商须提供《中小企业声明函》</w:t>
      </w:r>
      <w:r>
        <w:rPr>
          <w:rFonts w:hint="eastAsia" w:ascii="宋体" w:hAnsi="宋体" w:eastAsia="宋体" w:cs="宋体"/>
          <w:color w:val="auto"/>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color w:val="auto"/>
          <w:sz w:val="24"/>
          <w:szCs w:val="24"/>
        </w:rPr>
        <w:t>。</w:t>
      </w:r>
    </w:p>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每天上午</w:t>
      </w:r>
      <w:r>
        <w:rPr>
          <w:rFonts w:hint="eastAsia" w:ascii="宋体" w:hAnsi="宋体" w:eastAsia="宋体" w:cs="宋体"/>
          <w:color w:val="auto"/>
          <w:sz w:val="24"/>
          <w:szCs w:val="24"/>
        </w:rPr>
        <w:t>08:00</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rPr>
        <w:t>12:00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下午</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:00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途径：</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四</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文件递交</w:t>
      </w:r>
      <w:r>
        <w:rPr>
          <w:rFonts w:hint="eastAsia" w:ascii="宋体" w:hAnsi="宋体" w:eastAsia="宋体" w:cs="宋体"/>
          <w:b w:val="0"/>
          <w:bCs/>
          <w:color w:val="auto"/>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rPr>
        <w:t>00秒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地点</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rPr>
        <w:t>00秒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地点</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color w:val="auto"/>
          <w:w w:val="100"/>
          <w:kern w:val="0"/>
          <w:sz w:val="24"/>
          <w:szCs w:val="24"/>
          <w:u w:val="none"/>
          <w:lang w:val="en-US" w:eastAsia="zh-CN"/>
        </w:rPr>
      </w:pPr>
      <w:r>
        <w:rPr>
          <w:rFonts w:hint="eastAsia" w:ascii="宋体" w:hAnsi="宋体" w:eastAsia="宋体" w:cs="宋体"/>
          <w:b/>
          <w:bCs/>
          <w:color w:val="auto"/>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lang w:eastAsia="zh-CN"/>
        </w:rPr>
        <w:t>白河县麻虎镇人民政府</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地址：白河县</w:t>
      </w:r>
      <w:r>
        <w:rPr>
          <w:rFonts w:hint="eastAsia" w:ascii="宋体" w:hAnsi="宋体" w:eastAsia="宋体" w:cs="宋体"/>
          <w:color w:val="auto"/>
          <w:sz w:val="24"/>
          <w:szCs w:val="24"/>
          <w:lang w:val="en-US" w:eastAsia="zh-CN"/>
        </w:rPr>
        <w:t>麻虎镇</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联系方式：18729858226</w:t>
      </w:r>
    </w:p>
    <w:p w14:paraId="110C1762">
      <w:pPr>
        <w:spacing w:before="192" w:line="219" w:lineRule="auto"/>
        <w:ind w:left="11" w:firstLine="472" w:firstLineChars="20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2.采购代理机构信息</w:t>
      </w:r>
    </w:p>
    <w:p w14:paraId="3641467C">
      <w:pPr>
        <w:spacing w:before="195" w:line="219" w:lineRule="auto"/>
        <w:ind w:left="49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名称：</w:t>
      </w:r>
      <w:r>
        <w:rPr>
          <w:rFonts w:hint="eastAsia" w:ascii="宋体" w:hAnsi="宋体" w:eastAsia="宋体" w:cs="宋体"/>
          <w:color w:val="auto"/>
          <w:spacing w:val="-2"/>
          <w:sz w:val="24"/>
          <w:szCs w:val="24"/>
          <w:lang w:eastAsia="zh-CN"/>
        </w:rPr>
        <w:t>泾清项目管理有限公司</w:t>
      </w:r>
    </w:p>
    <w:p w14:paraId="7F77051A">
      <w:pPr>
        <w:spacing w:before="196" w:line="219" w:lineRule="auto"/>
        <w:ind w:left="48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lang w:eastAsia="zh-CN"/>
        </w:rPr>
        <w:t>白河县城关镇香城苑F座7单元3楼304室</w:t>
      </w:r>
    </w:p>
    <w:p w14:paraId="5FE5994B">
      <w:pPr>
        <w:spacing w:before="195" w:line="221" w:lineRule="auto"/>
        <w:ind w:left="48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联系方式：</w:t>
      </w:r>
      <w:r>
        <w:rPr>
          <w:rFonts w:hint="eastAsia" w:ascii="宋体" w:hAnsi="宋体" w:eastAsia="宋体" w:cs="宋体"/>
          <w:color w:val="auto"/>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3.项目联系方式</w:t>
      </w:r>
    </w:p>
    <w:p w14:paraId="6A256009">
      <w:pPr>
        <w:spacing w:before="194" w:line="220" w:lineRule="auto"/>
        <w:ind w:left="49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项目联系人：</w:t>
      </w:r>
      <w:r>
        <w:rPr>
          <w:rFonts w:hint="eastAsia" w:ascii="宋体" w:hAnsi="宋体" w:eastAsia="宋体" w:cs="宋体"/>
          <w:color w:val="auto"/>
          <w:spacing w:val="-2"/>
          <w:sz w:val="24"/>
          <w:szCs w:val="24"/>
          <w:lang w:eastAsia="zh-CN"/>
        </w:rPr>
        <w:t>张工</w:t>
      </w:r>
    </w:p>
    <w:p w14:paraId="1AFBFCDD">
      <w:pPr>
        <w:spacing w:before="195" w:line="221" w:lineRule="auto"/>
        <w:ind w:left="489"/>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rPr>
        <w:t>电话：</w:t>
      </w:r>
      <w:r>
        <w:rPr>
          <w:rFonts w:hint="eastAsia" w:ascii="宋体" w:hAnsi="宋体" w:eastAsia="宋体" w:cs="宋体"/>
          <w:color w:val="auto"/>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泾清项目管理有限公司</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2025年10月22日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F4E57"/>
    <w:rsid w:val="1FA758F7"/>
    <w:rsid w:val="27090EBD"/>
    <w:rsid w:val="2C4E04C6"/>
    <w:rsid w:val="483567A4"/>
    <w:rsid w:val="5102786C"/>
    <w:rsid w:val="5A6C6A91"/>
    <w:rsid w:val="660B02F6"/>
    <w:rsid w:val="7799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 w:type="character" w:styleId="9">
    <w:name w:val="FollowedHyperlink"/>
    <w:basedOn w:val="7"/>
    <w:uiPriority w:val="0"/>
    <w:rPr>
      <w:color w:val="800080"/>
      <w:u w:val="none"/>
    </w:rPr>
  </w:style>
  <w:style w:type="character" w:styleId="10">
    <w:name w:val="HTML Definition"/>
    <w:basedOn w:val="7"/>
    <w:uiPriority w:val="0"/>
  </w:style>
  <w:style w:type="character" w:styleId="11">
    <w:name w:val="HTML Typewriter"/>
    <w:basedOn w:val="7"/>
    <w:uiPriority w:val="0"/>
    <w:rPr>
      <w:rFonts w:ascii="monospace" w:hAnsi="monospace" w:eastAsia="monospace" w:cs="monospace"/>
      <w:sz w:val="20"/>
    </w:rPr>
  </w:style>
  <w:style w:type="character" w:styleId="12">
    <w:name w:val="HTML Acronym"/>
    <w:basedOn w:val="7"/>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uiPriority w:val="0"/>
    <w:rPr>
      <w:rFonts w:hint="default"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layui-layer-tabnow"/>
    <w:basedOn w:val="7"/>
    <w:uiPriority w:val="0"/>
    <w:rPr>
      <w:bdr w:val="single" w:color="CCCCCC" w:sz="6" w:space="0"/>
      <w:shd w:val="clear" w:fill="FFFFFF"/>
    </w:rPr>
  </w:style>
  <w:style w:type="character" w:customStyle="1" w:styleId="20">
    <w:name w:val="first-child"/>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2063</Words>
  <Characters>2290</Characters>
  <Paragraphs>62</Paragraphs>
  <TotalTime>46</TotalTime>
  <ScaleCrop>false</ScaleCrop>
  <LinksUpToDate>false</LinksUpToDate>
  <CharactersWithSpaces>2364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WPS_1602224457</cp:lastModifiedBy>
  <dcterms:modified xsi:type="dcterms:W3CDTF">2025-10-22T07:08:27Z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A0DA39F8CA9E49459797B5DEBC49FA8C_13</vt:lpwstr>
  </property>
  <property fmtid="{D5CDD505-2E9C-101B-9397-08002B2CF9AE}" pid="4" name="KSOTemplateDocerSaveRecord">
    <vt:lpwstr>eyJoZGlkIjoiMTRmMGE3MzZhMTJjYWUwNWZlYjFkNzA2NTY4YjUwNzAiLCJ1c2VySWQiOiIxMTI4OTQ4NjU5In0=</vt:lpwstr>
  </property>
</Properties>
</file>