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DAD3EA">
      <w:pPr>
        <w:rPr>
          <w:rFonts w:hint="eastAsia" w:ascii="宋体" w:hAnsi="宋体" w:eastAsia="宋体" w:cs="宋体"/>
          <w:b/>
          <w:bCs/>
          <w:sz w:val="32"/>
          <w:szCs w:val="32"/>
          <w:lang w:val="en-US" w:eastAsia="zh-CN"/>
        </w:rPr>
      </w:pPr>
      <w:bookmarkStart w:id="0" w:name="_Toc302"/>
      <w:bookmarkStart w:id="1" w:name="_Toc30000"/>
      <w:r>
        <w:rPr>
          <w:rFonts w:hint="eastAsia" w:ascii="宋体" w:hAnsi="宋体" w:eastAsia="宋体" w:cs="宋体"/>
          <w:b/>
          <w:bCs/>
          <w:sz w:val="32"/>
          <w:szCs w:val="32"/>
        </w:rPr>
        <w:t>采购项目编号：</w:t>
      </w:r>
      <w:bookmarkEnd w:id="0"/>
      <w:bookmarkEnd w:id="1"/>
      <w:r>
        <w:rPr>
          <w:rFonts w:hint="eastAsia" w:ascii="宋体" w:hAnsi="宋体" w:eastAsia="宋体" w:cs="宋体"/>
          <w:b/>
          <w:bCs/>
          <w:sz w:val="32"/>
          <w:szCs w:val="32"/>
          <w:lang w:eastAsia="zh-CN"/>
        </w:rPr>
        <w:t>ZYHCG20251011</w:t>
      </w:r>
    </w:p>
    <w:p w14:paraId="6247B7AC">
      <w:pPr>
        <w:rPr>
          <w:rFonts w:hint="eastAsia" w:ascii="宋体" w:hAnsi="宋体" w:eastAsia="宋体" w:cs="宋体"/>
          <w:b/>
          <w:bCs/>
          <w:sz w:val="32"/>
          <w:szCs w:val="32"/>
        </w:rPr>
      </w:pPr>
    </w:p>
    <w:p w14:paraId="5BD6C6C4">
      <w:pPr>
        <w:rPr>
          <w:rFonts w:hint="eastAsia" w:ascii="宋体" w:hAnsi="宋体" w:eastAsia="宋体" w:cs="宋体"/>
          <w:b/>
          <w:bCs/>
          <w:sz w:val="32"/>
          <w:szCs w:val="32"/>
        </w:rPr>
      </w:pPr>
    </w:p>
    <w:p w14:paraId="124D3193">
      <w:pPr>
        <w:rPr>
          <w:rFonts w:hint="eastAsia" w:ascii="宋体" w:hAnsi="宋体" w:eastAsia="宋体" w:cs="宋体"/>
        </w:rPr>
      </w:pPr>
    </w:p>
    <w:p w14:paraId="097B7486">
      <w:pPr>
        <w:rPr>
          <w:rFonts w:hint="eastAsia" w:ascii="宋体" w:hAnsi="宋体" w:eastAsia="宋体" w:cs="宋体"/>
          <w:b/>
          <w:bCs/>
          <w:sz w:val="32"/>
          <w:szCs w:val="32"/>
        </w:rPr>
      </w:pPr>
    </w:p>
    <w:p w14:paraId="7E5AD77A">
      <w:pPr>
        <w:jc w:val="center"/>
        <w:rPr>
          <w:rFonts w:hint="eastAsia" w:ascii="宋体" w:hAnsi="宋体" w:eastAsia="宋体" w:cs="宋体"/>
          <w:b/>
          <w:bCs/>
          <w:sz w:val="52"/>
          <w:szCs w:val="52"/>
          <w:lang w:val="en-US" w:eastAsia="zh-CN"/>
        </w:rPr>
      </w:pPr>
      <w:r>
        <w:rPr>
          <w:rFonts w:hint="eastAsia" w:ascii="宋体" w:hAnsi="宋体" w:eastAsia="宋体" w:cs="宋体"/>
          <w:b/>
          <w:bCs/>
          <w:sz w:val="52"/>
          <w:szCs w:val="52"/>
          <w:lang w:val="en-US" w:eastAsia="zh-CN"/>
        </w:rPr>
        <w:t>农业农村局2025年度郭家沟镇于家沟村青梨基地防雹网项目</w:t>
      </w:r>
    </w:p>
    <w:p w14:paraId="2940AB6B">
      <w:pPr>
        <w:rPr>
          <w:rFonts w:hint="eastAsia" w:ascii="宋体" w:hAnsi="宋体" w:eastAsia="宋体" w:cs="宋体"/>
          <w:b/>
          <w:bCs/>
          <w:sz w:val="32"/>
          <w:szCs w:val="32"/>
        </w:rPr>
      </w:pPr>
    </w:p>
    <w:p w14:paraId="376A4DD6">
      <w:pPr>
        <w:rPr>
          <w:rFonts w:hint="eastAsia" w:ascii="宋体" w:hAnsi="宋体" w:eastAsia="宋体" w:cs="宋体"/>
          <w:b/>
          <w:bCs/>
          <w:sz w:val="32"/>
          <w:szCs w:val="32"/>
        </w:rPr>
      </w:pPr>
    </w:p>
    <w:p w14:paraId="06661E86">
      <w:pPr>
        <w:rPr>
          <w:rFonts w:hint="eastAsia" w:ascii="宋体" w:hAnsi="宋体" w:eastAsia="宋体" w:cs="宋体"/>
          <w:b/>
          <w:bCs/>
          <w:sz w:val="32"/>
          <w:szCs w:val="32"/>
        </w:rPr>
      </w:pPr>
    </w:p>
    <w:p w14:paraId="29C42CA0">
      <w:pPr>
        <w:rPr>
          <w:rFonts w:hint="eastAsia" w:ascii="宋体" w:hAnsi="宋体" w:eastAsia="宋体" w:cs="宋体"/>
          <w:b/>
          <w:bCs/>
          <w:sz w:val="32"/>
          <w:szCs w:val="32"/>
        </w:rPr>
      </w:pPr>
    </w:p>
    <w:p w14:paraId="118EBCA7">
      <w:pPr>
        <w:rPr>
          <w:rFonts w:hint="eastAsia" w:ascii="宋体" w:hAnsi="宋体" w:eastAsia="宋体" w:cs="宋体"/>
          <w:b/>
          <w:bCs/>
          <w:sz w:val="32"/>
          <w:szCs w:val="32"/>
        </w:rPr>
      </w:pPr>
    </w:p>
    <w:p w14:paraId="7F0D6DF2">
      <w:pPr>
        <w:rPr>
          <w:rFonts w:hint="eastAsia" w:ascii="宋体" w:hAnsi="宋体" w:eastAsia="宋体" w:cs="宋体"/>
          <w:b/>
          <w:bCs/>
          <w:sz w:val="32"/>
          <w:szCs w:val="32"/>
        </w:rPr>
      </w:pPr>
    </w:p>
    <w:p w14:paraId="44E3556A">
      <w:pPr>
        <w:jc w:val="center"/>
        <w:rPr>
          <w:rFonts w:hint="eastAsia" w:ascii="宋体" w:hAnsi="宋体" w:eastAsia="宋体" w:cs="宋体"/>
          <w:b/>
          <w:bCs/>
          <w:sz w:val="84"/>
          <w:szCs w:val="84"/>
        </w:rPr>
      </w:pPr>
      <w:bookmarkStart w:id="2" w:name="_Toc25751"/>
      <w:bookmarkStart w:id="3" w:name="_Toc18066"/>
      <w:r>
        <w:rPr>
          <w:rFonts w:hint="eastAsia" w:ascii="宋体" w:hAnsi="宋体" w:eastAsia="宋体" w:cs="宋体"/>
          <w:b/>
          <w:bCs/>
          <w:sz w:val="84"/>
          <w:szCs w:val="84"/>
        </w:rPr>
        <w:t>竞争性磋商文件</w:t>
      </w:r>
      <w:bookmarkEnd w:id="2"/>
      <w:bookmarkEnd w:id="3"/>
    </w:p>
    <w:p w14:paraId="6F4F5516">
      <w:pPr>
        <w:rPr>
          <w:rFonts w:hint="eastAsia" w:ascii="宋体" w:hAnsi="宋体" w:eastAsia="宋体" w:cs="宋体"/>
          <w:b/>
          <w:bCs/>
          <w:sz w:val="32"/>
          <w:szCs w:val="32"/>
        </w:rPr>
      </w:pPr>
    </w:p>
    <w:p w14:paraId="13FE5E69">
      <w:pPr>
        <w:rPr>
          <w:rFonts w:hint="eastAsia" w:ascii="宋体" w:hAnsi="宋体" w:eastAsia="宋体" w:cs="宋体"/>
          <w:b/>
          <w:bCs/>
          <w:sz w:val="32"/>
          <w:szCs w:val="32"/>
        </w:rPr>
      </w:pPr>
    </w:p>
    <w:p w14:paraId="6359FF49">
      <w:pPr>
        <w:rPr>
          <w:rFonts w:hint="eastAsia" w:ascii="宋体" w:hAnsi="宋体" w:eastAsia="宋体" w:cs="宋体"/>
          <w:b/>
          <w:bCs/>
          <w:sz w:val="32"/>
          <w:szCs w:val="32"/>
        </w:rPr>
      </w:pPr>
    </w:p>
    <w:p w14:paraId="06E357B8">
      <w:pPr>
        <w:rPr>
          <w:rFonts w:hint="eastAsia" w:ascii="宋体" w:hAnsi="宋体" w:eastAsia="宋体" w:cs="宋体"/>
          <w:b/>
          <w:bCs/>
          <w:sz w:val="32"/>
          <w:szCs w:val="32"/>
        </w:rPr>
      </w:pPr>
    </w:p>
    <w:p w14:paraId="5621C57D">
      <w:pPr>
        <w:rPr>
          <w:rFonts w:hint="eastAsia" w:ascii="宋体" w:hAnsi="宋体" w:eastAsia="宋体" w:cs="宋体"/>
          <w:b/>
          <w:bCs/>
          <w:sz w:val="32"/>
          <w:szCs w:val="32"/>
        </w:rPr>
      </w:pPr>
    </w:p>
    <w:p w14:paraId="55FA4D59">
      <w:pPr>
        <w:rPr>
          <w:rFonts w:hint="eastAsia" w:ascii="宋体" w:hAnsi="宋体" w:eastAsia="宋体" w:cs="宋体"/>
          <w:b/>
          <w:bCs/>
          <w:sz w:val="32"/>
          <w:szCs w:val="32"/>
        </w:rPr>
      </w:pPr>
    </w:p>
    <w:p w14:paraId="5A04AF76">
      <w:pPr>
        <w:rPr>
          <w:rFonts w:hint="eastAsia" w:ascii="宋体" w:hAnsi="宋体" w:eastAsia="宋体" w:cs="宋体"/>
          <w:b/>
          <w:bCs/>
          <w:sz w:val="32"/>
          <w:szCs w:val="32"/>
        </w:rPr>
      </w:pPr>
    </w:p>
    <w:p w14:paraId="419EB1E5">
      <w:pPr>
        <w:rPr>
          <w:rFonts w:hint="eastAsia" w:ascii="宋体" w:hAnsi="宋体" w:eastAsia="宋体" w:cs="宋体"/>
          <w:b/>
          <w:bCs/>
          <w:sz w:val="32"/>
          <w:szCs w:val="32"/>
        </w:rPr>
      </w:pPr>
    </w:p>
    <w:p w14:paraId="31009EB5">
      <w:pPr>
        <w:rPr>
          <w:rFonts w:hint="eastAsia" w:ascii="宋体" w:hAnsi="宋体" w:eastAsia="宋体" w:cs="宋体"/>
          <w:b/>
          <w:bCs/>
          <w:sz w:val="32"/>
          <w:szCs w:val="32"/>
        </w:rPr>
      </w:pPr>
    </w:p>
    <w:p w14:paraId="69B05811">
      <w:pPr>
        <w:rPr>
          <w:rFonts w:hint="eastAsia" w:ascii="宋体" w:hAnsi="宋体" w:eastAsia="宋体" w:cs="宋体"/>
          <w:b/>
          <w:bCs/>
          <w:sz w:val="36"/>
          <w:szCs w:val="36"/>
          <w:lang w:eastAsia="zh-CN"/>
        </w:rPr>
      </w:pPr>
      <w:r>
        <w:rPr>
          <w:rFonts w:hint="eastAsia" w:ascii="宋体" w:hAnsi="宋体" w:eastAsia="宋体" w:cs="宋体"/>
          <w:b/>
          <w:bCs/>
          <w:sz w:val="36"/>
          <w:szCs w:val="36"/>
        </w:rPr>
        <w:t>采</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rPr>
        <w:t>购</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rPr>
        <w:t>人 ：</w:t>
      </w:r>
      <w:r>
        <w:rPr>
          <w:rFonts w:hint="eastAsia" w:ascii="宋体" w:hAnsi="宋体" w:eastAsia="宋体" w:cs="宋体"/>
          <w:b/>
          <w:bCs/>
          <w:sz w:val="36"/>
          <w:szCs w:val="36"/>
          <w:lang w:eastAsia="zh-CN"/>
        </w:rPr>
        <w:t>吴堡县农业农村局</w:t>
      </w:r>
    </w:p>
    <w:p w14:paraId="0CA1553A">
      <w:pPr>
        <w:rPr>
          <w:rFonts w:hint="eastAsia" w:ascii="宋体" w:hAnsi="宋体" w:eastAsia="宋体" w:cs="宋体"/>
          <w:b/>
          <w:bCs/>
          <w:sz w:val="36"/>
          <w:szCs w:val="36"/>
        </w:rPr>
      </w:pPr>
    </w:p>
    <w:p w14:paraId="4DF4AF7A">
      <w:pPr>
        <w:rPr>
          <w:rFonts w:hint="eastAsia" w:ascii="宋体" w:hAnsi="宋体" w:eastAsia="宋体" w:cs="宋体"/>
          <w:b/>
          <w:bCs/>
          <w:sz w:val="36"/>
          <w:szCs w:val="36"/>
        </w:rPr>
      </w:pPr>
    </w:p>
    <w:p w14:paraId="17096684">
      <w:pPr>
        <w:rPr>
          <w:rFonts w:hint="eastAsia" w:ascii="宋体" w:hAnsi="宋体" w:eastAsia="宋体" w:cs="宋体"/>
          <w:b/>
          <w:bCs/>
          <w:sz w:val="36"/>
          <w:szCs w:val="36"/>
          <w:lang w:eastAsia="zh-CN"/>
        </w:rPr>
      </w:pPr>
      <w:r>
        <w:rPr>
          <w:rFonts w:hint="eastAsia" w:ascii="宋体" w:hAnsi="宋体" w:eastAsia="宋体" w:cs="宋体"/>
          <w:b/>
          <w:bCs/>
          <w:sz w:val="36"/>
          <w:szCs w:val="36"/>
        </w:rPr>
        <w:t>采购代理机构：</w:t>
      </w:r>
      <w:r>
        <w:rPr>
          <w:rFonts w:hint="eastAsia" w:ascii="宋体" w:hAnsi="宋体" w:eastAsia="宋体" w:cs="宋体"/>
          <w:b/>
          <w:bCs/>
          <w:sz w:val="36"/>
          <w:szCs w:val="36"/>
          <w:lang w:eastAsia="zh-CN"/>
        </w:rPr>
        <w:t>榆林市正源恒项目管理有限公司</w:t>
      </w:r>
    </w:p>
    <w:p w14:paraId="3D709764">
      <w:pPr>
        <w:rPr>
          <w:rFonts w:hint="eastAsia" w:ascii="宋体" w:hAnsi="宋体" w:eastAsia="宋体" w:cs="宋体"/>
          <w:b/>
          <w:bCs/>
          <w:sz w:val="36"/>
          <w:szCs w:val="36"/>
          <w:lang w:val="en-US" w:eastAsia="zh-CN"/>
        </w:rPr>
      </w:pPr>
    </w:p>
    <w:p w14:paraId="1D93F98B">
      <w:pPr>
        <w:pStyle w:val="8"/>
        <w:rPr>
          <w:rFonts w:hint="eastAsia" w:ascii="宋体" w:hAnsi="宋体" w:eastAsia="宋体" w:cs="宋体"/>
          <w:lang w:val="en-US" w:eastAsia="zh-CN"/>
        </w:rPr>
      </w:pPr>
    </w:p>
    <w:p w14:paraId="1C060D59">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2025年10月</w:t>
      </w:r>
    </w:p>
    <w:p w14:paraId="0513797C">
      <w:pPr>
        <w:pStyle w:val="8"/>
        <w:spacing w:before="96" w:line="225" w:lineRule="auto"/>
        <w:rPr>
          <w:rFonts w:hint="eastAsia" w:ascii="宋体" w:hAnsi="宋体" w:eastAsia="宋体" w:cs="宋体"/>
          <w:color w:val="auto"/>
          <w:lang w:eastAsia="zh-CN"/>
        </w:rPr>
      </w:pPr>
    </w:p>
    <w:p w14:paraId="68FC63CF">
      <w:pPr>
        <w:pStyle w:val="8"/>
        <w:spacing w:before="96" w:line="225" w:lineRule="auto"/>
        <w:rPr>
          <w:rFonts w:hint="eastAsia" w:ascii="宋体" w:hAnsi="宋体" w:eastAsia="宋体" w:cs="宋体"/>
          <w:color w:val="auto"/>
          <w:lang w:eastAsia="zh-CN"/>
        </w:rPr>
      </w:pPr>
    </w:p>
    <w:sdt>
      <w:sdtPr>
        <w:rPr>
          <w:rFonts w:hint="eastAsia" w:ascii="宋体" w:hAnsi="宋体" w:eastAsia="宋体" w:cs="宋体"/>
          <w:color w:val="auto"/>
          <w:sz w:val="47"/>
          <w:szCs w:val="47"/>
        </w:rPr>
        <w:id w:val="1"/>
        <w:docPartObj>
          <w:docPartGallery w:val="Table of Contents"/>
          <w:docPartUnique/>
        </w:docPartObj>
      </w:sdtPr>
      <w:sdtEndPr>
        <w:rPr>
          <w:rFonts w:hint="eastAsia" w:ascii="宋体" w:hAnsi="宋体" w:eastAsia="宋体" w:cs="宋体"/>
          <w:color w:val="auto"/>
          <w:sz w:val="30"/>
          <w:szCs w:val="30"/>
        </w:rPr>
      </w:sdtEndPr>
      <w:sdtContent>
        <w:p w14:paraId="1CE4E5A3">
          <w:pPr>
            <w:pStyle w:val="8"/>
            <w:spacing w:before="96" w:line="225" w:lineRule="auto"/>
            <w:ind w:left="3559"/>
            <w:rPr>
              <w:rFonts w:hint="eastAsia" w:ascii="宋体" w:hAnsi="宋体" w:eastAsia="宋体" w:cs="宋体"/>
              <w:color w:val="auto"/>
              <w:sz w:val="47"/>
              <w:szCs w:val="47"/>
            </w:rPr>
          </w:pPr>
          <w:r>
            <w:rPr>
              <w:rFonts w:hint="eastAsia" w:ascii="宋体" w:hAnsi="宋体" w:eastAsia="宋体" w:cs="宋体"/>
              <w:color w:val="auto"/>
              <w:spacing w:val="-51"/>
              <w:sz w:val="47"/>
              <w:szCs w:val="47"/>
              <w14:textOutline w14:w="8717" w14:cap="sq" w14:cmpd="sng">
                <w14:solidFill>
                  <w14:srgbClr w14:val="000000"/>
                </w14:solidFill>
                <w14:prstDash w14:val="solid"/>
                <w14:bevel/>
              </w14:textOutline>
            </w:rPr>
            <w:t>目</w:t>
          </w:r>
          <w:r>
            <w:rPr>
              <w:rFonts w:hint="eastAsia" w:ascii="宋体" w:hAnsi="宋体" w:eastAsia="宋体" w:cs="宋体"/>
              <w:color w:val="auto"/>
              <w:spacing w:val="13"/>
              <w:sz w:val="47"/>
              <w:szCs w:val="47"/>
            </w:rPr>
            <w:t xml:space="preserve">   </w:t>
          </w:r>
          <w:r>
            <w:rPr>
              <w:rFonts w:hint="eastAsia" w:ascii="宋体" w:hAnsi="宋体" w:eastAsia="宋体" w:cs="宋体"/>
              <w:color w:val="auto"/>
              <w:spacing w:val="-51"/>
              <w:sz w:val="47"/>
              <w:szCs w:val="47"/>
              <w14:textOutline w14:w="8717" w14:cap="sq" w14:cmpd="sng">
                <w14:solidFill>
                  <w14:srgbClr w14:val="000000"/>
                </w14:solidFill>
                <w14:prstDash w14:val="solid"/>
                <w14:bevel/>
              </w14:textOutline>
            </w:rPr>
            <w:t>录</w:t>
          </w:r>
        </w:p>
        <w:p w14:paraId="6915CC73">
          <w:pPr>
            <w:spacing w:line="355" w:lineRule="auto"/>
            <w:rPr>
              <w:rFonts w:hint="eastAsia" w:ascii="宋体" w:hAnsi="宋体" w:eastAsia="宋体" w:cs="宋体"/>
              <w:color w:val="auto"/>
              <w:sz w:val="21"/>
            </w:rPr>
          </w:pPr>
        </w:p>
        <w:p w14:paraId="10990020">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TOC \o "1-1" \h \u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_Toc29744 </w:instrText>
          </w:r>
          <w:r>
            <w:rPr>
              <w:rFonts w:hint="eastAsia" w:ascii="宋体" w:hAnsi="宋体" w:eastAsia="宋体" w:cs="宋体"/>
              <w:sz w:val="28"/>
              <w:szCs w:val="28"/>
            </w:rPr>
            <w:fldChar w:fldCharType="separate"/>
          </w:r>
          <w:r>
            <w:rPr>
              <w:rFonts w:hint="eastAsia" w:ascii="宋体" w:hAnsi="宋体" w:eastAsia="宋体" w:cs="宋体"/>
              <w:spacing w:val="9"/>
              <w:sz w:val="28"/>
              <w:szCs w:val="28"/>
              <w14:textOutline w14:w="6537" w14:cap="sq" w14:cmpd="sng">
                <w14:solidFill>
                  <w14:srgbClr w14:val="000000"/>
                </w14:solidFill>
                <w14:prstDash w14:val="solid"/>
                <w14:bevel/>
              </w14:textOutline>
            </w:rPr>
            <w:t>第一章</w:t>
          </w:r>
          <w:r>
            <w:rPr>
              <w:rFonts w:hint="eastAsia" w:ascii="宋体" w:hAnsi="宋体" w:eastAsia="宋体" w:cs="宋体"/>
              <w:spacing w:val="9"/>
              <w:sz w:val="28"/>
              <w:szCs w:val="28"/>
            </w:rPr>
            <w:t xml:space="preserve"> </w:t>
          </w:r>
          <w:r>
            <w:rPr>
              <w:rFonts w:hint="eastAsia" w:ascii="宋体" w:hAnsi="宋体" w:eastAsia="宋体" w:cs="宋体"/>
              <w:spacing w:val="9"/>
              <w:sz w:val="28"/>
              <w:szCs w:val="28"/>
              <w14:textOutline w14:w="6537" w14:cap="sq" w14:cmpd="sng">
                <w14:solidFill>
                  <w14:srgbClr w14:val="000000"/>
                </w14:solidFill>
                <w14:prstDash w14:val="solid"/>
                <w14:bevel/>
              </w14:textOutline>
            </w:rPr>
            <w:t>竞争性磋商公告</w:t>
          </w:r>
          <w:r>
            <w:rPr>
              <w:sz w:val="28"/>
              <w:szCs w:val="28"/>
            </w:rPr>
            <w:tab/>
          </w:r>
          <w:r>
            <w:rPr>
              <w:sz w:val="28"/>
              <w:szCs w:val="28"/>
            </w:rPr>
            <w:fldChar w:fldCharType="begin"/>
          </w:r>
          <w:r>
            <w:rPr>
              <w:sz w:val="28"/>
              <w:szCs w:val="28"/>
            </w:rPr>
            <w:instrText xml:space="preserve"> PAGEREF _Toc29744 \h </w:instrText>
          </w:r>
          <w:r>
            <w:rPr>
              <w:sz w:val="28"/>
              <w:szCs w:val="28"/>
            </w:rPr>
            <w:fldChar w:fldCharType="separate"/>
          </w:r>
          <w:r>
            <w:rPr>
              <w:sz w:val="28"/>
              <w:szCs w:val="28"/>
            </w:rPr>
            <w:t>1</w:t>
          </w:r>
          <w:r>
            <w:rPr>
              <w:sz w:val="28"/>
              <w:szCs w:val="28"/>
            </w:rPr>
            <w:fldChar w:fldCharType="end"/>
          </w:r>
          <w:r>
            <w:rPr>
              <w:rFonts w:hint="eastAsia" w:ascii="宋体" w:hAnsi="宋体" w:eastAsia="宋体" w:cs="宋体"/>
              <w:color w:val="auto"/>
              <w:sz w:val="28"/>
              <w:szCs w:val="28"/>
            </w:rPr>
            <w:fldChar w:fldCharType="end"/>
          </w:r>
        </w:p>
        <w:p w14:paraId="03C649CD">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_Toc19297 </w:instrText>
          </w:r>
          <w:r>
            <w:rPr>
              <w:rFonts w:hint="eastAsia" w:ascii="宋体" w:hAnsi="宋体" w:eastAsia="宋体" w:cs="宋体"/>
              <w:sz w:val="28"/>
              <w:szCs w:val="28"/>
            </w:rPr>
            <w:fldChar w:fldCharType="separate"/>
          </w:r>
          <w:r>
            <w:rPr>
              <w:rFonts w:hint="eastAsia" w:ascii="宋体" w:hAnsi="宋体" w:eastAsia="宋体" w:cs="宋体"/>
              <w:spacing w:val="10"/>
              <w:sz w:val="28"/>
              <w:szCs w:val="28"/>
              <w14:textOutline w14:w="6537" w14:cap="sq" w14:cmpd="sng">
                <w14:solidFill>
                  <w14:srgbClr w14:val="000000"/>
                </w14:solidFill>
                <w14:prstDash w14:val="solid"/>
                <w14:bevel/>
              </w14:textOutline>
            </w:rPr>
            <w:t>第二章</w:t>
          </w:r>
          <w:r>
            <w:rPr>
              <w:rFonts w:hint="eastAsia" w:ascii="宋体" w:hAnsi="宋体" w:eastAsia="宋体" w:cs="宋体"/>
              <w:spacing w:val="10"/>
              <w:sz w:val="28"/>
              <w:szCs w:val="28"/>
            </w:rPr>
            <w:t xml:space="preserve"> </w:t>
          </w:r>
          <w:r>
            <w:rPr>
              <w:rFonts w:hint="eastAsia" w:ascii="宋体" w:hAnsi="宋体" w:eastAsia="宋体" w:cs="宋体"/>
              <w:spacing w:val="10"/>
              <w:sz w:val="28"/>
              <w:szCs w:val="28"/>
              <w14:textOutline w14:w="6537" w14:cap="sq" w14:cmpd="sng">
                <w14:solidFill>
                  <w14:srgbClr w14:val="000000"/>
                </w14:solidFill>
                <w14:prstDash w14:val="solid"/>
                <w14:bevel/>
              </w14:textOutline>
            </w:rPr>
            <w:t>供应商须知前附表及供应商须知</w:t>
          </w:r>
          <w:r>
            <w:rPr>
              <w:sz w:val="28"/>
              <w:szCs w:val="28"/>
            </w:rPr>
            <w:tab/>
          </w:r>
          <w:r>
            <w:rPr>
              <w:sz w:val="28"/>
              <w:szCs w:val="28"/>
            </w:rPr>
            <w:fldChar w:fldCharType="begin"/>
          </w:r>
          <w:r>
            <w:rPr>
              <w:sz w:val="28"/>
              <w:szCs w:val="28"/>
            </w:rPr>
            <w:instrText xml:space="preserve"> PAGEREF _Toc19297 \h </w:instrText>
          </w:r>
          <w:r>
            <w:rPr>
              <w:sz w:val="28"/>
              <w:szCs w:val="28"/>
            </w:rPr>
            <w:fldChar w:fldCharType="separate"/>
          </w:r>
          <w:r>
            <w:rPr>
              <w:sz w:val="28"/>
              <w:szCs w:val="28"/>
            </w:rPr>
            <w:t>6</w:t>
          </w:r>
          <w:r>
            <w:rPr>
              <w:sz w:val="28"/>
              <w:szCs w:val="28"/>
            </w:rPr>
            <w:fldChar w:fldCharType="end"/>
          </w:r>
          <w:r>
            <w:rPr>
              <w:rFonts w:hint="eastAsia" w:ascii="宋体" w:hAnsi="宋体" w:eastAsia="宋体" w:cs="宋体"/>
              <w:color w:val="auto"/>
              <w:sz w:val="28"/>
              <w:szCs w:val="28"/>
            </w:rPr>
            <w:fldChar w:fldCharType="end"/>
          </w:r>
        </w:p>
        <w:p w14:paraId="2A092250">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_Toc561 </w:instrText>
          </w:r>
          <w:r>
            <w:rPr>
              <w:rFonts w:hint="eastAsia" w:ascii="宋体" w:hAnsi="宋体" w:eastAsia="宋体" w:cs="宋体"/>
              <w:sz w:val="28"/>
              <w:szCs w:val="28"/>
            </w:rPr>
            <w:fldChar w:fldCharType="separate"/>
          </w:r>
          <w:r>
            <w:rPr>
              <w:rFonts w:hint="eastAsia" w:ascii="宋体" w:hAnsi="宋体" w:eastAsia="宋体" w:cs="宋体"/>
              <w:spacing w:val="8"/>
              <w:sz w:val="28"/>
              <w:szCs w:val="28"/>
              <w14:textOutline w14:w="6537" w14:cap="sq" w14:cmpd="sng">
                <w14:solidFill>
                  <w14:srgbClr w14:val="000000"/>
                </w14:solidFill>
                <w14:prstDash w14:val="solid"/>
                <w14:bevel/>
              </w14:textOutline>
            </w:rPr>
            <w:t>第三章</w:t>
          </w:r>
          <w:r>
            <w:rPr>
              <w:rFonts w:hint="eastAsia" w:ascii="宋体" w:hAnsi="宋体" w:eastAsia="宋体" w:cs="宋体"/>
              <w:spacing w:val="8"/>
              <w:sz w:val="28"/>
              <w:szCs w:val="28"/>
            </w:rPr>
            <w:t xml:space="preserve">  </w:t>
          </w:r>
          <w:r>
            <w:rPr>
              <w:rFonts w:hint="eastAsia" w:ascii="宋体" w:hAnsi="宋体" w:eastAsia="宋体" w:cs="宋体"/>
              <w:spacing w:val="8"/>
              <w:sz w:val="28"/>
              <w:szCs w:val="28"/>
              <w14:textOutline w14:w="6537" w14:cap="sq" w14:cmpd="sng">
                <w14:solidFill>
                  <w14:srgbClr w14:val="000000"/>
                </w14:solidFill>
                <w14:prstDash w14:val="solid"/>
                <w14:bevel/>
              </w14:textOutline>
            </w:rPr>
            <w:t>评标方法</w:t>
          </w:r>
          <w:r>
            <w:rPr>
              <w:sz w:val="28"/>
              <w:szCs w:val="28"/>
            </w:rPr>
            <w:tab/>
          </w:r>
          <w:r>
            <w:rPr>
              <w:sz w:val="28"/>
              <w:szCs w:val="28"/>
            </w:rPr>
            <w:fldChar w:fldCharType="begin"/>
          </w:r>
          <w:r>
            <w:rPr>
              <w:sz w:val="28"/>
              <w:szCs w:val="28"/>
            </w:rPr>
            <w:instrText xml:space="preserve"> PAGEREF _Toc561 \h </w:instrText>
          </w:r>
          <w:r>
            <w:rPr>
              <w:sz w:val="28"/>
              <w:szCs w:val="28"/>
            </w:rPr>
            <w:fldChar w:fldCharType="separate"/>
          </w:r>
          <w:r>
            <w:rPr>
              <w:sz w:val="28"/>
              <w:szCs w:val="28"/>
            </w:rPr>
            <w:t>32</w:t>
          </w:r>
          <w:r>
            <w:rPr>
              <w:sz w:val="28"/>
              <w:szCs w:val="28"/>
            </w:rPr>
            <w:fldChar w:fldCharType="end"/>
          </w:r>
          <w:r>
            <w:rPr>
              <w:rFonts w:hint="eastAsia" w:ascii="宋体" w:hAnsi="宋体" w:eastAsia="宋体" w:cs="宋体"/>
              <w:color w:val="auto"/>
              <w:sz w:val="28"/>
              <w:szCs w:val="28"/>
            </w:rPr>
            <w:fldChar w:fldCharType="end"/>
          </w:r>
        </w:p>
        <w:p w14:paraId="1A0A2E69">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_Toc7755 </w:instrText>
          </w:r>
          <w:r>
            <w:rPr>
              <w:rFonts w:hint="eastAsia" w:ascii="宋体" w:hAnsi="宋体" w:eastAsia="宋体" w:cs="宋体"/>
              <w:sz w:val="28"/>
              <w:szCs w:val="28"/>
            </w:rPr>
            <w:fldChar w:fldCharType="separate"/>
          </w:r>
          <w:r>
            <w:rPr>
              <w:rFonts w:hint="eastAsia" w:ascii="宋体" w:hAnsi="宋体" w:eastAsia="宋体" w:cs="宋体"/>
              <w:spacing w:val="5"/>
              <w:sz w:val="28"/>
              <w:szCs w:val="28"/>
              <w14:textOutline w14:w="6537" w14:cap="sq" w14:cmpd="sng">
                <w14:solidFill>
                  <w14:srgbClr w14:val="000000"/>
                </w14:solidFill>
                <w14:prstDash w14:val="solid"/>
                <w14:bevel/>
              </w14:textOutline>
            </w:rPr>
            <w:t>第四章</w:t>
          </w:r>
          <w:r>
            <w:rPr>
              <w:rFonts w:hint="eastAsia" w:ascii="宋体" w:hAnsi="宋体" w:eastAsia="宋体" w:cs="宋体"/>
              <w:spacing w:val="19"/>
              <w:sz w:val="28"/>
              <w:szCs w:val="28"/>
            </w:rPr>
            <w:t xml:space="preserve">  </w:t>
          </w:r>
          <w:r>
            <w:rPr>
              <w:rFonts w:hint="eastAsia" w:ascii="宋体" w:hAnsi="宋体" w:eastAsia="宋体" w:cs="宋体"/>
              <w:spacing w:val="5"/>
              <w:sz w:val="28"/>
              <w:szCs w:val="28"/>
              <w14:textOutline w14:w="6537" w14:cap="sq" w14:cmpd="sng">
                <w14:solidFill>
                  <w14:srgbClr w14:val="000000"/>
                </w14:solidFill>
                <w14:prstDash w14:val="solid"/>
                <w14:bevel/>
              </w14:textOutline>
            </w:rPr>
            <w:t>商务要求</w:t>
          </w:r>
          <w:r>
            <w:rPr>
              <w:sz w:val="28"/>
              <w:szCs w:val="28"/>
            </w:rPr>
            <w:tab/>
          </w:r>
          <w:r>
            <w:rPr>
              <w:sz w:val="28"/>
              <w:szCs w:val="28"/>
            </w:rPr>
            <w:fldChar w:fldCharType="begin"/>
          </w:r>
          <w:r>
            <w:rPr>
              <w:sz w:val="28"/>
              <w:szCs w:val="28"/>
            </w:rPr>
            <w:instrText xml:space="preserve"> PAGEREF _Toc7755 \h </w:instrText>
          </w:r>
          <w:r>
            <w:rPr>
              <w:sz w:val="28"/>
              <w:szCs w:val="28"/>
            </w:rPr>
            <w:fldChar w:fldCharType="separate"/>
          </w:r>
          <w:r>
            <w:rPr>
              <w:sz w:val="28"/>
              <w:szCs w:val="28"/>
            </w:rPr>
            <w:t>39</w:t>
          </w:r>
          <w:r>
            <w:rPr>
              <w:sz w:val="28"/>
              <w:szCs w:val="28"/>
            </w:rPr>
            <w:fldChar w:fldCharType="end"/>
          </w:r>
          <w:r>
            <w:rPr>
              <w:rFonts w:hint="eastAsia" w:ascii="宋体" w:hAnsi="宋体" w:eastAsia="宋体" w:cs="宋体"/>
              <w:color w:val="auto"/>
              <w:sz w:val="28"/>
              <w:szCs w:val="28"/>
            </w:rPr>
            <w:fldChar w:fldCharType="end"/>
          </w:r>
        </w:p>
        <w:p w14:paraId="07AB7F2E">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_Toc26444 </w:instrText>
          </w:r>
          <w:r>
            <w:rPr>
              <w:rFonts w:hint="eastAsia" w:ascii="宋体" w:hAnsi="宋体" w:eastAsia="宋体" w:cs="宋体"/>
              <w:sz w:val="28"/>
              <w:szCs w:val="28"/>
            </w:rPr>
            <w:fldChar w:fldCharType="separate"/>
          </w:r>
          <w:r>
            <w:rPr>
              <w:rFonts w:hint="eastAsia" w:ascii="宋体" w:hAnsi="宋体" w:eastAsia="宋体" w:cs="宋体"/>
              <w:spacing w:val="9"/>
              <w:sz w:val="28"/>
              <w:szCs w:val="28"/>
              <w14:textOutline w14:w="6537" w14:cap="sq" w14:cmpd="sng">
                <w14:solidFill>
                  <w14:srgbClr w14:val="000000"/>
                </w14:solidFill>
                <w14:prstDash w14:val="solid"/>
                <w14:bevel/>
              </w14:textOutline>
            </w:rPr>
            <w:t>第五章</w:t>
          </w:r>
          <w:r>
            <w:rPr>
              <w:rFonts w:hint="eastAsia" w:ascii="宋体" w:hAnsi="宋体" w:eastAsia="宋体" w:cs="宋体"/>
              <w:spacing w:val="9"/>
              <w:sz w:val="28"/>
              <w:szCs w:val="28"/>
            </w:rPr>
            <w:t xml:space="preserve">  </w:t>
          </w:r>
          <w:r>
            <w:rPr>
              <w:rFonts w:hint="eastAsia" w:ascii="宋体" w:hAnsi="宋体" w:eastAsia="宋体" w:cs="宋体"/>
              <w:spacing w:val="9"/>
              <w:sz w:val="28"/>
              <w:szCs w:val="28"/>
              <w14:textOutline w14:w="6537" w14:cap="sq" w14:cmpd="sng">
                <w14:solidFill>
                  <w14:srgbClr w14:val="000000"/>
                </w14:solidFill>
                <w14:prstDash w14:val="solid"/>
                <w14:bevel/>
              </w14:textOutline>
            </w:rPr>
            <w:t>政府采购合同（参考格式）</w:t>
          </w:r>
          <w:r>
            <w:rPr>
              <w:sz w:val="28"/>
              <w:szCs w:val="28"/>
            </w:rPr>
            <w:tab/>
          </w:r>
          <w:r>
            <w:rPr>
              <w:sz w:val="28"/>
              <w:szCs w:val="28"/>
            </w:rPr>
            <w:fldChar w:fldCharType="begin"/>
          </w:r>
          <w:r>
            <w:rPr>
              <w:sz w:val="28"/>
              <w:szCs w:val="28"/>
            </w:rPr>
            <w:instrText xml:space="preserve"> PAGEREF _Toc26444 \h </w:instrText>
          </w:r>
          <w:r>
            <w:rPr>
              <w:sz w:val="28"/>
              <w:szCs w:val="28"/>
            </w:rPr>
            <w:fldChar w:fldCharType="separate"/>
          </w:r>
          <w:r>
            <w:rPr>
              <w:sz w:val="28"/>
              <w:szCs w:val="28"/>
            </w:rPr>
            <w:t>41</w:t>
          </w:r>
          <w:r>
            <w:rPr>
              <w:sz w:val="28"/>
              <w:szCs w:val="28"/>
            </w:rPr>
            <w:fldChar w:fldCharType="end"/>
          </w:r>
          <w:r>
            <w:rPr>
              <w:rFonts w:hint="eastAsia" w:ascii="宋体" w:hAnsi="宋体" w:eastAsia="宋体" w:cs="宋体"/>
              <w:color w:val="auto"/>
              <w:sz w:val="28"/>
              <w:szCs w:val="28"/>
            </w:rPr>
            <w:fldChar w:fldCharType="end"/>
          </w:r>
        </w:p>
        <w:p w14:paraId="15FF86BB">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_Toc22412 </w:instrText>
          </w:r>
          <w:r>
            <w:rPr>
              <w:rFonts w:hint="eastAsia" w:ascii="宋体" w:hAnsi="宋体" w:eastAsia="宋体" w:cs="宋体"/>
              <w:sz w:val="28"/>
              <w:szCs w:val="28"/>
            </w:rPr>
            <w:fldChar w:fldCharType="separate"/>
          </w:r>
          <w:r>
            <w:rPr>
              <w:rFonts w:hint="eastAsia" w:ascii="宋体" w:hAnsi="宋体" w:eastAsia="宋体" w:cs="宋体"/>
              <w:spacing w:val="8"/>
              <w:sz w:val="28"/>
              <w:szCs w:val="28"/>
              <w14:textOutline w14:w="6537" w14:cap="sq" w14:cmpd="sng">
                <w14:solidFill>
                  <w14:srgbClr w14:val="000000"/>
                </w14:solidFill>
                <w14:prstDash w14:val="solid"/>
                <w14:bevel/>
              </w14:textOutline>
            </w:rPr>
            <w:t>第六章</w:t>
          </w:r>
          <w:r>
            <w:rPr>
              <w:rFonts w:hint="eastAsia" w:ascii="宋体" w:hAnsi="宋体" w:eastAsia="宋体" w:cs="宋体"/>
              <w:spacing w:val="8"/>
              <w:sz w:val="28"/>
              <w:szCs w:val="28"/>
            </w:rPr>
            <w:t xml:space="preserve">  </w:t>
          </w:r>
          <w:r>
            <w:rPr>
              <w:rFonts w:hint="eastAsia" w:ascii="宋体" w:hAnsi="宋体" w:eastAsia="宋体" w:cs="宋体"/>
              <w:spacing w:val="8"/>
              <w:sz w:val="28"/>
              <w:szCs w:val="28"/>
              <w:lang w:eastAsia="zh-CN"/>
              <w14:textOutline w14:w="6537" w14:cap="sq" w14:cmpd="sng">
                <w14:solidFill>
                  <w14:srgbClr w14:val="000000"/>
                </w14:solidFill>
                <w14:prstDash w14:val="solid"/>
                <w14:bevel/>
              </w14:textOutline>
            </w:rPr>
            <w:t>采购内容</w:t>
          </w:r>
          <w:r>
            <w:rPr>
              <w:sz w:val="28"/>
              <w:szCs w:val="28"/>
            </w:rPr>
            <w:tab/>
          </w:r>
          <w:r>
            <w:rPr>
              <w:sz w:val="28"/>
              <w:szCs w:val="28"/>
            </w:rPr>
            <w:fldChar w:fldCharType="begin"/>
          </w:r>
          <w:r>
            <w:rPr>
              <w:sz w:val="28"/>
              <w:szCs w:val="28"/>
            </w:rPr>
            <w:instrText xml:space="preserve"> PAGEREF _Toc22412 \h </w:instrText>
          </w:r>
          <w:r>
            <w:rPr>
              <w:sz w:val="28"/>
              <w:szCs w:val="28"/>
            </w:rPr>
            <w:fldChar w:fldCharType="separate"/>
          </w:r>
          <w:r>
            <w:rPr>
              <w:sz w:val="28"/>
              <w:szCs w:val="28"/>
            </w:rPr>
            <w:t>56</w:t>
          </w:r>
          <w:r>
            <w:rPr>
              <w:sz w:val="28"/>
              <w:szCs w:val="28"/>
            </w:rPr>
            <w:fldChar w:fldCharType="end"/>
          </w:r>
          <w:r>
            <w:rPr>
              <w:rFonts w:hint="eastAsia" w:ascii="宋体" w:hAnsi="宋体" w:eastAsia="宋体" w:cs="宋体"/>
              <w:color w:val="auto"/>
              <w:sz w:val="28"/>
              <w:szCs w:val="28"/>
            </w:rPr>
            <w:fldChar w:fldCharType="end"/>
          </w:r>
        </w:p>
        <w:p w14:paraId="4914DE6D">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_Toc31603 </w:instrText>
          </w:r>
          <w:r>
            <w:rPr>
              <w:rFonts w:hint="eastAsia" w:ascii="宋体" w:hAnsi="宋体" w:eastAsia="宋体" w:cs="宋体"/>
              <w:sz w:val="28"/>
              <w:szCs w:val="28"/>
            </w:rPr>
            <w:fldChar w:fldCharType="separate"/>
          </w:r>
          <w:r>
            <w:rPr>
              <w:rFonts w:hint="eastAsia" w:ascii="宋体" w:hAnsi="宋体" w:eastAsia="宋体" w:cs="宋体"/>
              <w:spacing w:val="9"/>
              <w:sz w:val="28"/>
              <w:szCs w:val="28"/>
              <w14:textOutline w14:w="6537" w14:cap="sq" w14:cmpd="sng">
                <w14:solidFill>
                  <w14:srgbClr w14:val="000000"/>
                </w14:solidFill>
                <w14:prstDash w14:val="solid"/>
                <w14:bevel/>
              </w14:textOutline>
            </w:rPr>
            <w:t>第七章</w:t>
          </w:r>
          <w:r>
            <w:rPr>
              <w:rFonts w:hint="eastAsia" w:ascii="宋体" w:hAnsi="宋体" w:eastAsia="宋体" w:cs="宋体"/>
              <w:spacing w:val="9"/>
              <w:sz w:val="28"/>
              <w:szCs w:val="28"/>
            </w:rPr>
            <w:t xml:space="preserve">  </w:t>
          </w:r>
          <w:r>
            <w:rPr>
              <w:rFonts w:hint="eastAsia" w:ascii="宋体" w:hAnsi="宋体" w:eastAsia="宋体" w:cs="宋体"/>
              <w:spacing w:val="9"/>
              <w:sz w:val="28"/>
              <w:szCs w:val="28"/>
              <w14:textOutline w14:w="6537" w14:cap="sq" w14:cmpd="sng">
                <w14:solidFill>
                  <w14:srgbClr w14:val="000000"/>
                </w14:solidFill>
                <w14:prstDash w14:val="solid"/>
                <w14:bevel/>
              </w14:textOutline>
            </w:rPr>
            <w:t>竞争性磋商响应文件格式</w:t>
          </w:r>
          <w:r>
            <w:rPr>
              <w:sz w:val="28"/>
              <w:szCs w:val="28"/>
            </w:rPr>
            <w:tab/>
          </w:r>
          <w:r>
            <w:rPr>
              <w:sz w:val="28"/>
              <w:szCs w:val="28"/>
            </w:rPr>
            <w:fldChar w:fldCharType="begin"/>
          </w:r>
          <w:r>
            <w:rPr>
              <w:sz w:val="28"/>
              <w:szCs w:val="28"/>
            </w:rPr>
            <w:instrText xml:space="preserve"> PAGEREF _Toc31603 \h </w:instrText>
          </w:r>
          <w:r>
            <w:rPr>
              <w:sz w:val="28"/>
              <w:szCs w:val="28"/>
            </w:rPr>
            <w:fldChar w:fldCharType="separate"/>
          </w:r>
          <w:r>
            <w:rPr>
              <w:sz w:val="28"/>
              <w:szCs w:val="28"/>
            </w:rPr>
            <w:t>62</w:t>
          </w:r>
          <w:r>
            <w:rPr>
              <w:sz w:val="28"/>
              <w:szCs w:val="28"/>
            </w:rPr>
            <w:fldChar w:fldCharType="end"/>
          </w:r>
          <w:r>
            <w:rPr>
              <w:rFonts w:hint="eastAsia" w:ascii="宋体" w:hAnsi="宋体" w:eastAsia="宋体" w:cs="宋体"/>
              <w:color w:val="auto"/>
              <w:sz w:val="28"/>
              <w:szCs w:val="28"/>
            </w:rPr>
            <w:fldChar w:fldCharType="end"/>
          </w:r>
        </w:p>
        <w:p w14:paraId="3F4638BA">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hint="eastAsia" w:ascii="宋体" w:hAnsi="宋体" w:eastAsia="宋体" w:cs="宋体"/>
              <w:color w:val="auto"/>
            </w:rPr>
          </w:pPr>
          <w:r>
            <w:rPr>
              <w:rFonts w:hint="eastAsia" w:ascii="宋体" w:hAnsi="宋体" w:eastAsia="宋体" w:cs="宋体"/>
              <w:color w:val="auto"/>
              <w:sz w:val="28"/>
              <w:szCs w:val="28"/>
            </w:rPr>
            <w:fldChar w:fldCharType="end"/>
          </w:r>
        </w:p>
        <w:p w14:paraId="7DB41329">
          <w:pPr>
            <w:spacing w:line="219" w:lineRule="auto"/>
            <w:rPr>
              <w:rFonts w:hint="eastAsia" w:ascii="宋体" w:hAnsi="宋体" w:eastAsia="宋体" w:cs="宋体"/>
              <w:color w:val="auto"/>
              <w:sz w:val="30"/>
              <w:szCs w:val="30"/>
            </w:rPr>
            <w:sectPr>
              <w:footerReference r:id="rId5" w:type="default"/>
              <w:pgSz w:w="11907" w:h="16840"/>
              <w:pgMar w:top="1361" w:right="1304" w:bottom="1361" w:left="1304" w:header="0" w:footer="980" w:gutter="0"/>
              <w:cols w:space="0" w:num="1"/>
              <w:rtlGutter w:val="0"/>
              <w:docGrid w:linePitch="0" w:charSpace="0"/>
            </w:sectPr>
          </w:pPr>
        </w:p>
      </w:sdtContent>
    </w:sdt>
    <w:p w14:paraId="1F96AF3C">
      <w:pPr>
        <w:pStyle w:val="8"/>
        <w:spacing w:before="72" w:line="223" w:lineRule="auto"/>
        <w:ind w:left="2284"/>
        <w:outlineLvl w:val="0"/>
        <w:rPr>
          <w:rFonts w:hint="eastAsia" w:ascii="宋体" w:hAnsi="宋体" w:eastAsia="宋体" w:cs="宋体"/>
          <w:color w:val="auto"/>
          <w:sz w:val="35"/>
          <w:szCs w:val="35"/>
        </w:rPr>
      </w:pPr>
      <w:bookmarkStart w:id="4" w:name="bookmark1"/>
      <w:bookmarkEnd w:id="4"/>
      <w:bookmarkStart w:id="5" w:name="_Toc29744"/>
      <w:bookmarkStart w:id="6" w:name="_Toc6666"/>
      <w:bookmarkStart w:id="7" w:name="_Toc17839"/>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第一章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竞争性磋商公告</w:t>
      </w:r>
      <w:bookmarkEnd w:id="5"/>
      <w:bookmarkEnd w:id="6"/>
      <w:bookmarkEnd w:id="7"/>
    </w:p>
    <w:p w14:paraId="43CBE4B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Style w:val="21"/>
          <w:rFonts w:hint="eastAsia" w:ascii="宋体" w:hAnsi="宋体" w:eastAsia="宋体" w:cs="宋体"/>
          <w:b/>
          <w:bCs/>
          <w:i w:val="0"/>
          <w:iCs w:val="0"/>
          <w:caps w:val="0"/>
          <w:color w:val="auto"/>
          <w:spacing w:val="0"/>
          <w:sz w:val="24"/>
          <w:szCs w:val="24"/>
          <w:shd w:val="clear" w:fill="FFFFFF"/>
          <w:vertAlign w:val="baseline"/>
        </w:rPr>
      </w:pPr>
      <w:bookmarkStart w:id="8" w:name="bookmark2"/>
      <w:bookmarkEnd w:id="8"/>
    </w:p>
    <w:p w14:paraId="61EDB623">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jc w:val="left"/>
        <w:textAlignment w:val="baseline"/>
        <w:rPr>
          <w:rFonts w:hint="eastAsia" w:ascii="宋体" w:hAnsi="宋体" w:eastAsia="宋体" w:cs="宋体"/>
          <w:b w:val="0"/>
          <w:bCs w:val="0"/>
          <w:color w:val="auto"/>
          <w:sz w:val="24"/>
          <w:szCs w:val="24"/>
        </w:rPr>
      </w:pPr>
      <w:bookmarkStart w:id="9" w:name="_Toc30563"/>
      <w:bookmarkStart w:id="10" w:name="_Toc11898"/>
      <w:r>
        <w:rPr>
          <w:rStyle w:val="21"/>
          <w:rFonts w:hint="eastAsia" w:ascii="宋体" w:hAnsi="宋体" w:eastAsia="宋体" w:cs="宋体"/>
          <w:b/>
          <w:bCs/>
          <w:i w:val="0"/>
          <w:iCs w:val="0"/>
          <w:caps w:val="0"/>
          <w:color w:val="auto"/>
          <w:spacing w:val="0"/>
          <w:sz w:val="24"/>
          <w:szCs w:val="24"/>
          <w:shd w:val="clear" w:fill="FFFFFF"/>
          <w:vertAlign w:val="baseline"/>
        </w:rPr>
        <w:t>项目概况</w:t>
      </w:r>
    </w:p>
    <w:p w14:paraId="1C7AC84B">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农业农村局2025年度郭家沟镇于家沟村青梨基地防雹网项目采购项目的潜在供应商应在全国公共资源交易中心平台（陕西省）使用CA锁报名后自行下载获取采购文件，并于 2025年10月21日 11时30分 （北京时间）前提交响应文件。</w:t>
      </w:r>
    </w:p>
    <w:p w14:paraId="21184333">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一、项目基本情况</w:t>
      </w:r>
    </w:p>
    <w:p w14:paraId="0FFDE9E3">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项目编号：ZYHCG20251011</w:t>
      </w:r>
    </w:p>
    <w:p w14:paraId="469E34CE">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项目名称：农业农村局2025年度郭家沟镇于家沟村青梨基地防雹网项目</w:t>
      </w:r>
    </w:p>
    <w:p w14:paraId="259B8962">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采购方式：竞争性磋商</w:t>
      </w:r>
    </w:p>
    <w:p w14:paraId="23D3E5CE">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预算金额：1,490,162.81元</w:t>
      </w:r>
    </w:p>
    <w:p w14:paraId="1311CA8B">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采购需求：</w:t>
      </w:r>
    </w:p>
    <w:p w14:paraId="5FDF280B">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合同包1(农业农村局2025年度郭家沟镇于家沟村青梨基地防雹网项目):</w:t>
      </w:r>
    </w:p>
    <w:p w14:paraId="392689D9">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合同包预算金额：1,490,162.81元</w:t>
      </w:r>
    </w:p>
    <w:p w14:paraId="3D4C82A0">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合同包最高限价：1,490,162.81元</w:t>
      </w:r>
    </w:p>
    <w:tbl>
      <w:tblPr>
        <w:tblStyle w:val="19"/>
        <w:tblW w:w="99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70"/>
        <w:gridCol w:w="2029"/>
        <w:gridCol w:w="2432"/>
        <w:gridCol w:w="1225"/>
        <w:gridCol w:w="1673"/>
        <w:gridCol w:w="1709"/>
      </w:tblGrid>
      <w:tr w14:paraId="48398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5" w:hRule="atLeast"/>
          <w:tblHeader/>
        </w:trPr>
        <w:tc>
          <w:tcPr>
            <w:tcW w:w="87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DA9702A">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品目号</w:t>
            </w:r>
          </w:p>
        </w:tc>
        <w:tc>
          <w:tcPr>
            <w:tcW w:w="204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533687">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品目名称</w:t>
            </w:r>
          </w:p>
        </w:tc>
        <w:tc>
          <w:tcPr>
            <w:tcW w:w="244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C556570">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采购标的</w:t>
            </w:r>
          </w:p>
        </w:tc>
        <w:tc>
          <w:tcPr>
            <w:tcW w:w="122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EC2B4EB">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数量（单位）</w:t>
            </w:r>
          </w:p>
        </w:tc>
        <w:tc>
          <w:tcPr>
            <w:tcW w:w="164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5241D6D">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技术规格、参数及要求</w:t>
            </w:r>
          </w:p>
        </w:tc>
        <w:tc>
          <w:tcPr>
            <w:tcW w:w="170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84B0A6E">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品目预算(元)</w:t>
            </w:r>
          </w:p>
        </w:tc>
      </w:tr>
      <w:tr w14:paraId="69D7F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9" w:hRule="atLeast"/>
        </w:trPr>
        <w:tc>
          <w:tcPr>
            <w:tcW w:w="87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643DABD">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1-1</w:t>
            </w:r>
          </w:p>
        </w:tc>
        <w:tc>
          <w:tcPr>
            <w:tcW w:w="204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18BD7F3">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其他构筑物工程施工</w:t>
            </w:r>
          </w:p>
        </w:tc>
        <w:tc>
          <w:tcPr>
            <w:tcW w:w="244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67FE25F">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2025年度郭家沟镇于家沟村青梨基地防雹网项目</w:t>
            </w:r>
          </w:p>
        </w:tc>
        <w:tc>
          <w:tcPr>
            <w:tcW w:w="122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5D44ED">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FC21018">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7B381D">
            <w:pPr>
              <w:keepNext w:val="0"/>
              <w:keepLines w:val="0"/>
              <w:widowControl/>
              <w:suppressLineNumbers w:val="0"/>
              <w:wordWrap/>
              <w:spacing w:before="0" w:beforeAutospacing="0" w:after="0" w:afterAutospacing="0" w:line="360" w:lineRule="atLeast"/>
              <w:ind w:left="0" w:right="0"/>
              <w:jc w:val="right"/>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vertAlign w:val="baseline"/>
                <w:lang w:val="en-US" w:eastAsia="zh-CN" w:bidi="ar"/>
              </w:rPr>
              <w:t>1,490,162.81</w:t>
            </w:r>
          </w:p>
        </w:tc>
      </w:tr>
    </w:tbl>
    <w:p w14:paraId="1464C770">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本合同包不接受联合体投标</w:t>
      </w:r>
    </w:p>
    <w:p w14:paraId="0FE8A012">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合同履行期限：60天</w:t>
      </w:r>
    </w:p>
    <w:p w14:paraId="1F01BC0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二、申请人的资格要求：</w:t>
      </w:r>
    </w:p>
    <w:p w14:paraId="3A903FE2">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p>
    <w:p w14:paraId="111CF599">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2.落实政府采购政策需满足的资格要求：</w:t>
      </w:r>
    </w:p>
    <w:p w14:paraId="3ACB0FE6">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合同包1(农业农村局2025年度郭家沟镇于家沟村青梨基地防雹网项目)落实政府采购政策需满足的资格要求如下:</w:t>
      </w:r>
    </w:p>
    <w:p w14:paraId="125A3BAA">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1.《节能产品政府采购实施意见》（财库〔2004〕185号）；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2.《环境标志产品政府采购实施的意见》（财库〔2006〕90号）；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3.《国务院办公厅关于建立政府强制采购节能产品制度的通知》（国办发〔2007〕51号）；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4.根据《政府采购促进中小企业发展管理办法》（财库〔2020〕46号）的规定。</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5.根据《陕西省财政厅关于进一步加大政府采购支持中小企业力度的通知》（陕财办采〔2022〕5号）；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6.根据《榆林市财政局关于进一步加大政府采购支持中小企业力度的通知》（榆政财采发〔2022〕10号）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7.《陕西省财政厅关于印发&lt;陕西省中小企业政府采购信用融资办法&gt;的通知》（陕财办采〔2018〕23号）相关政策、业务流程、办理平台(http://www.ccgp-shaanxi.gov.cn/zcdservice/zcd/shanxi/；</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8.财政部司法部关于政府采购支持监狱企业发展有关问题的通知（财库〔2014〕68号）；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9.《财政部民政部中国残疾人联合会关于促进残疾人就业政府采购政策的通知》（财库〔2017〕141号）；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10.《关于在政府采购活动中查询及使用信用记录有关问题的通知》（财库〔2016〕125号）；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11.《陕西省财政厅中国人民银行西安分行关于深人推进政府采购信用融资业务的通知》（陕财办采〔2023]5号）。</w:t>
      </w:r>
    </w:p>
    <w:p w14:paraId="64B09AC7">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3.本项目的特定资格要求：</w:t>
      </w:r>
    </w:p>
    <w:p w14:paraId="6CB41D69">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合同包1(农业农村局2025年度郭家沟镇于家沟村青梨基地防雹网项目)特定资格要求如下:</w:t>
      </w:r>
    </w:p>
    <w:p w14:paraId="245B0980">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2、投标人须提供有效的市政公用工程施工总承包三级及以上资质，同时提供有效的安全生产许可证；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3、拟派项目负责人具备市政公用工程专业二级及以上注册建造师执业资格，具备有效的安全生产考核合格证书（B证），且未担任其他在建工程项目的项目负责人，提供无在建声明。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4、财务状况报告：提供企业赋码后的2024年财务审计报告（至少包括资产负债表、利润表、现金流量表及附注）或开标前六个月内其基本账户银行出具的资信证明或财政部门认可的政府采购专业担保机构出具的担保函，以上形式的证明资料提供任何一种即可；</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5、税收缴纳证明：提供2024年06月份至今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6、社会保障资金缴纳证明：提供2024年06月至今已缴纳的至少一个月的社会保障资金银行缴费单据或社保机构开具的社会保险参保缴费情况证明，依法不需要缴纳社会保障资金的单位应提供相关证明材料；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7、提供具有履行合同所必需的设备和专业技术能力的证明资料或承诺书；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无需提供第六项信用承诺信息部分）加盖投标人公章（截图日期应在本项目所属投标有效期内）；</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9、身份证明书：法定代表人参加投标的，提供法定代表人证明书；法定代表人授权他人参加投标的，提供法定代表人授权委托书；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11、本项目专门面向小微企业采购，满足要求的小微企业须提供管理办法规定的《小微企业声明函》并对真实性负责；</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12、本项目不接受联合体投标，须提供非联合体投标声明（单位负责人为同一人或者存在直接控股、管理关系的不同投标人，不得参加同一合同项下的政府采购活动）。</w:t>
      </w:r>
    </w:p>
    <w:p w14:paraId="4D98BE35">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三、获取采购文件</w:t>
      </w:r>
    </w:p>
    <w:p w14:paraId="5FF93062">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时间： 2025年10月11日 至 2025年10月16日 ，每天上午 08:00:00 至 12:00:00 ，下午 12:00:00 至 17:00:00 （北京时间）</w:t>
      </w:r>
    </w:p>
    <w:p w14:paraId="789C9A6E">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途径：全国公共资源交易中心平台（陕西省）使用CA锁报名后自行下载</w:t>
      </w:r>
    </w:p>
    <w:p w14:paraId="2D8DFA72">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方式：在线获取</w:t>
      </w:r>
    </w:p>
    <w:p w14:paraId="44FBDB88">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售价： 0元</w:t>
      </w:r>
    </w:p>
    <w:p w14:paraId="1C6F8353">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四、响应文件提交</w:t>
      </w:r>
    </w:p>
    <w:p w14:paraId="729A8FFB">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截止时间： 2025年10月21日 11时30分00秒 （北京时间）</w:t>
      </w:r>
    </w:p>
    <w:p w14:paraId="5D64D629">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地点：全国公共资源交易平台（陕西省·榆林市）网站进行提交</w:t>
      </w:r>
    </w:p>
    <w:p w14:paraId="4833EE8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五、开启</w:t>
      </w:r>
    </w:p>
    <w:p w14:paraId="7C459D1F">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时间： 2025年10月21日 11时30分00秒 （北京时间）</w:t>
      </w:r>
    </w:p>
    <w:p w14:paraId="27B8F01F">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地点：全国公共资源交易平台（陕西省·榆林市）网站不见面开标系统</w:t>
      </w:r>
    </w:p>
    <w:p w14:paraId="54BADD0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六、公告期限</w:t>
      </w:r>
    </w:p>
    <w:p w14:paraId="6874ED04">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自本公告发布之日起3个工作日。</w:t>
      </w:r>
    </w:p>
    <w:p w14:paraId="67B84B17">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七、其他补充事宜</w:t>
      </w:r>
    </w:p>
    <w:p w14:paraId="62BE0C17">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1、请各投标人下载文件后，按照陕西省财政厅《关于政府采购投标人注册登记有关事项的通知》要求，通过陕西省政府采购网注册登记加入陕西省政府采购供应商库。</w:t>
      </w:r>
    </w:p>
    <w:p w14:paraId="38CFF0A3">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2、投标人未办理陕西省公共资源交易中心CA锁的可到榆林市市民大厦3楼E18、E19窗口，咨询电话0912-3452148、029-88661298或4006-369-888（陕西CA联系电话）。</w:t>
      </w:r>
    </w:p>
    <w:p w14:paraId="3AC65C41">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3、关于自主上报信用承诺书事宜，遵循《榆林市公共资源交易中心关于公共资源交易信用承诺网上公示的通知》（榆交易函〔2021〕19号）文件相关要求执行。 </w:t>
      </w:r>
    </w:p>
    <w:p w14:paraId="3272CC6B">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4、特别提醒：本项目采用电子化不见面开标方式，供应商使用数字认证证书(CA锁)对投标响应文件进行签章、加密、上传、签到、解密，具体操作步骤见采购文件须知。</w:t>
      </w:r>
    </w:p>
    <w:p w14:paraId="69A60CA9">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八、对本次招标提出询问，请按以下方式联系。</w:t>
      </w:r>
    </w:p>
    <w:p w14:paraId="145C93E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1.采购人信息</w:t>
      </w:r>
    </w:p>
    <w:p w14:paraId="3E7DEB14">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名称：吴堡县农业农村局</w:t>
      </w:r>
    </w:p>
    <w:p w14:paraId="28B33B05">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地址：吴堡县新建街155号</w:t>
      </w:r>
    </w:p>
    <w:p w14:paraId="448540BD">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联系方式：13409180998</w:t>
      </w:r>
    </w:p>
    <w:p w14:paraId="549A3553">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2.采购代理机构信息</w:t>
      </w:r>
    </w:p>
    <w:p w14:paraId="693653F9">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名称：榆林市正源恒项目管理有限公司</w:t>
      </w:r>
    </w:p>
    <w:p w14:paraId="3E06756D">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地址：陕西省榆林市富康路塞上景苑2号楼2单元102室</w:t>
      </w:r>
    </w:p>
    <w:p w14:paraId="562074F5">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联系方式：15591220311</w:t>
      </w:r>
    </w:p>
    <w:p w14:paraId="79ABDCB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3.项目联系方式</w:t>
      </w:r>
    </w:p>
    <w:p w14:paraId="54BF6E58">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项目联系人：刘利娥</w:t>
      </w:r>
    </w:p>
    <w:p w14:paraId="30109EAA">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电话：15591220311</w:t>
      </w:r>
    </w:p>
    <w:p w14:paraId="075E587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榆林市正源恒项目管理有限公司</w:t>
      </w:r>
    </w:p>
    <w:p w14:paraId="6C19762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2025年10月10日</w:t>
      </w:r>
    </w:p>
    <w:p w14:paraId="11C46077">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3CB65C84">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4A8FE763">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0697E3B">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5682C07A">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0075670F">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4533825">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DAD70B6">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07E0F267">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347552B8">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63F41CA1">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16F6907">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B1B2562">
      <w:pPr>
        <w:pStyle w:val="8"/>
        <w:spacing w:before="71" w:line="224" w:lineRule="auto"/>
        <w:ind w:left="1767"/>
        <w:outlineLvl w:val="0"/>
        <w:rPr>
          <w:rFonts w:hint="eastAsia" w:ascii="宋体" w:hAnsi="宋体" w:eastAsia="宋体" w:cs="宋体"/>
          <w:color w:val="auto"/>
          <w:sz w:val="35"/>
          <w:szCs w:val="35"/>
        </w:rPr>
      </w:pPr>
      <w:bookmarkStart w:id="11" w:name="_Toc19297"/>
      <w: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t>第二章</w:t>
      </w:r>
      <w:r>
        <w:rPr>
          <w:rFonts w:hint="eastAsia" w:ascii="宋体" w:hAnsi="宋体" w:eastAsia="宋体" w:cs="宋体"/>
          <w:color w:val="auto"/>
          <w:spacing w:val="10"/>
          <w:sz w:val="35"/>
          <w:szCs w:val="35"/>
        </w:rPr>
        <w:t xml:space="preserve"> </w:t>
      </w:r>
      <w: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t>供应商须知前附表及供应商须知</w:t>
      </w:r>
      <w:bookmarkEnd w:id="9"/>
      <w:bookmarkEnd w:id="10"/>
      <w:bookmarkEnd w:id="11"/>
    </w:p>
    <w:p w14:paraId="74BF6FC1">
      <w:pPr>
        <w:pStyle w:val="8"/>
        <w:spacing w:before="273" w:line="224" w:lineRule="auto"/>
        <w:ind w:left="3135"/>
        <w:outlineLvl w:val="1"/>
        <w:rPr>
          <w:rFonts w:hint="eastAsia" w:ascii="宋体" w:hAnsi="宋体" w:eastAsia="宋体" w:cs="宋体"/>
          <w:color w:val="auto"/>
          <w:sz w:val="35"/>
          <w:szCs w:val="35"/>
        </w:rPr>
      </w:pP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（一）供应商须知前附表</w:t>
      </w:r>
    </w:p>
    <w:p w14:paraId="29F53F1E">
      <w:pPr>
        <w:spacing w:line="224" w:lineRule="exact"/>
        <w:rPr>
          <w:rFonts w:hint="eastAsia" w:ascii="宋体" w:hAnsi="宋体" w:eastAsia="宋体" w:cs="宋体"/>
          <w:color w:val="auto"/>
        </w:rPr>
      </w:pPr>
    </w:p>
    <w:tbl>
      <w:tblPr>
        <w:tblStyle w:val="23"/>
        <w:tblW w:w="10014" w:type="dxa"/>
        <w:tblInd w:w="-1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374"/>
        <w:gridCol w:w="8130"/>
      </w:tblGrid>
      <w:tr w14:paraId="78DA4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10" w:type="dxa"/>
            <w:textDirection w:val="tbRlV"/>
            <w:vAlign w:val="top"/>
          </w:tcPr>
          <w:p w14:paraId="4D7E347A">
            <w:pPr>
              <w:pStyle w:val="24"/>
              <w:spacing w:before="136" w:line="210" w:lineRule="auto"/>
              <w:ind w:left="0" w:leftChars="0" w:firstLine="0" w:firstLineChars="0"/>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序</w:t>
            </w:r>
            <w:r>
              <w:rPr>
                <w:rFonts w:hint="eastAsia" w:ascii="宋体" w:hAnsi="宋体" w:eastAsia="宋体" w:cs="宋体"/>
                <w:color w:val="auto"/>
                <w:spacing w:val="-47"/>
              </w:rPr>
              <w:t xml:space="preserve"> </w:t>
            </w:r>
            <w:r>
              <w:rPr>
                <w:rFonts w:hint="eastAsia" w:ascii="宋体" w:hAnsi="宋体" w:eastAsia="宋体" w:cs="宋体"/>
                <w:color w:val="auto"/>
                <w:spacing w:val="-1"/>
                <w14:textOutline w14:w="4358" w14:cap="sq" w14:cmpd="sng">
                  <w14:solidFill>
                    <w14:srgbClr w14:val="000000"/>
                  </w14:solidFill>
                  <w14:prstDash w14:val="solid"/>
                  <w14:bevel/>
                </w14:textOutline>
              </w:rPr>
              <w:t>号</w:t>
            </w:r>
          </w:p>
        </w:tc>
        <w:tc>
          <w:tcPr>
            <w:tcW w:w="1374" w:type="dxa"/>
            <w:vAlign w:val="top"/>
          </w:tcPr>
          <w:p w14:paraId="7D7B2FAB">
            <w:pPr>
              <w:pStyle w:val="24"/>
              <w:spacing w:before="195" w:line="221" w:lineRule="auto"/>
              <w:ind w:left="186"/>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摘</w:t>
            </w:r>
            <w:r>
              <w:rPr>
                <w:rFonts w:hint="eastAsia" w:ascii="宋体" w:hAnsi="宋体" w:eastAsia="宋体" w:cs="宋体"/>
                <w:color w:val="auto"/>
                <w:spacing w:val="12"/>
              </w:rPr>
              <w:t xml:space="preserve"> </w:t>
            </w:r>
            <w:r>
              <w:rPr>
                <w:rFonts w:hint="eastAsia" w:ascii="宋体" w:hAnsi="宋体" w:eastAsia="宋体" w:cs="宋体"/>
                <w:color w:val="auto"/>
                <w:spacing w:val="-5"/>
                <w14:textOutline w14:w="4358" w14:cap="sq" w14:cmpd="sng">
                  <w14:solidFill>
                    <w14:srgbClr w14:val="000000"/>
                  </w14:solidFill>
                  <w14:prstDash w14:val="solid"/>
                  <w14:bevel/>
                </w14:textOutline>
              </w:rPr>
              <w:t>要</w:t>
            </w:r>
          </w:p>
        </w:tc>
        <w:tc>
          <w:tcPr>
            <w:tcW w:w="8130" w:type="dxa"/>
            <w:vAlign w:val="top"/>
          </w:tcPr>
          <w:p w14:paraId="7483C74E">
            <w:pPr>
              <w:pStyle w:val="24"/>
              <w:spacing w:before="116" w:line="219" w:lineRule="auto"/>
              <w:ind w:left="3450"/>
              <w:rPr>
                <w:rFonts w:hint="eastAsia" w:ascii="宋体" w:hAnsi="宋体" w:eastAsia="宋体" w:cs="宋体"/>
                <w:color w:val="auto"/>
              </w:rPr>
            </w:pPr>
            <w:r>
              <w:rPr>
                <w:rFonts w:hint="eastAsia" w:ascii="宋体" w:hAnsi="宋体" w:eastAsia="宋体" w:cs="宋体"/>
                <w:color w:val="auto"/>
                <w:spacing w:val="-16"/>
                <w14:textOutline w14:w="4358" w14:cap="sq" w14:cmpd="sng">
                  <w14:solidFill>
                    <w14:srgbClr w14:val="000000"/>
                  </w14:solidFill>
                  <w14:prstDash w14:val="solid"/>
                  <w14:bevel/>
                </w14:textOutline>
              </w:rPr>
              <w:t>编</w:t>
            </w:r>
            <w:r>
              <w:rPr>
                <w:rFonts w:hint="eastAsia" w:ascii="宋体" w:hAnsi="宋体" w:eastAsia="宋体" w:cs="宋体"/>
                <w:color w:val="auto"/>
                <w:spacing w:val="7"/>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列</w:t>
            </w:r>
            <w:r>
              <w:rPr>
                <w:rFonts w:hint="eastAsia" w:ascii="宋体" w:hAnsi="宋体" w:eastAsia="宋体" w:cs="宋体"/>
                <w:color w:val="auto"/>
                <w:spacing w:val="20"/>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内</w:t>
            </w:r>
            <w:r>
              <w:rPr>
                <w:rFonts w:hint="eastAsia" w:ascii="宋体" w:hAnsi="宋体" w:eastAsia="宋体" w:cs="宋体"/>
                <w:color w:val="auto"/>
                <w:spacing w:val="7"/>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容</w:t>
            </w:r>
          </w:p>
        </w:tc>
      </w:tr>
      <w:tr w14:paraId="10AD3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510" w:type="dxa"/>
            <w:vAlign w:val="top"/>
          </w:tcPr>
          <w:p w14:paraId="0B0C3659">
            <w:pPr>
              <w:spacing w:line="346" w:lineRule="auto"/>
              <w:rPr>
                <w:rFonts w:hint="eastAsia" w:ascii="宋体" w:hAnsi="宋体" w:eastAsia="宋体" w:cs="宋体"/>
                <w:color w:val="auto"/>
                <w:sz w:val="21"/>
              </w:rPr>
            </w:pPr>
          </w:p>
          <w:p w14:paraId="4C2441AA">
            <w:pPr>
              <w:spacing w:line="346" w:lineRule="auto"/>
              <w:rPr>
                <w:rFonts w:hint="eastAsia" w:ascii="宋体" w:hAnsi="宋体" w:eastAsia="宋体" w:cs="宋体"/>
                <w:color w:val="auto"/>
                <w:sz w:val="21"/>
              </w:rPr>
            </w:pPr>
          </w:p>
          <w:p w14:paraId="66E9BEFC">
            <w:pPr>
              <w:pStyle w:val="24"/>
              <w:spacing w:before="78" w:line="184" w:lineRule="auto"/>
              <w:ind w:left="222"/>
              <w:rPr>
                <w:rFonts w:hint="eastAsia" w:ascii="宋体" w:hAnsi="宋体" w:eastAsia="宋体" w:cs="宋体"/>
                <w:color w:val="auto"/>
              </w:rPr>
            </w:pPr>
            <w:r>
              <w:rPr>
                <w:rFonts w:hint="eastAsia" w:ascii="宋体" w:hAnsi="宋体" w:eastAsia="宋体" w:cs="宋体"/>
                <w:color w:val="auto"/>
              </w:rPr>
              <w:t>1</w:t>
            </w:r>
          </w:p>
        </w:tc>
        <w:tc>
          <w:tcPr>
            <w:tcW w:w="1374" w:type="dxa"/>
            <w:vAlign w:val="top"/>
          </w:tcPr>
          <w:p w14:paraId="6A36BCA3">
            <w:pPr>
              <w:spacing w:line="327" w:lineRule="auto"/>
              <w:rPr>
                <w:rFonts w:hint="eastAsia" w:ascii="宋体" w:hAnsi="宋体" w:eastAsia="宋体" w:cs="宋体"/>
                <w:color w:val="auto"/>
                <w:sz w:val="21"/>
              </w:rPr>
            </w:pPr>
          </w:p>
          <w:p w14:paraId="00C9A7C9">
            <w:pPr>
              <w:spacing w:line="328" w:lineRule="auto"/>
              <w:rPr>
                <w:rFonts w:hint="eastAsia" w:ascii="宋体" w:hAnsi="宋体" w:eastAsia="宋体" w:cs="宋体"/>
                <w:color w:val="auto"/>
                <w:sz w:val="21"/>
              </w:rPr>
            </w:pPr>
          </w:p>
          <w:p w14:paraId="7A410101">
            <w:pPr>
              <w:pStyle w:val="24"/>
              <w:spacing w:before="78" w:line="219" w:lineRule="auto"/>
              <w:ind w:left="128"/>
              <w:rPr>
                <w:rFonts w:hint="eastAsia" w:ascii="宋体" w:hAnsi="宋体" w:eastAsia="宋体" w:cs="宋体"/>
                <w:color w:val="auto"/>
              </w:rPr>
            </w:pPr>
            <w:r>
              <w:rPr>
                <w:rFonts w:hint="eastAsia" w:ascii="宋体" w:hAnsi="宋体" w:eastAsia="宋体" w:cs="宋体"/>
                <w:color w:val="auto"/>
                <w:spacing w:val="-3"/>
              </w:rPr>
              <w:t>采购人</w:t>
            </w:r>
          </w:p>
        </w:tc>
        <w:tc>
          <w:tcPr>
            <w:tcW w:w="8130" w:type="dxa"/>
            <w:vAlign w:val="top"/>
          </w:tcPr>
          <w:p w14:paraId="78AF87E2">
            <w:pPr>
              <w:pStyle w:val="24"/>
              <w:spacing w:before="37" w:line="219" w:lineRule="auto"/>
              <w:ind w:left="115"/>
              <w:rPr>
                <w:rFonts w:hint="eastAsia" w:ascii="宋体" w:hAnsi="宋体" w:eastAsia="宋体" w:cs="宋体"/>
                <w:color w:val="auto"/>
                <w:lang w:eastAsia="zh-CN"/>
              </w:rPr>
            </w:pPr>
            <w:r>
              <w:rPr>
                <w:rFonts w:hint="eastAsia" w:ascii="宋体" w:hAnsi="宋体" w:eastAsia="宋体" w:cs="宋体"/>
                <w:color w:val="auto"/>
                <w:spacing w:val="-1"/>
              </w:rPr>
              <w:t>名     称：</w:t>
            </w:r>
            <w:r>
              <w:rPr>
                <w:rFonts w:hint="eastAsia" w:cs="宋体"/>
                <w:color w:val="auto"/>
                <w:spacing w:val="-1"/>
                <w:lang w:eastAsia="zh-CN"/>
              </w:rPr>
              <w:t>吴堡县农业农村局</w:t>
            </w:r>
          </w:p>
          <w:p w14:paraId="21A29758">
            <w:pPr>
              <w:pStyle w:val="24"/>
              <w:spacing w:before="179" w:line="219" w:lineRule="auto"/>
              <w:ind w:left="112"/>
              <w:rPr>
                <w:rFonts w:hint="eastAsia" w:ascii="宋体" w:hAnsi="宋体" w:eastAsia="宋体" w:cs="宋体"/>
                <w:color w:val="auto"/>
                <w:lang w:eastAsia="zh-CN"/>
              </w:rPr>
            </w:pPr>
            <w:r>
              <w:rPr>
                <w:rFonts w:hint="eastAsia" w:ascii="宋体" w:hAnsi="宋体" w:eastAsia="宋体" w:cs="宋体"/>
                <w:color w:val="auto"/>
                <w:spacing w:val="-1"/>
              </w:rPr>
              <w:t>地     址：</w:t>
            </w:r>
            <w:r>
              <w:rPr>
                <w:rFonts w:hint="eastAsia" w:cs="宋体"/>
                <w:color w:val="auto"/>
                <w:spacing w:val="-1"/>
                <w:lang w:eastAsia="zh-CN"/>
              </w:rPr>
              <w:t>吴堡县新建街155号</w:t>
            </w:r>
          </w:p>
          <w:p w14:paraId="42DCEB0F">
            <w:pPr>
              <w:pStyle w:val="24"/>
              <w:spacing w:before="184" w:line="219" w:lineRule="auto"/>
              <w:ind w:left="113"/>
              <w:rPr>
                <w:rFonts w:hint="eastAsia" w:ascii="宋体" w:hAnsi="宋体" w:eastAsia="宋体" w:cs="宋体"/>
                <w:color w:val="auto"/>
                <w:lang w:val="en-US"/>
              </w:rPr>
            </w:pPr>
            <w:r>
              <w:rPr>
                <w:rFonts w:hint="eastAsia" w:ascii="宋体" w:hAnsi="宋体" w:eastAsia="宋体" w:cs="宋体"/>
                <w:color w:val="auto"/>
                <w:spacing w:val="-2"/>
              </w:rPr>
              <w:t>联  系</w:t>
            </w:r>
            <w:r>
              <w:rPr>
                <w:rFonts w:hint="eastAsia" w:ascii="宋体" w:hAnsi="宋体" w:eastAsia="宋体" w:cs="宋体"/>
                <w:color w:val="auto"/>
                <w:spacing w:val="16"/>
              </w:rPr>
              <w:t xml:space="preserve"> </w:t>
            </w:r>
            <w:r>
              <w:rPr>
                <w:rFonts w:hint="eastAsia" w:ascii="宋体" w:hAnsi="宋体" w:eastAsia="宋体" w:cs="宋体"/>
                <w:color w:val="auto"/>
                <w:spacing w:val="-2"/>
              </w:rPr>
              <w:t>人：</w:t>
            </w:r>
            <w:r>
              <w:rPr>
                <w:rFonts w:hint="eastAsia" w:cs="宋体"/>
                <w:color w:val="auto"/>
                <w:spacing w:val="-2"/>
                <w:lang w:val="en-US" w:eastAsia="zh-CN"/>
              </w:rPr>
              <w:t>宋秦其</w:t>
            </w:r>
          </w:p>
          <w:p w14:paraId="0B1E78FC">
            <w:pPr>
              <w:pStyle w:val="24"/>
              <w:spacing w:before="181" w:line="221" w:lineRule="auto"/>
              <w:ind w:left="140"/>
              <w:rPr>
                <w:rFonts w:hint="eastAsia" w:ascii="宋体" w:hAnsi="宋体" w:eastAsia="宋体" w:cs="宋体"/>
                <w:color w:val="auto"/>
                <w:lang w:eastAsia="zh-CN"/>
              </w:rPr>
            </w:pPr>
            <w:r>
              <w:rPr>
                <w:rFonts w:hint="eastAsia" w:ascii="宋体" w:hAnsi="宋体" w:eastAsia="宋体" w:cs="宋体"/>
                <w:color w:val="auto"/>
                <w:spacing w:val="-2"/>
              </w:rPr>
              <w:t>电     话：13409180998</w:t>
            </w:r>
          </w:p>
        </w:tc>
      </w:tr>
      <w:tr w14:paraId="7EC56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510" w:type="dxa"/>
            <w:vAlign w:val="top"/>
          </w:tcPr>
          <w:p w14:paraId="32044894">
            <w:pPr>
              <w:spacing w:line="346" w:lineRule="auto"/>
              <w:rPr>
                <w:rFonts w:hint="eastAsia" w:ascii="宋体" w:hAnsi="宋体" w:eastAsia="宋体" w:cs="宋体"/>
                <w:color w:val="auto"/>
                <w:sz w:val="21"/>
              </w:rPr>
            </w:pPr>
          </w:p>
          <w:p w14:paraId="3335AA00">
            <w:pPr>
              <w:spacing w:line="347" w:lineRule="auto"/>
              <w:rPr>
                <w:rFonts w:hint="eastAsia" w:ascii="宋体" w:hAnsi="宋体" w:eastAsia="宋体" w:cs="宋体"/>
                <w:color w:val="auto"/>
                <w:sz w:val="21"/>
              </w:rPr>
            </w:pPr>
          </w:p>
          <w:p w14:paraId="2FDDF2F9">
            <w:pPr>
              <w:pStyle w:val="24"/>
              <w:spacing w:before="78" w:line="183" w:lineRule="auto"/>
              <w:ind w:left="207"/>
              <w:rPr>
                <w:rFonts w:hint="eastAsia" w:ascii="宋体" w:hAnsi="宋体" w:eastAsia="宋体" w:cs="宋体"/>
                <w:color w:val="auto"/>
              </w:rPr>
            </w:pPr>
            <w:r>
              <w:rPr>
                <w:rFonts w:hint="eastAsia" w:ascii="宋体" w:hAnsi="宋体" w:eastAsia="宋体" w:cs="宋体"/>
                <w:color w:val="auto"/>
              </w:rPr>
              <w:t>2</w:t>
            </w:r>
          </w:p>
        </w:tc>
        <w:tc>
          <w:tcPr>
            <w:tcW w:w="1374" w:type="dxa"/>
            <w:vAlign w:val="top"/>
          </w:tcPr>
          <w:p w14:paraId="23A963F0">
            <w:pPr>
              <w:spacing w:line="421" w:lineRule="auto"/>
              <w:rPr>
                <w:rFonts w:hint="eastAsia" w:ascii="宋体" w:hAnsi="宋体" w:eastAsia="宋体" w:cs="宋体"/>
                <w:color w:val="auto"/>
                <w:sz w:val="21"/>
              </w:rPr>
            </w:pPr>
          </w:p>
          <w:p w14:paraId="36F26943">
            <w:pPr>
              <w:pStyle w:val="24"/>
              <w:spacing w:before="78" w:line="466" w:lineRule="exact"/>
              <w:ind w:left="128"/>
              <w:rPr>
                <w:rFonts w:hint="eastAsia" w:ascii="宋体" w:hAnsi="宋体" w:eastAsia="宋体" w:cs="宋体"/>
                <w:color w:val="auto"/>
              </w:rPr>
            </w:pPr>
            <w:r>
              <w:rPr>
                <w:rFonts w:hint="eastAsia" w:ascii="宋体" w:hAnsi="宋体" w:eastAsia="宋体" w:cs="宋体"/>
                <w:color w:val="auto"/>
                <w:spacing w:val="-3"/>
                <w:position w:val="17"/>
              </w:rPr>
              <w:t>采购代</w:t>
            </w:r>
          </w:p>
          <w:p w14:paraId="20E6F501">
            <w:pPr>
              <w:pStyle w:val="24"/>
              <w:spacing w:line="218" w:lineRule="auto"/>
              <w:ind w:left="132"/>
              <w:rPr>
                <w:rFonts w:hint="eastAsia" w:ascii="宋体" w:hAnsi="宋体" w:eastAsia="宋体" w:cs="宋体"/>
                <w:color w:val="auto"/>
              </w:rPr>
            </w:pPr>
            <w:r>
              <w:rPr>
                <w:rFonts w:hint="eastAsia" w:ascii="宋体" w:hAnsi="宋体" w:eastAsia="宋体" w:cs="宋体"/>
                <w:color w:val="auto"/>
                <w:spacing w:val="-5"/>
              </w:rPr>
              <w:t>理机构</w:t>
            </w:r>
          </w:p>
        </w:tc>
        <w:tc>
          <w:tcPr>
            <w:tcW w:w="8130" w:type="dxa"/>
            <w:vAlign w:val="top"/>
          </w:tcPr>
          <w:p w14:paraId="337C1DCC">
            <w:pPr>
              <w:pStyle w:val="24"/>
              <w:spacing w:before="37" w:line="219" w:lineRule="auto"/>
              <w:ind w:left="115"/>
              <w:rPr>
                <w:rFonts w:hint="eastAsia" w:ascii="宋体" w:hAnsi="宋体" w:eastAsia="宋体" w:cs="宋体"/>
                <w:color w:val="auto"/>
                <w:lang w:eastAsia="zh-CN"/>
              </w:rPr>
            </w:pPr>
            <w:r>
              <w:rPr>
                <w:rFonts w:hint="eastAsia" w:ascii="宋体" w:hAnsi="宋体" w:eastAsia="宋体" w:cs="宋体"/>
                <w:color w:val="auto"/>
                <w:spacing w:val="-1"/>
              </w:rPr>
              <w:t>名称：</w:t>
            </w:r>
            <w:r>
              <w:rPr>
                <w:rFonts w:hint="eastAsia" w:ascii="宋体" w:hAnsi="宋体" w:eastAsia="宋体" w:cs="宋体"/>
                <w:color w:val="auto"/>
                <w:spacing w:val="-1"/>
                <w:lang w:eastAsia="zh-CN"/>
              </w:rPr>
              <w:t>榆林市正源恒项目管理有限公司</w:t>
            </w:r>
          </w:p>
          <w:p w14:paraId="5AE71685">
            <w:pPr>
              <w:pStyle w:val="24"/>
              <w:spacing w:before="180" w:line="219" w:lineRule="auto"/>
              <w:ind w:left="112"/>
              <w:rPr>
                <w:rFonts w:hint="eastAsia" w:ascii="宋体" w:hAnsi="宋体" w:eastAsia="宋体" w:cs="宋体"/>
                <w:color w:val="auto"/>
                <w:lang w:eastAsia="zh-CN"/>
              </w:rPr>
            </w:pPr>
            <w:r>
              <w:rPr>
                <w:rFonts w:hint="eastAsia" w:ascii="宋体" w:hAnsi="宋体" w:eastAsia="宋体" w:cs="宋体"/>
                <w:color w:val="auto"/>
                <w:spacing w:val="-4"/>
              </w:rPr>
              <w:t>地址：</w:t>
            </w:r>
            <w:r>
              <w:rPr>
                <w:rFonts w:hint="eastAsia" w:ascii="宋体" w:hAnsi="宋体" w:eastAsia="宋体" w:cs="宋体"/>
                <w:color w:val="auto"/>
                <w:spacing w:val="-4"/>
                <w:lang w:eastAsia="zh-CN"/>
              </w:rPr>
              <w:t>陕西省榆林市富康路塞上景苑2号楼2单元102室</w:t>
            </w:r>
          </w:p>
          <w:p w14:paraId="30BF57BA">
            <w:pPr>
              <w:pStyle w:val="24"/>
              <w:spacing w:before="183" w:line="219" w:lineRule="auto"/>
              <w:ind w:left="113"/>
              <w:rPr>
                <w:rFonts w:hint="eastAsia" w:ascii="宋体" w:hAnsi="宋体" w:eastAsia="宋体" w:cs="宋体"/>
                <w:color w:val="auto"/>
                <w:lang w:eastAsia="zh-CN"/>
              </w:rPr>
            </w:pPr>
            <w:r>
              <w:rPr>
                <w:rFonts w:hint="eastAsia" w:ascii="宋体" w:hAnsi="宋体" w:eastAsia="宋体" w:cs="宋体"/>
                <w:color w:val="auto"/>
                <w:spacing w:val="-2"/>
              </w:rPr>
              <w:t>联系人：</w:t>
            </w:r>
            <w:r>
              <w:rPr>
                <w:rFonts w:hint="eastAsia" w:ascii="宋体" w:hAnsi="宋体" w:eastAsia="宋体" w:cs="宋体"/>
                <w:color w:val="auto"/>
                <w:spacing w:val="-2"/>
                <w:lang w:eastAsia="zh-CN"/>
              </w:rPr>
              <w:t>刘利娥</w:t>
            </w:r>
          </w:p>
          <w:p w14:paraId="29A56FBD">
            <w:pPr>
              <w:pStyle w:val="24"/>
              <w:spacing w:before="180" w:line="221" w:lineRule="auto"/>
              <w:ind w:left="113"/>
              <w:rPr>
                <w:rFonts w:hint="eastAsia" w:ascii="宋体" w:hAnsi="宋体" w:eastAsia="宋体" w:cs="宋体"/>
                <w:color w:val="auto"/>
                <w:lang w:eastAsia="zh-CN"/>
              </w:rPr>
            </w:pPr>
            <w:r>
              <w:rPr>
                <w:rFonts w:hint="eastAsia" w:ascii="宋体" w:hAnsi="宋体" w:eastAsia="宋体" w:cs="宋体"/>
                <w:color w:val="auto"/>
                <w:spacing w:val="-1"/>
              </w:rPr>
              <w:t>联系方式：</w:t>
            </w:r>
            <w:r>
              <w:rPr>
                <w:rFonts w:hint="eastAsia" w:ascii="宋体" w:hAnsi="宋体" w:eastAsia="宋体" w:cs="宋体"/>
                <w:color w:val="auto"/>
                <w:spacing w:val="-1"/>
                <w:lang w:eastAsia="zh-CN"/>
              </w:rPr>
              <w:t>15591220311</w:t>
            </w:r>
          </w:p>
        </w:tc>
      </w:tr>
      <w:tr w14:paraId="68F95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510" w:type="dxa"/>
            <w:vAlign w:val="top"/>
          </w:tcPr>
          <w:p w14:paraId="0111DD92">
            <w:pPr>
              <w:pStyle w:val="24"/>
              <w:spacing w:before="310" w:line="183" w:lineRule="auto"/>
              <w:ind w:left="209"/>
              <w:rPr>
                <w:rFonts w:hint="eastAsia" w:ascii="宋体" w:hAnsi="宋体" w:eastAsia="宋体" w:cs="宋体"/>
                <w:color w:val="auto"/>
              </w:rPr>
            </w:pPr>
            <w:r>
              <w:rPr>
                <w:rFonts w:hint="eastAsia" w:ascii="宋体" w:hAnsi="宋体" w:eastAsia="宋体" w:cs="宋体"/>
                <w:color w:val="auto"/>
              </w:rPr>
              <w:t>3</w:t>
            </w:r>
          </w:p>
        </w:tc>
        <w:tc>
          <w:tcPr>
            <w:tcW w:w="1374" w:type="dxa"/>
            <w:vAlign w:val="top"/>
          </w:tcPr>
          <w:p w14:paraId="405C1674">
            <w:pPr>
              <w:pStyle w:val="24"/>
              <w:spacing w:before="37" w:line="468" w:lineRule="exact"/>
              <w:ind w:left="133"/>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项目名称</w:t>
            </w:r>
          </w:p>
        </w:tc>
        <w:tc>
          <w:tcPr>
            <w:tcW w:w="8130" w:type="dxa"/>
            <w:vAlign w:val="top"/>
          </w:tcPr>
          <w:p w14:paraId="1C278778">
            <w:pPr>
              <w:pStyle w:val="24"/>
              <w:spacing w:before="272" w:line="219" w:lineRule="auto"/>
              <w:ind w:left="112"/>
              <w:rPr>
                <w:rFonts w:hint="eastAsia" w:ascii="宋体" w:hAnsi="宋体" w:eastAsia="宋体" w:cs="宋体"/>
                <w:color w:val="auto"/>
                <w:lang w:val="en-US" w:eastAsia="zh-CN"/>
              </w:rPr>
            </w:pPr>
            <w:r>
              <w:rPr>
                <w:rFonts w:hint="eastAsia" w:cs="宋体"/>
                <w:color w:val="auto"/>
                <w:lang w:eastAsia="zh-CN"/>
              </w:rPr>
              <w:t>农业农村局2025年度郭家沟镇于家沟村青梨基地防雹网项目</w:t>
            </w:r>
          </w:p>
        </w:tc>
      </w:tr>
      <w:tr w14:paraId="0E55F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10" w:type="dxa"/>
            <w:vAlign w:val="top"/>
          </w:tcPr>
          <w:p w14:paraId="5B35D3B0">
            <w:pPr>
              <w:pStyle w:val="24"/>
              <w:spacing w:before="152" w:line="183" w:lineRule="auto"/>
              <w:ind w:left="203"/>
              <w:rPr>
                <w:rFonts w:hint="eastAsia" w:ascii="宋体" w:hAnsi="宋体" w:eastAsia="宋体" w:cs="宋体"/>
                <w:color w:val="auto"/>
              </w:rPr>
            </w:pPr>
            <w:r>
              <w:rPr>
                <w:rFonts w:hint="eastAsia" w:ascii="宋体" w:hAnsi="宋体" w:eastAsia="宋体" w:cs="宋体"/>
                <w:color w:val="auto"/>
              </w:rPr>
              <w:t>4</w:t>
            </w:r>
          </w:p>
        </w:tc>
        <w:tc>
          <w:tcPr>
            <w:tcW w:w="1374" w:type="dxa"/>
            <w:vAlign w:val="top"/>
          </w:tcPr>
          <w:p w14:paraId="7F85DC41">
            <w:pPr>
              <w:pStyle w:val="24"/>
              <w:spacing w:before="37" w:line="223" w:lineRule="auto"/>
              <w:ind w:left="371" w:right="122" w:hanging="238"/>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项目概况</w:t>
            </w:r>
          </w:p>
        </w:tc>
        <w:tc>
          <w:tcPr>
            <w:tcW w:w="8130" w:type="dxa"/>
            <w:vAlign w:val="top"/>
          </w:tcPr>
          <w:p w14:paraId="0E97A746">
            <w:pPr>
              <w:pStyle w:val="24"/>
              <w:spacing w:before="114" w:line="219" w:lineRule="auto"/>
              <w:rPr>
                <w:rFonts w:hint="eastAsia" w:ascii="宋体" w:hAnsi="宋体" w:eastAsia="宋体" w:cs="宋体"/>
                <w:color w:val="auto"/>
                <w:lang w:val="en-US" w:eastAsia="zh-CN"/>
              </w:rPr>
            </w:pPr>
            <w:r>
              <w:rPr>
                <w:rFonts w:hint="eastAsia" w:cs="宋体"/>
                <w:color w:val="auto"/>
                <w:spacing w:val="-1"/>
                <w:lang w:eastAsia="zh-CN"/>
              </w:rPr>
              <w:t>农业农村局2025年度郭家沟镇于家沟村青梨基地防雹网项目，</w:t>
            </w:r>
            <w:r>
              <w:rPr>
                <w:rFonts w:hint="eastAsia" w:cs="宋体"/>
                <w:color w:val="auto"/>
                <w:spacing w:val="-1"/>
                <w:lang w:val="en-US" w:eastAsia="zh-CN"/>
              </w:rPr>
              <w:t>共设1个标段。建设内容包括：挖单独土方、零星现浇构件、钢管柱、钢网架、先张法预应力钢筋(钢丝、钢绞线)、地锚等。</w:t>
            </w:r>
          </w:p>
        </w:tc>
      </w:tr>
      <w:tr w14:paraId="0840F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10" w:type="dxa"/>
            <w:vAlign w:val="top"/>
          </w:tcPr>
          <w:p w14:paraId="4F0A154A">
            <w:pPr>
              <w:pStyle w:val="24"/>
              <w:spacing w:before="155" w:line="182" w:lineRule="auto"/>
              <w:ind w:left="209"/>
              <w:rPr>
                <w:rFonts w:hint="eastAsia" w:ascii="宋体" w:hAnsi="宋体" w:eastAsia="宋体" w:cs="宋体"/>
                <w:color w:val="auto"/>
              </w:rPr>
            </w:pPr>
            <w:r>
              <w:rPr>
                <w:rFonts w:hint="eastAsia" w:ascii="宋体" w:hAnsi="宋体" w:eastAsia="宋体" w:cs="宋体"/>
                <w:color w:val="auto"/>
              </w:rPr>
              <w:t>5</w:t>
            </w:r>
          </w:p>
        </w:tc>
        <w:tc>
          <w:tcPr>
            <w:tcW w:w="1374" w:type="dxa"/>
            <w:vAlign w:val="top"/>
          </w:tcPr>
          <w:p w14:paraId="02CE0565">
            <w:pPr>
              <w:pStyle w:val="24"/>
              <w:spacing w:before="38" w:line="223" w:lineRule="auto"/>
              <w:ind w:left="373" w:right="122" w:hanging="245"/>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采购方式</w:t>
            </w:r>
          </w:p>
        </w:tc>
        <w:tc>
          <w:tcPr>
            <w:tcW w:w="8130" w:type="dxa"/>
            <w:vAlign w:val="top"/>
          </w:tcPr>
          <w:p w14:paraId="6BC71554">
            <w:pPr>
              <w:pStyle w:val="24"/>
              <w:spacing w:before="116" w:line="219" w:lineRule="auto"/>
              <w:ind w:left="115"/>
              <w:rPr>
                <w:rFonts w:hint="eastAsia" w:ascii="宋体" w:hAnsi="宋体" w:eastAsia="宋体" w:cs="宋体"/>
                <w:color w:val="auto"/>
              </w:rPr>
            </w:pPr>
            <w:r>
              <w:rPr>
                <w:rFonts w:hint="eastAsia" w:ascii="宋体" w:hAnsi="宋体" w:eastAsia="宋体" w:cs="宋体"/>
                <w:color w:val="auto"/>
                <w:spacing w:val="-3"/>
              </w:rPr>
              <w:t>竞争性磋商</w:t>
            </w:r>
          </w:p>
        </w:tc>
      </w:tr>
      <w:tr w14:paraId="21361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0" w:type="dxa"/>
            <w:vAlign w:val="top"/>
          </w:tcPr>
          <w:p w14:paraId="16933FCE">
            <w:pPr>
              <w:pStyle w:val="24"/>
              <w:spacing w:before="310" w:line="183" w:lineRule="auto"/>
              <w:ind w:left="206"/>
              <w:rPr>
                <w:rFonts w:hint="eastAsia" w:ascii="宋体" w:hAnsi="宋体" w:eastAsia="宋体" w:cs="宋体"/>
                <w:color w:val="auto"/>
              </w:rPr>
            </w:pPr>
            <w:r>
              <w:rPr>
                <w:rFonts w:hint="eastAsia" w:ascii="宋体" w:hAnsi="宋体" w:eastAsia="宋体" w:cs="宋体"/>
                <w:color w:val="auto"/>
              </w:rPr>
              <w:t>6</w:t>
            </w:r>
          </w:p>
        </w:tc>
        <w:tc>
          <w:tcPr>
            <w:tcW w:w="1374" w:type="dxa"/>
            <w:vAlign w:val="top"/>
          </w:tcPr>
          <w:p w14:paraId="7AEC7F2C">
            <w:pPr>
              <w:pStyle w:val="24"/>
              <w:spacing w:before="37" w:line="468" w:lineRule="exact"/>
              <w:ind w:left="131"/>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预算金额</w:t>
            </w:r>
          </w:p>
        </w:tc>
        <w:tc>
          <w:tcPr>
            <w:tcW w:w="8130" w:type="dxa"/>
            <w:vAlign w:val="top"/>
          </w:tcPr>
          <w:p w14:paraId="5F428849">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10" w:lineRule="atLeast"/>
              <w:ind w:left="0" w:right="0" w:firstLine="420"/>
              <w:rPr>
                <w:rFonts w:hint="eastAsia" w:ascii="宋体" w:hAnsi="宋体" w:eastAsia="宋体" w:cs="宋体"/>
                <w:color w:val="auto"/>
                <w:spacing w:val="-1"/>
                <w:lang w:val="en-US" w:eastAsia="zh-CN"/>
              </w:rPr>
            </w:pPr>
            <w:r>
              <w:rPr>
                <w:rFonts w:hint="eastAsia" w:ascii="宋体" w:hAnsi="宋体" w:eastAsia="宋体" w:cs="宋体"/>
                <w:color w:val="auto"/>
                <w:spacing w:val="-1"/>
              </w:rPr>
              <w:t>¥</w:t>
            </w:r>
            <w:r>
              <w:rPr>
                <w:rFonts w:hint="eastAsia" w:ascii="宋体" w:hAnsi="宋体" w:eastAsia="宋体" w:cs="宋体"/>
                <w:i w:val="0"/>
                <w:iCs w:val="0"/>
                <w:caps w:val="0"/>
                <w:color w:val="auto"/>
                <w:spacing w:val="0"/>
                <w:sz w:val="24"/>
                <w:szCs w:val="24"/>
                <w:shd w:val="clear" w:fill="FFFFFF"/>
                <w:vertAlign w:val="baseline"/>
              </w:rPr>
              <w:t>1,490,162.81</w:t>
            </w:r>
            <w:r>
              <w:rPr>
                <w:rFonts w:hint="eastAsia" w:ascii="宋体" w:hAnsi="宋体" w:eastAsia="宋体" w:cs="宋体"/>
                <w:color w:val="auto"/>
                <w:spacing w:val="-1"/>
              </w:rPr>
              <w:t>元</w:t>
            </w:r>
            <w:r>
              <w:rPr>
                <w:rFonts w:hint="eastAsia" w:ascii="宋体" w:hAnsi="宋体" w:eastAsia="宋体" w:cs="宋体"/>
                <w:color w:val="auto"/>
                <w:spacing w:val="-1"/>
                <w:lang w:eastAsia="zh-CN"/>
              </w:rPr>
              <w:t>。</w:t>
            </w:r>
          </w:p>
          <w:p w14:paraId="1852FB4B">
            <w:pPr>
              <w:pStyle w:val="24"/>
              <w:spacing w:before="181" w:line="218" w:lineRule="auto"/>
              <w:ind w:left="115"/>
              <w:rPr>
                <w:rFonts w:hint="eastAsia" w:ascii="宋体" w:hAnsi="宋体" w:eastAsia="宋体" w:cs="宋体"/>
                <w:color w:val="auto"/>
              </w:rPr>
            </w:pPr>
            <w:r>
              <w:rPr>
                <w:rFonts w:hint="eastAsia" w:ascii="宋体" w:hAnsi="宋体" w:eastAsia="宋体" w:cs="宋体"/>
                <w:color w:val="auto"/>
                <w:spacing w:val="-1"/>
              </w:rPr>
              <w:t>备注：磋商报价超过预算金额的，按照无效磋商处理。</w:t>
            </w:r>
          </w:p>
        </w:tc>
      </w:tr>
      <w:tr w14:paraId="08312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10" w:type="dxa"/>
            <w:vAlign w:val="top"/>
          </w:tcPr>
          <w:p w14:paraId="1418A8AB">
            <w:pPr>
              <w:pStyle w:val="24"/>
              <w:spacing w:before="311" w:line="182" w:lineRule="auto"/>
              <w:ind w:left="210"/>
              <w:rPr>
                <w:rFonts w:hint="eastAsia" w:ascii="宋体" w:hAnsi="宋体" w:eastAsia="宋体" w:cs="宋体"/>
                <w:color w:val="auto"/>
              </w:rPr>
            </w:pPr>
            <w:r>
              <w:rPr>
                <w:rFonts w:hint="eastAsia" w:ascii="宋体" w:hAnsi="宋体" w:eastAsia="宋体" w:cs="宋体"/>
                <w:color w:val="auto"/>
              </w:rPr>
              <w:t>7</w:t>
            </w:r>
          </w:p>
        </w:tc>
        <w:tc>
          <w:tcPr>
            <w:tcW w:w="1374" w:type="dxa"/>
            <w:vAlign w:val="top"/>
          </w:tcPr>
          <w:p w14:paraId="661641C5">
            <w:pPr>
              <w:pStyle w:val="24"/>
              <w:spacing w:before="39" w:line="465" w:lineRule="exact"/>
              <w:ind w:left="139"/>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资金落</w:t>
            </w:r>
          </w:p>
          <w:p w14:paraId="4BC1938E">
            <w:pPr>
              <w:pStyle w:val="24"/>
              <w:spacing w:line="220" w:lineRule="auto"/>
              <w:ind w:left="134"/>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实情况</w:t>
            </w:r>
          </w:p>
        </w:tc>
        <w:tc>
          <w:tcPr>
            <w:tcW w:w="8130" w:type="dxa"/>
            <w:vAlign w:val="top"/>
          </w:tcPr>
          <w:p w14:paraId="4F63FD89">
            <w:pPr>
              <w:pStyle w:val="24"/>
              <w:spacing w:before="272" w:line="220" w:lineRule="auto"/>
              <w:ind w:left="138"/>
              <w:rPr>
                <w:rFonts w:hint="eastAsia" w:ascii="宋体" w:hAnsi="宋体" w:eastAsia="宋体" w:cs="宋体"/>
                <w:color w:val="auto"/>
              </w:rPr>
            </w:pPr>
            <w:r>
              <w:rPr>
                <w:rFonts w:hint="eastAsia" w:ascii="宋体" w:hAnsi="宋体" w:eastAsia="宋体" w:cs="宋体"/>
                <w:color w:val="auto"/>
                <w:spacing w:val="-12"/>
              </w:rPr>
              <w:t>已落实</w:t>
            </w:r>
          </w:p>
        </w:tc>
      </w:tr>
      <w:tr w14:paraId="3F1EB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0" w:type="dxa"/>
            <w:vAlign w:val="top"/>
          </w:tcPr>
          <w:p w14:paraId="4209EF89">
            <w:pPr>
              <w:pStyle w:val="24"/>
              <w:spacing w:before="310" w:line="183" w:lineRule="auto"/>
              <w:ind w:left="205"/>
              <w:rPr>
                <w:rFonts w:hint="eastAsia" w:ascii="宋体" w:hAnsi="宋体" w:eastAsia="宋体" w:cs="宋体"/>
                <w:color w:val="auto"/>
              </w:rPr>
            </w:pPr>
            <w:r>
              <w:rPr>
                <w:rFonts w:hint="eastAsia" w:ascii="宋体" w:hAnsi="宋体" w:eastAsia="宋体" w:cs="宋体"/>
                <w:color w:val="auto"/>
              </w:rPr>
              <w:t>8</w:t>
            </w:r>
          </w:p>
        </w:tc>
        <w:tc>
          <w:tcPr>
            <w:tcW w:w="1374" w:type="dxa"/>
            <w:vAlign w:val="top"/>
          </w:tcPr>
          <w:p w14:paraId="55DB8262">
            <w:pPr>
              <w:pStyle w:val="24"/>
              <w:spacing w:before="39" w:line="466" w:lineRule="exact"/>
              <w:ind w:left="128"/>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磋商报价</w:t>
            </w:r>
          </w:p>
        </w:tc>
        <w:tc>
          <w:tcPr>
            <w:tcW w:w="8130" w:type="dxa"/>
            <w:vAlign w:val="top"/>
          </w:tcPr>
          <w:p w14:paraId="42050253">
            <w:pPr>
              <w:pStyle w:val="24"/>
              <w:spacing w:before="272" w:line="218" w:lineRule="auto"/>
              <w:ind w:left="110"/>
              <w:rPr>
                <w:rFonts w:hint="eastAsia" w:ascii="宋体" w:hAnsi="宋体" w:eastAsia="宋体" w:cs="宋体"/>
                <w:color w:val="auto"/>
              </w:rPr>
            </w:pPr>
            <w:r>
              <w:rPr>
                <w:rFonts w:hint="eastAsia" w:ascii="宋体" w:hAnsi="宋体" w:eastAsia="宋体" w:cs="宋体"/>
                <w:color w:val="auto"/>
                <w:spacing w:val="-1"/>
              </w:rPr>
              <w:t>报价包含完成本次投标项目所包含的一切相关费用</w:t>
            </w:r>
          </w:p>
        </w:tc>
      </w:tr>
      <w:tr w14:paraId="17CA2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510" w:type="dxa"/>
            <w:vAlign w:val="top"/>
          </w:tcPr>
          <w:p w14:paraId="494902F1">
            <w:pPr>
              <w:spacing w:line="463" w:lineRule="auto"/>
              <w:rPr>
                <w:rFonts w:hint="eastAsia" w:ascii="宋体" w:hAnsi="宋体" w:eastAsia="宋体" w:cs="宋体"/>
                <w:color w:val="auto"/>
                <w:sz w:val="21"/>
              </w:rPr>
            </w:pPr>
          </w:p>
          <w:p w14:paraId="78FE93E7">
            <w:pPr>
              <w:pStyle w:val="24"/>
              <w:spacing w:before="78" w:line="183" w:lineRule="auto"/>
              <w:ind w:left="205"/>
              <w:rPr>
                <w:rFonts w:hint="eastAsia" w:ascii="宋体" w:hAnsi="宋体" w:eastAsia="宋体" w:cs="宋体"/>
                <w:color w:val="auto"/>
              </w:rPr>
            </w:pPr>
            <w:r>
              <w:rPr>
                <w:rFonts w:hint="eastAsia" w:ascii="宋体" w:hAnsi="宋体" w:eastAsia="宋体" w:cs="宋体"/>
                <w:color w:val="auto"/>
              </w:rPr>
              <w:t>9</w:t>
            </w:r>
          </w:p>
        </w:tc>
        <w:tc>
          <w:tcPr>
            <w:tcW w:w="1374" w:type="dxa"/>
            <w:vAlign w:val="top"/>
          </w:tcPr>
          <w:p w14:paraId="6C9AFE3E">
            <w:pPr>
              <w:pStyle w:val="24"/>
              <w:spacing w:before="273" w:line="466" w:lineRule="exact"/>
              <w:ind w:left="132"/>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投标响应文件</w:t>
            </w:r>
          </w:p>
        </w:tc>
        <w:tc>
          <w:tcPr>
            <w:tcW w:w="8130" w:type="dxa"/>
            <w:vAlign w:val="top"/>
          </w:tcPr>
          <w:p w14:paraId="4014FA4B">
            <w:pPr>
              <w:pageBreakBefore w:val="0"/>
              <w:numPr>
                <w:ilvl w:val="0"/>
                <w:numId w:val="1"/>
              </w:numPr>
              <w:kinsoku/>
              <w:wordWrap/>
              <w:overflowPunct/>
              <w:topLinePunct/>
              <w:autoSpaceDE/>
              <w:autoSpaceDN/>
              <w:bidi w:val="0"/>
              <w:adjustRightInd w:val="0"/>
              <w:snapToGrid w:val="0"/>
              <w:spacing w:before="120" w:line="288"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电子</w:t>
            </w:r>
            <w:r>
              <w:rPr>
                <w:rFonts w:hint="eastAsia" w:ascii="宋体" w:hAnsi="宋体" w:eastAsia="宋体" w:cs="宋体"/>
                <w:b w:val="0"/>
                <w:bCs w:val="0"/>
                <w:color w:val="auto"/>
                <w:sz w:val="24"/>
                <w:szCs w:val="24"/>
                <w:highlight w:val="none"/>
                <w:lang w:val="en-US" w:eastAsia="zh-CN"/>
              </w:rPr>
              <w:t>投标</w:t>
            </w:r>
            <w:r>
              <w:rPr>
                <w:rFonts w:hint="eastAsia" w:ascii="宋体" w:hAnsi="宋体" w:eastAsia="宋体" w:cs="宋体"/>
                <w:b w:val="0"/>
                <w:bCs w:val="0"/>
                <w:color w:val="auto"/>
                <w:sz w:val="24"/>
                <w:szCs w:val="24"/>
                <w:highlight w:val="none"/>
              </w:rPr>
              <w:t>文件可于文件</w:t>
            </w:r>
            <w:r>
              <w:rPr>
                <w:rFonts w:hint="eastAsia" w:ascii="宋体" w:hAnsi="宋体" w:eastAsia="宋体" w:cs="宋体"/>
                <w:b w:val="0"/>
                <w:bCs w:val="0"/>
                <w:color w:val="auto"/>
                <w:sz w:val="24"/>
                <w:szCs w:val="24"/>
                <w:highlight w:val="none"/>
                <w:lang w:eastAsia="zh-CN"/>
              </w:rPr>
              <w:t>递</w:t>
            </w:r>
            <w:r>
              <w:rPr>
                <w:rFonts w:hint="eastAsia" w:ascii="宋体" w:hAnsi="宋体" w:eastAsia="宋体" w:cs="宋体"/>
                <w:b w:val="0"/>
                <w:bCs w:val="0"/>
                <w:color w:val="auto"/>
                <w:sz w:val="24"/>
                <w:szCs w:val="24"/>
                <w:highlight w:val="none"/>
              </w:rPr>
              <w:t>交截止时间前任意时间段登录全国公共资源交易平台（陕西省）网站进行提交，逾期系统将拒绝接收。</w:t>
            </w:r>
          </w:p>
          <w:p w14:paraId="5F2403C3">
            <w:pPr>
              <w:pStyle w:val="24"/>
              <w:spacing w:before="38" w:line="359" w:lineRule="auto"/>
              <w:ind w:left="112" w:right="108" w:firstLine="4"/>
              <w:jc w:val="both"/>
              <w:rPr>
                <w:rFonts w:hint="eastAsia" w:ascii="宋体" w:hAnsi="宋体" w:eastAsia="宋体" w:cs="宋体"/>
                <w:color w:val="auto"/>
              </w:rPr>
            </w:pPr>
            <w:r>
              <w:rPr>
                <w:rFonts w:hint="eastAsia" w:ascii="宋体" w:hAnsi="宋体" w:eastAsia="宋体" w:cs="宋体"/>
                <w:b w:val="0"/>
                <w:bCs w:val="0"/>
                <w:color w:val="auto"/>
                <w:szCs w:val="21"/>
                <w:highlight w:val="none"/>
              </w:rPr>
              <w:t>（2）</w:t>
            </w:r>
            <w:r>
              <w:rPr>
                <w:rFonts w:hint="eastAsia" w:ascii="宋体" w:hAnsi="宋体" w:eastAsia="宋体" w:cs="宋体"/>
                <w:b w:val="0"/>
                <w:bCs w:val="0"/>
                <w:color w:val="auto"/>
                <w:szCs w:val="21"/>
                <w:highlight w:val="none"/>
                <w:lang w:val="en-US" w:eastAsia="zh-CN"/>
              </w:rPr>
              <w:t>投标</w:t>
            </w:r>
            <w:r>
              <w:rPr>
                <w:rFonts w:hint="eastAsia" w:ascii="宋体" w:hAnsi="宋体" w:eastAsia="宋体" w:cs="宋体"/>
                <w:b w:val="0"/>
                <w:bCs w:val="0"/>
                <w:color w:val="auto"/>
                <w:szCs w:val="21"/>
                <w:highlight w:val="none"/>
              </w:rPr>
              <w:t>文件</w:t>
            </w:r>
            <w:r>
              <w:rPr>
                <w:rFonts w:hint="eastAsia" w:ascii="宋体" w:hAnsi="宋体" w:eastAsia="宋体" w:cs="宋体"/>
                <w:b w:val="0"/>
                <w:bCs w:val="0"/>
                <w:color w:val="auto"/>
                <w:szCs w:val="21"/>
                <w:highlight w:val="none"/>
                <w:lang w:val="en-US" w:eastAsia="zh-CN"/>
              </w:rPr>
              <w:t>上传截止时间  2025-</w:t>
            </w:r>
            <w:r>
              <w:rPr>
                <w:rFonts w:hint="eastAsia" w:cs="宋体"/>
                <w:b w:val="0"/>
                <w:bCs w:val="0"/>
                <w:color w:val="auto"/>
                <w:szCs w:val="21"/>
                <w:highlight w:val="none"/>
                <w:lang w:val="en-US" w:eastAsia="zh-CN"/>
              </w:rPr>
              <w:t>10</w:t>
            </w:r>
            <w:r>
              <w:rPr>
                <w:rFonts w:hint="eastAsia" w:ascii="宋体" w:hAnsi="宋体" w:eastAsia="宋体" w:cs="宋体"/>
                <w:b w:val="0"/>
                <w:bCs w:val="0"/>
                <w:color w:val="auto"/>
                <w:szCs w:val="21"/>
                <w:highlight w:val="none"/>
                <w:lang w:val="en-US" w:eastAsia="zh-CN"/>
              </w:rPr>
              <w:t>-</w:t>
            </w:r>
            <w:r>
              <w:rPr>
                <w:rFonts w:hint="eastAsia" w:cs="宋体"/>
                <w:b w:val="0"/>
                <w:bCs w:val="0"/>
                <w:color w:val="auto"/>
                <w:szCs w:val="21"/>
                <w:highlight w:val="none"/>
                <w:lang w:val="en-US" w:eastAsia="zh-CN"/>
              </w:rPr>
              <w:t>21</w:t>
            </w:r>
            <w:r>
              <w:rPr>
                <w:rFonts w:hint="eastAsia" w:ascii="宋体" w:hAnsi="宋体" w:eastAsia="宋体" w:cs="宋体"/>
                <w:b w:val="0"/>
                <w:bCs w:val="0"/>
                <w:color w:val="auto"/>
                <w:szCs w:val="21"/>
                <w:highlight w:val="none"/>
                <w:lang w:val="en-US" w:eastAsia="zh-CN"/>
              </w:rPr>
              <w:t xml:space="preserve">  </w:t>
            </w:r>
            <w:r>
              <w:rPr>
                <w:rFonts w:hint="eastAsia" w:cs="宋体"/>
                <w:b w:val="0"/>
                <w:bCs w:val="0"/>
                <w:color w:val="auto"/>
                <w:szCs w:val="21"/>
                <w:highlight w:val="none"/>
                <w:lang w:val="en-US" w:eastAsia="zh-CN"/>
              </w:rPr>
              <w:t>11</w:t>
            </w:r>
            <w:r>
              <w:rPr>
                <w:rFonts w:hint="eastAsia" w:ascii="宋体" w:hAnsi="宋体" w:eastAsia="宋体" w:cs="宋体"/>
                <w:b w:val="0"/>
                <w:bCs w:val="0"/>
                <w:color w:val="auto"/>
                <w:szCs w:val="21"/>
                <w:highlight w:val="none"/>
                <w:lang w:val="en-US" w:eastAsia="zh-CN"/>
              </w:rPr>
              <w:t>:30:00。</w:t>
            </w:r>
          </w:p>
        </w:tc>
      </w:tr>
      <w:tr w14:paraId="244A3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42FFD525">
            <w:pPr>
              <w:rPr>
                <w:rFonts w:hint="eastAsia" w:ascii="宋体" w:hAnsi="宋体" w:eastAsia="宋体" w:cs="宋体"/>
                <w:color w:val="auto"/>
              </w:rPr>
            </w:pPr>
          </w:p>
          <w:p w14:paraId="4AA863C5">
            <w:pPr>
              <w:rPr>
                <w:rFonts w:hint="eastAsia" w:ascii="宋体" w:hAnsi="宋体" w:eastAsia="宋体" w:cs="宋体"/>
                <w:color w:val="auto"/>
              </w:rPr>
            </w:pPr>
            <w:r>
              <w:rPr>
                <w:rFonts w:hint="eastAsia" w:ascii="宋体" w:hAnsi="宋体" w:eastAsia="宋体" w:cs="宋体"/>
                <w:color w:val="auto"/>
              </w:rPr>
              <w:t>10</w:t>
            </w:r>
          </w:p>
        </w:tc>
        <w:tc>
          <w:tcPr>
            <w:tcW w:w="1374" w:type="dxa"/>
            <w:vAlign w:val="top"/>
          </w:tcPr>
          <w:p w14:paraId="32690708">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供应商资质条件</w:t>
            </w:r>
          </w:p>
        </w:tc>
        <w:tc>
          <w:tcPr>
            <w:tcW w:w="8130" w:type="dxa"/>
            <w:vAlign w:val="top"/>
          </w:tcPr>
          <w:p w14:paraId="0ABCE44A">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（一）基本资格条件：符合《中华人民共和国政府采购法》第二十二条的规定。</w:t>
            </w:r>
          </w:p>
          <w:p w14:paraId="17298205">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（二）特定资格条件：</w:t>
            </w:r>
          </w:p>
          <w:p w14:paraId="06A8AD2B">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2、投标人须提供有效的市政公用工程施工总承包三级及以上资质，同时提供有效的安全生产许可证；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3、拟派项目负责人具备市政公用工程专业二级及以上注册建造师执业资格，具备有效的安全生产考核合格证书（B证），且未担任其他在建工程项目的项目负责人，提供无在建声明。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4、财务状况报告：提供企业赋码后的2024年财务审计报告（至少包括资产负债表、利润表、现金流量表及附注）或开标前六个月内其基本账户银行出具的资信证明或财政部门认可的政府采购专业担保机构出具的担保函，以上形式的证明资料提供任何一种即可；</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5、税收缴纳证明：提供2024年06月份至今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6、社会保障资金缴纳证明：提供2024年06月至今已缴纳的至少一个月的社会保障资金银行缴费单据或社保机构开具的社会保险参保缴费情况证明，依法不需要缴纳社会保障资金的单位应提供相关证明材料；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7、提供具有履行合同所必需的设备和专业技术能力的证明资料或承诺书；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无需提供第六项信用承诺信息部分）加盖投标人公章（截图日期应在本项目所属投标有效期内）；</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9、身份证明书：法定代表人参加投标的，提供法定代表人证明书；法定代表人授权他人参加投标的，提供法定代表人授权委托书；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11、本项目专门面向小微企业采购，满足要求的小微企业须提供管理办法规定的《小微企业声明函》并对真实性负责；</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12、本项目不接受联合体投标，须提供非联合体投标声明（单位负责人为同一人或者存在直接控股、管理关系的不同投标人，不得参加同一合同项下的政府采购活动）。</w:t>
            </w:r>
          </w:p>
          <w:p w14:paraId="0551E15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rPr>
            </w:pPr>
          </w:p>
        </w:tc>
      </w:tr>
      <w:tr w14:paraId="5ABD9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7DAE343A">
            <w:pPr>
              <w:spacing w:line="460" w:lineRule="auto"/>
              <w:rPr>
                <w:rFonts w:hint="eastAsia" w:ascii="宋体" w:hAnsi="宋体" w:eastAsia="宋体" w:cs="宋体"/>
                <w:color w:val="auto"/>
                <w:sz w:val="21"/>
              </w:rPr>
            </w:pPr>
          </w:p>
          <w:p w14:paraId="66BB3A08">
            <w:pPr>
              <w:pStyle w:val="24"/>
              <w:spacing w:before="78" w:line="184" w:lineRule="auto"/>
              <w:ind w:left="162" w:leftChars="0"/>
              <w:rPr>
                <w:rFonts w:hint="eastAsia" w:ascii="宋体" w:hAnsi="宋体" w:eastAsia="宋体" w:cs="宋体"/>
                <w:color w:val="auto"/>
              </w:rPr>
            </w:pPr>
            <w:r>
              <w:rPr>
                <w:rFonts w:hint="eastAsia" w:ascii="宋体" w:hAnsi="宋体" w:eastAsia="宋体" w:cs="宋体"/>
                <w:color w:val="auto"/>
                <w:spacing w:val="-14"/>
              </w:rPr>
              <w:t>11</w:t>
            </w:r>
          </w:p>
        </w:tc>
        <w:tc>
          <w:tcPr>
            <w:tcW w:w="1374" w:type="dxa"/>
            <w:vAlign w:val="top"/>
          </w:tcPr>
          <w:p w14:paraId="2EBE8C55">
            <w:pPr>
              <w:pStyle w:val="24"/>
              <w:spacing w:before="271" w:line="466" w:lineRule="exact"/>
              <w:ind w:left="128"/>
              <w:rPr>
                <w:rFonts w:hint="eastAsia" w:ascii="宋体" w:hAnsi="宋体" w:eastAsia="宋体" w:cs="宋体"/>
                <w:color w:val="auto"/>
              </w:rPr>
            </w:pPr>
            <w:r>
              <w:rPr>
                <w:rFonts w:hint="eastAsia" w:ascii="宋体" w:hAnsi="宋体" w:eastAsia="宋体" w:cs="宋体"/>
                <w:color w:val="auto"/>
                <w:spacing w:val="-3"/>
                <w:position w:val="17"/>
              </w:rPr>
              <w:t>磋商有</w:t>
            </w:r>
          </w:p>
          <w:p w14:paraId="2BBEECE2">
            <w:pPr>
              <w:pStyle w:val="24"/>
              <w:spacing w:line="220" w:lineRule="auto"/>
              <w:ind w:left="254"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color w:val="auto"/>
                <w:spacing w:val="-8"/>
              </w:rPr>
              <w:t>效期</w:t>
            </w:r>
          </w:p>
        </w:tc>
        <w:tc>
          <w:tcPr>
            <w:tcW w:w="8130" w:type="dxa"/>
            <w:vAlign w:val="top"/>
          </w:tcPr>
          <w:p w14:paraId="4EA05484">
            <w:pPr>
              <w:pStyle w:val="24"/>
              <w:spacing w:before="39" w:line="358" w:lineRule="auto"/>
              <w:ind w:left="128" w:right="108" w:hanging="17"/>
              <w:jc w:val="both"/>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color w:val="auto"/>
                <w:spacing w:val="-1"/>
              </w:rPr>
              <w:t>磋商响应文件从磋商截止日起，磋商有效期为</w:t>
            </w:r>
            <w:r>
              <w:rPr>
                <w:rFonts w:hint="eastAsia" w:ascii="宋体" w:hAnsi="宋体" w:eastAsia="宋体" w:cs="宋体"/>
                <w:color w:val="auto"/>
                <w:spacing w:val="-49"/>
              </w:rPr>
              <w:t xml:space="preserve"> </w:t>
            </w:r>
            <w:r>
              <w:rPr>
                <w:rFonts w:hint="eastAsia" w:ascii="宋体" w:hAnsi="宋体" w:eastAsia="宋体" w:cs="宋体"/>
                <w:color w:val="auto"/>
                <w:spacing w:val="-1"/>
              </w:rPr>
              <w:t>90</w:t>
            </w:r>
            <w:r>
              <w:rPr>
                <w:rFonts w:hint="eastAsia" w:ascii="宋体" w:hAnsi="宋体" w:eastAsia="宋体" w:cs="宋体"/>
                <w:color w:val="auto"/>
                <w:spacing w:val="-46"/>
              </w:rPr>
              <w:t xml:space="preserve"> </w:t>
            </w:r>
            <w:r>
              <w:rPr>
                <w:rFonts w:hint="eastAsia" w:ascii="宋体" w:hAnsi="宋体" w:eastAsia="宋体" w:cs="宋体"/>
                <w:color w:val="auto"/>
                <w:spacing w:val="-1"/>
              </w:rPr>
              <w:t>天，磋商有效期短于此规定期</w:t>
            </w:r>
            <w:r>
              <w:rPr>
                <w:rFonts w:hint="eastAsia" w:ascii="宋体" w:hAnsi="宋体" w:eastAsia="宋体" w:cs="宋体"/>
                <w:color w:val="auto"/>
                <w:spacing w:val="-3"/>
              </w:rPr>
              <w:t>限的响应文件，视为无效响应文件。成交供</w:t>
            </w:r>
            <w:r>
              <w:rPr>
                <w:rFonts w:hint="eastAsia" w:ascii="宋体" w:hAnsi="宋体" w:eastAsia="宋体" w:cs="宋体"/>
                <w:color w:val="auto"/>
                <w:spacing w:val="-4"/>
              </w:rPr>
              <w:t>应商的响应文件有效期延长至合同执行完毕。</w:t>
            </w:r>
          </w:p>
        </w:tc>
      </w:tr>
      <w:tr w14:paraId="36699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510" w:type="dxa"/>
            <w:vAlign w:val="top"/>
          </w:tcPr>
          <w:p w14:paraId="127002E9">
            <w:pPr>
              <w:pStyle w:val="24"/>
              <w:spacing w:before="78"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12</w:t>
            </w:r>
          </w:p>
        </w:tc>
        <w:tc>
          <w:tcPr>
            <w:tcW w:w="1374" w:type="dxa"/>
            <w:vAlign w:val="top"/>
          </w:tcPr>
          <w:p w14:paraId="212D8F1B">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竞争性磋商响应文件递交截止时间、磋商时间</w:t>
            </w:r>
            <w:r>
              <w:rPr>
                <w:rFonts w:hint="eastAsia" w:ascii="宋体" w:hAnsi="宋体" w:eastAsia="宋体" w:cs="宋体"/>
                <w:i w:val="0"/>
                <w:iCs w:val="0"/>
                <w:caps w:val="0"/>
                <w:color w:val="auto"/>
                <w:spacing w:val="0"/>
                <w:sz w:val="24"/>
                <w:szCs w:val="24"/>
                <w:shd w:val="clear" w:fill="FFFFFF"/>
                <w:vertAlign w:val="baseline"/>
                <w:lang w:val="en-US" w:eastAsia="zh-CN"/>
              </w:rPr>
              <w:t>及</w:t>
            </w:r>
            <w:r>
              <w:rPr>
                <w:rFonts w:hint="eastAsia" w:ascii="宋体" w:hAnsi="宋体" w:eastAsia="宋体" w:cs="宋体"/>
                <w:i w:val="0"/>
                <w:iCs w:val="0"/>
                <w:caps w:val="0"/>
                <w:color w:val="auto"/>
                <w:spacing w:val="0"/>
                <w:sz w:val="24"/>
                <w:szCs w:val="24"/>
                <w:shd w:val="clear" w:fill="FFFFFF"/>
                <w:vertAlign w:val="baseline"/>
              </w:rPr>
              <w:t>地点</w:t>
            </w:r>
          </w:p>
        </w:tc>
        <w:tc>
          <w:tcPr>
            <w:tcW w:w="8130" w:type="dxa"/>
            <w:vAlign w:val="top"/>
          </w:tcPr>
          <w:p w14:paraId="489E4EB9">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竞争性磋商响应文件递交截止时间及开标时间和地点：</w:t>
            </w:r>
          </w:p>
          <w:p w14:paraId="1AE3D304">
            <w:pPr>
              <w:spacing w:line="360" w:lineRule="auto"/>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21</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sz w:val="24"/>
                <w:szCs w:val="24"/>
                <w:shd w:val="clear" w:fill="FFFFFF"/>
                <w:vertAlign w:val="baseline"/>
                <w:lang w:val="en-US" w:eastAsia="zh-CN"/>
              </w:rPr>
              <w:t>上</w:t>
            </w:r>
            <w:r>
              <w:rPr>
                <w:rFonts w:hint="eastAsia" w:ascii="宋体" w:hAnsi="宋体" w:eastAsia="宋体" w:cs="宋体"/>
                <w:i w:val="0"/>
                <w:iCs w:val="0"/>
                <w:caps w:val="0"/>
                <w:color w:val="auto"/>
                <w:spacing w:val="0"/>
                <w:sz w:val="24"/>
                <w:szCs w:val="24"/>
                <w:shd w:val="clear" w:fill="FFFFFF"/>
                <w:vertAlign w:val="baseline"/>
              </w:rPr>
              <w:t>午</w:t>
            </w:r>
            <w:r>
              <w:rPr>
                <w:rFonts w:hint="eastAsia" w:ascii="宋体" w:hAnsi="宋体" w:eastAsia="宋体" w:cs="宋体"/>
                <w:i w:val="0"/>
                <w:iCs w:val="0"/>
                <w:caps w:val="0"/>
                <w:color w:val="auto"/>
                <w:spacing w:val="0"/>
                <w:sz w:val="24"/>
                <w:szCs w:val="24"/>
                <w:shd w:val="clear" w:fill="FFFFFF"/>
                <w:vertAlign w:val="baseline"/>
                <w:lang w:val="en-US" w:eastAsia="zh-CN"/>
              </w:rPr>
              <w:t>11:30</w:t>
            </w:r>
          </w:p>
          <w:p w14:paraId="0A468AF0">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磋商时间：202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21</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sz w:val="24"/>
                <w:szCs w:val="24"/>
                <w:shd w:val="clear" w:fill="FFFFFF"/>
                <w:vertAlign w:val="baseline"/>
                <w:lang w:val="en-US" w:eastAsia="zh-CN"/>
              </w:rPr>
              <w:t>上</w:t>
            </w:r>
            <w:r>
              <w:rPr>
                <w:rFonts w:hint="eastAsia" w:ascii="宋体" w:hAnsi="宋体" w:eastAsia="宋体" w:cs="宋体"/>
                <w:i w:val="0"/>
                <w:iCs w:val="0"/>
                <w:caps w:val="0"/>
                <w:color w:val="auto"/>
                <w:spacing w:val="0"/>
                <w:sz w:val="24"/>
                <w:szCs w:val="24"/>
                <w:shd w:val="clear" w:fill="FFFFFF"/>
                <w:vertAlign w:val="baseline"/>
              </w:rPr>
              <w:t>午</w:t>
            </w:r>
            <w:r>
              <w:rPr>
                <w:rFonts w:hint="eastAsia" w:ascii="宋体" w:hAnsi="宋体" w:eastAsia="宋体" w:cs="宋体"/>
                <w:i w:val="0"/>
                <w:iCs w:val="0"/>
                <w:caps w:val="0"/>
                <w:color w:val="auto"/>
                <w:spacing w:val="0"/>
                <w:sz w:val="24"/>
                <w:szCs w:val="24"/>
                <w:shd w:val="clear" w:fill="FFFFFF"/>
                <w:vertAlign w:val="baseline"/>
                <w:lang w:val="en-US" w:eastAsia="zh-CN"/>
              </w:rPr>
              <w:t>11:30</w:t>
            </w:r>
          </w:p>
          <w:p w14:paraId="754BDFA8">
            <w:pPr>
              <w:spacing w:line="360" w:lineRule="auto"/>
              <w:jc w:val="left"/>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磋商地点：</w:t>
            </w:r>
            <w:r>
              <w:rPr>
                <w:rFonts w:hint="eastAsia" w:ascii="宋体" w:hAnsi="宋体" w:eastAsia="宋体" w:cs="宋体"/>
                <w:b w:val="0"/>
                <w:bCs w:val="0"/>
                <w:color w:val="auto"/>
                <w:kern w:val="0"/>
                <w:sz w:val="24"/>
                <w:szCs w:val="24"/>
                <w:lang w:val="en-US" w:eastAsia="zh-CN" w:bidi="ar-SA"/>
              </w:rPr>
              <w:t>陕西省榆林市公共资源交易中心（榆林市民大厦十楼）不见面开标</w:t>
            </w:r>
          </w:p>
        </w:tc>
      </w:tr>
      <w:tr w14:paraId="65E20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78922F1F">
            <w:pPr>
              <w:pStyle w:val="24"/>
              <w:spacing w:before="78"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13</w:t>
            </w:r>
          </w:p>
        </w:tc>
        <w:tc>
          <w:tcPr>
            <w:tcW w:w="1374" w:type="dxa"/>
            <w:vAlign w:val="top"/>
          </w:tcPr>
          <w:p w14:paraId="4C608875">
            <w:pPr>
              <w:pStyle w:val="24"/>
              <w:spacing w:before="1" w:line="360" w:lineRule="auto"/>
              <w:ind w:left="249" w:leftChars="0"/>
              <w:rPr>
                <w:rFonts w:hint="eastAsia" w:ascii="宋体" w:hAnsi="宋体" w:eastAsia="宋体" w:cs="宋体"/>
                <w:color w:val="auto"/>
                <w:spacing w:val="-5"/>
                <w:sz w:val="24"/>
                <w:szCs w:val="24"/>
              </w:rPr>
            </w:pPr>
            <w:r>
              <w:rPr>
                <w:rFonts w:hint="eastAsia" w:ascii="宋体" w:hAnsi="宋体" w:eastAsia="宋体" w:cs="宋体"/>
                <w:i w:val="0"/>
                <w:iCs w:val="0"/>
                <w:caps w:val="0"/>
                <w:color w:val="auto"/>
                <w:spacing w:val="0"/>
                <w:sz w:val="24"/>
                <w:szCs w:val="24"/>
                <w:shd w:val="clear" w:fill="FFFFFF"/>
                <w:vertAlign w:val="baseline"/>
              </w:rPr>
              <w:t>竞争性磋商</w:t>
            </w:r>
            <w:r>
              <w:rPr>
                <w:rFonts w:hint="eastAsia" w:ascii="宋体" w:hAnsi="宋体" w:eastAsia="宋体" w:cs="宋体"/>
                <w:color w:val="auto"/>
                <w:sz w:val="24"/>
                <w:szCs w:val="24"/>
                <w:lang w:val="en-US" w:eastAsia="zh-CN"/>
              </w:rPr>
              <w:t>响应</w:t>
            </w:r>
            <w:r>
              <w:rPr>
                <w:rFonts w:hint="eastAsia" w:ascii="宋体" w:hAnsi="宋体" w:eastAsia="宋体" w:cs="宋体"/>
                <w:color w:val="auto"/>
                <w:sz w:val="24"/>
                <w:szCs w:val="24"/>
              </w:rPr>
              <w:t>文件</w:t>
            </w:r>
            <w:r>
              <w:rPr>
                <w:rFonts w:hint="eastAsia" w:ascii="宋体" w:hAnsi="宋体" w:eastAsia="宋体" w:cs="宋体"/>
                <w:color w:val="auto"/>
                <w:sz w:val="24"/>
                <w:szCs w:val="24"/>
                <w:lang w:val="en-US" w:eastAsia="zh-CN"/>
              </w:rPr>
              <w:t>递交方式、</w:t>
            </w:r>
            <w:r>
              <w:rPr>
                <w:rFonts w:hint="eastAsia" w:ascii="宋体" w:hAnsi="宋体" w:eastAsia="宋体" w:cs="宋体"/>
                <w:color w:val="auto"/>
                <w:sz w:val="24"/>
                <w:szCs w:val="24"/>
              </w:rPr>
              <w:t>地点</w:t>
            </w:r>
          </w:p>
        </w:tc>
        <w:tc>
          <w:tcPr>
            <w:tcW w:w="8130" w:type="dxa"/>
            <w:vAlign w:val="top"/>
          </w:tcPr>
          <w:p w14:paraId="2977FB32">
            <w:pPr>
              <w:pageBreakBefore w:val="0"/>
              <w:numPr>
                <w:ilvl w:val="0"/>
                <w:numId w:val="0"/>
              </w:numPr>
              <w:kinsoku/>
              <w:wordWrap/>
              <w:overflowPunct/>
              <w:topLinePunct/>
              <w:autoSpaceDE/>
              <w:autoSpaceDN/>
              <w:bidi w:val="0"/>
              <w:adjustRightInd w:val="0"/>
              <w:snapToGrid w:val="0"/>
              <w:spacing w:before="120" w:line="288" w:lineRule="auto"/>
              <w:ind w:leftChars="0"/>
              <w:rPr>
                <w:rFonts w:hint="eastAsia" w:ascii="宋体" w:hAnsi="宋体" w:eastAsia="宋体" w:cs="宋体"/>
                <w:color w:val="auto"/>
                <w:spacing w:val="-6"/>
                <w:sz w:val="24"/>
                <w:szCs w:val="24"/>
              </w:rPr>
            </w:pP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电子</w:t>
            </w:r>
            <w:r>
              <w:rPr>
                <w:rFonts w:hint="eastAsia" w:ascii="宋体" w:hAnsi="宋体" w:eastAsia="宋体" w:cs="宋体"/>
                <w:b w:val="0"/>
                <w:bCs w:val="0"/>
                <w:color w:val="auto"/>
                <w:sz w:val="24"/>
                <w:szCs w:val="24"/>
                <w:highlight w:val="none"/>
                <w:lang w:val="en-US" w:eastAsia="zh-CN"/>
              </w:rPr>
              <w:t>投标</w:t>
            </w:r>
            <w:r>
              <w:rPr>
                <w:rFonts w:hint="eastAsia" w:ascii="宋体" w:hAnsi="宋体" w:eastAsia="宋体" w:cs="宋体"/>
                <w:b w:val="0"/>
                <w:bCs w:val="0"/>
                <w:color w:val="auto"/>
                <w:sz w:val="24"/>
                <w:szCs w:val="24"/>
                <w:highlight w:val="none"/>
              </w:rPr>
              <w:t>文件可于文件</w:t>
            </w:r>
            <w:r>
              <w:rPr>
                <w:rFonts w:hint="eastAsia" w:ascii="宋体" w:hAnsi="宋体" w:eastAsia="宋体" w:cs="宋体"/>
                <w:b w:val="0"/>
                <w:bCs w:val="0"/>
                <w:color w:val="auto"/>
                <w:sz w:val="24"/>
                <w:szCs w:val="24"/>
                <w:highlight w:val="none"/>
                <w:lang w:eastAsia="zh-CN"/>
              </w:rPr>
              <w:t>递</w:t>
            </w:r>
            <w:r>
              <w:rPr>
                <w:rFonts w:hint="eastAsia" w:ascii="宋体" w:hAnsi="宋体" w:eastAsia="宋体" w:cs="宋体"/>
                <w:b w:val="0"/>
                <w:bCs w:val="0"/>
                <w:color w:val="auto"/>
                <w:sz w:val="24"/>
                <w:szCs w:val="24"/>
                <w:highlight w:val="none"/>
              </w:rPr>
              <w:t>交截止时间前任意时间段登录全国公共资源交易平台（陕西省）网站进行提交，逾期系统将拒绝接收。</w:t>
            </w:r>
          </w:p>
          <w:p w14:paraId="58694442">
            <w:pPr>
              <w:pStyle w:val="24"/>
              <w:spacing w:before="38" w:line="359" w:lineRule="auto"/>
              <w:ind w:right="108"/>
              <w:jc w:val="both"/>
              <w:rPr>
                <w:rFonts w:hint="eastAsia" w:ascii="宋体" w:hAnsi="宋体" w:eastAsia="宋体" w:cs="宋体"/>
                <w:color w:val="auto"/>
                <w:spacing w:val="-2"/>
                <w:sz w:val="24"/>
                <w:szCs w:val="24"/>
              </w:rPr>
            </w:pPr>
            <w:r>
              <w:rPr>
                <w:rFonts w:hint="eastAsia" w:ascii="宋体" w:hAnsi="宋体" w:eastAsia="宋体" w:cs="宋体"/>
                <w:color w:val="auto"/>
                <w:spacing w:val="-6"/>
                <w:sz w:val="24"/>
                <w:lang w:val="en-US" w:eastAsia="zh-CN"/>
              </w:rPr>
              <w:t>2.</w:t>
            </w:r>
            <w:r>
              <w:rPr>
                <w:rFonts w:hint="eastAsia" w:ascii="宋体" w:hAnsi="宋体" w:eastAsia="宋体" w:cs="宋体"/>
                <w:color w:val="auto"/>
                <w:spacing w:val="-6"/>
                <w:sz w:val="24"/>
              </w:rPr>
              <w:t>投标</w:t>
            </w:r>
            <w:r>
              <w:rPr>
                <w:rFonts w:hint="eastAsia" w:ascii="宋体" w:hAnsi="宋体" w:eastAsia="宋体" w:cs="宋体"/>
                <w:color w:val="auto"/>
                <w:spacing w:val="-6"/>
                <w:sz w:val="24"/>
                <w:lang w:val="en-US" w:eastAsia="zh-CN"/>
              </w:rPr>
              <w:t>人</w:t>
            </w:r>
            <w:r>
              <w:rPr>
                <w:rFonts w:hint="eastAsia" w:ascii="宋体" w:hAnsi="宋体" w:eastAsia="宋体" w:cs="宋体"/>
                <w:color w:val="auto"/>
                <w:spacing w:val="-6"/>
                <w:sz w:val="24"/>
              </w:rPr>
              <w:t>无需提交纸质</w:t>
            </w:r>
            <w:r>
              <w:rPr>
                <w:rFonts w:hint="eastAsia" w:ascii="宋体" w:hAnsi="宋体" w:eastAsia="宋体" w:cs="宋体"/>
                <w:color w:val="auto"/>
                <w:spacing w:val="-6"/>
                <w:sz w:val="24"/>
                <w:lang w:val="en-US" w:eastAsia="zh-CN"/>
              </w:rPr>
              <w:t>投标</w:t>
            </w:r>
            <w:r>
              <w:rPr>
                <w:rFonts w:hint="eastAsia" w:ascii="宋体" w:hAnsi="宋体" w:eastAsia="宋体" w:cs="宋体"/>
                <w:color w:val="auto"/>
                <w:spacing w:val="-6"/>
                <w:sz w:val="24"/>
              </w:rPr>
              <w:t>文件，待采购结果公告后，由</w:t>
            </w:r>
            <w:r>
              <w:rPr>
                <w:rFonts w:hint="eastAsia" w:ascii="宋体" w:hAnsi="宋体" w:eastAsia="宋体" w:cs="宋体"/>
                <w:color w:val="auto"/>
                <w:spacing w:val="-6"/>
                <w:sz w:val="24"/>
                <w:lang w:val="en-US" w:eastAsia="zh-CN"/>
              </w:rPr>
              <w:t>中标人</w:t>
            </w:r>
            <w:r>
              <w:rPr>
                <w:rFonts w:hint="eastAsia" w:ascii="宋体" w:hAnsi="宋体" w:eastAsia="宋体" w:cs="宋体"/>
                <w:color w:val="auto"/>
                <w:sz w:val="24"/>
              </w:rPr>
              <w:t>补交一正</w:t>
            </w:r>
            <w:r>
              <w:rPr>
                <w:rFonts w:hint="eastAsia" w:ascii="宋体" w:hAnsi="宋体" w:eastAsia="宋体" w:cs="宋体"/>
                <w:color w:val="auto"/>
                <w:sz w:val="24"/>
                <w:lang w:val="en-US" w:eastAsia="zh-CN"/>
              </w:rPr>
              <w:t>两</w:t>
            </w:r>
            <w:r>
              <w:rPr>
                <w:rFonts w:hint="eastAsia" w:ascii="宋体" w:hAnsi="宋体" w:eastAsia="宋体" w:cs="宋体"/>
                <w:color w:val="auto"/>
                <w:sz w:val="24"/>
              </w:rPr>
              <w:t>副</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电子版一份</w:t>
            </w:r>
            <w:r>
              <w:rPr>
                <w:rFonts w:hint="eastAsia" w:ascii="宋体" w:hAnsi="宋体" w:eastAsia="宋体" w:cs="宋体"/>
                <w:color w:val="auto"/>
                <w:sz w:val="24"/>
                <w:lang w:eastAsia="zh-CN"/>
              </w:rPr>
              <w:t>）</w:t>
            </w:r>
            <w:r>
              <w:rPr>
                <w:rFonts w:hint="eastAsia" w:ascii="宋体" w:hAnsi="宋体" w:eastAsia="宋体" w:cs="宋体"/>
                <w:color w:val="auto"/>
                <w:sz w:val="24"/>
              </w:rPr>
              <w:t>纸质</w:t>
            </w:r>
            <w:r>
              <w:rPr>
                <w:rFonts w:hint="eastAsia" w:ascii="宋体" w:hAnsi="宋体" w:eastAsia="宋体" w:cs="宋体"/>
                <w:color w:val="auto"/>
                <w:sz w:val="24"/>
                <w:lang w:val="en-US" w:eastAsia="zh-CN"/>
              </w:rPr>
              <w:t>投标</w:t>
            </w:r>
            <w:r>
              <w:rPr>
                <w:rFonts w:hint="eastAsia" w:ascii="宋体" w:hAnsi="宋体" w:eastAsia="宋体" w:cs="宋体"/>
                <w:color w:val="auto"/>
                <w:sz w:val="24"/>
              </w:rPr>
              <w:t>文件（备案用）</w:t>
            </w:r>
          </w:p>
        </w:tc>
      </w:tr>
      <w:tr w14:paraId="555B9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510" w:type="dxa"/>
            <w:vAlign w:val="top"/>
          </w:tcPr>
          <w:p w14:paraId="2DEB514F">
            <w:pPr>
              <w:pStyle w:val="24"/>
              <w:spacing w:before="78" w:line="184" w:lineRule="auto"/>
              <w:jc w:val="both"/>
              <w:rPr>
                <w:rFonts w:hint="eastAsia" w:ascii="宋体" w:hAnsi="宋体" w:eastAsia="宋体" w:cs="宋体"/>
                <w:color w:val="auto"/>
                <w:spacing w:val="-14"/>
                <w:lang w:val="en-US"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4</w:t>
            </w:r>
          </w:p>
        </w:tc>
        <w:tc>
          <w:tcPr>
            <w:tcW w:w="1374" w:type="dxa"/>
            <w:vAlign w:val="top"/>
          </w:tcPr>
          <w:p w14:paraId="2E9C41FB">
            <w:pPr>
              <w:pStyle w:val="24"/>
              <w:spacing w:before="78" w:line="466" w:lineRule="exact"/>
              <w:jc w:val="both"/>
              <w:rPr>
                <w:rFonts w:hint="eastAsia" w:ascii="宋体" w:hAnsi="宋体" w:eastAsia="宋体" w:cs="宋体"/>
                <w:color w:val="auto"/>
              </w:rPr>
            </w:pPr>
            <w:r>
              <w:rPr>
                <w:rFonts w:hint="eastAsia" w:ascii="宋体" w:hAnsi="宋体" w:eastAsia="宋体" w:cs="宋体"/>
              </w:rPr>
              <w:t>磋商保证金</w:t>
            </w:r>
          </w:p>
        </w:tc>
        <w:tc>
          <w:tcPr>
            <w:tcW w:w="8130" w:type="dxa"/>
            <w:vAlign w:val="top"/>
          </w:tcPr>
          <w:p w14:paraId="16140621">
            <w:pPr>
              <w:pStyle w:val="24"/>
              <w:spacing w:before="38" w:line="359" w:lineRule="auto"/>
              <w:ind w:left="100" w:right="108" w:firstLine="491"/>
              <w:jc w:val="both"/>
              <w:rPr>
                <w:rFonts w:hint="eastAsia" w:ascii="宋体" w:hAnsi="宋体" w:eastAsia="宋体" w:cs="宋体"/>
                <w:color w:val="auto"/>
              </w:rPr>
            </w:pPr>
            <w:r>
              <w:rPr>
                <w:rFonts w:hint="eastAsia" w:ascii="宋体" w:hAnsi="宋体" w:eastAsia="宋体" w:cs="宋体"/>
                <w:spacing w:val="-2"/>
              </w:rPr>
              <w:t>采用</w:t>
            </w:r>
            <w:r>
              <w:rPr>
                <w:rFonts w:hint="eastAsia" w:ascii="宋体" w:hAnsi="宋体" w:eastAsia="宋体" w:cs="宋体"/>
              </w:rPr>
              <w:t xml:space="preserve"> </w:t>
            </w:r>
            <w:r>
              <w:rPr>
                <w:rFonts w:hint="eastAsia" w:ascii="宋体" w:hAnsi="宋体" w:eastAsia="宋体" w:cs="宋体"/>
                <w:spacing w:val="-5"/>
              </w:rPr>
              <w:t>“</w:t>
            </w:r>
            <w:r>
              <w:rPr>
                <w:rFonts w:hint="eastAsia" w:ascii="宋体" w:hAnsi="宋体" w:eastAsia="宋体" w:cs="宋体"/>
                <w:sz w:val="24"/>
                <w:szCs w:val="24"/>
                <w:lang w:eastAsia="zh-CN"/>
              </w:rPr>
              <w:t>投标信用(保证金）承诺书</w:t>
            </w:r>
            <w:r>
              <w:rPr>
                <w:rFonts w:hint="eastAsia" w:ascii="宋体" w:hAnsi="宋体" w:eastAsia="宋体" w:cs="宋体"/>
                <w:spacing w:val="-70"/>
              </w:rPr>
              <w:t xml:space="preserve"> </w:t>
            </w:r>
            <w:r>
              <w:rPr>
                <w:rFonts w:hint="eastAsia" w:ascii="宋体" w:hAnsi="宋体" w:eastAsia="宋体" w:cs="宋体"/>
                <w:spacing w:val="-5"/>
              </w:rPr>
              <w:t>”代替保证金。</w:t>
            </w:r>
          </w:p>
        </w:tc>
      </w:tr>
      <w:tr w14:paraId="2BFA5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510" w:type="dxa"/>
            <w:vAlign w:val="top"/>
          </w:tcPr>
          <w:p w14:paraId="48BD5526">
            <w:pPr>
              <w:pStyle w:val="24"/>
              <w:spacing w:before="309" w:line="184" w:lineRule="auto"/>
              <w:ind w:left="162" w:leftChars="0"/>
              <w:rPr>
                <w:rFonts w:hint="eastAsia" w:ascii="宋体" w:hAnsi="宋体" w:eastAsia="宋体" w:cs="宋体"/>
                <w:color w:val="auto"/>
                <w:spacing w:val="-14"/>
                <w:lang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5</w:t>
            </w:r>
          </w:p>
        </w:tc>
        <w:tc>
          <w:tcPr>
            <w:tcW w:w="1374" w:type="dxa"/>
            <w:vAlign w:val="top"/>
          </w:tcPr>
          <w:p w14:paraId="45FEEF3C">
            <w:pPr>
              <w:pStyle w:val="24"/>
              <w:spacing w:before="39" w:line="228" w:lineRule="auto"/>
              <w:ind w:left="129" w:leftChars="0" w:right="122" w:rightChars="0" w:firstLine="3" w:firstLineChars="0"/>
              <w:jc w:val="both"/>
              <w:rPr>
                <w:rFonts w:hint="eastAsia" w:ascii="宋体" w:hAnsi="宋体" w:eastAsia="宋体" w:cs="宋体"/>
                <w:color w:val="auto"/>
                <w:spacing w:val="-5"/>
              </w:rPr>
            </w:pPr>
            <w:r>
              <w:rPr>
                <w:rFonts w:hint="eastAsia" w:ascii="宋体" w:hAnsi="宋体" w:eastAsia="宋体" w:cs="宋体"/>
                <w:color w:val="auto"/>
                <w:spacing w:val="-5"/>
              </w:rPr>
              <w:t>是否接</w:t>
            </w:r>
            <w:r>
              <w:rPr>
                <w:rFonts w:hint="eastAsia" w:ascii="宋体" w:hAnsi="宋体" w:eastAsia="宋体" w:cs="宋体"/>
                <w:color w:val="auto"/>
                <w:spacing w:val="-4"/>
              </w:rPr>
              <w:t>受联合体投标</w:t>
            </w:r>
          </w:p>
        </w:tc>
        <w:tc>
          <w:tcPr>
            <w:tcW w:w="8130" w:type="dxa"/>
            <w:vAlign w:val="top"/>
          </w:tcPr>
          <w:p w14:paraId="7570717C">
            <w:pPr>
              <w:pStyle w:val="24"/>
              <w:spacing w:before="272" w:line="221" w:lineRule="auto"/>
              <w:ind w:left="116" w:leftChars="0"/>
              <w:rPr>
                <w:rFonts w:hint="eastAsia" w:ascii="宋体" w:hAnsi="宋体" w:eastAsia="宋体" w:cs="宋体"/>
                <w:color w:val="auto"/>
                <w:spacing w:val="-1"/>
              </w:rPr>
            </w:pPr>
            <w:r>
              <w:rPr>
                <w:rFonts w:hint="eastAsia" w:ascii="宋体" w:hAnsi="宋体" w:eastAsia="宋体" w:cs="宋体"/>
                <w:color w:val="auto"/>
                <w:spacing w:val="-5"/>
              </w:rPr>
              <w:t>不接受</w:t>
            </w:r>
          </w:p>
        </w:tc>
      </w:tr>
      <w:tr w14:paraId="32FE2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A37780D">
            <w:pPr>
              <w:pStyle w:val="24"/>
              <w:spacing w:before="195" w:line="184" w:lineRule="auto"/>
              <w:ind w:left="162" w:leftChars="0"/>
              <w:rPr>
                <w:rFonts w:hint="eastAsia" w:ascii="宋体" w:hAnsi="宋体" w:eastAsia="宋体" w:cs="宋体"/>
                <w:color w:val="auto"/>
                <w:spacing w:val="-14"/>
                <w:lang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6</w:t>
            </w:r>
          </w:p>
        </w:tc>
        <w:tc>
          <w:tcPr>
            <w:tcW w:w="1374" w:type="dxa"/>
            <w:vAlign w:val="top"/>
          </w:tcPr>
          <w:p w14:paraId="56EB555B">
            <w:pPr>
              <w:pStyle w:val="24"/>
              <w:spacing w:before="159" w:line="220" w:lineRule="auto"/>
              <w:ind w:left="252" w:leftChars="0"/>
              <w:rPr>
                <w:rFonts w:hint="eastAsia" w:ascii="宋体" w:hAnsi="宋体" w:eastAsia="宋体" w:cs="宋体"/>
                <w:color w:val="auto"/>
                <w:spacing w:val="-5"/>
              </w:rPr>
            </w:pPr>
            <w:r>
              <w:rPr>
                <w:rFonts w:hint="eastAsia" w:ascii="宋体" w:hAnsi="宋体" w:eastAsia="宋体" w:cs="宋体"/>
                <w:color w:val="auto"/>
                <w:spacing w:val="-7"/>
                <w:lang w:val="en-US" w:eastAsia="zh-CN"/>
              </w:rPr>
              <w:t>工</w:t>
            </w:r>
            <w:r>
              <w:rPr>
                <w:rFonts w:hint="eastAsia" w:ascii="宋体" w:hAnsi="宋体" w:eastAsia="宋体" w:cs="宋体"/>
                <w:color w:val="auto"/>
                <w:spacing w:val="-7"/>
              </w:rPr>
              <w:t>期</w:t>
            </w:r>
          </w:p>
        </w:tc>
        <w:tc>
          <w:tcPr>
            <w:tcW w:w="8130" w:type="dxa"/>
            <w:vAlign w:val="top"/>
          </w:tcPr>
          <w:p w14:paraId="3BEBDB59">
            <w:pPr>
              <w:pStyle w:val="24"/>
              <w:spacing w:before="159" w:line="220" w:lineRule="auto"/>
              <w:ind w:left="113" w:leftChars="0"/>
              <w:rPr>
                <w:rFonts w:hint="eastAsia" w:ascii="宋体" w:hAnsi="宋体" w:eastAsia="宋体" w:cs="宋体"/>
                <w:color w:val="auto"/>
                <w:spacing w:val="-5"/>
                <w:lang w:val="en-US"/>
              </w:rPr>
            </w:pPr>
            <w:r>
              <w:rPr>
                <w:rFonts w:hint="eastAsia" w:cs="宋体"/>
                <w:color w:val="auto"/>
                <w:spacing w:val="-3"/>
                <w:lang w:val="en-US" w:eastAsia="zh-CN"/>
              </w:rPr>
              <w:t>60</w:t>
            </w:r>
            <w:r>
              <w:rPr>
                <w:rFonts w:hint="eastAsia" w:ascii="宋体" w:hAnsi="宋体" w:eastAsia="宋体" w:cs="宋体"/>
                <w:color w:val="auto"/>
                <w:spacing w:val="-3"/>
                <w:lang w:val="en-US" w:eastAsia="zh-CN"/>
              </w:rPr>
              <w:t>天</w:t>
            </w:r>
          </w:p>
        </w:tc>
      </w:tr>
      <w:tr w14:paraId="21243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640C56C">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17</w:t>
            </w:r>
          </w:p>
        </w:tc>
        <w:tc>
          <w:tcPr>
            <w:tcW w:w="1374" w:type="dxa"/>
            <w:vAlign w:val="top"/>
          </w:tcPr>
          <w:p w14:paraId="25E3F46D">
            <w:pPr>
              <w:pStyle w:val="24"/>
              <w:spacing w:before="159" w:line="220" w:lineRule="auto"/>
              <w:ind w:left="130" w:leftChars="0"/>
              <w:rPr>
                <w:rFonts w:hint="eastAsia" w:ascii="宋体" w:hAnsi="宋体" w:eastAsia="宋体" w:cs="宋体"/>
                <w:color w:val="auto"/>
                <w:spacing w:val="-7"/>
              </w:rPr>
            </w:pPr>
            <w:r>
              <w:rPr>
                <w:rFonts w:hint="eastAsia" w:ascii="宋体" w:hAnsi="宋体" w:eastAsia="宋体" w:cs="宋体"/>
                <w:color w:val="auto"/>
                <w:spacing w:val="-4"/>
              </w:rPr>
              <w:t>质保期</w:t>
            </w:r>
          </w:p>
        </w:tc>
        <w:tc>
          <w:tcPr>
            <w:tcW w:w="8130" w:type="dxa"/>
            <w:vAlign w:val="top"/>
          </w:tcPr>
          <w:p w14:paraId="2225E35E">
            <w:pPr>
              <w:pStyle w:val="24"/>
              <w:spacing w:before="160" w:line="219" w:lineRule="auto"/>
              <w:ind w:left="111" w:leftChars="0"/>
              <w:rPr>
                <w:rFonts w:hint="eastAsia" w:ascii="宋体" w:hAnsi="宋体" w:eastAsia="宋体" w:cs="宋体"/>
                <w:color w:val="auto"/>
                <w:spacing w:val="-3"/>
                <w:lang w:val="en-US" w:eastAsia="zh-CN"/>
              </w:rPr>
            </w:pPr>
            <w:r>
              <w:rPr>
                <w:rFonts w:hint="eastAsia" w:ascii="宋体" w:hAnsi="宋体" w:eastAsia="宋体" w:cs="宋体"/>
                <w:color w:val="auto"/>
                <w:spacing w:val="-6"/>
                <w:lang w:val="en-US" w:eastAsia="zh-CN"/>
              </w:rPr>
              <w:t>按国家规定质保。</w:t>
            </w:r>
          </w:p>
        </w:tc>
      </w:tr>
      <w:tr w14:paraId="6971D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77422567">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18</w:t>
            </w:r>
          </w:p>
        </w:tc>
        <w:tc>
          <w:tcPr>
            <w:tcW w:w="1374" w:type="dxa"/>
            <w:vAlign w:val="top"/>
          </w:tcPr>
          <w:p w14:paraId="5F98F15F">
            <w:pPr>
              <w:pStyle w:val="24"/>
              <w:spacing w:before="160" w:line="220" w:lineRule="auto"/>
              <w:ind w:left="132"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工程质</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量</w:t>
            </w:r>
          </w:p>
        </w:tc>
        <w:tc>
          <w:tcPr>
            <w:tcW w:w="8130" w:type="dxa"/>
            <w:vAlign w:val="top"/>
          </w:tcPr>
          <w:p w14:paraId="00858143">
            <w:pPr>
              <w:pStyle w:val="24"/>
              <w:spacing w:before="160" w:line="219" w:lineRule="auto"/>
              <w:ind w:left="113" w:leftChars="0"/>
              <w:rPr>
                <w:rFonts w:hint="eastAsia" w:ascii="宋体" w:hAnsi="宋体" w:eastAsia="宋体" w:cs="宋体"/>
                <w:color w:val="auto"/>
                <w:spacing w:val="-3"/>
                <w:lang w:val="en-US" w:eastAsia="zh-CN"/>
              </w:rPr>
            </w:pPr>
            <w:r>
              <w:rPr>
                <w:rFonts w:hint="eastAsia" w:ascii="宋体" w:hAnsi="宋体" w:eastAsia="宋体" w:cs="宋体"/>
                <w:color w:val="auto"/>
                <w:lang w:val="en-US" w:eastAsia="zh-CN"/>
              </w:rPr>
              <w:t>合格</w:t>
            </w:r>
          </w:p>
        </w:tc>
      </w:tr>
      <w:tr w14:paraId="3CFF9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24997A85">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19</w:t>
            </w:r>
          </w:p>
        </w:tc>
        <w:tc>
          <w:tcPr>
            <w:tcW w:w="1374" w:type="dxa"/>
            <w:vAlign w:val="top"/>
          </w:tcPr>
          <w:p w14:paraId="18CE267F">
            <w:pPr>
              <w:pStyle w:val="24"/>
              <w:spacing w:before="37" w:line="466" w:lineRule="exact"/>
              <w:ind w:left="129"/>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付款方式</w:t>
            </w:r>
          </w:p>
        </w:tc>
        <w:tc>
          <w:tcPr>
            <w:tcW w:w="8130" w:type="dxa"/>
            <w:vAlign w:val="top"/>
          </w:tcPr>
          <w:p w14:paraId="500FCD87">
            <w:pPr>
              <w:pStyle w:val="24"/>
              <w:spacing w:before="270" w:line="218" w:lineRule="auto"/>
              <w:ind w:left="113" w:leftChars="0"/>
              <w:rPr>
                <w:rFonts w:hint="eastAsia" w:ascii="宋体" w:hAnsi="宋体" w:eastAsia="宋体" w:cs="宋体"/>
                <w:color w:val="auto"/>
                <w:spacing w:val="-6"/>
                <w:lang w:eastAsia="zh-CN"/>
              </w:rPr>
            </w:pPr>
            <w:r>
              <w:rPr>
                <w:rFonts w:hint="eastAsia" w:ascii="宋体" w:hAnsi="宋体" w:eastAsia="宋体" w:cs="宋体"/>
                <w:color w:val="auto"/>
                <w:spacing w:val="-6"/>
                <w:lang w:eastAsia="zh-CN"/>
              </w:rPr>
              <w:t>合同签订开工后支付合同价的40%作为预付款，之后按工程进度付款，工程完工后支付至合同价款的80%，待工程竣工验收评审后，剩余工程款一次性付清（以最终评审审计价为准）。</w:t>
            </w:r>
          </w:p>
        </w:tc>
      </w:tr>
      <w:tr w14:paraId="68A2D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D280C3C">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20</w:t>
            </w:r>
          </w:p>
        </w:tc>
        <w:tc>
          <w:tcPr>
            <w:tcW w:w="1374" w:type="dxa"/>
            <w:vAlign w:val="top"/>
          </w:tcPr>
          <w:p w14:paraId="058704F8">
            <w:pPr>
              <w:pStyle w:val="24"/>
              <w:spacing w:before="37" w:line="466" w:lineRule="exact"/>
              <w:ind w:left="129"/>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项目地点</w:t>
            </w:r>
          </w:p>
        </w:tc>
        <w:tc>
          <w:tcPr>
            <w:tcW w:w="8130" w:type="dxa"/>
            <w:vAlign w:val="top"/>
          </w:tcPr>
          <w:p w14:paraId="2437A19B">
            <w:pPr>
              <w:pStyle w:val="24"/>
              <w:spacing w:before="270" w:line="218" w:lineRule="auto"/>
              <w:ind w:left="113"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cs="宋体"/>
                <w:color w:val="auto"/>
                <w:lang w:eastAsia="zh-CN"/>
              </w:rPr>
              <w:t>吴堡县</w:t>
            </w:r>
          </w:p>
        </w:tc>
      </w:tr>
      <w:tr w14:paraId="754E0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10" w:type="dxa"/>
            <w:vAlign w:val="top"/>
          </w:tcPr>
          <w:p w14:paraId="729286D3">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21</w:t>
            </w:r>
          </w:p>
        </w:tc>
        <w:tc>
          <w:tcPr>
            <w:tcW w:w="1374" w:type="dxa"/>
            <w:vAlign w:val="top"/>
          </w:tcPr>
          <w:p w14:paraId="3F5A05C0">
            <w:pPr>
              <w:pStyle w:val="24"/>
              <w:spacing w:before="37" w:line="465" w:lineRule="exact"/>
              <w:ind w:left="128"/>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评审方法</w:t>
            </w:r>
          </w:p>
        </w:tc>
        <w:tc>
          <w:tcPr>
            <w:tcW w:w="8130" w:type="dxa"/>
            <w:vAlign w:val="top"/>
          </w:tcPr>
          <w:p w14:paraId="1A64A778">
            <w:pPr>
              <w:pStyle w:val="24"/>
              <w:spacing w:before="210" w:line="220" w:lineRule="auto"/>
              <w:ind w:left="165"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综合评分法</w:t>
            </w:r>
          </w:p>
        </w:tc>
      </w:tr>
      <w:tr w14:paraId="3FFAB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510" w:type="dxa"/>
            <w:vAlign w:val="top"/>
          </w:tcPr>
          <w:p w14:paraId="3DCF087E">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22</w:t>
            </w:r>
          </w:p>
        </w:tc>
        <w:tc>
          <w:tcPr>
            <w:tcW w:w="1374" w:type="dxa"/>
            <w:vAlign w:val="top"/>
          </w:tcPr>
          <w:p w14:paraId="7F609EEB">
            <w:pPr>
              <w:pStyle w:val="24"/>
              <w:spacing w:before="37" w:line="466" w:lineRule="exact"/>
              <w:ind w:left="13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合同签订</w:t>
            </w:r>
          </w:p>
        </w:tc>
        <w:tc>
          <w:tcPr>
            <w:tcW w:w="8130" w:type="dxa"/>
            <w:vAlign w:val="top"/>
          </w:tcPr>
          <w:p w14:paraId="780818B3">
            <w:pPr>
              <w:pStyle w:val="24"/>
              <w:spacing w:before="209" w:line="219" w:lineRule="auto"/>
              <w:ind w:left="164"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成交供应商与采购人签订合同。</w:t>
            </w:r>
          </w:p>
        </w:tc>
      </w:tr>
      <w:tr w14:paraId="1DE5B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F06D3AF">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23</w:t>
            </w:r>
          </w:p>
        </w:tc>
        <w:tc>
          <w:tcPr>
            <w:tcW w:w="1374" w:type="dxa"/>
            <w:vAlign w:val="top"/>
          </w:tcPr>
          <w:p w14:paraId="399E36FB">
            <w:pPr>
              <w:pStyle w:val="24"/>
              <w:spacing w:before="36" w:line="220" w:lineRule="auto"/>
              <w:ind w:left="133"/>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是否退还竞争性磋商响应文件</w:t>
            </w:r>
          </w:p>
        </w:tc>
        <w:tc>
          <w:tcPr>
            <w:tcW w:w="8130" w:type="dxa"/>
            <w:vAlign w:val="top"/>
          </w:tcPr>
          <w:p w14:paraId="47310A21">
            <w:pPr>
              <w:spacing w:line="295"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3C8F9394">
            <w:pPr>
              <w:pStyle w:val="24"/>
              <w:spacing w:before="78" w:line="22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否</w:t>
            </w:r>
          </w:p>
        </w:tc>
      </w:tr>
      <w:tr w14:paraId="669E2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12FB0D30">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24</w:t>
            </w:r>
          </w:p>
        </w:tc>
        <w:tc>
          <w:tcPr>
            <w:tcW w:w="1374" w:type="dxa"/>
            <w:vAlign w:val="top"/>
          </w:tcPr>
          <w:p w14:paraId="492DB3EF">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4BF9D79A">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澄清修改</w:t>
            </w:r>
          </w:p>
        </w:tc>
        <w:tc>
          <w:tcPr>
            <w:tcW w:w="8130" w:type="dxa"/>
            <w:vAlign w:val="top"/>
          </w:tcPr>
          <w:p w14:paraId="43A1F163">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澄清或者修改应当在提交首次响应文件截止之日 5 天前，以书面形式通知所有领 取竞争性磋商文件的供应商，不足 5 天的，应当顺延提交首次响应文件的截止日期。</w:t>
            </w:r>
          </w:p>
        </w:tc>
      </w:tr>
      <w:tr w14:paraId="66A49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7" w:hRule="atLeast"/>
        </w:trPr>
        <w:tc>
          <w:tcPr>
            <w:tcW w:w="510" w:type="dxa"/>
            <w:vAlign w:val="top"/>
          </w:tcPr>
          <w:p w14:paraId="07028E87">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25</w:t>
            </w:r>
          </w:p>
        </w:tc>
        <w:tc>
          <w:tcPr>
            <w:tcW w:w="1374" w:type="dxa"/>
            <w:vAlign w:val="top"/>
          </w:tcPr>
          <w:p w14:paraId="30716C3D">
            <w:pPr>
              <w:pStyle w:val="24"/>
              <w:spacing w:before="75" w:line="230" w:lineRule="auto"/>
              <w:ind w:left="372" w:leftChars="0" w:right="122" w:rightChars="0" w:hanging="240" w:firstLine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投标偏离</w:t>
            </w:r>
          </w:p>
        </w:tc>
        <w:tc>
          <w:tcPr>
            <w:tcW w:w="8130" w:type="dxa"/>
            <w:vAlign w:val="top"/>
          </w:tcPr>
          <w:p w14:paraId="68203ACC">
            <w:pPr>
              <w:pStyle w:val="24"/>
              <w:spacing w:before="155" w:line="219" w:lineRule="auto"/>
              <w:ind w:left="115"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投标响应文件</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中存在对</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竞争性磋商文件</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的实质性负偏离的，视为无效投标。</w:t>
            </w:r>
          </w:p>
        </w:tc>
      </w:tr>
      <w:tr w14:paraId="71B02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440F3B3">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26</w:t>
            </w:r>
          </w:p>
        </w:tc>
        <w:tc>
          <w:tcPr>
            <w:tcW w:w="1374" w:type="dxa"/>
            <w:vAlign w:val="top"/>
          </w:tcPr>
          <w:p w14:paraId="2411ABDB">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04359C60">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7DF8ED6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413ABBBE">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732EA8CD">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26EC50A6">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38913CEF">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支持中小企业发展</w:t>
            </w:r>
          </w:p>
        </w:tc>
        <w:tc>
          <w:tcPr>
            <w:tcW w:w="8130" w:type="dxa"/>
            <w:vAlign w:val="top"/>
          </w:tcPr>
          <w:p w14:paraId="03849BC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支持中小企业发展</w:t>
            </w:r>
          </w:p>
          <w:p w14:paraId="64C464F0">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drawing>
                <wp:inline distT="0" distB="0" distL="0" distR="0">
                  <wp:extent cx="130810" cy="151765"/>
                  <wp:effectExtent l="0" t="0" r="2540" b="635"/>
                  <wp:docPr id="5" name="IM 2"/>
                  <wp:cNvGraphicFramePr/>
                  <a:graphic xmlns:a="http://schemas.openxmlformats.org/drawingml/2006/main">
                    <a:graphicData uri="http://schemas.openxmlformats.org/drawingml/2006/picture">
                      <pic:pic xmlns:pic="http://schemas.openxmlformats.org/drawingml/2006/picture">
                        <pic:nvPicPr>
                          <pic:cNvPr id="5" name="IM 2"/>
                          <pic:cNvPicPr/>
                        </pic:nvPicPr>
                        <pic:blipFill>
                          <a:blip r:embed="rId30"/>
                          <a:stretch>
                            <a:fillRect/>
                          </a:stretch>
                        </pic:blipFill>
                        <pic:spPr>
                          <a:xfrm>
                            <a:off x="0" y="0"/>
                            <a:ext cx="130911" cy="152247"/>
                          </a:xfrm>
                          <a:prstGeom prst="rect">
                            <a:avLst/>
                          </a:prstGeom>
                        </pic:spPr>
                      </pic:pic>
                    </a:graphicData>
                  </a:graphic>
                </wp:inline>
              </w:drawing>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专门面向</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小微</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企业采购项目</w:t>
            </w:r>
          </w:p>
          <w:p w14:paraId="04346B05">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本项目专门面向</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小微</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企业采购，故不再执行价格评审优惠；</w:t>
            </w:r>
          </w:p>
          <w:p w14:paraId="5E9C2344">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□非专门面向中小企业采购项目（价格扣除）：</w:t>
            </w:r>
          </w:p>
          <w:p w14:paraId="5CB2E5FA">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对</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中型、</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小型和微型企业产品的价格给与 10%~20%的扣除，用扣除后的价格参与评审。</w:t>
            </w:r>
          </w:p>
          <w:p w14:paraId="324CDAB1">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项目的扣除比例为：</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中小</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企业扣除 20%。</w:t>
            </w:r>
          </w:p>
          <w:p w14:paraId="41BB319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drawing>
                <wp:inline distT="0" distB="0" distL="0" distR="0">
                  <wp:extent cx="122555" cy="111760"/>
                  <wp:effectExtent l="0" t="0" r="10795" b="2540"/>
                  <wp:docPr id="7" name="IM 4"/>
                  <wp:cNvGraphicFramePr/>
                  <a:graphic xmlns:a="http://schemas.openxmlformats.org/drawingml/2006/main">
                    <a:graphicData uri="http://schemas.openxmlformats.org/drawingml/2006/picture">
                      <pic:pic xmlns:pic="http://schemas.openxmlformats.org/drawingml/2006/picture">
                        <pic:nvPicPr>
                          <pic:cNvPr id="7" name="IM 4"/>
                          <pic:cNvPicPr/>
                        </pic:nvPicPr>
                        <pic:blipFill>
                          <a:blip r:embed="rId31"/>
                          <a:stretch>
                            <a:fillRect/>
                          </a:stretch>
                        </pic:blipFill>
                        <pic:spPr>
                          <a:xfrm>
                            <a:off x="0" y="0"/>
                            <a:ext cx="122986" cy="111861"/>
                          </a:xfrm>
                          <a:prstGeom prst="rect">
                            <a:avLst/>
                          </a:prstGeom>
                        </pic:spPr>
                      </pic:pic>
                    </a:graphicData>
                  </a:graphic>
                </wp:inline>
              </w:drawing>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项目接收联合体投标的，若</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中型、</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小型和微型企业的协议合同金额占到联合体协议合同金额 30%以上的，可给予联合体 4%-6%的扣除，用扣除后的价格参与评审。项目的扣除比例为：6%。</w:t>
            </w:r>
          </w:p>
          <w:p w14:paraId="54FFE566">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b/>
                <w:bCs/>
                <w:color w:val="auto"/>
                <w:sz w:val="24"/>
                <w:szCs w:val="24"/>
              </w:rPr>
              <w:t>采购标的对应的中小企业划分标准所属行业：</w:t>
            </w:r>
            <w:r>
              <w:rPr>
                <w:rFonts w:hint="eastAsia" w:ascii="宋体" w:hAnsi="宋体" w:eastAsia="宋体" w:cs="宋体"/>
                <w:b/>
                <w:bCs/>
                <w:color w:val="auto"/>
                <w:sz w:val="24"/>
                <w:szCs w:val="24"/>
                <w:lang w:val="en-US" w:eastAsia="zh-CN"/>
              </w:rPr>
              <w:t>建筑业</w:t>
            </w:r>
          </w:p>
        </w:tc>
      </w:tr>
      <w:tr w14:paraId="3612F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A0193EA">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27</w:t>
            </w:r>
          </w:p>
        </w:tc>
        <w:tc>
          <w:tcPr>
            <w:tcW w:w="1374" w:type="dxa"/>
            <w:vAlign w:val="top"/>
          </w:tcPr>
          <w:p w14:paraId="7AC86DB5">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行业划分标准</w:t>
            </w:r>
          </w:p>
        </w:tc>
        <w:tc>
          <w:tcPr>
            <w:tcW w:w="8130" w:type="dxa"/>
            <w:vAlign w:val="top"/>
          </w:tcPr>
          <w:p w14:paraId="53D7CBF5">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14:paraId="5F1828C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C6A5150">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A29209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D18D43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2059E77">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B3B57FF">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1699BA8">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499D3E0">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19BFDA6">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A5278D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3A1D856">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3C3CB93">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DCFE13C">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CDB6F13">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3ED0BCE">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tc>
      </w:tr>
      <w:tr w14:paraId="2A156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10" w:type="dxa"/>
            <w:vAlign w:val="top"/>
          </w:tcPr>
          <w:p w14:paraId="4D4D7DC9">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28</w:t>
            </w:r>
          </w:p>
        </w:tc>
        <w:tc>
          <w:tcPr>
            <w:tcW w:w="1374" w:type="dxa"/>
            <w:vAlign w:val="top"/>
          </w:tcPr>
          <w:p w14:paraId="3DD8960C">
            <w:pPr>
              <w:pStyle w:val="24"/>
              <w:spacing w:before="78" w:line="219" w:lineRule="auto"/>
              <w:rPr>
                <w:rFonts w:hint="eastAsia" w:ascii="宋体" w:hAnsi="宋体" w:eastAsia="宋体" w:cs="宋体"/>
                <w:color w:val="auto"/>
              </w:rPr>
            </w:pPr>
            <w:r>
              <w:rPr>
                <w:rFonts w:hint="eastAsia" w:ascii="宋体" w:hAnsi="宋体" w:eastAsia="宋体" w:cs="宋体"/>
                <w:color w:val="auto"/>
                <w:spacing w:val="-4"/>
              </w:rPr>
              <w:t>支持监</w:t>
            </w:r>
          </w:p>
          <w:p w14:paraId="4BEEFA5B">
            <w:pPr>
              <w:pStyle w:val="24"/>
              <w:spacing w:before="24" w:line="220" w:lineRule="auto"/>
              <w:ind w:left="130"/>
              <w:rPr>
                <w:rFonts w:hint="eastAsia" w:ascii="宋体" w:hAnsi="宋体" w:eastAsia="宋体" w:cs="宋体"/>
                <w:color w:val="auto"/>
              </w:rPr>
            </w:pPr>
            <w:r>
              <w:rPr>
                <w:rFonts w:hint="eastAsia" w:ascii="宋体" w:hAnsi="宋体" w:eastAsia="宋体" w:cs="宋体"/>
                <w:color w:val="auto"/>
                <w:spacing w:val="-4"/>
              </w:rPr>
              <w:t>狱企业</w:t>
            </w:r>
          </w:p>
          <w:p w14:paraId="7A604B2B">
            <w:pPr>
              <w:pStyle w:val="24"/>
              <w:spacing w:before="25" w:line="220" w:lineRule="auto"/>
              <w:ind w:left="253"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color w:val="auto"/>
                <w:spacing w:val="-7"/>
              </w:rPr>
              <w:t>发展</w:t>
            </w:r>
          </w:p>
        </w:tc>
        <w:tc>
          <w:tcPr>
            <w:tcW w:w="8130" w:type="dxa"/>
            <w:vAlign w:val="top"/>
          </w:tcPr>
          <w:p w14:paraId="56329022">
            <w:pPr>
              <w:pStyle w:val="24"/>
              <w:spacing w:before="78" w:line="220" w:lineRule="auto"/>
              <w:rPr>
                <w:rFonts w:hint="eastAsia" w:ascii="宋体" w:hAnsi="宋体" w:eastAsia="宋体" w:cs="宋体"/>
                <w:color w:val="auto"/>
              </w:rPr>
            </w:pPr>
            <w:r>
              <w:rPr>
                <w:rFonts w:hint="eastAsia" w:ascii="宋体" w:hAnsi="宋体" w:eastAsia="宋体" w:cs="宋体"/>
                <w:color w:val="auto"/>
                <w:spacing w:val="-3"/>
              </w:rPr>
              <w:t>□专门面向监狱企业采购项目</w:t>
            </w:r>
          </w:p>
          <w:p w14:paraId="7F3B1F33">
            <w:pPr>
              <w:pStyle w:val="24"/>
              <w:spacing w:before="178" w:line="217" w:lineRule="auto"/>
              <w:rPr>
                <w:rFonts w:hint="eastAsia" w:ascii="宋体" w:hAnsi="宋体" w:eastAsia="宋体" w:cs="宋体"/>
                <w:color w:val="auto"/>
                <w:sz w:val="24"/>
                <w:szCs w:val="24"/>
              </w:rPr>
            </w:pPr>
            <w:r>
              <w:rPr>
                <w:rFonts w:hint="eastAsia" w:ascii="宋体" w:hAnsi="宋体" w:eastAsia="宋体" w:cs="宋体"/>
                <w:color w:val="auto"/>
                <w:position w:val="-3"/>
              </w:rPr>
              <w:drawing>
                <wp:inline distT="0" distB="0" distL="0" distR="0">
                  <wp:extent cx="130810" cy="151765"/>
                  <wp:effectExtent l="0" t="0" r="2540" b="635"/>
                  <wp:docPr id="11" name="IM 6"/>
                  <wp:cNvGraphicFramePr/>
                  <a:graphic xmlns:a="http://schemas.openxmlformats.org/drawingml/2006/main">
                    <a:graphicData uri="http://schemas.openxmlformats.org/drawingml/2006/picture">
                      <pic:pic xmlns:pic="http://schemas.openxmlformats.org/drawingml/2006/picture">
                        <pic:nvPicPr>
                          <pic:cNvPr id="11" name="IM 6"/>
                          <pic:cNvPicPr/>
                        </pic:nvPicPr>
                        <pic:blipFill>
                          <a:blip r:embed="rId32"/>
                          <a:stretch>
                            <a:fillRect/>
                          </a:stretch>
                        </pic:blipFill>
                        <pic:spPr>
                          <a:xfrm>
                            <a:off x="0" y="0"/>
                            <a:ext cx="130911" cy="152247"/>
                          </a:xfrm>
                          <a:prstGeom prst="rect">
                            <a:avLst/>
                          </a:prstGeom>
                        </pic:spPr>
                      </pic:pic>
                    </a:graphicData>
                  </a:graphic>
                </wp:inline>
              </w:drawing>
            </w:r>
            <w:r>
              <w:rPr>
                <w:rFonts w:hint="eastAsia" w:ascii="宋体" w:hAnsi="宋体" w:eastAsia="宋体" w:cs="宋体"/>
                <w:color w:val="auto"/>
                <w:spacing w:val="-1"/>
              </w:rPr>
              <w:t>非专门面向监狱企业采购项目（价格扣除</w:t>
            </w:r>
            <w:r>
              <w:rPr>
                <w:rFonts w:hint="eastAsia" w:ascii="宋体" w:hAnsi="宋体" w:eastAsia="宋体" w:cs="宋体"/>
                <w:color w:val="auto"/>
                <w:spacing w:val="13"/>
              </w:rPr>
              <w:t>）：</w:t>
            </w:r>
            <w:r>
              <w:rPr>
                <w:rFonts w:hint="eastAsia" w:ascii="宋体" w:hAnsi="宋体" w:eastAsia="宋体" w:cs="宋体"/>
                <w:color w:val="auto"/>
                <w:spacing w:val="-1"/>
              </w:rPr>
              <w:t>监狱企业视同</w:t>
            </w:r>
            <w:r>
              <w:rPr>
                <w:rFonts w:hint="eastAsia" w:ascii="宋体" w:hAnsi="宋体" w:eastAsia="宋体" w:cs="宋体"/>
                <w:color w:val="auto"/>
                <w:spacing w:val="-1"/>
                <w:lang w:val="en-US" w:eastAsia="zh-CN"/>
              </w:rPr>
              <w:t>中小</w:t>
            </w:r>
            <w:r>
              <w:rPr>
                <w:rFonts w:hint="eastAsia" w:ascii="宋体" w:hAnsi="宋体" w:eastAsia="宋体" w:cs="宋体"/>
                <w:color w:val="auto"/>
                <w:spacing w:val="-1"/>
              </w:rPr>
              <w:t>企业</w:t>
            </w:r>
          </w:p>
        </w:tc>
      </w:tr>
      <w:tr w14:paraId="5C0B7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C112109">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29</w:t>
            </w:r>
          </w:p>
        </w:tc>
        <w:tc>
          <w:tcPr>
            <w:tcW w:w="1374" w:type="dxa"/>
            <w:vAlign w:val="top"/>
          </w:tcPr>
          <w:p w14:paraId="00A8EBC7">
            <w:pPr>
              <w:spacing w:line="245" w:lineRule="auto"/>
              <w:rPr>
                <w:rFonts w:hint="eastAsia" w:ascii="宋体" w:hAnsi="宋体" w:eastAsia="宋体" w:cs="宋体"/>
                <w:color w:val="auto"/>
                <w:sz w:val="21"/>
              </w:rPr>
            </w:pPr>
          </w:p>
          <w:p w14:paraId="60CC3797">
            <w:pPr>
              <w:spacing w:line="245" w:lineRule="auto"/>
              <w:rPr>
                <w:rFonts w:hint="eastAsia" w:ascii="宋体" w:hAnsi="宋体" w:eastAsia="宋体" w:cs="宋体"/>
                <w:color w:val="auto"/>
                <w:sz w:val="21"/>
              </w:rPr>
            </w:pPr>
          </w:p>
          <w:p w14:paraId="3B51A74C">
            <w:pPr>
              <w:spacing w:line="245" w:lineRule="auto"/>
              <w:rPr>
                <w:rFonts w:hint="eastAsia" w:ascii="宋体" w:hAnsi="宋体" w:eastAsia="宋体" w:cs="宋体"/>
                <w:color w:val="auto"/>
                <w:sz w:val="21"/>
              </w:rPr>
            </w:pPr>
          </w:p>
          <w:p w14:paraId="5A626DE5">
            <w:pPr>
              <w:spacing w:line="245" w:lineRule="auto"/>
              <w:rPr>
                <w:rFonts w:hint="eastAsia" w:ascii="宋体" w:hAnsi="宋体" w:eastAsia="宋体" w:cs="宋体"/>
                <w:color w:val="auto"/>
                <w:sz w:val="21"/>
              </w:rPr>
            </w:pPr>
          </w:p>
          <w:p w14:paraId="5F824998">
            <w:pPr>
              <w:spacing w:line="245" w:lineRule="auto"/>
              <w:rPr>
                <w:rFonts w:hint="eastAsia" w:ascii="宋体" w:hAnsi="宋体" w:eastAsia="宋体" w:cs="宋体"/>
                <w:color w:val="auto"/>
                <w:sz w:val="21"/>
              </w:rPr>
            </w:pPr>
          </w:p>
          <w:p w14:paraId="376DBF64">
            <w:pPr>
              <w:spacing w:line="245" w:lineRule="auto"/>
              <w:rPr>
                <w:rFonts w:hint="eastAsia" w:ascii="宋体" w:hAnsi="宋体" w:eastAsia="宋体" w:cs="宋体"/>
                <w:color w:val="auto"/>
                <w:sz w:val="21"/>
              </w:rPr>
            </w:pPr>
          </w:p>
          <w:p w14:paraId="3B75FBA3">
            <w:pPr>
              <w:spacing w:line="245" w:lineRule="auto"/>
              <w:rPr>
                <w:rFonts w:hint="eastAsia" w:ascii="宋体" w:hAnsi="宋体" w:eastAsia="宋体" w:cs="宋体"/>
                <w:color w:val="auto"/>
                <w:sz w:val="21"/>
              </w:rPr>
            </w:pPr>
          </w:p>
          <w:p w14:paraId="0DC60099">
            <w:pPr>
              <w:spacing w:line="245" w:lineRule="auto"/>
              <w:rPr>
                <w:rFonts w:hint="eastAsia" w:ascii="宋体" w:hAnsi="宋体" w:eastAsia="宋体" w:cs="宋体"/>
                <w:color w:val="auto"/>
                <w:sz w:val="21"/>
              </w:rPr>
            </w:pPr>
          </w:p>
          <w:p w14:paraId="640728BD">
            <w:pPr>
              <w:spacing w:line="245" w:lineRule="auto"/>
              <w:rPr>
                <w:rFonts w:hint="eastAsia" w:ascii="宋体" w:hAnsi="宋体" w:eastAsia="宋体" w:cs="宋体"/>
                <w:color w:val="auto"/>
                <w:sz w:val="21"/>
              </w:rPr>
            </w:pPr>
          </w:p>
          <w:p w14:paraId="1DBF3A82">
            <w:pPr>
              <w:spacing w:line="245" w:lineRule="auto"/>
              <w:rPr>
                <w:rFonts w:hint="eastAsia" w:ascii="宋体" w:hAnsi="宋体" w:eastAsia="宋体" w:cs="宋体"/>
                <w:color w:val="auto"/>
                <w:sz w:val="21"/>
              </w:rPr>
            </w:pPr>
          </w:p>
          <w:p w14:paraId="53ABC890">
            <w:pPr>
              <w:spacing w:line="245" w:lineRule="auto"/>
              <w:rPr>
                <w:rFonts w:hint="eastAsia" w:ascii="宋体" w:hAnsi="宋体" w:eastAsia="宋体" w:cs="宋体"/>
                <w:color w:val="auto"/>
                <w:sz w:val="21"/>
              </w:rPr>
            </w:pPr>
          </w:p>
          <w:p w14:paraId="5ADDB9E2">
            <w:pPr>
              <w:spacing w:line="245" w:lineRule="auto"/>
              <w:rPr>
                <w:rFonts w:hint="eastAsia" w:ascii="宋体" w:hAnsi="宋体" w:eastAsia="宋体" w:cs="宋体"/>
                <w:color w:val="auto"/>
                <w:sz w:val="21"/>
              </w:rPr>
            </w:pPr>
          </w:p>
          <w:p w14:paraId="3856F955">
            <w:pPr>
              <w:spacing w:line="245" w:lineRule="auto"/>
              <w:rPr>
                <w:rFonts w:hint="eastAsia" w:ascii="宋体" w:hAnsi="宋体" w:eastAsia="宋体" w:cs="宋体"/>
                <w:color w:val="auto"/>
                <w:sz w:val="21"/>
              </w:rPr>
            </w:pPr>
          </w:p>
          <w:p w14:paraId="498806F1">
            <w:pPr>
              <w:pStyle w:val="24"/>
              <w:spacing w:before="78" w:line="220" w:lineRule="auto"/>
              <w:ind w:left="250"/>
              <w:rPr>
                <w:rFonts w:hint="eastAsia" w:ascii="宋体" w:hAnsi="宋体" w:eastAsia="宋体" w:cs="宋体"/>
                <w:color w:val="auto"/>
              </w:rPr>
            </w:pPr>
            <w:r>
              <w:rPr>
                <w:rFonts w:hint="eastAsia" w:ascii="宋体" w:hAnsi="宋体" w:eastAsia="宋体" w:cs="宋体"/>
                <w:color w:val="auto"/>
                <w:spacing w:val="-6"/>
              </w:rPr>
              <w:t>招标</w:t>
            </w:r>
          </w:p>
          <w:p w14:paraId="655D2003">
            <w:pPr>
              <w:pStyle w:val="24"/>
              <w:spacing w:before="134" w:line="219" w:lineRule="auto"/>
              <w:ind w:left="128"/>
              <w:rPr>
                <w:rFonts w:hint="eastAsia" w:ascii="宋体" w:hAnsi="宋体" w:eastAsia="宋体" w:cs="宋体"/>
                <w:color w:val="auto"/>
              </w:rPr>
            </w:pPr>
            <w:r>
              <w:rPr>
                <w:rFonts w:hint="eastAsia" w:ascii="宋体" w:hAnsi="宋体" w:eastAsia="宋体" w:cs="宋体"/>
                <w:color w:val="auto"/>
                <w:spacing w:val="-3"/>
              </w:rPr>
              <w:t>代理服</w:t>
            </w:r>
          </w:p>
          <w:p w14:paraId="5BB5903B">
            <w:pPr>
              <w:pStyle w:val="24"/>
              <w:spacing w:before="135" w:line="219" w:lineRule="auto"/>
              <w:ind w:left="251" w:leftChars="0"/>
              <w:rPr>
                <w:rFonts w:hint="eastAsia" w:ascii="宋体" w:hAnsi="宋体" w:eastAsia="宋体" w:cs="宋体"/>
                <w:color w:val="auto"/>
                <w:spacing w:val="-7"/>
              </w:rPr>
            </w:pPr>
            <w:r>
              <w:rPr>
                <w:rFonts w:hint="eastAsia" w:ascii="宋体" w:hAnsi="宋体" w:eastAsia="宋体" w:cs="宋体"/>
                <w:color w:val="auto"/>
                <w:spacing w:val="-6"/>
              </w:rPr>
              <w:t>务费</w:t>
            </w:r>
          </w:p>
        </w:tc>
        <w:tc>
          <w:tcPr>
            <w:tcW w:w="8130" w:type="dxa"/>
            <w:vAlign w:val="top"/>
          </w:tcPr>
          <w:p w14:paraId="1CE26C0E">
            <w:pPr>
              <w:pStyle w:val="24"/>
              <w:spacing w:before="38" w:line="358" w:lineRule="auto"/>
              <w:ind w:left="113" w:right="108" w:firstLine="41"/>
              <w:rPr>
                <w:rFonts w:hint="eastAsia" w:ascii="宋体" w:hAnsi="宋体" w:eastAsia="宋体" w:cs="宋体"/>
                <w:color w:val="auto"/>
              </w:rPr>
            </w:pPr>
            <w:r>
              <w:rPr>
                <w:rFonts w:hint="eastAsia" w:ascii="宋体" w:hAnsi="宋体" w:eastAsia="宋体" w:cs="宋体"/>
                <w:color w:val="auto"/>
                <w:spacing w:val="-1"/>
              </w:rPr>
              <w:t>(1)招标代理服务费的收取参见国家计委颁布的《招标代理服务收费管理暂行办</w:t>
            </w:r>
            <w:r>
              <w:rPr>
                <w:rFonts w:hint="eastAsia" w:ascii="宋体" w:hAnsi="宋体" w:eastAsia="宋体" w:cs="宋体"/>
                <w:color w:val="auto"/>
                <w:spacing w:val="-3"/>
              </w:rPr>
              <w:t>法》（计价格[2002]1980</w:t>
            </w:r>
            <w:r>
              <w:rPr>
                <w:rFonts w:hint="eastAsia" w:ascii="宋体" w:hAnsi="宋体" w:eastAsia="宋体" w:cs="宋体"/>
                <w:color w:val="auto"/>
                <w:spacing w:val="-45"/>
              </w:rPr>
              <w:t xml:space="preserve"> </w:t>
            </w:r>
            <w:r>
              <w:rPr>
                <w:rFonts w:hint="eastAsia" w:ascii="宋体" w:hAnsi="宋体" w:eastAsia="宋体" w:cs="宋体"/>
                <w:color w:val="auto"/>
                <w:spacing w:val="-3"/>
              </w:rPr>
              <w:t>号）和（发改办价格[2011]534</w:t>
            </w:r>
            <w:r>
              <w:rPr>
                <w:rFonts w:hint="eastAsia" w:ascii="宋体" w:hAnsi="宋体" w:eastAsia="宋体" w:cs="宋体"/>
                <w:color w:val="auto"/>
                <w:spacing w:val="-44"/>
              </w:rPr>
              <w:t xml:space="preserve"> </w:t>
            </w:r>
            <w:r>
              <w:rPr>
                <w:rFonts w:hint="eastAsia" w:ascii="宋体" w:hAnsi="宋体" w:eastAsia="宋体" w:cs="宋体"/>
                <w:color w:val="auto"/>
                <w:spacing w:val="-3"/>
              </w:rPr>
              <w:t>号）中规定的</w:t>
            </w:r>
            <w:r>
              <w:rPr>
                <w:rFonts w:hint="eastAsia" w:ascii="宋体" w:hAnsi="宋体" w:eastAsia="宋体" w:cs="宋体"/>
                <w:color w:val="auto"/>
                <w:spacing w:val="-4"/>
              </w:rPr>
              <w:t>差额定律</w:t>
            </w:r>
            <w:r>
              <w:rPr>
                <w:rFonts w:hint="eastAsia" w:ascii="宋体" w:hAnsi="宋体" w:eastAsia="宋体" w:cs="宋体"/>
                <w:color w:val="auto"/>
                <w:spacing w:val="-2"/>
              </w:rPr>
              <w:t>累进法计算,</w:t>
            </w:r>
            <w:r>
              <w:rPr>
                <w:rFonts w:hint="eastAsia" w:ascii="宋体" w:hAnsi="宋体" w:eastAsia="宋体" w:cs="宋体"/>
                <w:color w:val="auto"/>
                <w:spacing w:val="-2"/>
                <w:lang w:val="en-US" w:eastAsia="zh-CN"/>
              </w:rPr>
              <w:t>再结合吴堡县政府关于服务费的管理办法，最终</w:t>
            </w:r>
            <w:r>
              <w:rPr>
                <w:rFonts w:hint="eastAsia" w:cs="宋体"/>
                <w:color w:val="auto"/>
                <w:spacing w:val="-2"/>
                <w:lang w:val="en-US" w:eastAsia="zh-CN"/>
              </w:rPr>
              <w:t>下浮20%</w:t>
            </w:r>
            <w:r>
              <w:rPr>
                <w:rFonts w:hint="eastAsia" w:ascii="宋体" w:hAnsi="宋体" w:eastAsia="宋体" w:cs="宋体"/>
                <w:color w:val="auto"/>
                <w:spacing w:val="-2"/>
              </w:rPr>
              <w:t>计算收取招标代理服务费</w:t>
            </w:r>
            <w:r>
              <w:rPr>
                <w:rFonts w:hint="eastAsia" w:ascii="宋体" w:hAnsi="宋体" w:eastAsia="宋体" w:cs="宋体"/>
                <w:color w:val="auto"/>
                <w:spacing w:val="-2"/>
                <w:lang w:eastAsia="zh-CN"/>
              </w:rPr>
              <w:t>，</w:t>
            </w:r>
            <w:r>
              <w:rPr>
                <w:rFonts w:hint="eastAsia" w:ascii="宋体" w:hAnsi="宋体" w:eastAsia="宋体" w:cs="宋体"/>
                <w:spacing w:val="-2"/>
              </w:rPr>
              <w:t>向成交供应商收取。</w:t>
            </w:r>
          </w:p>
          <w:p w14:paraId="1CDD126F">
            <w:pPr>
              <w:pStyle w:val="24"/>
              <w:spacing w:before="38" w:line="358" w:lineRule="auto"/>
              <w:ind w:left="113" w:right="108" w:firstLine="41"/>
              <w:rPr>
                <w:rFonts w:hint="eastAsia" w:ascii="宋体" w:hAnsi="宋体" w:eastAsia="宋体" w:cs="宋体"/>
                <w:color w:val="auto"/>
                <w:spacing w:val="-1"/>
              </w:rPr>
            </w:pPr>
            <w:r>
              <w:rPr>
                <w:rFonts w:hint="eastAsia" w:ascii="宋体" w:hAnsi="宋体" w:eastAsia="宋体" w:cs="宋体"/>
                <w:color w:val="auto"/>
                <w:spacing w:val="-1"/>
              </w:rPr>
              <w:t>(2)支付方</w:t>
            </w:r>
            <w:bookmarkStart w:id="131" w:name="_GoBack"/>
            <w:bookmarkEnd w:id="131"/>
            <w:r>
              <w:rPr>
                <w:rFonts w:hint="eastAsia" w:ascii="宋体" w:hAnsi="宋体" w:eastAsia="宋体" w:cs="宋体"/>
                <w:color w:val="auto"/>
                <w:spacing w:val="-1"/>
              </w:rPr>
              <w:t>式：</w:t>
            </w:r>
            <w:r>
              <w:rPr>
                <w:rFonts w:hint="eastAsia" w:ascii="宋体" w:hAnsi="宋体" w:eastAsia="宋体" w:cs="宋体"/>
                <w:spacing w:val="-1"/>
              </w:rPr>
              <w:t>成交供应商应在领取通知书的同时，向</w:t>
            </w:r>
            <w:r>
              <w:rPr>
                <w:rFonts w:hint="eastAsia" w:ascii="宋体" w:hAnsi="宋体" w:eastAsia="宋体" w:cs="宋体"/>
                <w:spacing w:val="-1"/>
                <w:lang w:val="en-US" w:eastAsia="zh-CN"/>
              </w:rPr>
              <w:t>代理机构</w:t>
            </w:r>
            <w:r>
              <w:rPr>
                <w:rFonts w:hint="eastAsia" w:ascii="宋体" w:hAnsi="宋体" w:eastAsia="宋体" w:cs="宋体"/>
                <w:spacing w:val="-1"/>
              </w:rPr>
              <w:t>交纳本项目采购代理服务费。</w:t>
            </w:r>
          </w:p>
          <w:p w14:paraId="46E8283C">
            <w:pPr>
              <w:pStyle w:val="24"/>
              <w:spacing w:before="38" w:line="358" w:lineRule="auto"/>
              <w:ind w:right="108"/>
              <w:rPr>
                <w:rFonts w:hint="eastAsia" w:ascii="宋体" w:hAnsi="宋体" w:eastAsia="宋体" w:cs="宋体"/>
                <w:color w:val="auto"/>
              </w:rPr>
            </w:pPr>
            <w:r>
              <w:rPr>
                <w:rFonts w:hint="eastAsia" w:ascii="宋体" w:hAnsi="宋体" w:eastAsia="宋体" w:cs="宋体"/>
                <w:color w:val="auto"/>
                <w:spacing w:val="-1"/>
              </w:rPr>
              <w:t>（3）采购代理服务费按差额定率累进法计算：</w:t>
            </w:r>
          </w:p>
          <w:p w14:paraId="190B735E">
            <w:pPr>
              <w:spacing w:line="148" w:lineRule="exact"/>
              <w:rPr>
                <w:rFonts w:hint="eastAsia" w:ascii="宋体" w:hAnsi="宋体" w:eastAsia="宋体" w:cs="宋体"/>
                <w:color w:val="auto"/>
              </w:rPr>
            </w:pPr>
          </w:p>
          <w:tbl>
            <w:tblPr>
              <w:tblStyle w:val="23"/>
              <w:tblW w:w="6156" w:type="dxa"/>
              <w:tblInd w:w="11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2"/>
              <w:gridCol w:w="1213"/>
              <w:gridCol w:w="1443"/>
              <w:gridCol w:w="1448"/>
            </w:tblGrid>
            <w:tr w14:paraId="46521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2052" w:type="dxa"/>
                  <w:vAlign w:val="top"/>
                </w:tcPr>
                <w:p w14:paraId="20B0BB72">
                  <w:pPr>
                    <w:pStyle w:val="24"/>
                    <w:spacing w:before="40" w:line="466" w:lineRule="exact"/>
                    <w:ind w:left="117"/>
                    <w:rPr>
                      <w:rFonts w:hint="eastAsia" w:ascii="宋体" w:hAnsi="宋体" w:eastAsia="宋体" w:cs="宋体"/>
                      <w:color w:val="auto"/>
                    </w:rPr>
                  </w:pPr>
                  <w:r>
                    <w:rPr>
                      <w:rFonts w:hint="eastAsia" w:ascii="宋体" w:hAnsi="宋体" w:eastAsia="宋体" w:cs="宋体"/>
                      <w:color w:val="auto"/>
                      <w:spacing w:val="17"/>
                      <w:position w:val="17"/>
                    </w:rPr>
                    <w:t>服务类型/费率/</w:t>
                  </w:r>
                </w:p>
                <w:p w14:paraId="218EEDA5">
                  <w:pPr>
                    <w:pStyle w:val="24"/>
                    <w:spacing w:line="219" w:lineRule="auto"/>
                    <w:ind w:right="19"/>
                    <w:jc w:val="right"/>
                    <w:rPr>
                      <w:rFonts w:hint="eastAsia" w:ascii="宋体" w:hAnsi="宋体" w:eastAsia="宋体" w:cs="宋体"/>
                      <w:color w:val="auto"/>
                    </w:rPr>
                  </w:pPr>
                  <w:r>
                    <w:rPr>
                      <w:rFonts w:hint="eastAsia" w:ascii="宋体" w:hAnsi="宋体" w:eastAsia="宋体" w:cs="宋体"/>
                      <w:color w:val="auto"/>
                      <w:spacing w:val="-4"/>
                    </w:rPr>
                    <w:t>中标金额（万元）</w:t>
                  </w:r>
                </w:p>
              </w:tc>
              <w:tc>
                <w:tcPr>
                  <w:tcW w:w="1213" w:type="dxa"/>
                  <w:vAlign w:val="top"/>
                </w:tcPr>
                <w:p w14:paraId="33CD42AB">
                  <w:pPr>
                    <w:pStyle w:val="24"/>
                    <w:spacing w:before="273" w:line="219" w:lineRule="auto"/>
                    <w:ind w:left="120"/>
                    <w:rPr>
                      <w:rFonts w:hint="eastAsia" w:ascii="宋体" w:hAnsi="宋体" w:eastAsia="宋体" w:cs="宋体"/>
                      <w:color w:val="auto"/>
                    </w:rPr>
                  </w:pPr>
                  <w:r>
                    <w:rPr>
                      <w:rFonts w:hint="eastAsia" w:ascii="宋体" w:hAnsi="宋体" w:eastAsia="宋体" w:cs="宋体"/>
                      <w:color w:val="auto"/>
                      <w:spacing w:val="-4"/>
                    </w:rPr>
                    <w:t>货物招标</w:t>
                  </w:r>
                </w:p>
              </w:tc>
              <w:tc>
                <w:tcPr>
                  <w:tcW w:w="1443" w:type="dxa"/>
                  <w:vAlign w:val="top"/>
                </w:tcPr>
                <w:p w14:paraId="6E75953B">
                  <w:pPr>
                    <w:pStyle w:val="24"/>
                    <w:spacing w:before="274" w:line="219" w:lineRule="auto"/>
                    <w:ind w:left="116"/>
                    <w:rPr>
                      <w:rFonts w:hint="eastAsia" w:ascii="宋体" w:hAnsi="宋体" w:eastAsia="宋体" w:cs="宋体"/>
                      <w:color w:val="auto"/>
                    </w:rPr>
                  </w:pPr>
                  <w:r>
                    <w:rPr>
                      <w:rFonts w:hint="eastAsia" w:ascii="宋体" w:hAnsi="宋体" w:eastAsia="宋体" w:cs="宋体"/>
                      <w:color w:val="auto"/>
                      <w:spacing w:val="-3"/>
                    </w:rPr>
                    <w:t>服务招标</w:t>
                  </w:r>
                </w:p>
              </w:tc>
              <w:tc>
                <w:tcPr>
                  <w:tcW w:w="1448" w:type="dxa"/>
                  <w:vAlign w:val="top"/>
                </w:tcPr>
                <w:p w14:paraId="42DAE427">
                  <w:pPr>
                    <w:pStyle w:val="24"/>
                    <w:spacing w:before="273" w:line="220" w:lineRule="auto"/>
                    <w:ind w:left="118"/>
                    <w:rPr>
                      <w:rFonts w:hint="eastAsia" w:ascii="宋体" w:hAnsi="宋体" w:eastAsia="宋体" w:cs="宋体"/>
                      <w:color w:val="auto"/>
                    </w:rPr>
                  </w:pPr>
                  <w:r>
                    <w:rPr>
                      <w:rFonts w:hint="eastAsia" w:ascii="宋体" w:hAnsi="宋体" w:eastAsia="宋体" w:cs="宋体"/>
                      <w:color w:val="auto"/>
                      <w:spacing w:val="-4"/>
                    </w:rPr>
                    <w:t>工程招标</w:t>
                  </w:r>
                </w:p>
              </w:tc>
            </w:tr>
            <w:tr w14:paraId="2D52E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5D95C1E0">
                  <w:pPr>
                    <w:pStyle w:val="24"/>
                    <w:spacing w:before="35" w:line="221" w:lineRule="auto"/>
                    <w:ind w:left="134"/>
                    <w:rPr>
                      <w:rFonts w:hint="eastAsia" w:ascii="宋体" w:hAnsi="宋体" w:eastAsia="宋体" w:cs="宋体"/>
                      <w:color w:val="auto"/>
                    </w:rPr>
                  </w:pPr>
                  <w:r>
                    <w:rPr>
                      <w:rFonts w:hint="eastAsia" w:ascii="宋体" w:hAnsi="宋体" w:eastAsia="宋体" w:cs="宋体"/>
                      <w:color w:val="auto"/>
                      <w:spacing w:val="-13"/>
                    </w:rPr>
                    <w:t>100</w:t>
                  </w:r>
                  <w:r>
                    <w:rPr>
                      <w:rFonts w:hint="eastAsia" w:ascii="宋体" w:hAnsi="宋体" w:eastAsia="宋体" w:cs="宋体"/>
                      <w:color w:val="auto"/>
                      <w:spacing w:val="-24"/>
                    </w:rPr>
                    <w:t xml:space="preserve"> </w:t>
                  </w:r>
                  <w:r>
                    <w:rPr>
                      <w:rFonts w:hint="eastAsia" w:ascii="宋体" w:hAnsi="宋体" w:eastAsia="宋体" w:cs="宋体"/>
                      <w:color w:val="auto"/>
                      <w:spacing w:val="-13"/>
                    </w:rPr>
                    <w:t>以下</w:t>
                  </w:r>
                </w:p>
              </w:tc>
              <w:tc>
                <w:tcPr>
                  <w:tcW w:w="1213" w:type="dxa"/>
                  <w:vAlign w:val="top"/>
                </w:tcPr>
                <w:p w14:paraId="65184A8C">
                  <w:pPr>
                    <w:pStyle w:val="24"/>
                    <w:spacing w:before="35" w:line="239" w:lineRule="auto"/>
                    <w:ind w:left="132"/>
                    <w:rPr>
                      <w:rFonts w:hint="eastAsia" w:ascii="宋体" w:hAnsi="宋体" w:eastAsia="宋体" w:cs="宋体"/>
                      <w:color w:val="auto"/>
                    </w:rPr>
                  </w:pPr>
                  <w:r>
                    <w:rPr>
                      <w:rFonts w:hint="eastAsia" w:ascii="宋体" w:hAnsi="宋体" w:eastAsia="宋体" w:cs="宋体"/>
                      <w:color w:val="auto"/>
                      <w:spacing w:val="-7"/>
                    </w:rPr>
                    <w:t>1.5%</w:t>
                  </w:r>
                </w:p>
              </w:tc>
              <w:tc>
                <w:tcPr>
                  <w:tcW w:w="1443" w:type="dxa"/>
                  <w:vAlign w:val="top"/>
                </w:tcPr>
                <w:p w14:paraId="0B39CB09">
                  <w:pPr>
                    <w:pStyle w:val="24"/>
                    <w:spacing w:before="35" w:line="239" w:lineRule="auto"/>
                    <w:ind w:left="133"/>
                    <w:rPr>
                      <w:rFonts w:hint="eastAsia" w:ascii="宋体" w:hAnsi="宋体" w:eastAsia="宋体" w:cs="宋体"/>
                      <w:color w:val="auto"/>
                    </w:rPr>
                  </w:pPr>
                  <w:r>
                    <w:rPr>
                      <w:rFonts w:hint="eastAsia" w:ascii="宋体" w:hAnsi="宋体" w:eastAsia="宋体" w:cs="宋体"/>
                      <w:color w:val="auto"/>
                      <w:spacing w:val="-7"/>
                    </w:rPr>
                    <w:t>1.5%</w:t>
                  </w:r>
                </w:p>
              </w:tc>
              <w:tc>
                <w:tcPr>
                  <w:tcW w:w="1448" w:type="dxa"/>
                  <w:vAlign w:val="top"/>
                </w:tcPr>
                <w:p w14:paraId="71984AD1">
                  <w:pPr>
                    <w:pStyle w:val="24"/>
                    <w:spacing w:before="35" w:line="239" w:lineRule="auto"/>
                    <w:ind w:left="133"/>
                    <w:rPr>
                      <w:rFonts w:hint="eastAsia" w:ascii="宋体" w:hAnsi="宋体" w:eastAsia="宋体" w:cs="宋体"/>
                      <w:color w:val="auto"/>
                    </w:rPr>
                  </w:pPr>
                  <w:r>
                    <w:rPr>
                      <w:rFonts w:hint="eastAsia" w:ascii="宋体" w:hAnsi="宋体" w:eastAsia="宋体" w:cs="宋体"/>
                      <w:color w:val="auto"/>
                      <w:spacing w:val="-7"/>
                    </w:rPr>
                    <w:t>1.0%</w:t>
                  </w:r>
                </w:p>
              </w:tc>
            </w:tr>
            <w:tr w14:paraId="3F083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00FD4E08">
                  <w:pPr>
                    <w:pStyle w:val="24"/>
                    <w:spacing w:before="74" w:line="184" w:lineRule="auto"/>
                    <w:ind w:left="134"/>
                    <w:rPr>
                      <w:rFonts w:hint="eastAsia" w:ascii="宋体" w:hAnsi="宋体" w:eastAsia="宋体" w:cs="宋体"/>
                      <w:color w:val="auto"/>
                    </w:rPr>
                  </w:pPr>
                  <w:r>
                    <w:rPr>
                      <w:rFonts w:hint="eastAsia" w:ascii="宋体" w:hAnsi="宋体" w:eastAsia="宋体" w:cs="宋体"/>
                      <w:color w:val="auto"/>
                      <w:spacing w:val="-4"/>
                    </w:rPr>
                    <w:t>100-500</w:t>
                  </w:r>
                </w:p>
              </w:tc>
              <w:tc>
                <w:tcPr>
                  <w:tcW w:w="1213" w:type="dxa"/>
                  <w:vAlign w:val="top"/>
                </w:tcPr>
                <w:p w14:paraId="643281B2">
                  <w:pPr>
                    <w:pStyle w:val="24"/>
                    <w:spacing w:before="37" w:line="239" w:lineRule="auto"/>
                    <w:ind w:left="132"/>
                    <w:rPr>
                      <w:rFonts w:hint="eastAsia" w:ascii="宋体" w:hAnsi="宋体" w:eastAsia="宋体" w:cs="宋体"/>
                      <w:color w:val="auto"/>
                    </w:rPr>
                  </w:pPr>
                  <w:r>
                    <w:rPr>
                      <w:rFonts w:hint="eastAsia" w:ascii="宋体" w:hAnsi="宋体" w:eastAsia="宋体" w:cs="宋体"/>
                      <w:color w:val="auto"/>
                      <w:spacing w:val="-7"/>
                    </w:rPr>
                    <w:t>1.1%</w:t>
                  </w:r>
                </w:p>
              </w:tc>
              <w:tc>
                <w:tcPr>
                  <w:tcW w:w="1443" w:type="dxa"/>
                  <w:vAlign w:val="top"/>
                </w:tcPr>
                <w:p w14:paraId="35EAB049">
                  <w:pPr>
                    <w:pStyle w:val="24"/>
                    <w:spacing w:before="37" w:line="239" w:lineRule="auto"/>
                    <w:ind w:left="118"/>
                    <w:rPr>
                      <w:rFonts w:hint="eastAsia" w:ascii="宋体" w:hAnsi="宋体" w:eastAsia="宋体" w:cs="宋体"/>
                      <w:color w:val="auto"/>
                    </w:rPr>
                  </w:pPr>
                  <w:r>
                    <w:rPr>
                      <w:rFonts w:hint="eastAsia" w:ascii="宋体" w:hAnsi="宋体" w:eastAsia="宋体" w:cs="宋体"/>
                      <w:color w:val="auto"/>
                      <w:spacing w:val="-3"/>
                    </w:rPr>
                    <w:t>0.8%</w:t>
                  </w:r>
                </w:p>
              </w:tc>
              <w:tc>
                <w:tcPr>
                  <w:tcW w:w="1448" w:type="dxa"/>
                  <w:vAlign w:val="top"/>
                </w:tcPr>
                <w:p w14:paraId="08093F77">
                  <w:pPr>
                    <w:pStyle w:val="24"/>
                    <w:spacing w:before="37" w:line="239" w:lineRule="auto"/>
                    <w:ind w:left="117"/>
                    <w:rPr>
                      <w:rFonts w:hint="eastAsia" w:ascii="宋体" w:hAnsi="宋体" w:eastAsia="宋体" w:cs="宋体"/>
                      <w:color w:val="auto"/>
                    </w:rPr>
                  </w:pPr>
                  <w:r>
                    <w:rPr>
                      <w:rFonts w:hint="eastAsia" w:ascii="宋体" w:hAnsi="宋体" w:eastAsia="宋体" w:cs="宋体"/>
                      <w:color w:val="auto"/>
                      <w:spacing w:val="-3"/>
                    </w:rPr>
                    <w:t>0.7%</w:t>
                  </w:r>
                </w:p>
              </w:tc>
            </w:tr>
            <w:tr w14:paraId="76291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4A213BC2">
                  <w:pPr>
                    <w:pStyle w:val="24"/>
                    <w:spacing w:before="73" w:line="184" w:lineRule="auto"/>
                    <w:ind w:left="121"/>
                    <w:rPr>
                      <w:rFonts w:hint="eastAsia" w:ascii="宋体" w:hAnsi="宋体" w:eastAsia="宋体" w:cs="宋体"/>
                      <w:color w:val="auto"/>
                    </w:rPr>
                  </w:pPr>
                  <w:r>
                    <w:rPr>
                      <w:rFonts w:hint="eastAsia" w:ascii="宋体" w:hAnsi="宋体" w:eastAsia="宋体" w:cs="宋体"/>
                      <w:color w:val="auto"/>
                      <w:spacing w:val="-2"/>
                    </w:rPr>
                    <w:t>500-1000</w:t>
                  </w:r>
                </w:p>
              </w:tc>
              <w:tc>
                <w:tcPr>
                  <w:tcW w:w="1213" w:type="dxa"/>
                  <w:vAlign w:val="top"/>
                </w:tcPr>
                <w:p w14:paraId="35525673">
                  <w:pPr>
                    <w:pStyle w:val="24"/>
                    <w:spacing w:before="36" w:line="239" w:lineRule="auto"/>
                    <w:ind w:left="116"/>
                    <w:rPr>
                      <w:rFonts w:hint="eastAsia" w:ascii="宋体" w:hAnsi="宋体" w:eastAsia="宋体" w:cs="宋体"/>
                      <w:color w:val="auto"/>
                    </w:rPr>
                  </w:pPr>
                  <w:r>
                    <w:rPr>
                      <w:rFonts w:hint="eastAsia" w:ascii="宋体" w:hAnsi="宋体" w:eastAsia="宋体" w:cs="宋体"/>
                      <w:color w:val="auto"/>
                      <w:spacing w:val="-3"/>
                    </w:rPr>
                    <w:t>0.8%</w:t>
                  </w:r>
                </w:p>
              </w:tc>
              <w:tc>
                <w:tcPr>
                  <w:tcW w:w="1443" w:type="dxa"/>
                  <w:vAlign w:val="top"/>
                </w:tcPr>
                <w:p w14:paraId="466F48BD">
                  <w:pPr>
                    <w:pStyle w:val="24"/>
                    <w:spacing w:before="36" w:line="239" w:lineRule="auto"/>
                    <w:ind w:left="118"/>
                    <w:rPr>
                      <w:rFonts w:hint="eastAsia" w:ascii="宋体" w:hAnsi="宋体" w:eastAsia="宋体" w:cs="宋体"/>
                      <w:color w:val="auto"/>
                    </w:rPr>
                  </w:pPr>
                  <w:r>
                    <w:rPr>
                      <w:rFonts w:hint="eastAsia" w:ascii="宋体" w:hAnsi="宋体" w:eastAsia="宋体" w:cs="宋体"/>
                      <w:color w:val="auto"/>
                      <w:spacing w:val="-3"/>
                    </w:rPr>
                    <w:t>0.45%</w:t>
                  </w:r>
                </w:p>
              </w:tc>
              <w:tc>
                <w:tcPr>
                  <w:tcW w:w="1448" w:type="dxa"/>
                  <w:vAlign w:val="top"/>
                </w:tcPr>
                <w:p w14:paraId="6CB0E7EB">
                  <w:pPr>
                    <w:pStyle w:val="24"/>
                    <w:spacing w:before="36" w:line="239" w:lineRule="auto"/>
                    <w:ind w:left="117"/>
                    <w:rPr>
                      <w:rFonts w:hint="eastAsia" w:ascii="宋体" w:hAnsi="宋体" w:eastAsia="宋体" w:cs="宋体"/>
                      <w:color w:val="auto"/>
                    </w:rPr>
                  </w:pPr>
                  <w:r>
                    <w:rPr>
                      <w:rFonts w:hint="eastAsia" w:ascii="宋体" w:hAnsi="宋体" w:eastAsia="宋体" w:cs="宋体"/>
                      <w:color w:val="auto"/>
                      <w:spacing w:val="-3"/>
                    </w:rPr>
                    <w:t>0.55%</w:t>
                  </w:r>
                </w:p>
              </w:tc>
            </w:tr>
            <w:tr w14:paraId="276DF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052" w:type="dxa"/>
                  <w:vAlign w:val="top"/>
                </w:tcPr>
                <w:p w14:paraId="393C3D16">
                  <w:pPr>
                    <w:pStyle w:val="24"/>
                    <w:spacing w:before="75" w:line="184" w:lineRule="auto"/>
                    <w:ind w:left="134"/>
                    <w:rPr>
                      <w:rFonts w:hint="eastAsia" w:ascii="宋体" w:hAnsi="宋体" w:eastAsia="宋体" w:cs="宋体"/>
                      <w:color w:val="auto"/>
                    </w:rPr>
                  </w:pPr>
                  <w:r>
                    <w:rPr>
                      <w:rFonts w:hint="eastAsia" w:ascii="宋体" w:hAnsi="宋体" w:eastAsia="宋体" w:cs="宋体"/>
                      <w:color w:val="auto"/>
                      <w:spacing w:val="-4"/>
                    </w:rPr>
                    <w:t>1000-5000</w:t>
                  </w:r>
                </w:p>
              </w:tc>
              <w:tc>
                <w:tcPr>
                  <w:tcW w:w="1213" w:type="dxa"/>
                  <w:vAlign w:val="top"/>
                </w:tcPr>
                <w:p w14:paraId="2F11908E">
                  <w:pPr>
                    <w:pStyle w:val="24"/>
                    <w:spacing w:before="38" w:line="239" w:lineRule="auto"/>
                    <w:ind w:left="116"/>
                    <w:rPr>
                      <w:rFonts w:hint="eastAsia" w:ascii="宋体" w:hAnsi="宋体" w:eastAsia="宋体" w:cs="宋体"/>
                      <w:color w:val="auto"/>
                    </w:rPr>
                  </w:pPr>
                  <w:r>
                    <w:rPr>
                      <w:rFonts w:hint="eastAsia" w:ascii="宋体" w:hAnsi="宋体" w:eastAsia="宋体" w:cs="宋体"/>
                      <w:color w:val="auto"/>
                      <w:spacing w:val="-3"/>
                    </w:rPr>
                    <w:t>0.5%</w:t>
                  </w:r>
                </w:p>
              </w:tc>
              <w:tc>
                <w:tcPr>
                  <w:tcW w:w="1443" w:type="dxa"/>
                  <w:vAlign w:val="top"/>
                </w:tcPr>
                <w:p w14:paraId="0FE7B8F2">
                  <w:pPr>
                    <w:pStyle w:val="24"/>
                    <w:spacing w:before="38" w:line="239" w:lineRule="auto"/>
                    <w:ind w:left="118"/>
                    <w:rPr>
                      <w:rFonts w:hint="eastAsia" w:ascii="宋体" w:hAnsi="宋体" w:eastAsia="宋体" w:cs="宋体"/>
                      <w:color w:val="auto"/>
                    </w:rPr>
                  </w:pPr>
                  <w:r>
                    <w:rPr>
                      <w:rFonts w:hint="eastAsia" w:ascii="宋体" w:hAnsi="宋体" w:eastAsia="宋体" w:cs="宋体"/>
                      <w:color w:val="auto"/>
                      <w:spacing w:val="-3"/>
                    </w:rPr>
                    <w:t>0.25%</w:t>
                  </w:r>
                </w:p>
              </w:tc>
              <w:tc>
                <w:tcPr>
                  <w:tcW w:w="1448" w:type="dxa"/>
                  <w:vAlign w:val="top"/>
                </w:tcPr>
                <w:p w14:paraId="461844F1">
                  <w:pPr>
                    <w:pStyle w:val="24"/>
                    <w:spacing w:before="38" w:line="239" w:lineRule="auto"/>
                    <w:ind w:left="117"/>
                    <w:rPr>
                      <w:rFonts w:hint="eastAsia" w:ascii="宋体" w:hAnsi="宋体" w:eastAsia="宋体" w:cs="宋体"/>
                      <w:color w:val="auto"/>
                    </w:rPr>
                  </w:pPr>
                  <w:r>
                    <w:rPr>
                      <w:rFonts w:hint="eastAsia" w:ascii="宋体" w:hAnsi="宋体" w:eastAsia="宋体" w:cs="宋体"/>
                      <w:color w:val="auto"/>
                      <w:spacing w:val="-3"/>
                    </w:rPr>
                    <w:t>0.35%</w:t>
                  </w:r>
                </w:p>
              </w:tc>
            </w:tr>
            <w:tr w14:paraId="48829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6DDA7BB4">
                  <w:pPr>
                    <w:pStyle w:val="24"/>
                    <w:spacing w:before="75" w:line="184" w:lineRule="auto"/>
                    <w:ind w:left="121"/>
                    <w:rPr>
                      <w:rFonts w:hint="eastAsia" w:ascii="宋体" w:hAnsi="宋体" w:eastAsia="宋体" w:cs="宋体"/>
                      <w:color w:val="auto"/>
                    </w:rPr>
                  </w:pPr>
                  <w:r>
                    <w:rPr>
                      <w:rFonts w:hint="eastAsia" w:ascii="宋体" w:hAnsi="宋体" w:eastAsia="宋体" w:cs="宋体"/>
                      <w:color w:val="auto"/>
                      <w:spacing w:val="-2"/>
                    </w:rPr>
                    <w:t>5000-10000</w:t>
                  </w:r>
                </w:p>
              </w:tc>
              <w:tc>
                <w:tcPr>
                  <w:tcW w:w="1213" w:type="dxa"/>
                  <w:vAlign w:val="top"/>
                </w:tcPr>
                <w:p w14:paraId="5B78880C">
                  <w:pPr>
                    <w:pStyle w:val="24"/>
                    <w:spacing w:before="38" w:line="239" w:lineRule="auto"/>
                    <w:ind w:left="116"/>
                    <w:rPr>
                      <w:rFonts w:hint="eastAsia" w:ascii="宋体" w:hAnsi="宋体" w:eastAsia="宋体" w:cs="宋体"/>
                      <w:color w:val="auto"/>
                    </w:rPr>
                  </w:pPr>
                  <w:r>
                    <w:rPr>
                      <w:rFonts w:hint="eastAsia" w:ascii="宋体" w:hAnsi="宋体" w:eastAsia="宋体" w:cs="宋体"/>
                      <w:color w:val="auto"/>
                      <w:spacing w:val="-3"/>
                    </w:rPr>
                    <w:t>0.25%</w:t>
                  </w:r>
                </w:p>
              </w:tc>
              <w:tc>
                <w:tcPr>
                  <w:tcW w:w="1443" w:type="dxa"/>
                  <w:vAlign w:val="top"/>
                </w:tcPr>
                <w:p w14:paraId="72EDA7DD">
                  <w:pPr>
                    <w:pStyle w:val="24"/>
                    <w:spacing w:before="38" w:line="239" w:lineRule="auto"/>
                    <w:ind w:left="118"/>
                    <w:rPr>
                      <w:rFonts w:hint="eastAsia" w:ascii="宋体" w:hAnsi="宋体" w:eastAsia="宋体" w:cs="宋体"/>
                      <w:color w:val="auto"/>
                    </w:rPr>
                  </w:pPr>
                  <w:r>
                    <w:rPr>
                      <w:rFonts w:hint="eastAsia" w:ascii="宋体" w:hAnsi="宋体" w:eastAsia="宋体" w:cs="宋体"/>
                      <w:color w:val="auto"/>
                      <w:spacing w:val="-3"/>
                    </w:rPr>
                    <w:t>0.1%</w:t>
                  </w:r>
                </w:p>
              </w:tc>
              <w:tc>
                <w:tcPr>
                  <w:tcW w:w="1448" w:type="dxa"/>
                  <w:vAlign w:val="top"/>
                </w:tcPr>
                <w:p w14:paraId="7555FE97">
                  <w:pPr>
                    <w:pStyle w:val="24"/>
                    <w:spacing w:before="38" w:line="239" w:lineRule="auto"/>
                    <w:ind w:left="117"/>
                    <w:rPr>
                      <w:rFonts w:hint="eastAsia" w:ascii="宋体" w:hAnsi="宋体" w:eastAsia="宋体" w:cs="宋体"/>
                      <w:color w:val="auto"/>
                    </w:rPr>
                  </w:pPr>
                  <w:r>
                    <w:rPr>
                      <w:rFonts w:hint="eastAsia" w:ascii="宋体" w:hAnsi="宋体" w:eastAsia="宋体" w:cs="宋体"/>
                      <w:color w:val="auto"/>
                      <w:spacing w:val="-3"/>
                    </w:rPr>
                    <w:t>0.2%</w:t>
                  </w:r>
                </w:p>
              </w:tc>
            </w:tr>
            <w:tr w14:paraId="4CDC5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15E82BC1">
                  <w:pPr>
                    <w:pStyle w:val="24"/>
                    <w:spacing w:before="77" w:line="184" w:lineRule="auto"/>
                    <w:ind w:left="134"/>
                    <w:rPr>
                      <w:rFonts w:hint="eastAsia" w:ascii="宋体" w:hAnsi="宋体" w:eastAsia="宋体" w:cs="宋体"/>
                      <w:color w:val="auto"/>
                    </w:rPr>
                  </w:pPr>
                  <w:r>
                    <w:rPr>
                      <w:rFonts w:hint="eastAsia" w:ascii="宋体" w:hAnsi="宋体" w:eastAsia="宋体" w:cs="宋体"/>
                      <w:color w:val="auto"/>
                      <w:spacing w:val="-3"/>
                    </w:rPr>
                    <w:t>10000-100000</w:t>
                  </w:r>
                </w:p>
              </w:tc>
              <w:tc>
                <w:tcPr>
                  <w:tcW w:w="1213" w:type="dxa"/>
                  <w:vAlign w:val="top"/>
                </w:tcPr>
                <w:p w14:paraId="41E7A5C5">
                  <w:pPr>
                    <w:pStyle w:val="24"/>
                    <w:spacing w:before="40" w:line="239" w:lineRule="auto"/>
                    <w:ind w:left="116"/>
                    <w:rPr>
                      <w:rFonts w:hint="eastAsia" w:ascii="宋体" w:hAnsi="宋体" w:eastAsia="宋体" w:cs="宋体"/>
                      <w:color w:val="auto"/>
                    </w:rPr>
                  </w:pPr>
                  <w:r>
                    <w:rPr>
                      <w:rFonts w:hint="eastAsia" w:ascii="宋体" w:hAnsi="宋体" w:eastAsia="宋体" w:cs="宋体"/>
                      <w:color w:val="auto"/>
                      <w:spacing w:val="-3"/>
                    </w:rPr>
                    <w:t>0.05%</w:t>
                  </w:r>
                </w:p>
              </w:tc>
              <w:tc>
                <w:tcPr>
                  <w:tcW w:w="1443" w:type="dxa"/>
                  <w:vAlign w:val="top"/>
                </w:tcPr>
                <w:p w14:paraId="32DEFB72">
                  <w:pPr>
                    <w:pStyle w:val="24"/>
                    <w:spacing w:before="40" w:line="239" w:lineRule="auto"/>
                    <w:ind w:left="118"/>
                    <w:rPr>
                      <w:rFonts w:hint="eastAsia" w:ascii="宋体" w:hAnsi="宋体" w:eastAsia="宋体" w:cs="宋体"/>
                      <w:color w:val="auto"/>
                    </w:rPr>
                  </w:pPr>
                  <w:r>
                    <w:rPr>
                      <w:rFonts w:hint="eastAsia" w:ascii="宋体" w:hAnsi="宋体" w:eastAsia="宋体" w:cs="宋体"/>
                      <w:color w:val="auto"/>
                      <w:spacing w:val="-3"/>
                    </w:rPr>
                    <w:t>0.05%</w:t>
                  </w:r>
                </w:p>
              </w:tc>
              <w:tc>
                <w:tcPr>
                  <w:tcW w:w="1448" w:type="dxa"/>
                  <w:vAlign w:val="top"/>
                </w:tcPr>
                <w:p w14:paraId="1F04AA59">
                  <w:pPr>
                    <w:pStyle w:val="24"/>
                    <w:spacing w:before="40" w:line="239" w:lineRule="auto"/>
                    <w:ind w:left="117"/>
                    <w:rPr>
                      <w:rFonts w:hint="eastAsia" w:ascii="宋体" w:hAnsi="宋体" w:eastAsia="宋体" w:cs="宋体"/>
                      <w:color w:val="auto"/>
                    </w:rPr>
                  </w:pPr>
                  <w:r>
                    <w:rPr>
                      <w:rFonts w:hint="eastAsia" w:ascii="宋体" w:hAnsi="宋体" w:eastAsia="宋体" w:cs="宋体"/>
                      <w:color w:val="auto"/>
                      <w:spacing w:val="-3"/>
                    </w:rPr>
                    <w:t>0.05%</w:t>
                  </w:r>
                </w:p>
              </w:tc>
            </w:tr>
            <w:tr w14:paraId="40F1E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052" w:type="dxa"/>
                  <w:vAlign w:val="top"/>
                </w:tcPr>
                <w:p w14:paraId="3FD3419E">
                  <w:pPr>
                    <w:pStyle w:val="24"/>
                    <w:spacing w:before="40" w:line="222" w:lineRule="auto"/>
                    <w:ind w:left="134"/>
                    <w:rPr>
                      <w:rFonts w:hint="eastAsia" w:ascii="宋体" w:hAnsi="宋体" w:eastAsia="宋体" w:cs="宋体"/>
                      <w:color w:val="auto"/>
                    </w:rPr>
                  </w:pPr>
                  <w:r>
                    <w:rPr>
                      <w:rFonts w:hint="eastAsia" w:ascii="宋体" w:hAnsi="宋体" w:eastAsia="宋体" w:cs="宋体"/>
                      <w:color w:val="auto"/>
                      <w:spacing w:val="-8"/>
                    </w:rPr>
                    <w:t>1000000</w:t>
                  </w:r>
                  <w:r>
                    <w:rPr>
                      <w:rFonts w:hint="eastAsia" w:ascii="宋体" w:hAnsi="宋体" w:eastAsia="宋体" w:cs="宋体"/>
                      <w:color w:val="auto"/>
                      <w:spacing w:val="-17"/>
                    </w:rPr>
                    <w:t xml:space="preserve"> </w:t>
                  </w:r>
                  <w:r>
                    <w:rPr>
                      <w:rFonts w:hint="eastAsia" w:ascii="宋体" w:hAnsi="宋体" w:eastAsia="宋体" w:cs="宋体"/>
                      <w:color w:val="auto"/>
                      <w:spacing w:val="-8"/>
                    </w:rPr>
                    <w:t>以上</w:t>
                  </w:r>
                </w:p>
              </w:tc>
              <w:tc>
                <w:tcPr>
                  <w:tcW w:w="1213" w:type="dxa"/>
                  <w:vAlign w:val="top"/>
                </w:tcPr>
                <w:p w14:paraId="26E4271B">
                  <w:pPr>
                    <w:pStyle w:val="24"/>
                    <w:spacing w:before="39" w:line="239" w:lineRule="auto"/>
                    <w:ind w:left="116"/>
                    <w:rPr>
                      <w:rFonts w:hint="eastAsia" w:ascii="宋体" w:hAnsi="宋体" w:eastAsia="宋体" w:cs="宋体"/>
                      <w:color w:val="auto"/>
                    </w:rPr>
                  </w:pPr>
                  <w:r>
                    <w:rPr>
                      <w:rFonts w:hint="eastAsia" w:ascii="宋体" w:hAnsi="宋体" w:eastAsia="宋体" w:cs="宋体"/>
                      <w:color w:val="auto"/>
                      <w:spacing w:val="-3"/>
                    </w:rPr>
                    <w:t>0.01%</w:t>
                  </w:r>
                </w:p>
              </w:tc>
              <w:tc>
                <w:tcPr>
                  <w:tcW w:w="1443" w:type="dxa"/>
                  <w:vAlign w:val="top"/>
                </w:tcPr>
                <w:p w14:paraId="57A8AFEC">
                  <w:pPr>
                    <w:pStyle w:val="24"/>
                    <w:spacing w:before="39" w:line="239" w:lineRule="auto"/>
                    <w:ind w:left="118"/>
                    <w:rPr>
                      <w:rFonts w:hint="eastAsia" w:ascii="宋体" w:hAnsi="宋体" w:eastAsia="宋体" w:cs="宋体"/>
                      <w:color w:val="auto"/>
                    </w:rPr>
                  </w:pPr>
                  <w:r>
                    <w:rPr>
                      <w:rFonts w:hint="eastAsia" w:ascii="宋体" w:hAnsi="宋体" w:eastAsia="宋体" w:cs="宋体"/>
                      <w:color w:val="auto"/>
                      <w:spacing w:val="-3"/>
                    </w:rPr>
                    <w:t>0.01%</w:t>
                  </w:r>
                </w:p>
              </w:tc>
              <w:tc>
                <w:tcPr>
                  <w:tcW w:w="1448" w:type="dxa"/>
                  <w:vAlign w:val="top"/>
                </w:tcPr>
                <w:p w14:paraId="579FC826">
                  <w:pPr>
                    <w:pStyle w:val="24"/>
                    <w:spacing w:before="39" w:line="239" w:lineRule="auto"/>
                    <w:ind w:left="117"/>
                    <w:rPr>
                      <w:rFonts w:hint="eastAsia" w:ascii="宋体" w:hAnsi="宋体" w:eastAsia="宋体" w:cs="宋体"/>
                      <w:color w:val="auto"/>
                    </w:rPr>
                  </w:pPr>
                  <w:r>
                    <w:rPr>
                      <w:rFonts w:hint="eastAsia" w:ascii="宋体" w:hAnsi="宋体" w:eastAsia="宋体" w:cs="宋体"/>
                      <w:color w:val="auto"/>
                      <w:spacing w:val="-3"/>
                    </w:rPr>
                    <w:t>0.01%</w:t>
                  </w:r>
                </w:p>
              </w:tc>
            </w:tr>
          </w:tbl>
          <w:p w14:paraId="574E5A46">
            <w:pPr>
              <w:pStyle w:val="24"/>
              <w:spacing w:before="35" w:line="219" w:lineRule="auto"/>
              <w:ind w:left="112" w:leftChars="0"/>
              <w:rPr>
                <w:rFonts w:hint="eastAsia" w:ascii="宋体" w:hAnsi="宋体" w:eastAsia="宋体" w:cs="宋体"/>
                <w:color w:val="auto"/>
                <w:spacing w:val="-2"/>
              </w:rPr>
            </w:pPr>
            <w:r>
              <w:rPr>
                <w:rFonts w:hint="eastAsia" w:ascii="宋体" w:hAnsi="宋体" w:eastAsia="宋体" w:cs="宋体"/>
                <w:color w:val="auto"/>
                <w:spacing w:val="-1"/>
              </w:rPr>
              <w:t>例如：某工程招标项目成交金额为</w:t>
            </w:r>
            <w:r>
              <w:rPr>
                <w:rFonts w:hint="eastAsia" w:ascii="宋体" w:hAnsi="宋体" w:eastAsia="宋体" w:cs="宋体"/>
                <w:color w:val="auto"/>
                <w:spacing w:val="-49"/>
              </w:rPr>
              <w:t xml:space="preserve"> </w:t>
            </w:r>
            <w:r>
              <w:rPr>
                <w:rFonts w:hint="eastAsia" w:ascii="宋体" w:hAnsi="宋体" w:eastAsia="宋体" w:cs="宋体"/>
                <w:color w:val="auto"/>
                <w:spacing w:val="-1"/>
              </w:rPr>
              <w:t>678.2</w:t>
            </w:r>
            <w:r>
              <w:rPr>
                <w:rFonts w:hint="eastAsia" w:ascii="宋体" w:hAnsi="宋体" w:eastAsia="宋体" w:cs="宋体"/>
                <w:color w:val="auto"/>
                <w:spacing w:val="-45"/>
              </w:rPr>
              <w:t xml:space="preserve"> </w:t>
            </w:r>
            <w:r>
              <w:rPr>
                <w:rFonts w:hint="eastAsia" w:ascii="宋体" w:hAnsi="宋体" w:eastAsia="宋体" w:cs="宋体"/>
                <w:color w:val="auto"/>
                <w:spacing w:val="-1"/>
              </w:rPr>
              <w:t>万元，采购代理服务费计算如</w:t>
            </w:r>
            <w:r>
              <w:rPr>
                <w:rFonts w:hint="eastAsia" w:ascii="宋体" w:hAnsi="宋体" w:eastAsia="宋体" w:cs="宋体"/>
                <w:color w:val="auto"/>
                <w:spacing w:val="-2"/>
              </w:rPr>
              <w:t>下：</w:t>
            </w:r>
          </w:p>
          <w:p w14:paraId="4D19BA8A">
            <w:pPr>
              <w:pStyle w:val="24"/>
              <w:spacing w:before="41" w:line="465" w:lineRule="exact"/>
              <w:ind w:left="129"/>
              <w:rPr>
                <w:rFonts w:hint="eastAsia" w:ascii="宋体" w:hAnsi="宋体" w:eastAsia="宋体" w:cs="宋体"/>
                <w:color w:val="auto"/>
              </w:rPr>
            </w:pPr>
            <w:r>
              <w:rPr>
                <w:rFonts w:hint="eastAsia" w:ascii="宋体" w:hAnsi="宋体" w:eastAsia="宋体" w:cs="宋体"/>
                <w:color w:val="auto"/>
                <w:spacing w:val="-4"/>
                <w:position w:val="17"/>
              </w:rPr>
              <w:t>100</w:t>
            </w:r>
            <w:r>
              <w:rPr>
                <w:rFonts w:hint="eastAsia" w:ascii="宋体" w:hAnsi="宋体" w:eastAsia="宋体" w:cs="宋体"/>
                <w:color w:val="auto"/>
                <w:spacing w:val="-36"/>
                <w:position w:val="17"/>
              </w:rPr>
              <w:t xml:space="preserve"> </w:t>
            </w:r>
            <w:r>
              <w:rPr>
                <w:rFonts w:hint="eastAsia" w:ascii="宋体" w:hAnsi="宋体" w:eastAsia="宋体" w:cs="宋体"/>
                <w:color w:val="auto"/>
                <w:spacing w:val="-4"/>
                <w:position w:val="17"/>
              </w:rPr>
              <w:t>万元*1.0%=1.00</w:t>
            </w:r>
            <w:r>
              <w:rPr>
                <w:rFonts w:hint="eastAsia" w:ascii="宋体" w:hAnsi="宋体" w:eastAsia="宋体" w:cs="宋体"/>
                <w:color w:val="auto"/>
                <w:spacing w:val="-45"/>
                <w:position w:val="17"/>
              </w:rPr>
              <w:t xml:space="preserve"> </w:t>
            </w:r>
            <w:r>
              <w:rPr>
                <w:rFonts w:hint="eastAsia" w:ascii="宋体" w:hAnsi="宋体" w:eastAsia="宋体" w:cs="宋体"/>
                <w:color w:val="auto"/>
                <w:spacing w:val="-4"/>
                <w:position w:val="17"/>
              </w:rPr>
              <w:t>万元</w:t>
            </w:r>
          </w:p>
          <w:p w14:paraId="3E9C79B7">
            <w:pPr>
              <w:pStyle w:val="24"/>
              <w:spacing w:line="220" w:lineRule="auto"/>
              <w:ind w:left="153"/>
              <w:rPr>
                <w:rFonts w:hint="eastAsia" w:ascii="宋体" w:hAnsi="宋体" w:eastAsia="宋体" w:cs="宋体"/>
                <w:color w:val="auto"/>
              </w:rPr>
            </w:pPr>
            <w:r>
              <w:rPr>
                <w:rFonts w:hint="eastAsia" w:ascii="宋体" w:hAnsi="宋体" w:eastAsia="宋体" w:cs="宋体"/>
                <w:color w:val="auto"/>
                <w:spacing w:val="-4"/>
              </w:rPr>
              <w:t>(500-100)*0.7%=2.80</w:t>
            </w:r>
            <w:r>
              <w:rPr>
                <w:rFonts w:hint="eastAsia" w:ascii="宋体" w:hAnsi="宋体" w:eastAsia="宋体" w:cs="宋体"/>
                <w:color w:val="auto"/>
                <w:spacing w:val="-29"/>
              </w:rPr>
              <w:t xml:space="preserve"> </w:t>
            </w:r>
            <w:r>
              <w:rPr>
                <w:rFonts w:hint="eastAsia" w:ascii="宋体" w:hAnsi="宋体" w:eastAsia="宋体" w:cs="宋体"/>
                <w:color w:val="auto"/>
                <w:spacing w:val="-4"/>
              </w:rPr>
              <w:t>万元</w:t>
            </w:r>
          </w:p>
          <w:p w14:paraId="539E8A90">
            <w:pPr>
              <w:pStyle w:val="24"/>
              <w:spacing w:before="182" w:line="220" w:lineRule="auto"/>
              <w:ind w:left="153"/>
              <w:rPr>
                <w:rFonts w:hint="eastAsia" w:ascii="宋体" w:hAnsi="宋体" w:eastAsia="宋体" w:cs="宋体"/>
                <w:color w:val="auto"/>
              </w:rPr>
            </w:pPr>
            <w:r>
              <w:rPr>
                <w:rFonts w:hint="eastAsia" w:ascii="宋体" w:hAnsi="宋体" w:eastAsia="宋体" w:cs="宋体"/>
                <w:color w:val="auto"/>
                <w:spacing w:val="-3"/>
              </w:rPr>
              <w:t>(678.2-500)*0.55%=0.9801</w:t>
            </w:r>
            <w:r>
              <w:rPr>
                <w:rFonts w:hint="eastAsia" w:ascii="宋体" w:hAnsi="宋体" w:eastAsia="宋体" w:cs="宋体"/>
                <w:color w:val="auto"/>
                <w:spacing w:val="-35"/>
              </w:rPr>
              <w:t xml:space="preserve"> </w:t>
            </w:r>
            <w:r>
              <w:rPr>
                <w:rFonts w:hint="eastAsia" w:ascii="宋体" w:hAnsi="宋体" w:eastAsia="宋体" w:cs="宋体"/>
                <w:color w:val="auto"/>
                <w:spacing w:val="-3"/>
              </w:rPr>
              <w:t>万元</w:t>
            </w:r>
          </w:p>
          <w:p w14:paraId="7CAD4A27">
            <w:pPr>
              <w:pStyle w:val="24"/>
              <w:spacing w:before="179" w:line="562" w:lineRule="exact"/>
              <w:ind w:left="111"/>
              <w:rPr>
                <w:rFonts w:hint="eastAsia" w:ascii="宋体" w:hAnsi="宋体" w:eastAsia="宋体" w:cs="宋体"/>
                <w:color w:val="auto"/>
              </w:rPr>
            </w:pPr>
            <w:r>
              <w:rPr>
                <w:rFonts w:hint="eastAsia" w:ascii="宋体" w:hAnsi="宋体" w:eastAsia="宋体" w:cs="宋体"/>
                <w:color w:val="auto"/>
                <w:spacing w:val="-1"/>
                <w:position w:val="24"/>
              </w:rPr>
              <w:t>服务费=1.00+2.80+0.9801=4.7801</w:t>
            </w:r>
            <w:r>
              <w:rPr>
                <w:rFonts w:hint="eastAsia" w:ascii="宋体" w:hAnsi="宋体" w:eastAsia="宋体" w:cs="宋体"/>
                <w:color w:val="auto"/>
                <w:spacing w:val="-41"/>
                <w:position w:val="24"/>
              </w:rPr>
              <w:t xml:space="preserve"> </w:t>
            </w:r>
            <w:r>
              <w:rPr>
                <w:rFonts w:hint="eastAsia" w:ascii="宋体" w:hAnsi="宋体" w:eastAsia="宋体" w:cs="宋体"/>
                <w:color w:val="auto"/>
                <w:spacing w:val="-1"/>
                <w:position w:val="24"/>
              </w:rPr>
              <w:t>万元。</w:t>
            </w:r>
          </w:p>
          <w:p w14:paraId="66AF56CB">
            <w:pPr>
              <w:pStyle w:val="24"/>
              <w:spacing w:before="35" w:line="219" w:lineRule="auto"/>
              <w:ind w:left="112" w:leftChars="0"/>
              <w:rPr>
                <w:rFonts w:hint="eastAsia" w:ascii="宋体" w:hAnsi="宋体" w:eastAsia="宋体" w:cs="宋体"/>
                <w:color w:val="auto"/>
                <w:spacing w:val="-2"/>
              </w:rPr>
            </w:pPr>
            <w:r>
              <w:rPr>
                <w:rFonts w:hint="eastAsia" w:ascii="宋体" w:hAnsi="宋体" w:eastAsia="宋体" w:cs="宋体"/>
                <w:color w:val="auto"/>
                <w:spacing w:val="-2"/>
              </w:rPr>
              <w:t>（4）本项目项目属性：</w:t>
            </w:r>
            <w:r>
              <w:rPr>
                <w:rFonts w:hint="eastAsia" w:ascii="宋体" w:hAnsi="宋体" w:eastAsia="宋体" w:cs="宋体"/>
                <w:color w:val="auto"/>
                <w:spacing w:val="-2"/>
                <w:lang w:val="en-US" w:eastAsia="zh-CN"/>
              </w:rPr>
              <w:t>工程</w:t>
            </w:r>
            <w:r>
              <w:rPr>
                <w:rFonts w:hint="eastAsia" w:ascii="宋体" w:hAnsi="宋体" w:eastAsia="宋体" w:cs="宋体"/>
                <w:color w:val="auto"/>
                <w:spacing w:val="-2"/>
              </w:rPr>
              <w:t>招标。</w:t>
            </w:r>
          </w:p>
        </w:tc>
      </w:tr>
      <w:tr w14:paraId="71C8B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4" w:hRule="atLeast"/>
        </w:trPr>
        <w:tc>
          <w:tcPr>
            <w:tcW w:w="510" w:type="dxa"/>
            <w:vAlign w:val="top"/>
          </w:tcPr>
          <w:p w14:paraId="354C7E38">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30</w:t>
            </w:r>
          </w:p>
        </w:tc>
        <w:tc>
          <w:tcPr>
            <w:tcW w:w="1374" w:type="dxa"/>
            <w:vAlign w:val="top"/>
          </w:tcPr>
          <w:p w14:paraId="55DB00E1">
            <w:pPr>
              <w:pStyle w:val="24"/>
              <w:spacing w:before="135" w:line="240" w:lineRule="auto"/>
              <w:jc w:val="center"/>
              <w:rPr>
                <w:rFonts w:hint="eastAsia" w:ascii="宋体" w:hAnsi="宋体" w:eastAsia="宋体" w:cs="宋体"/>
                <w:color w:val="auto"/>
                <w:spacing w:val="-6"/>
              </w:rPr>
            </w:pPr>
            <w:r>
              <w:rPr>
                <w:rFonts w:hint="eastAsia" w:ascii="宋体" w:hAnsi="宋体" w:eastAsia="宋体" w:cs="宋体"/>
                <w:color w:val="auto"/>
                <w:spacing w:val="-11"/>
              </w:rPr>
              <w:t>中小企</w:t>
            </w:r>
            <w:r>
              <w:rPr>
                <w:rFonts w:hint="eastAsia" w:ascii="宋体" w:hAnsi="宋体" w:eastAsia="宋体" w:cs="宋体"/>
                <w:color w:val="auto"/>
                <w:spacing w:val="-3"/>
              </w:rPr>
              <w:t>业融资</w:t>
            </w:r>
          </w:p>
        </w:tc>
        <w:tc>
          <w:tcPr>
            <w:tcW w:w="8130" w:type="dxa"/>
            <w:vAlign w:val="top"/>
          </w:tcPr>
          <w:p w14:paraId="159BA09D">
            <w:pPr>
              <w:spacing w:line="24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国办《关于促进中小企业健康发展的指导意见》、财政部</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工信部《政府采购促进中小企业发展</w:t>
            </w:r>
            <w:r>
              <w:rPr>
                <w:rFonts w:hint="eastAsia" w:ascii="宋体" w:hAnsi="宋体" w:eastAsia="宋体" w:cs="宋体"/>
                <w:b w:val="0"/>
                <w:bCs w:val="0"/>
                <w:color w:val="auto"/>
                <w:sz w:val="24"/>
                <w:szCs w:val="24"/>
                <w:lang w:val="en-US" w:eastAsia="zh-CN"/>
              </w:rPr>
              <w:t>管理</w:t>
            </w:r>
            <w:r>
              <w:rPr>
                <w:rFonts w:hint="eastAsia" w:ascii="宋体" w:hAnsi="宋体" w:eastAsia="宋体" w:cs="宋体"/>
                <w:b w:val="0"/>
                <w:bCs w:val="0"/>
                <w:color w:val="auto"/>
                <w:sz w:val="24"/>
                <w:szCs w:val="24"/>
              </w:rPr>
              <w:t>办法》（财库〔20</w:t>
            </w:r>
            <w:r>
              <w:rPr>
                <w:rFonts w:hint="eastAsia" w:ascii="宋体" w:hAnsi="宋体" w:eastAsia="宋体" w:cs="宋体"/>
                <w:b w:val="0"/>
                <w:bCs w:val="0"/>
                <w:color w:val="auto"/>
                <w:sz w:val="24"/>
                <w:szCs w:val="24"/>
                <w:lang w:val="en-US" w:eastAsia="zh-CN"/>
              </w:rPr>
              <w:t>20</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46</w:t>
            </w:r>
            <w:r>
              <w:rPr>
                <w:rFonts w:hint="eastAsia" w:ascii="宋体" w:hAnsi="宋体" w:eastAsia="宋体" w:cs="宋体"/>
                <w:b w:val="0"/>
                <w:bCs w:val="0"/>
                <w:color w:val="auto"/>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《陕西省财政厅 中国人民银行西安分行关于深入推进政府采购信用融资业务的通知》</w:t>
            </w:r>
            <w:r>
              <w:rPr>
                <w:rFonts w:hint="eastAsia" w:ascii="宋体" w:hAnsi="宋体" w:eastAsia="宋体" w:cs="宋体"/>
                <w:b w:val="0"/>
                <w:bCs w:val="0"/>
                <w:color w:val="auto"/>
                <w:sz w:val="24"/>
                <w:szCs w:val="24"/>
              </w:rPr>
              <w:t>（陕财办采〔202</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〕5号）等有关规定，按照</w:t>
            </w:r>
            <w:r>
              <w:rPr>
                <w:rFonts w:hint="eastAsia" w:ascii="宋体" w:hAnsi="宋体" w:eastAsia="宋体" w:cs="宋体"/>
                <w:b w:val="0"/>
                <w:bCs w:val="0"/>
                <w:color w:val="auto"/>
                <w:sz w:val="24"/>
                <w:szCs w:val="24"/>
                <w:lang w:val="en-US" w:eastAsia="zh-CN"/>
              </w:rPr>
              <w:t>政府</w:t>
            </w:r>
            <w:r>
              <w:rPr>
                <w:rFonts w:hint="eastAsia" w:ascii="宋体" w:hAnsi="宋体" w:eastAsia="宋体" w:cs="宋体"/>
                <w:b w:val="0"/>
                <w:bCs w:val="0"/>
                <w:color w:val="auto"/>
                <w:sz w:val="24"/>
                <w:szCs w:val="24"/>
              </w:rPr>
              <w:t>引导、</w:t>
            </w:r>
            <w:r>
              <w:rPr>
                <w:rFonts w:hint="eastAsia" w:ascii="宋体" w:hAnsi="宋体" w:eastAsia="宋体" w:cs="宋体"/>
                <w:b w:val="0"/>
                <w:bCs w:val="0"/>
                <w:color w:val="auto"/>
                <w:sz w:val="24"/>
                <w:szCs w:val="24"/>
                <w:lang w:val="en-US" w:eastAsia="zh-CN"/>
              </w:rPr>
              <w:t>市场运作、银企</w:t>
            </w:r>
            <w:r>
              <w:rPr>
                <w:rFonts w:hint="eastAsia" w:ascii="宋体" w:hAnsi="宋体" w:eastAsia="宋体" w:cs="宋体"/>
                <w:b w:val="0"/>
                <w:bCs w:val="0"/>
                <w:color w:val="auto"/>
                <w:sz w:val="24"/>
                <w:szCs w:val="24"/>
              </w:rPr>
              <w:t>自愿、风险自担的原则，中标（成交）供应商可根据自身资金需求，登录陕西省政府采购信用融资平台</w:t>
            </w:r>
            <w:r>
              <w:rPr>
                <w:rFonts w:hint="eastAsia" w:ascii="宋体" w:hAnsi="宋体" w:eastAsia="宋体" w:cs="宋体"/>
                <w:b w:val="0"/>
                <w:bCs w:val="0"/>
                <w:color w:val="auto"/>
                <w:spacing w:val="-6"/>
                <w:sz w:val="24"/>
                <w:szCs w:val="24"/>
              </w:rPr>
              <w:t>（http://www.ccgp-shaanxi.gov.cn/zcdservice/zcd/shanxi/）</w:t>
            </w:r>
            <w:r>
              <w:rPr>
                <w:rFonts w:hint="eastAsia" w:ascii="宋体" w:hAnsi="宋体" w:eastAsia="宋体" w:cs="宋体"/>
                <w:b w:val="0"/>
                <w:bCs w:val="0"/>
                <w:color w:val="auto"/>
                <w:sz w:val="24"/>
                <w:szCs w:val="24"/>
                <w:lang w:val="en-US" w:eastAsia="zh-CN"/>
              </w:rPr>
              <w:t>或中征平台（https://www.crcrfsp.com）</w:t>
            </w:r>
            <w:r>
              <w:rPr>
                <w:rFonts w:hint="eastAsia" w:ascii="宋体" w:hAnsi="宋体" w:eastAsia="宋体" w:cs="宋体"/>
                <w:b w:val="0"/>
                <w:bCs w:val="0"/>
                <w:color w:val="auto"/>
                <w:sz w:val="24"/>
                <w:szCs w:val="24"/>
              </w:rPr>
              <w:t>在线申请，依法参加政府采购信用融资活动。</w:t>
            </w:r>
          </w:p>
          <w:tbl>
            <w:tblPr>
              <w:tblStyle w:val="19"/>
              <w:tblpPr w:leftFromText="180" w:rightFromText="180" w:vertAnchor="page" w:horzAnchor="page" w:tblpXSpec="center" w:tblpY="4100"/>
              <w:tblOverlap w:val="never"/>
              <w:tblW w:w="77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0"/>
              <w:gridCol w:w="850"/>
              <w:gridCol w:w="859"/>
              <w:gridCol w:w="888"/>
              <w:gridCol w:w="898"/>
              <w:gridCol w:w="1120"/>
              <w:gridCol w:w="888"/>
              <w:gridCol w:w="1656"/>
            </w:tblGrid>
            <w:tr w14:paraId="0C442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60" w:type="dxa"/>
                  <w:tcBorders>
                    <w:top w:val="nil"/>
                    <w:left w:val="nil"/>
                    <w:bottom w:val="nil"/>
                    <w:right w:val="nil"/>
                  </w:tcBorders>
                  <w:noWrap/>
                  <w:vAlign w:val="center"/>
                </w:tcPr>
                <w:p w14:paraId="4CE386C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p>
              </w:tc>
              <w:tc>
                <w:tcPr>
                  <w:tcW w:w="7159" w:type="dxa"/>
                  <w:gridSpan w:val="7"/>
                  <w:tcBorders>
                    <w:top w:val="nil"/>
                    <w:left w:val="nil"/>
                    <w:bottom w:val="nil"/>
                    <w:right w:val="nil"/>
                  </w:tcBorders>
                  <w:noWrap/>
                  <w:vAlign w:val="center"/>
                </w:tcPr>
                <w:p w14:paraId="046918A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榆林市“政采贷”业务办理银行联系表</w:t>
                  </w:r>
                </w:p>
              </w:tc>
            </w:tr>
            <w:tr w14:paraId="4313B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746B70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序号</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6960DE4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银行名称</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4130425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产品名称</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57C76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贷款额度</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31012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贷款期限</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4213C8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贷款利率</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5A8C1B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办理时效</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1F371DA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联系人</w:t>
                  </w:r>
                </w:p>
              </w:tc>
            </w:tr>
            <w:tr w14:paraId="380FA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54DB11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39E8031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长安银行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305526E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A538C9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DA3A31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243732E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32A1CE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14:paraId="0009F4C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魏  众15109123951</w:t>
                  </w:r>
                </w:p>
              </w:tc>
            </w:tr>
            <w:tr w14:paraId="2F234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086EF3A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2F691EA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中信银行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19A97A7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554E6E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4AC1913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8CBEEB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E458CA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6AE828C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李  靖15509125117</w:t>
                  </w:r>
                </w:p>
              </w:tc>
            </w:tr>
            <w:tr w14:paraId="26B15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E18C29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288B0A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光大银行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095E2B4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876A52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033E6C9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DB4D32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39A3C48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46546FC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刘  波18809125468</w:t>
                  </w:r>
                </w:p>
              </w:tc>
            </w:tr>
            <w:tr w14:paraId="0CBFE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727209C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62B2FA5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交通银行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5AB1A65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秦政贷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6002F1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5FDBD48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418F50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3184A0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02620C6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张  飞15291296886</w:t>
                  </w:r>
                </w:p>
              </w:tc>
            </w:tr>
            <w:tr w14:paraId="14E9A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A45FA2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5</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20388DF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中国银行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1652E9D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6E777F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30ADAF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34FD59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0DF3F9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14:paraId="4A6BD54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李  浩18691230007</w:t>
                  </w:r>
                </w:p>
              </w:tc>
            </w:tr>
            <w:tr w14:paraId="5FC4B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6E79192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6</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4F2AC1E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招商银行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0B49711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CB3DFE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1484855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2ADE03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585B98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54F82C2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马  烨15596100007</w:t>
                  </w:r>
                </w:p>
              </w:tc>
            </w:tr>
            <w:tr w14:paraId="4ACB0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632F06F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7</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5A2B25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浦发银行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6D0553D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BBA191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6E94F4B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C3E1D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val="en-US"/>
                    </w:rPr>
                  </w:pPr>
                  <w:r>
                    <w:rPr>
                      <w:rFonts w:hint="eastAsia" w:ascii="宋体" w:hAnsi="宋体" w:eastAsia="宋体" w:cs="宋体"/>
                      <w:b w:val="0"/>
                      <w:bCs w:val="0"/>
                      <w:i w:val="0"/>
                      <w:iCs w:val="0"/>
                      <w:color w:val="auto"/>
                      <w:kern w:val="0"/>
                      <w:sz w:val="21"/>
                      <w:szCs w:val="21"/>
                      <w:u w:val="none"/>
                      <w:lang w:val="en-US" w:eastAsia="zh-CN" w:bidi="ar"/>
                    </w:rPr>
                    <w:t>3.8%</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3C1F8C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5103A5F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朱  君15629169158</w:t>
                  </w:r>
                </w:p>
              </w:tc>
            </w:tr>
            <w:tr w14:paraId="1C7F9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C1A09A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8</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4576EAA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农商银行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290643D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E82231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7F3B44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1-2年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110FC64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3.45%-5.8%</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3C5793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792DEDE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王  璐15529875056</w:t>
                  </w:r>
                </w:p>
              </w:tc>
            </w:tr>
            <w:tr w14:paraId="500D7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235890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9</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5B19000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农业银行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2FB520D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CD4F6C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18802F1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3FE89F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3.45%-3.85%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D9118D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25CED35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杨  尧13325409313</w:t>
                  </w:r>
                </w:p>
              </w:tc>
            </w:tr>
            <w:tr w14:paraId="1B074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70174FF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10</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B2E55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民生银行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5C24064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EC75F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7127D17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775FBB7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61612A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78F07B0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郝双双15991225850</w:t>
                  </w:r>
                </w:p>
              </w:tc>
            </w:tr>
          </w:tbl>
          <w:p w14:paraId="06C99816">
            <w:pPr>
              <w:pStyle w:val="24"/>
              <w:spacing w:before="35" w:line="240" w:lineRule="auto"/>
              <w:ind w:left="112" w:leftChars="0"/>
              <w:jc w:val="left"/>
              <w:rPr>
                <w:rFonts w:hint="eastAsia" w:ascii="宋体" w:hAnsi="宋体" w:eastAsia="宋体" w:cs="宋体"/>
                <w:color w:val="auto"/>
                <w:spacing w:val="-2"/>
              </w:rPr>
            </w:pPr>
            <w:r>
              <w:rPr>
                <w:rFonts w:hint="eastAsia" w:ascii="宋体" w:hAnsi="宋体" w:eastAsia="宋体" w:cs="宋体"/>
                <w:b w:val="0"/>
                <w:bCs w:val="0"/>
                <w:i w:val="0"/>
                <w:iCs w:val="0"/>
                <w:color w:val="auto"/>
                <w:kern w:val="0"/>
                <w:sz w:val="24"/>
                <w:szCs w:val="24"/>
                <w:u w:val="none"/>
                <w:lang w:val="en-US" w:eastAsia="zh-CN" w:bidi="ar"/>
              </w:rPr>
              <w:t>备注：银行排名不分先后。如产品额度、期限、利率等内容发生改变，以银行解释为准。</w:t>
            </w:r>
          </w:p>
        </w:tc>
      </w:tr>
      <w:tr w14:paraId="0D609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510" w:type="dxa"/>
            <w:vAlign w:val="top"/>
          </w:tcPr>
          <w:p w14:paraId="41D683EE">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31</w:t>
            </w:r>
          </w:p>
        </w:tc>
        <w:tc>
          <w:tcPr>
            <w:tcW w:w="1374" w:type="dxa"/>
            <w:vAlign w:val="center"/>
          </w:tcPr>
          <w:p w14:paraId="7F98048D">
            <w:pPr>
              <w:pageBreakBefore w:val="0"/>
              <w:kinsoku/>
              <w:wordWrap/>
              <w:overflowPunct/>
              <w:autoSpaceDE/>
              <w:autoSpaceDN/>
              <w:bidi w:val="0"/>
              <w:adjustRightInd w:val="0"/>
              <w:snapToGrid w:val="0"/>
              <w:spacing w:before="120" w:line="288"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Cs w:val="21"/>
              </w:rPr>
              <w:t>特别提示</w:t>
            </w:r>
          </w:p>
        </w:tc>
        <w:tc>
          <w:tcPr>
            <w:tcW w:w="8130" w:type="dxa"/>
            <w:vAlign w:val="center"/>
          </w:tcPr>
          <w:p w14:paraId="022C3939">
            <w:pPr>
              <w:pStyle w:val="27"/>
              <w:spacing w:before="30" w:line="362" w:lineRule="auto"/>
              <w:ind w:left="107" w:right="8"/>
              <w:rPr>
                <w:rFonts w:hint="eastAsia" w:ascii="宋体" w:hAnsi="宋体" w:eastAsia="宋体" w:cs="宋体"/>
                <w:color w:val="auto"/>
                <w:sz w:val="24"/>
              </w:rPr>
            </w:pPr>
            <w:r>
              <w:rPr>
                <w:rFonts w:hint="eastAsia" w:ascii="宋体" w:hAnsi="宋体" w:eastAsia="宋体" w:cs="宋体"/>
                <w:color w:val="auto"/>
                <w:sz w:val="24"/>
              </w:rPr>
              <w:t>该项目将采取“不见面”开标的形式，</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无须到达开标现场， 即可在网上直接参与开标活动。相关注意事项如下：</w:t>
            </w:r>
          </w:p>
          <w:p w14:paraId="18C2E93D">
            <w:pPr>
              <w:pStyle w:val="27"/>
              <w:spacing w:before="2" w:line="364" w:lineRule="auto"/>
              <w:ind w:left="107" w:right="96"/>
              <w:rPr>
                <w:rFonts w:hint="eastAsia" w:ascii="宋体" w:hAnsi="宋体" w:eastAsia="宋体" w:cs="宋体"/>
                <w:color w:val="auto"/>
                <w:sz w:val="24"/>
              </w:rPr>
            </w:pPr>
            <w:r>
              <w:rPr>
                <w:rFonts w:hint="eastAsia" w:ascii="宋体" w:hAnsi="宋体" w:eastAsia="宋体" w:cs="宋体"/>
                <w:color w:val="auto"/>
                <w:sz w:val="24"/>
              </w:rPr>
              <w:t>1、开标当日，请各</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在开标截止时间前至少提前半小时登录“不见面”开标系统登录方式有以下几种：</w:t>
            </w:r>
          </w:p>
          <w:p w14:paraId="28D28C69">
            <w:pPr>
              <w:pStyle w:val="27"/>
              <w:numPr>
                <w:ilvl w:val="0"/>
                <w:numId w:val="2"/>
              </w:numPr>
              <w:tabs>
                <w:tab w:val="left" w:pos="469"/>
              </w:tabs>
              <w:spacing w:before="0" w:after="0" w:line="364" w:lineRule="auto"/>
              <w:ind w:left="107" w:right="128" w:firstLine="0"/>
              <w:jc w:val="left"/>
              <w:rPr>
                <w:rFonts w:hint="eastAsia" w:ascii="宋体" w:hAnsi="宋体" w:eastAsia="宋体" w:cs="宋体"/>
                <w:color w:val="auto"/>
                <w:sz w:val="24"/>
              </w:rPr>
            </w:pPr>
            <w:r>
              <w:rPr>
                <w:rFonts w:hint="eastAsia" w:ascii="宋体" w:hAnsi="宋体" w:eastAsia="宋体" w:cs="宋体"/>
                <w:color w:val="auto"/>
                <w:sz w:val="24"/>
              </w:rPr>
              <w:t>IE 浏 览 器 输 入 网 址 ： http://111.20.184.126:8081/BidOpeningHallCS/bidhall/defau lt/login；</w:t>
            </w:r>
          </w:p>
          <w:p w14:paraId="6181B811">
            <w:pPr>
              <w:pStyle w:val="27"/>
              <w:numPr>
                <w:ilvl w:val="0"/>
                <w:numId w:val="2"/>
              </w:numPr>
              <w:tabs>
                <w:tab w:val="left" w:pos="469"/>
              </w:tabs>
              <w:spacing w:before="0" w:after="0" w:line="364" w:lineRule="auto"/>
              <w:ind w:left="107" w:right="96" w:firstLine="0"/>
              <w:jc w:val="left"/>
              <w:rPr>
                <w:rFonts w:hint="eastAsia" w:ascii="宋体" w:hAnsi="宋体" w:eastAsia="宋体" w:cs="宋体"/>
                <w:color w:val="auto"/>
                <w:sz w:val="24"/>
              </w:rPr>
            </w:pPr>
            <w:r>
              <w:rPr>
                <w:rFonts w:hint="eastAsia" w:ascii="宋体" w:hAnsi="宋体" w:eastAsia="宋体" w:cs="宋体"/>
                <w:color w:val="auto"/>
                <w:sz w:val="24"/>
              </w:rPr>
              <w:t>在【全国公共资源交易平台（陕西省·榆林市）</w:t>
            </w:r>
            <w:r>
              <w:rPr>
                <w:rFonts w:hint="eastAsia" w:ascii="宋体" w:hAnsi="宋体" w:eastAsia="宋体" w:cs="宋体"/>
                <w:color w:val="auto"/>
                <w:spacing w:val="-2"/>
                <w:sz w:val="24"/>
              </w:rPr>
              <w:t>】网站首页点</w:t>
            </w:r>
            <w:r>
              <w:rPr>
                <w:rFonts w:hint="eastAsia" w:ascii="宋体" w:hAnsi="宋体" w:eastAsia="宋体" w:cs="宋体"/>
                <w:color w:val="auto"/>
                <w:sz w:val="24"/>
              </w:rPr>
              <w:t>击不见面开标模块进入；</w:t>
            </w:r>
          </w:p>
          <w:p w14:paraId="0B93165A">
            <w:pPr>
              <w:pStyle w:val="27"/>
              <w:numPr>
                <w:ilvl w:val="0"/>
                <w:numId w:val="2"/>
              </w:numPr>
              <w:tabs>
                <w:tab w:val="left" w:pos="469"/>
              </w:tabs>
              <w:spacing w:before="0" w:after="0" w:line="364" w:lineRule="auto"/>
              <w:ind w:left="107" w:right="96" w:firstLine="0"/>
              <w:jc w:val="left"/>
              <w:rPr>
                <w:rFonts w:hint="eastAsia" w:ascii="宋体" w:hAnsi="宋体" w:eastAsia="宋体" w:cs="宋体"/>
                <w:color w:val="auto"/>
                <w:sz w:val="24"/>
              </w:rPr>
            </w:pPr>
            <w:r>
              <w:rPr>
                <w:rFonts w:hint="eastAsia" w:ascii="宋体" w:hAnsi="宋体" w:eastAsia="宋体" w:cs="宋体"/>
                <w:color w:val="auto"/>
                <w:sz w:val="24"/>
              </w:rPr>
              <w:t>在【全国公共资源交易平台（陕西省）</w:t>
            </w:r>
            <w:r>
              <w:rPr>
                <w:rFonts w:hint="eastAsia" w:ascii="宋体" w:hAnsi="宋体" w:eastAsia="宋体" w:cs="宋体"/>
                <w:color w:val="auto"/>
                <w:spacing w:val="-2"/>
                <w:sz w:val="24"/>
              </w:rPr>
              <w:t>】网站首页点击不见面</w:t>
            </w:r>
            <w:r>
              <w:rPr>
                <w:rFonts w:hint="eastAsia" w:ascii="宋体" w:hAnsi="宋体" w:eastAsia="宋体" w:cs="宋体"/>
                <w:color w:val="auto"/>
                <w:sz w:val="24"/>
              </w:rPr>
              <w:t>开标模块选择榆林市进入。</w:t>
            </w:r>
          </w:p>
          <w:p w14:paraId="05D6386A">
            <w:pPr>
              <w:pStyle w:val="27"/>
              <w:spacing w:line="306" w:lineRule="exact"/>
              <w:ind w:left="107"/>
              <w:rPr>
                <w:rFonts w:hint="eastAsia" w:ascii="宋体" w:hAnsi="宋体" w:eastAsia="宋体" w:cs="宋体"/>
                <w:b/>
                <w:color w:val="auto"/>
                <w:sz w:val="24"/>
              </w:rPr>
            </w:pPr>
            <w:r>
              <w:rPr>
                <w:rFonts w:hint="eastAsia" w:ascii="宋体" w:hAnsi="宋体" w:eastAsia="宋体" w:cs="宋体"/>
                <w:b/>
                <w:color w:val="auto"/>
                <w:sz w:val="24"/>
              </w:rPr>
              <w:t>注：登录不见面开标系统请选择 IE11 浏览器</w:t>
            </w:r>
          </w:p>
          <w:p w14:paraId="73EAF6F5">
            <w:pPr>
              <w:pStyle w:val="27"/>
              <w:spacing w:before="158" w:line="364" w:lineRule="auto"/>
              <w:ind w:left="107" w:right="80"/>
              <w:jc w:val="both"/>
              <w:rPr>
                <w:rFonts w:hint="eastAsia" w:ascii="宋体" w:hAnsi="宋体" w:eastAsia="宋体" w:cs="宋体"/>
                <w:color w:val="auto"/>
                <w:sz w:val="24"/>
              </w:rPr>
            </w:pPr>
            <w:r>
              <w:rPr>
                <w:rFonts w:hint="eastAsia" w:ascii="宋体" w:hAnsi="宋体" w:eastAsia="宋体" w:cs="宋体"/>
                <w:color w:val="auto"/>
                <w:sz w:val="24"/>
              </w:rPr>
              <w:t>2、</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应按要求及时签到</w:t>
            </w:r>
            <w:r>
              <w:rPr>
                <w:rFonts w:hint="eastAsia" w:ascii="宋体" w:hAnsi="宋体" w:eastAsia="宋体" w:cs="宋体"/>
                <w:b/>
                <w:color w:val="auto"/>
                <w:sz w:val="24"/>
              </w:rPr>
              <w:t>（</w:t>
            </w:r>
            <w:r>
              <w:rPr>
                <w:rFonts w:hint="eastAsia" w:ascii="宋体" w:hAnsi="宋体" w:eastAsia="宋体" w:cs="宋体"/>
                <w:b/>
                <w:color w:val="auto"/>
                <w:spacing w:val="-4"/>
                <w:sz w:val="24"/>
              </w:rPr>
              <w:t xml:space="preserve">签到时间为投标截止时间前 </w:t>
            </w:r>
            <w:r>
              <w:rPr>
                <w:rFonts w:hint="eastAsia" w:ascii="宋体" w:hAnsi="宋体" w:eastAsia="宋体" w:cs="宋体"/>
                <w:b/>
                <w:color w:val="auto"/>
                <w:sz w:val="24"/>
              </w:rPr>
              <w:t>1</w:t>
            </w:r>
            <w:r>
              <w:rPr>
                <w:rFonts w:hint="eastAsia" w:ascii="宋体" w:hAnsi="宋体" w:eastAsia="宋体" w:cs="宋体"/>
                <w:b/>
                <w:color w:val="auto"/>
                <w:spacing w:val="-17"/>
                <w:sz w:val="24"/>
              </w:rPr>
              <w:t xml:space="preserve"> 小时</w:t>
            </w:r>
            <w:r>
              <w:rPr>
                <w:rFonts w:hint="eastAsia" w:ascii="宋体" w:hAnsi="宋体" w:eastAsia="宋体" w:cs="宋体"/>
                <w:b/>
                <w:color w:val="auto"/>
                <w:spacing w:val="-7"/>
                <w:sz w:val="24"/>
              </w:rPr>
              <w:t>内，如果未签到将视为放弃投标资格</w:t>
            </w:r>
            <w:r>
              <w:rPr>
                <w:rFonts w:hint="eastAsia" w:ascii="宋体" w:hAnsi="宋体" w:eastAsia="宋体" w:cs="宋体"/>
                <w:b/>
                <w:color w:val="auto"/>
                <w:spacing w:val="-26"/>
                <w:sz w:val="24"/>
              </w:rPr>
              <w:t>）</w:t>
            </w:r>
            <w:r>
              <w:rPr>
                <w:rFonts w:hint="eastAsia" w:ascii="宋体" w:hAnsi="宋体" w:eastAsia="宋体" w:cs="宋体"/>
                <w:color w:val="auto"/>
                <w:spacing w:val="-8"/>
                <w:sz w:val="24"/>
              </w:rPr>
              <w:t>，评审过程中，评标委员会</w:t>
            </w:r>
            <w:r>
              <w:rPr>
                <w:rFonts w:hint="eastAsia" w:ascii="宋体" w:hAnsi="宋体" w:eastAsia="宋体" w:cs="宋体"/>
                <w:color w:val="auto"/>
                <w:spacing w:val="-5"/>
                <w:sz w:val="24"/>
              </w:rPr>
              <w:t>可能会就某些问题要求</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pacing w:val="-5"/>
                <w:sz w:val="24"/>
              </w:rPr>
              <w:t>进行在线澄清，请</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pacing w:val="-5"/>
                <w:sz w:val="24"/>
              </w:rPr>
              <w:t>保持在线直到评审结束；</w:t>
            </w:r>
          </w:p>
          <w:p w14:paraId="0C92852D">
            <w:pPr>
              <w:pStyle w:val="27"/>
              <w:spacing w:line="362" w:lineRule="auto"/>
              <w:ind w:left="107" w:right="96"/>
              <w:rPr>
                <w:rFonts w:hint="eastAsia" w:ascii="宋体" w:hAnsi="宋体" w:eastAsia="宋体" w:cs="宋体"/>
                <w:color w:val="auto"/>
                <w:sz w:val="24"/>
              </w:rPr>
            </w:pPr>
            <w:r>
              <w:rPr>
                <w:rFonts w:hint="eastAsia" w:ascii="宋体" w:hAnsi="宋体" w:eastAsia="宋体" w:cs="宋体"/>
                <w:color w:val="auto"/>
                <w:sz w:val="24"/>
              </w:rPr>
              <w:t>3、</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无需提交纸质投标文件，待采购结果公告后，</w:t>
            </w:r>
            <w:r>
              <w:rPr>
                <w:rFonts w:hint="eastAsia" w:ascii="宋体" w:hAnsi="宋体" w:eastAsia="宋体" w:cs="宋体"/>
                <w:color w:val="auto"/>
                <w:spacing w:val="-6"/>
                <w:sz w:val="24"/>
              </w:rPr>
              <w:t>由</w:t>
            </w:r>
            <w:r>
              <w:rPr>
                <w:rFonts w:hint="eastAsia" w:ascii="宋体" w:hAnsi="宋体" w:eastAsia="宋体" w:cs="宋体"/>
                <w:color w:val="auto"/>
                <w:spacing w:val="-6"/>
                <w:sz w:val="24"/>
                <w:lang w:val="en-US" w:eastAsia="zh-CN"/>
              </w:rPr>
              <w:t>中标人</w:t>
            </w:r>
            <w:r>
              <w:rPr>
                <w:rFonts w:hint="eastAsia" w:ascii="宋体" w:hAnsi="宋体" w:eastAsia="宋体" w:cs="宋体"/>
                <w:color w:val="auto"/>
                <w:sz w:val="24"/>
              </w:rPr>
              <w:t>补交一正</w:t>
            </w:r>
            <w:r>
              <w:rPr>
                <w:rFonts w:hint="eastAsia" w:ascii="宋体" w:hAnsi="宋体" w:eastAsia="宋体" w:cs="宋体"/>
                <w:color w:val="auto"/>
                <w:sz w:val="24"/>
                <w:lang w:val="en-US" w:eastAsia="zh-CN"/>
              </w:rPr>
              <w:t>两</w:t>
            </w:r>
            <w:r>
              <w:rPr>
                <w:rFonts w:hint="eastAsia" w:ascii="宋体" w:hAnsi="宋体" w:eastAsia="宋体" w:cs="宋体"/>
                <w:color w:val="auto"/>
                <w:sz w:val="24"/>
              </w:rPr>
              <w:t>副</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电子版一份</w:t>
            </w:r>
            <w:r>
              <w:rPr>
                <w:rFonts w:hint="eastAsia" w:ascii="宋体" w:hAnsi="宋体" w:eastAsia="宋体" w:cs="宋体"/>
                <w:color w:val="auto"/>
                <w:sz w:val="24"/>
                <w:lang w:eastAsia="zh-CN"/>
              </w:rPr>
              <w:t>）</w:t>
            </w:r>
            <w:r>
              <w:rPr>
                <w:rFonts w:hint="eastAsia" w:ascii="宋体" w:hAnsi="宋体" w:eastAsia="宋体" w:cs="宋体"/>
                <w:color w:val="auto"/>
                <w:sz w:val="24"/>
              </w:rPr>
              <w:t>纸质</w:t>
            </w:r>
            <w:r>
              <w:rPr>
                <w:rFonts w:hint="eastAsia" w:ascii="宋体" w:hAnsi="宋体" w:eastAsia="宋体" w:cs="宋体"/>
                <w:color w:val="auto"/>
                <w:sz w:val="24"/>
                <w:lang w:val="en-US" w:eastAsia="zh-CN"/>
              </w:rPr>
              <w:t>投标</w:t>
            </w:r>
            <w:r>
              <w:rPr>
                <w:rFonts w:hint="eastAsia" w:ascii="宋体" w:hAnsi="宋体" w:eastAsia="宋体" w:cs="宋体"/>
                <w:color w:val="auto"/>
                <w:sz w:val="24"/>
              </w:rPr>
              <w:t>文件（备案用）。</w:t>
            </w:r>
          </w:p>
          <w:p w14:paraId="7A83EF37">
            <w:pPr>
              <w:pStyle w:val="27"/>
              <w:spacing w:before="2" w:line="364" w:lineRule="auto"/>
              <w:ind w:left="107" w:right="70"/>
              <w:jc w:val="both"/>
              <w:rPr>
                <w:rFonts w:hint="eastAsia" w:ascii="宋体" w:hAnsi="宋体" w:eastAsia="宋体" w:cs="宋体"/>
                <w:b/>
                <w:color w:val="auto"/>
                <w:sz w:val="24"/>
              </w:rPr>
            </w:pPr>
            <w:r>
              <w:rPr>
                <w:rFonts w:hint="eastAsia" w:ascii="宋体" w:hAnsi="宋体" w:eastAsia="宋体" w:cs="宋体"/>
                <w:color w:val="auto"/>
                <w:sz w:val="24"/>
              </w:rPr>
              <w:t>4、开标过程中，</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在收到工作人员“开始解密”指令后，请</w:t>
            </w:r>
            <w:r>
              <w:rPr>
                <w:rFonts w:hint="eastAsia" w:ascii="宋体" w:hAnsi="宋体" w:eastAsia="宋体" w:cs="宋体"/>
                <w:color w:val="auto"/>
                <w:spacing w:val="-12"/>
                <w:sz w:val="24"/>
              </w:rPr>
              <w:t xml:space="preserve">及时使用 </w:t>
            </w:r>
            <w:r>
              <w:rPr>
                <w:rFonts w:hint="eastAsia" w:ascii="宋体" w:hAnsi="宋体" w:eastAsia="宋体" w:cs="宋体"/>
                <w:color w:val="auto"/>
                <w:sz w:val="24"/>
              </w:rPr>
              <w:t>CA</w:t>
            </w:r>
            <w:r>
              <w:rPr>
                <w:rFonts w:hint="eastAsia" w:ascii="宋体" w:hAnsi="宋体" w:eastAsia="宋体" w:cs="宋体"/>
                <w:color w:val="auto"/>
                <w:spacing w:val="-17"/>
                <w:sz w:val="24"/>
              </w:rPr>
              <w:t xml:space="preserve"> 对电子投标文件进行解密。解密时所用 </w:t>
            </w:r>
            <w:r>
              <w:rPr>
                <w:rFonts w:hint="eastAsia" w:ascii="宋体" w:hAnsi="宋体" w:eastAsia="宋体" w:cs="宋体"/>
                <w:color w:val="auto"/>
                <w:sz w:val="24"/>
              </w:rPr>
              <w:t>CA</w:t>
            </w:r>
            <w:r>
              <w:rPr>
                <w:rFonts w:hint="eastAsia" w:ascii="宋体" w:hAnsi="宋体" w:eastAsia="宋体" w:cs="宋体"/>
                <w:color w:val="auto"/>
                <w:spacing w:val="-10"/>
                <w:sz w:val="24"/>
              </w:rPr>
              <w:t xml:space="preserve"> 应与加密投</w:t>
            </w:r>
            <w:r>
              <w:rPr>
                <w:rFonts w:hint="eastAsia" w:ascii="宋体" w:hAnsi="宋体" w:eastAsia="宋体" w:cs="宋体"/>
                <w:color w:val="auto"/>
                <w:spacing w:val="-4"/>
                <w:sz w:val="24"/>
              </w:rPr>
              <w:t xml:space="preserve">标文件时所用 </w:t>
            </w:r>
            <w:r>
              <w:rPr>
                <w:rFonts w:hint="eastAsia" w:ascii="宋体" w:hAnsi="宋体" w:eastAsia="宋体" w:cs="宋体"/>
                <w:color w:val="auto"/>
                <w:sz w:val="24"/>
              </w:rPr>
              <w:t>CA</w:t>
            </w:r>
            <w:r>
              <w:rPr>
                <w:rFonts w:hint="eastAsia" w:ascii="宋体" w:hAnsi="宋体" w:eastAsia="宋体" w:cs="宋体"/>
                <w:color w:val="auto"/>
                <w:spacing w:val="-9"/>
                <w:sz w:val="24"/>
              </w:rPr>
              <w:t xml:space="preserve"> 相同；</w:t>
            </w:r>
            <w:r>
              <w:rPr>
                <w:rFonts w:hint="eastAsia" w:ascii="宋体" w:hAnsi="宋体" w:eastAsia="宋体" w:cs="宋体"/>
                <w:b/>
                <w:color w:val="auto"/>
                <w:spacing w:val="2"/>
                <w:sz w:val="24"/>
              </w:rPr>
              <w:t xml:space="preserve">注：竞谈、磋商招标方式解密时间为 </w:t>
            </w:r>
            <w:r>
              <w:rPr>
                <w:rFonts w:hint="eastAsia" w:ascii="宋体" w:hAnsi="宋体" w:eastAsia="宋体" w:cs="宋体"/>
                <w:b/>
                <w:color w:val="auto"/>
                <w:sz w:val="24"/>
              </w:rPr>
              <w:t xml:space="preserve">30 </w:t>
            </w:r>
            <w:r>
              <w:rPr>
                <w:rFonts w:hint="eastAsia" w:ascii="宋体" w:hAnsi="宋体" w:eastAsia="宋体" w:cs="宋体"/>
                <w:b/>
                <w:color w:val="auto"/>
                <w:spacing w:val="-5"/>
                <w:sz w:val="24"/>
              </w:rPr>
              <w:t xml:space="preserve">分钟，公开招标解密时间为 </w:t>
            </w:r>
            <w:r>
              <w:rPr>
                <w:rFonts w:hint="eastAsia" w:ascii="宋体" w:hAnsi="宋体" w:eastAsia="宋体" w:cs="宋体"/>
                <w:b/>
                <w:color w:val="auto"/>
                <w:sz w:val="24"/>
              </w:rPr>
              <w:t>60</w:t>
            </w:r>
            <w:r>
              <w:rPr>
                <w:rFonts w:hint="eastAsia" w:ascii="宋体" w:hAnsi="宋体" w:eastAsia="宋体" w:cs="宋体"/>
                <w:b/>
                <w:color w:val="auto"/>
                <w:spacing w:val="-8"/>
                <w:sz w:val="24"/>
              </w:rPr>
              <w:t xml:space="preserve"> 分钟，在解密时间内供应商全部解密完成后，可提前进入开标下一阶段。</w:t>
            </w:r>
          </w:p>
          <w:p w14:paraId="42BCB5D9">
            <w:pPr>
              <w:pStyle w:val="27"/>
              <w:spacing w:line="306" w:lineRule="exact"/>
              <w:ind w:left="107"/>
              <w:rPr>
                <w:rFonts w:hint="eastAsia" w:ascii="宋体" w:hAnsi="宋体" w:eastAsia="宋体" w:cs="宋体"/>
                <w:color w:val="auto"/>
                <w:sz w:val="24"/>
              </w:rPr>
            </w:pPr>
            <w:r>
              <w:rPr>
                <w:rFonts w:hint="eastAsia" w:ascii="宋体" w:hAnsi="宋体" w:eastAsia="宋体" w:cs="宋体"/>
                <w:color w:val="auto"/>
                <w:sz w:val="24"/>
              </w:rPr>
              <w:t>5、相关技术问题，请咨询软件开发商：</w:t>
            </w:r>
          </w:p>
          <w:p w14:paraId="5A27F163">
            <w:pPr>
              <w:pageBreakBefore w:val="0"/>
              <w:kinsoku/>
              <w:wordWrap/>
              <w:overflowPunct/>
              <w:topLinePunct/>
              <w:autoSpaceDE/>
              <w:autoSpaceDN/>
              <w:bidi w:val="0"/>
              <w:adjustRightInd w:val="0"/>
              <w:snapToGrid w:val="0"/>
              <w:spacing w:before="120" w:line="288" w:lineRule="auto"/>
              <w:rPr>
                <w:rFonts w:hint="eastAsia" w:ascii="宋体" w:hAnsi="宋体" w:eastAsia="宋体" w:cs="宋体"/>
                <w:color w:val="auto"/>
                <w:sz w:val="24"/>
              </w:rPr>
            </w:pPr>
            <w:r>
              <w:rPr>
                <w:rFonts w:hint="eastAsia" w:ascii="宋体" w:hAnsi="宋体" w:eastAsia="宋体" w:cs="宋体"/>
                <w:color w:val="auto"/>
                <w:sz w:val="24"/>
              </w:rPr>
              <w:t>（1）技术支持热线：400-998-0000/400-928-00956、</w:t>
            </w:r>
          </w:p>
          <w:p w14:paraId="1032DDDA">
            <w:pPr>
              <w:pageBreakBefore w:val="0"/>
              <w:kinsoku/>
              <w:wordWrap/>
              <w:overflowPunct/>
              <w:topLinePunct/>
              <w:autoSpaceDE/>
              <w:autoSpaceDN/>
              <w:bidi w:val="0"/>
              <w:adjustRightInd w:val="0"/>
              <w:snapToGrid w:val="0"/>
              <w:spacing w:before="120" w:line="288" w:lineRule="auto"/>
              <w:ind w:firstLine="240" w:firstLineChars="100"/>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lang w:val="en-US" w:eastAsia="zh-CN"/>
              </w:rPr>
              <w:t>6、</w:t>
            </w:r>
            <w:r>
              <w:rPr>
                <w:rFonts w:hint="eastAsia" w:ascii="宋体" w:hAnsi="宋体" w:eastAsia="宋体" w:cs="宋体"/>
                <w:color w:val="auto"/>
                <w:sz w:val="24"/>
              </w:rPr>
              <w:t>榆林不见面开标系统操作手册下载方式：登录【全国公共资源易平台（陕西省·榆林市）】网站首页选择【服务指南】-【下载</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"http://yl.sxggzyjy.cn/BigFileUpLoadStorage/temp/2021-12-10/2583610f-1c5d-49b2-a314-0c1c4faeec6a/%E6%A6%86%E6%9E%97%E4%B8%8D%E8%A7%81%E9%9D%A2%E5%BC%80%E6%A0%87%E5%A4%A7%E5%8E%85%E6%93%8D%E4%BD%9C%E6%89%8B%E5%86%8C%EF%BC%88%E6%8A%95%E6%A0%87%E4%BA%BA%EF%BC%89.docx" \h </w:instrText>
            </w:r>
            <w:r>
              <w:rPr>
                <w:rFonts w:hint="eastAsia" w:ascii="宋体" w:hAnsi="宋体" w:eastAsia="宋体" w:cs="宋体"/>
                <w:color w:val="auto"/>
              </w:rPr>
              <w:fldChar w:fldCharType="separate"/>
            </w:r>
            <w:r>
              <w:rPr>
                <w:rFonts w:hint="eastAsia" w:ascii="宋体" w:hAnsi="宋体" w:eastAsia="宋体" w:cs="宋体"/>
                <w:color w:val="auto"/>
                <w:sz w:val="24"/>
              </w:rPr>
              <w:t>区】-点击【榆林不见面开标系统操作手册（投标人）</w:t>
            </w:r>
            <w:r>
              <w:rPr>
                <w:rFonts w:hint="eastAsia" w:ascii="宋体" w:hAnsi="宋体" w:eastAsia="宋体" w:cs="宋体"/>
                <w:color w:val="auto"/>
                <w:sz w:val="24"/>
              </w:rPr>
              <w:fldChar w:fldCharType="end"/>
            </w:r>
            <w:r>
              <w:rPr>
                <w:rFonts w:hint="eastAsia" w:ascii="宋体" w:hAnsi="宋体" w:eastAsia="宋体" w:cs="宋体"/>
                <w:color w:val="auto"/>
                <w:sz w:val="24"/>
              </w:rPr>
              <w:t>】进行下载</w:t>
            </w:r>
            <w:r>
              <w:rPr>
                <w:rFonts w:hint="eastAsia" w:ascii="宋体" w:hAnsi="宋体" w:eastAsia="宋体" w:cs="宋体"/>
                <w:color w:val="auto"/>
                <w:sz w:val="24"/>
                <w:lang w:eastAsia="zh-CN"/>
              </w:rPr>
              <w:t>。</w:t>
            </w:r>
          </w:p>
        </w:tc>
      </w:tr>
      <w:tr w14:paraId="2DFF2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510" w:type="dxa"/>
            <w:vAlign w:val="top"/>
          </w:tcPr>
          <w:p w14:paraId="45A4C3D1">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32</w:t>
            </w:r>
          </w:p>
        </w:tc>
        <w:tc>
          <w:tcPr>
            <w:tcW w:w="1374" w:type="dxa"/>
            <w:vAlign w:val="top"/>
          </w:tcPr>
          <w:p w14:paraId="483A47AD">
            <w:pPr>
              <w:pStyle w:val="24"/>
              <w:spacing w:before="135" w:line="240" w:lineRule="auto"/>
              <w:jc w:val="center"/>
              <w:rPr>
                <w:rFonts w:hint="eastAsia" w:ascii="宋体" w:hAnsi="宋体" w:eastAsia="宋体" w:cs="宋体"/>
                <w:color w:val="auto"/>
                <w:spacing w:val="-11"/>
              </w:rPr>
            </w:pPr>
            <w:r>
              <w:rPr>
                <w:rFonts w:hint="eastAsia" w:ascii="宋体" w:hAnsi="宋体" w:eastAsia="宋体" w:cs="宋体"/>
                <w:b/>
                <w:bCs/>
                <w:color w:val="auto"/>
                <w:sz w:val="24"/>
                <w:szCs w:val="24"/>
                <w:lang w:val="en-US" w:eastAsia="zh-CN"/>
              </w:rPr>
              <w:t>信用中国（陕西榆林）自主上报信用承诺书</w:t>
            </w:r>
          </w:p>
        </w:tc>
        <w:tc>
          <w:tcPr>
            <w:tcW w:w="8130" w:type="dxa"/>
            <w:vAlign w:val="top"/>
          </w:tcPr>
          <w:p w14:paraId="6041BE7F">
            <w:pPr>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所有供应商按照《榆林市公共资源交易中心关于公共资源交易信用承诺网上公示的通知》（榆交易函〔2021〕19号）文件要求，于投标文件递交截止时间前自主申报针对本项目的信用承诺，具体操作流程详见随同竞争性磋商文件一起的附件。各供应商注册、登录后根据承诺事项选择相应的模板填写《信用承诺书》，并载明承诺事由，榆林市政府采购工程类/服务类/服务类项目供应商信用承诺书、投标人、投标人委托代理人员的承诺事由为“公共资源交易平台所有活动+项目名称”。上传的承诺附件内容格式与竞争性磋商文件提供的信用承诺书格式一致，上传的投标人、投标人委托代理人员的信用承诺书附件需将网页截图附在投标响应文中，未按要求承诺及上传相应的承诺附件一律视为未承诺，按无效投标处理。</w:t>
            </w:r>
          </w:p>
          <w:p w14:paraId="49D7F0EC">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自主上报信用承诺书具体事项如下：</w:t>
            </w:r>
          </w:p>
          <w:p w14:paraId="77C9FD10">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1.承诺事项名称：选择《榆林市政府采购工程类/服务类/服务类项目供应商信用承诺书》；承诺事由：填写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；承诺附件：按竞争性磋商文件给定的格式填写，需上传至承诺附件；受理部门为榆林市财政局采购科；承诺有效期为1年。</w:t>
            </w:r>
          </w:p>
          <w:p w14:paraId="34BC547B">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2.承诺事项名称：选择《投标人信用承诺》；承诺事由：填写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；承诺附件：按竞争性磋商文件给定的格式填写，需上传至承诺附件；受理部门为榆林市公共资源交易中心；承诺有效期同投标有效期。</w:t>
            </w:r>
          </w:p>
          <w:p w14:paraId="5B5C0D70">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3.承诺事项名称：《投标人委托代理人员信用承诺书》；承诺事由：填写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；承诺附件：按竞争性磋商文件给定的格式填写，需上传至承诺附件；受理部门为榆林市公共资源交易中心；承诺有效期同投标有效期。</w:t>
            </w:r>
          </w:p>
          <w:p w14:paraId="5662A439">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4.承诺事项名称：《投标信用(保证金）承诺书》；；承诺事由：填写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；承诺附件：按竞争性磋商文件给定的格式填写，需上传至承诺附件；受理部门为榆林市公共资源交易中心；承诺有效期同投标有效期。</w:t>
            </w:r>
          </w:p>
          <w:p w14:paraId="3E258A2B">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注：①法人直接参与投标无须上报《投标人委托代理人员信用承诺书》和提供授权委托人信用承诺；</w:t>
            </w:r>
          </w:p>
          <w:p w14:paraId="21A11796">
            <w:pPr>
              <w:pStyle w:val="24"/>
              <w:spacing w:before="35" w:line="240" w:lineRule="auto"/>
              <w:ind w:left="112" w:leftChars="0"/>
              <w:jc w:val="left"/>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sz w:val="24"/>
                <w:szCs w:val="24"/>
                <w:lang w:val="en-US" w:eastAsia="zh-CN"/>
              </w:rPr>
              <w:t>②不见面开标开始后采购代理机构将通过平台进行核实查验，未按上述要求在“信用中国（陕西榆林）”网站进行上报将否决投标。</w:t>
            </w:r>
          </w:p>
        </w:tc>
      </w:tr>
      <w:tr w14:paraId="074A7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5" w:hRule="atLeast"/>
        </w:trPr>
        <w:tc>
          <w:tcPr>
            <w:tcW w:w="510" w:type="dxa"/>
            <w:vAlign w:val="top"/>
          </w:tcPr>
          <w:p w14:paraId="1C0BA085">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33</w:t>
            </w:r>
          </w:p>
        </w:tc>
        <w:tc>
          <w:tcPr>
            <w:tcW w:w="1374" w:type="dxa"/>
            <w:vAlign w:val="top"/>
          </w:tcPr>
          <w:p w14:paraId="54BB10DC">
            <w:pPr>
              <w:pStyle w:val="24"/>
              <w:spacing w:before="135" w:line="24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磋商说明</w:t>
            </w:r>
          </w:p>
        </w:tc>
        <w:tc>
          <w:tcPr>
            <w:tcW w:w="8130" w:type="dxa"/>
            <w:vAlign w:val="top"/>
          </w:tcPr>
          <w:p w14:paraId="1D67075B">
            <w:pPr>
              <w:pStyle w:val="24"/>
              <w:spacing w:before="35" w:line="240" w:lineRule="auto"/>
              <w:ind w:left="112" w:leftChars="0"/>
              <w:jc w:val="left"/>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磋商环节采用腾讯视频会议方式进行，请提前下载腾讯视频会议APP,不见面开标结束后进入腾讯视频会议等候室等候一对一磋商，不得擅自离开以免错过磋商。腾讯视频会议号码“</w:t>
            </w:r>
            <w:r>
              <w:rPr>
                <w:rFonts w:hint="eastAsia" w:cs="宋体"/>
                <w:b/>
                <w:bCs/>
                <w:color w:val="auto"/>
                <w:sz w:val="24"/>
                <w:szCs w:val="24"/>
                <w:lang w:val="en-US" w:eastAsia="zh-CN"/>
              </w:rPr>
              <w:t>729419817</w:t>
            </w:r>
            <w:r>
              <w:rPr>
                <w:rFonts w:hint="eastAsia" w:ascii="宋体" w:hAnsi="宋体" w:eastAsia="宋体" w:cs="宋体"/>
                <w:b/>
                <w:bCs/>
                <w:color w:val="auto"/>
                <w:sz w:val="24"/>
                <w:szCs w:val="24"/>
                <w:lang w:val="en-US" w:eastAsia="zh-CN"/>
              </w:rPr>
              <w:t>”。投标代表人入会以后将名称修改为单位简称。</w:t>
            </w:r>
          </w:p>
        </w:tc>
      </w:tr>
      <w:tr w14:paraId="307FC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0014" w:type="dxa"/>
            <w:gridSpan w:val="3"/>
            <w:vAlign w:val="top"/>
          </w:tcPr>
          <w:p w14:paraId="6658B54A">
            <w:pPr>
              <w:pStyle w:val="24"/>
              <w:spacing w:before="38" w:line="240" w:lineRule="auto"/>
              <w:ind w:left="119"/>
              <w:rPr>
                <w:rFonts w:hint="eastAsia" w:ascii="宋体" w:hAnsi="宋体" w:eastAsia="宋体" w:cs="宋体"/>
                <w:color w:val="auto"/>
                <w:spacing w:val="-2"/>
                <w:position w:val="17"/>
                <w14:textOutline w14:w="4358" w14:cap="sq" w14:cmpd="sng">
                  <w14:solidFill>
                    <w14:srgbClr w14:val="000000"/>
                  </w14:solidFill>
                  <w14:prstDash w14:val="solid"/>
                  <w14:bevel/>
                </w14:textOutline>
              </w:rPr>
            </w:pPr>
            <w:r>
              <w:rPr>
                <w:rFonts w:hint="eastAsia" w:ascii="宋体" w:hAnsi="宋体" w:eastAsia="宋体" w:cs="宋体"/>
                <w:color w:val="auto"/>
                <w:spacing w:val="-2"/>
                <w:position w:val="17"/>
                <w14:textOutline w14:w="4358" w14:cap="sq" w14:cmpd="sng">
                  <w14:solidFill>
                    <w14:srgbClr w14:val="000000"/>
                  </w14:solidFill>
                  <w14:prstDash w14:val="solid"/>
                  <w14:bevel/>
                </w14:textOutline>
              </w:rPr>
              <w:t>本表是对供应商须知的提示、补充和修改，如有矛盾，应以本表为准。如本表未说明的，以</w:t>
            </w:r>
          </w:p>
          <w:p w14:paraId="292C7E77">
            <w:pPr>
              <w:pStyle w:val="24"/>
              <w:spacing w:before="38" w:line="240" w:lineRule="auto"/>
              <w:ind w:left="119"/>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竞争性磋商文件内容为准。</w:t>
            </w:r>
          </w:p>
        </w:tc>
      </w:tr>
    </w:tbl>
    <w:p w14:paraId="44CDB68C">
      <w:pPr>
        <w:pStyle w:val="8"/>
        <w:spacing w:before="71" w:line="224" w:lineRule="auto"/>
        <w:ind w:left="3144"/>
        <w:outlineLvl w:val="1"/>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0703793F">
      <w:pPr>
        <w:pStyle w:val="8"/>
        <w:spacing w:before="71" w:line="224" w:lineRule="auto"/>
        <w:ind w:left="3144"/>
        <w:outlineLvl w:val="1"/>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3A2C9D7C">
      <w:pPr>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5B9194BF">
      <w:pPr>
        <w:pStyle w:val="8"/>
        <w:spacing w:before="71" w:line="224" w:lineRule="auto"/>
        <w:ind w:left="3144"/>
        <w:outlineLvl w:val="1"/>
        <w:rPr>
          <w:rFonts w:hint="eastAsia" w:ascii="宋体" w:hAnsi="宋体" w:eastAsia="宋体" w:cs="宋体"/>
          <w:color w:val="auto"/>
          <w:sz w:val="35"/>
          <w:szCs w:val="35"/>
        </w:rPr>
      </w:pPr>
      <w:r>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t>（二）供应商须知</w:t>
      </w:r>
    </w:p>
    <w:p w14:paraId="4738DC7F">
      <w:pPr>
        <w:pStyle w:val="8"/>
        <w:spacing w:before="140" w:line="225" w:lineRule="auto"/>
        <w:ind w:left="4380"/>
        <w:outlineLvl w:val="2"/>
        <w:rPr>
          <w:rFonts w:hint="eastAsia" w:ascii="宋体" w:hAnsi="宋体" w:eastAsia="宋体" w:cs="宋体"/>
          <w:color w:val="auto"/>
          <w:sz w:val="35"/>
          <w:szCs w:val="35"/>
        </w:rPr>
      </w:pPr>
      <w:r>
        <w:rPr>
          <w:rFonts w:hint="eastAsia" w:ascii="宋体" w:hAnsi="宋体" w:eastAsia="宋体" w:cs="宋体"/>
          <w:color w:val="auto"/>
          <w:sz w:val="35"/>
          <w:szCs w:val="35"/>
          <w14:textOutline w14:w="6537" w14:cap="sq" w14:cmpd="sng">
            <w14:solidFill>
              <w14:srgbClr w14:val="000000"/>
            </w14:solidFill>
            <w14:prstDash w14:val="solid"/>
            <w14:bevel/>
          </w14:textOutline>
        </w:rPr>
        <w:t>A</w:t>
      </w:r>
      <w:r>
        <w:rPr>
          <w:rFonts w:hint="eastAsia" w:ascii="宋体" w:hAnsi="宋体" w:eastAsia="宋体" w:cs="宋体"/>
          <w:color w:val="auto"/>
          <w:spacing w:val="31"/>
          <w:sz w:val="35"/>
          <w:szCs w:val="35"/>
        </w:rPr>
        <w:t xml:space="preserve"> </w:t>
      </w:r>
      <w:r>
        <w:rPr>
          <w:rFonts w:hint="eastAsia" w:ascii="宋体" w:hAnsi="宋体" w:eastAsia="宋体" w:cs="宋体"/>
          <w:color w:val="auto"/>
          <w:sz w:val="35"/>
          <w:szCs w:val="35"/>
          <w14:textOutline w14:w="6537" w14:cap="sq" w14:cmpd="sng">
            <w14:solidFill>
              <w14:srgbClr w14:val="000000"/>
            </w14:solidFill>
            <w14:prstDash w14:val="solid"/>
            <w14:bevel/>
          </w14:textOutline>
        </w:rPr>
        <w:t>总则</w:t>
      </w:r>
    </w:p>
    <w:p w14:paraId="35EA94E8">
      <w:pPr>
        <w:pStyle w:val="8"/>
        <w:spacing w:before="310" w:line="220" w:lineRule="auto"/>
        <w:ind w:left="22"/>
        <w:outlineLvl w:val="3"/>
        <w:rPr>
          <w:rFonts w:hint="eastAsia" w:ascii="宋体" w:hAnsi="宋体" w:eastAsia="宋体" w:cs="宋体"/>
          <w:color w:val="auto"/>
          <w:sz w:val="28"/>
          <w:szCs w:val="28"/>
        </w:rPr>
      </w:pPr>
      <w:r>
        <w:rPr>
          <w:rFonts w:hint="eastAsia" w:ascii="宋体" w:hAnsi="宋体" w:eastAsia="宋体" w:cs="宋体"/>
          <w:color w:val="auto"/>
          <w:spacing w:val="-7"/>
          <w:sz w:val="28"/>
          <w:szCs w:val="28"/>
          <w14:textOutline w14:w="5103" w14:cap="sq" w14:cmpd="sng">
            <w14:solidFill>
              <w14:srgbClr w14:val="000000"/>
            </w14:solidFill>
            <w14:prstDash w14:val="solid"/>
            <w14:bevel/>
          </w14:textOutline>
        </w:rPr>
        <w:t>1、说明</w:t>
      </w:r>
    </w:p>
    <w:p w14:paraId="0B12DF63">
      <w:pPr>
        <w:pStyle w:val="8"/>
        <w:spacing w:before="313" w:line="218" w:lineRule="auto"/>
        <w:jc w:val="center"/>
        <w:rPr>
          <w:rFonts w:hint="eastAsia" w:ascii="宋体" w:hAnsi="宋体" w:eastAsia="宋体" w:cs="宋体"/>
          <w:color w:val="auto"/>
          <w:sz w:val="24"/>
          <w:szCs w:val="24"/>
        </w:rPr>
      </w:pPr>
      <w:r>
        <w:rPr>
          <w:rFonts w:hint="eastAsia" w:ascii="宋体" w:hAnsi="宋体" w:eastAsia="宋体" w:cs="宋体"/>
          <w:color w:val="auto"/>
          <w:spacing w:val="-3"/>
          <w:sz w:val="24"/>
          <w:szCs w:val="24"/>
        </w:rPr>
        <w:t>1.1</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3"/>
          <w:sz w:val="24"/>
          <w:szCs w:val="24"/>
        </w:rPr>
        <w:t>本竞争性磋商文件仅适用于本竞争性磋商公告中所叙述货物、工程及服务</w:t>
      </w:r>
      <w:r>
        <w:rPr>
          <w:rFonts w:hint="eastAsia" w:ascii="宋体" w:hAnsi="宋体" w:eastAsia="宋体" w:cs="宋体"/>
          <w:color w:val="auto"/>
          <w:spacing w:val="-4"/>
          <w:sz w:val="24"/>
          <w:szCs w:val="24"/>
        </w:rPr>
        <w:t>采购。</w:t>
      </w:r>
    </w:p>
    <w:p w14:paraId="10788062">
      <w:pPr>
        <w:pStyle w:val="8"/>
        <w:spacing w:before="182" w:line="360" w:lineRule="auto"/>
        <w:ind w:right="82" w:firstLine="496"/>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1.2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1"/>
          <w:sz w:val="24"/>
          <w:szCs w:val="24"/>
        </w:rPr>
        <w:t>本次采购属政府采购，采购人，采购代理机构、供应商、磋商小组的相关行为</w:t>
      </w:r>
      <w:r>
        <w:rPr>
          <w:rFonts w:hint="eastAsia" w:ascii="宋体" w:hAnsi="宋体" w:eastAsia="宋体" w:cs="宋体"/>
          <w:color w:val="auto"/>
          <w:sz w:val="24"/>
          <w:szCs w:val="24"/>
        </w:rPr>
        <w:t>均受《中华人民共和国政府采购法》、财政部规章及政府采购项目所在地有关法规、规</w:t>
      </w:r>
      <w:r>
        <w:rPr>
          <w:rFonts w:hint="eastAsia" w:ascii="宋体" w:hAnsi="宋体" w:eastAsia="宋体" w:cs="宋体"/>
          <w:color w:val="auto"/>
          <w:spacing w:val="-1"/>
          <w:sz w:val="24"/>
          <w:szCs w:val="24"/>
        </w:rPr>
        <w:t>章的约束</w:t>
      </w:r>
      <w:r>
        <w:rPr>
          <w:rFonts w:hint="eastAsia" w:ascii="宋体" w:hAnsi="宋体" w:eastAsia="宋体" w:cs="宋体"/>
          <w:color w:val="auto"/>
          <w:spacing w:val="-1"/>
          <w:sz w:val="24"/>
          <w:szCs w:val="24"/>
          <w:lang w:eastAsia="zh-CN"/>
        </w:rPr>
        <w:t>，</w:t>
      </w:r>
      <w:r>
        <w:rPr>
          <w:rFonts w:hint="eastAsia" w:ascii="宋体" w:hAnsi="宋体" w:eastAsia="宋体" w:cs="宋体"/>
          <w:color w:val="auto"/>
          <w:spacing w:val="-1"/>
          <w:sz w:val="24"/>
          <w:szCs w:val="24"/>
        </w:rPr>
        <w:t>其权利受到上述法律法规的保护。</w:t>
      </w:r>
    </w:p>
    <w:p w14:paraId="7B6B2F3E">
      <w:pPr>
        <w:pStyle w:val="8"/>
        <w:spacing w:before="181" w:line="219" w:lineRule="auto"/>
        <w:ind w:left="497"/>
        <w:rPr>
          <w:rFonts w:hint="eastAsia" w:ascii="宋体" w:hAnsi="宋体" w:eastAsia="宋体" w:cs="宋体"/>
          <w:color w:val="auto"/>
          <w:sz w:val="24"/>
          <w:szCs w:val="24"/>
        </w:rPr>
      </w:pPr>
      <w:r>
        <w:rPr>
          <w:rFonts w:hint="eastAsia" w:ascii="宋体" w:hAnsi="宋体" w:eastAsia="宋体" w:cs="宋体"/>
          <w:color w:val="auto"/>
          <w:spacing w:val="-2"/>
          <w:sz w:val="24"/>
          <w:szCs w:val="24"/>
        </w:rPr>
        <w:t>1.3 本次招标采用竞争性磋商的方式。</w:t>
      </w:r>
    </w:p>
    <w:p w14:paraId="0BA54A16">
      <w:pPr>
        <w:pStyle w:val="8"/>
        <w:spacing w:before="183" w:line="219" w:lineRule="auto"/>
        <w:ind w:left="497"/>
        <w:rPr>
          <w:rFonts w:hint="eastAsia" w:ascii="宋体" w:hAnsi="宋体" w:eastAsia="宋体" w:cs="宋体"/>
          <w:color w:val="auto"/>
          <w:sz w:val="24"/>
          <w:szCs w:val="24"/>
        </w:rPr>
      </w:pPr>
      <w:r>
        <w:rPr>
          <w:rFonts w:hint="eastAsia" w:ascii="宋体" w:hAnsi="宋体" w:eastAsia="宋体" w:cs="宋体"/>
          <w:color w:val="auto"/>
          <w:spacing w:val="-1"/>
          <w:sz w:val="24"/>
          <w:szCs w:val="24"/>
        </w:rPr>
        <w:t>1.4</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1"/>
          <w:sz w:val="24"/>
          <w:szCs w:val="24"/>
        </w:rPr>
        <w:t>本磋商文件的解释权属于</w:t>
      </w:r>
      <w:r>
        <w:rPr>
          <w:rFonts w:hint="eastAsia" w:ascii="宋体" w:hAnsi="宋体" w:eastAsia="宋体" w:cs="宋体"/>
          <w:color w:val="auto"/>
          <w:spacing w:val="-1"/>
          <w:sz w:val="24"/>
          <w:szCs w:val="24"/>
          <w:lang w:eastAsia="zh-CN"/>
        </w:rPr>
        <w:t>榆林市正源恒项目管理有限公司</w:t>
      </w:r>
      <w:r>
        <w:rPr>
          <w:rFonts w:hint="eastAsia" w:ascii="宋体" w:hAnsi="宋体" w:eastAsia="宋体" w:cs="宋体"/>
          <w:color w:val="auto"/>
          <w:spacing w:val="-2"/>
          <w:sz w:val="24"/>
          <w:szCs w:val="24"/>
        </w:rPr>
        <w:t>所有。</w:t>
      </w:r>
    </w:p>
    <w:p w14:paraId="5143F5AB">
      <w:pPr>
        <w:pStyle w:val="8"/>
        <w:spacing w:before="313" w:line="219" w:lineRule="auto"/>
        <w:ind w:left="4"/>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2、合格的供应商</w:t>
      </w:r>
    </w:p>
    <w:p w14:paraId="17466AE9">
      <w:pPr>
        <w:pStyle w:val="8"/>
        <w:spacing w:before="314" w:line="219" w:lineRule="auto"/>
        <w:ind w:left="2"/>
        <w:rPr>
          <w:rFonts w:hint="eastAsia" w:ascii="宋体" w:hAnsi="宋体" w:eastAsia="宋体" w:cs="宋体"/>
          <w:color w:val="auto"/>
          <w:sz w:val="24"/>
          <w:szCs w:val="24"/>
        </w:rPr>
      </w:pPr>
      <w:r>
        <w:rPr>
          <w:rFonts w:hint="eastAsia" w:ascii="宋体" w:hAnsi="宋体" w:eastAsia="宋体" w:cs="宋体"/>
          <w:color w:val="auto"/>
          <w:sz w:val="24"/>
          <w:szCs w:val="24"/>
        </w:rPr>
        <w:t>2.1 合格的供应商：满足下列资格条件且有能</w:t>
      </w:r>
      <w:r>
        <w:rPr>
          <w:rFonts w:hint="eastAsia" w:ascii="宋体" w:hAnsi="宋体" w:eastAsia="宋体" w:cs="宋体"/>
          <w:color w:val="auto"/>
          <w:spacing w:val="-1"/>
          <w:sz w:val="24"/>
          <w:szCs w:val="24"/>
        </w:rPr>
        <w:t>力提供项目所需</w:t>
      </w:r>
      <w:r>
        <w:rPr>
          <w:rFonts w:hint="eastAsia" w:ascii="宋体" w:hAnsi="宋体" w:eastAsia="宋体" w:cs="宋体"/>
          <w:color w:val="auto"/>
          <w:spacing w:val="-1"/>
          <w:sz w:val="24"/>
          <w:szCs w:val="24"/>
          <w:lang w:val="en-US" w:eastAsia="zh-CN"/>
        </w:rPr>
        <w:t>工程施工</w:t>
      </w:r>
      <w:r>
        <w:rPr>
          <w:rFonts w:hint="eastAsia" w:ascii="宋体" w:hAnsi="宋体" w:eastAsia="宋体" w:cs="宋体"/>
          <w:color w:val="auto"/>
          <w:spacing w:val="-1"/>
          <w:sz w:val="24"/>
          <w:szCs w:val="24"/>
        </w:rPr>
        <w:t>的供应商。</w:t>
      </w:r>
    </w:p>
    <w:p w14:paraId="294442FC">
      <w:pPr>
        <w:pStyle w:val="8"/>
        <w:spacing w:before="184" w:line="219" w:lineRule="auto"/>
        <w:ind w:left="2"/>
        <w:rPr>
          <w:rFonts w:hint="eastAsia" w:ascii="宋体" w:hAnsi="宋体" w:eastAsia="宋体" w:cs="宋体"/>
          <w:color w:val="auto"/>
          <w:sz w:val="24"/>
          <w:szCs w:val="24"/>
        </w:rPr>
      </w:pPr>
      <w:r>
        <w:rPr>
          <w:rFonts w:hint="eastAsia" w:ascii="宋体" w:hAnsi="宋体" w:eastAsia="宋体" w:cs="宋体"/>
          <w:color w:val="auto"/>
          <w:spacing w:val="-5"/>
          <w:sz w:val="24"/>
          <w:szCs w:val="24"/>
        </w:rPr>
        <w:t>2.2</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5"/>
          <w:sz w:val="24"/>
          <w:szCs w:val="24"/>
        </w:rPr>
        <w:t>资格条件</w:t>
      </w:r>
    </w:p>
    <w:p w14:paraId="2184EBFC">
      <w:pPr>
        <w:pStyle w:val="8"/>
        <w:spacing w:before="181" w:line="289" w:lineRule="auto"/>
        <w:ind w:right="82" w:firstLine="2"/>
        <w:rPr>
          <w:rFonts w:hint="eastAsia" w:ascii="宋体" w:hAnsi="宋体" w:eastAsia="宋体" w:cs="宋体"/>
          <w:color w:val="auto"/>
          <w:sz w:val="24"/>
          <w:szCs w:val="24"/>
        </w:rPr>
      </w:pPr>
      <w:r>
        <w:rPr>
          <w:rFonts w:hint="eastAsia" w:ascii="宋体" w:hAnsi="宋体" w:eastAsia="宋体" w:cs="宋体"/>
          <w:color w:val="auto"/>
          <w:spacing w:val="1"/>
          <w:sz w:val="24"/>
          <w:szCs w:val="24"/>
        </w:rPr>
        <w:t>2.2.1</w:t>
      </w:r>
      <w:r>
        <w:rPr>
          <w:rFonts w:hint="eastAsia" w:ascii="宋体" w:hAnsi="宋体" w:eastAsia="宋体" w:cs="宋体"/>
          <w:color w:val="auto"/>
          <w:spacing w:val="-35"/>
          <w:sz w:val="24"/>
          <w:szCs w:val="24"/>
        </w:rPr>
        <w:t xml:space="preserve"> </w:t>
      </w:r>
      <w:r>
        <w:rPr>
          <w:rFonts w:hint="eastAsia" w:ascii="宋体" w:hAnsi="宋体" w:eastAsia="宋体" w:cs="宋体"/>
          <w:color w:val="auto"/>
          <w:spacing w:val="1"/>
          <w:sz w:val="24"/>
          <w:szCs w:val="24"/>
        </w:rPr>
        <w:t>供应商应当符合《中华人民共和国政府采购法》第二十二条第一款规定的投标人</w:t>
      </w:r>
      <w:r>
        <w:rPr>
          <w:rFonts w:hint="eastAsia" w:ascii="宋体" w:hAnsi="宋体" w:eastAsia="宋体" w:cs="宋体"/>
          <w:color w:val="auto"/>
          <w:spacing w:val="-1"/>
          <w:sz w:val="24"/>
          <w:szCs w:val="24"/>
        </w:rPr>
        <w:t>基本资格条件；以及竞争性磋商文件规定的供应商特定资格条件。</w:t>
      </w:r>
    </w:p>
    <w:p w14:paraId="08541B22">
      <w:pPr>
        <w:pStyle w:val="8"/>
        <w:spacing w:before="182" w:line="289" w:lineRule="auto"/>
        <w:ind w:right="82"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2.3</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1"/>
          <w:sz w:val="24"/>
          <w:szCs w:val="24"/>
        </w:rPr>
        <w:t>供应商必须从</w:t>
      </w:r>
      <w:r>
        <w:rPr>
          <w:rFonts w:hint="eastAsia" w:ascii="宋体" w:hAnsi="宋体" w:eastAsia="宋体" w:cs="宋体"/>
          <w:color w:val="auto"/>
          <w:spacing w:val="1"/>
          <w:sz w:val="24"/>
          <w:szCs w:val="24"/>
          <w:lang w:val="en-US" w:eastAsia="zh-CN"/>
        </w:rPr>
        <w:t>采购代理机构</w:t>
      </w:r>
      <w:r>
        <w:rPr>
          <w:rFonts w:hint="eastAsia" w:ascii="宋体" w:hAnsi="宋体" w:eastAsia="宋体" w:cs="宋体"/>
          <w:color w:val="auto"/>
          <w:spacing w:val="1"/>
          <w:sz w:val="24"/>
          <w:szCs w:val="24"/>
        </w:rPr>
        <w:t>获取竞争性磋商文件，供应商自行转让或复</w:t>
      </w:r>
      <w:r>
        <w:rPr>
          <w:rFonts w:hint="eastAsia" w:ascii="宋体" w:hAnsi="宋体" w:eastAsia="宋体" w:cs="宋体"/>
          <w:color w:val="auto"/>
          <w:spacing w:val="-1"/>
          <w:sz w:val="24"/>
          <w:szCs w:val="24"/>
        </w:rPr>
        <w:t>制的竞争性磋商文件视为无效文件，此文件仅作为本次磋商使用。</w:t>
      </w:r>
    </w:p>
    <w:p w14:paraId="3E0DF710">
      <w:pPr>
        <w:pStyle w:val="8"/>
        <w:spacing w:before="183" w:line="289" w:lineRule="auto"/>
        <w:ind w:left="1" w:right="82"/>
        <w:rPr>
          <w:rFonts w:hint="eastAsia" w:ascii="宋体" w:hAnsi="宋体" w:eastAsia="宋体" w:cs="宋体"/>
          <w:color w:val="auto"/>
          <w:sz w:val="24"/>
          <w:szCs w:val="24"/>
        </w:rPr>
      </w:pPr>
      <w:r>
        <w:rPr>
          <w:rFonts w:hint="eastAsia" w:ascii="宋体" w:hAnsi="宋体" w:eastAsia="宋体" w:cs="宋体"/>
          <w:color w:val="auto"/>
          <w:spacing w:val="1"/>
          <w:sz w:val="24"/>
          <w:szCs w:val="24"/>
        </w:rPr>
        <w:t>2.4</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1"/>
          <w:sz w:val="24"/>
          <w:szCs w:val="24"/>
        </w:rPr>
        <w:t>法定代表人或者负责人为同一人或者存在控股、管理关系的两个以上供应商，不得</w:t>
      </w:r>
      <w:r>
        <w:rPr>
          <w:rFonts w:hint="eastAsia" w:ascii="宋体" w:hAnsi="宋体" w:eastAsia="宋体" w:cs="宋体"/>
          <w:color w:val="auto"/>
          <w:spacing w:val="-1"/>
          <w:sz w:val="24"/>
          <w:szCs w:val="24"/>
        </w:rPr>
        <w:t>参加同一政府采购项目投标。</w:t>
      </w:r>
    </w:p>
    <w:p w14:paraId="05851F32">
      <w:pPr>
        <w:pStyle w:val="8"/>
        <w:spacing w:before="181"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2.5</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是否接受联合体投标：见投标人须知</w:t>
      </w:r>
      <w:r>
        <w:rPr>
          <w:rFonts w:hint="eastAsia" w:ascii="宋体" w:hAnsi="宋体" w:eastAsia="宋体" w:cs="宋体"/>
          <w:color w:val="auto"/>
          <w:spacing w:val="-2"/>
          <w:sz w:val="24"/>
          <w:szCs w:val="24"/>
        </w:rPr>
        <w:t>前附表。</w:t>
      </w:r>
    </w:p>
    <w:p w14:paraId="7054EC0F">
      <w:pPr>
        <w:pStyle w:val="8"/>
        <w:spacing w:before="183"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2.6</w:t>
      </w:r>
      <w:r>
        <w:rPr>
          <w:rFonts w:hint="eastAsia" w:ascii="宋体" w:hAnsi="宋体" w:eastAsia="宋体" w:cs="宋体"/>
          <w:color w:val="auto"/>
          <w:spacing w:val="-37"/>
          <w:sz w:val="24"/>
          <w:szCs w:val="24"/>
        </w:rPr>
        <w:t xml:space="preserve"> </w:t>
      </w:r>
      <w:r>
        <w:rPr>
          <w:rFonts w:hint="eastAsia" w:ascii="宋体" w:hAnsi="宋体" w:eastAsia="宋体" w:cs="宋体"/>
          <w:color w:val="auto"/>
          <w:spacing w:val="-1"/>
          <w:sz w:val="24"/>
          <w:szCs w:val="24"/>
        </w:rPr>
        <w:t>供应商应参照《中华人民共和国政府采购法》及其它有关的中国法律和法规。</w:t>
      </w:r>
    </w:p>
    <w:p w14:paraId="6BFB5839">
      <w:pPr>
        <w:pStyle w:val="8"/>
        <w:spacing w:before="189" w:line="220" w:lineRule="auto"/>
        <w:ind w:left="7"/>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3、现场勘察</w:t>
      </w:r>
    </w:p>
    <w:p w14:paraId="32A6277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3.1 各供应商在获取磋商文件后， 自行勘察现场。采购人、采购代理机构不组织各投标</w:t>
      </w:r>
    </w:p>
    <w:p w14:paraId="5B6F4AE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供应商进行现场勘查。若对磋商文件提出的疑问，尽快与采购人、采购代理机构负责人进行联系。凡因投标供应商对磋商文件阅读不深、理解不透、误解、疏漏、现场勘察不到位或因市场行情了解不清造成的后果和风险均由供应商自负。</w:t>
      </w:r>
    </w:p>
    <w:p w14:paraId="3313E7E2">
      <w:pPr>
        <w:pStyle w:val="8"/>
        <w:spacing w:before="91" w:line="221" w:lineRule="auto"/>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4、投标费用</w:t>
      </w:r>
    </w:p>
    <w:p w14:paraId="3C73DF31">
      <w:pPr>
        <w:pStyle w:val="8"/>
        <w:spacing w:before="47" w:line="466" w:lineRule="exact"/>
        <w:rPr>
          <w:rFonts w:hint="eastAsia" w:ascii="宋体" w:hAnsi="宋体" w:eastAsia="宋体" w:cs="宋体"/>
          <w:color w:val="auto"/>
          <w:sz w:val="24"/>
          <w:szCs w:val="24"/>
        </w:rPr>
      </w:pPr>
      <w:r>
        <w:rPr>
          <w:rFonts w:hint="eastAsia" w:ascii="宋体" w:hAnsi="宋体" w:eastAsia="宋体" w:cs="宋体"/>
          <w:b w:val="0"/>
          <w:bCs w:val="0"/>
          <w:snapToGrid w:val="0"/>
          <w:color w:val="auto"/>
          <w:kern w:val="0"/>
          <w:sz w:val="24"/>
          <w:szCs w:val="24"/>
          <w:lang w:val="en-US" w:eastAsia="zh-CN" w:bidi="ar-SA"/>
        </w:rPr>
        <w:t>4.1 投标供应商应自行承担其编制投标响应文件、递交投标响应文件、参加开标、进行标书澄清等投标过程所涉及的一切费用，不管投标结果如何，采购人对上述费用不付任</w:t>
      </w:r>
      <w:r>
        <w:rPr>
          <w:rFonts w:hint="eastAsia" w:ascii="宋体" w:hAnsi="宋体" w:eastAsia="宋体" w:cs="宋体"/>
          <w:color w:val="auto"/>
          <w:spacing w:val="-4"/>
          <w:sz w:val="24"/>
          <w:szCs w:val="24"/>
        </w:rPr>
        <w:t>何责任。</w:t>
      </w:r>
    </w:p>
    <w:p w14:paraId="19BF9189">
      <w:pPr>
        <w:pStyle w:val="8"/>
        <w:spacing w:before="186" w:line="220" w:lineRule="auto"/>
        <w:ind w:left="6"/>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5、磋商内容的合格性和合法性</w:t>
      </w:r>
    </w:p>
    <w:p w14:paraId="478B354F">
      <w:pPr>
        <w:pStyle w:val="8"/>
        <w:spacing w:before="205" w:line="468" w:lineRule="exact"/>
        <w:ind w:left="483"/>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5.1</w:t>
      </w:r>
      <w:r>
        <w:rPr>
          <w:rFonts w:hint="eastAsia" w:ascii="宋体" w:hAnsi="宋体" w:eastAsia="宋体" w:cs="宋体"/>
          <w:color w:val="auto"/>
          <w:spacing w:val="-39"/>
          <w:position w:val="17"/>
          <w:sz w:val="24"/>
          <w:szCs w:val="24"/>
        </w:rPr>
        <w:t xml:space="preserve"> </w:t>
      </w:r>
      <w:r>
        <w:rPr>
          <w:rFonts w:hint="eastAsia" w:ascii="宋体" w:hAnsi="宋体" w:eastAsia="宋体" w:cs="宋体"/>
          <w:color w:val="auto"/>
          <w:spacing w:val="-1"/>
          <w:position w:val="17"/>
          <w:sz w:val="24"/>
          <w:szCs w:val="24"/>
        </w:rPr>
        <w:t>磋商内容应满足竞争性磋商文件的要求并应符合国家法律法规、行业管理部门</w:t>
      </w:r>
    </w:p>
    <w:p w14:paraId="55486C43">
      <w:pPr>
        <w:pStyle w:val="8"/>
        <w:spacing w:line="220"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要求的其他强制性标准。</w:t>
      </w:r>
    </w:p>
    <w:p w14:paraId="3CDC119B">
      <w:pPr>
        <w:pStyle w:val="8"/>
        <w:spacing w:before="187" w:line="220" w:lineRule="auto"/>
        <w:ind w:left="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6、竞争性磋商响应文件内容的真实性</w:t>
      </w:r>
    </w:p>
    <w:p w14:paraId="30E4A465">
      <w:pPr>
        <w:pStyle w:val="8"/>
        <w:spacing w:before="203" w:line="359" w:lineRule="auto"/>
        <w:ind w:left="4" w:firstLine="476"/>
        <w:jc w:val="both"/>
        <w:rPr>
          <w:rFonts w:hint="eastAsia" w:ascii="宋体" w:hAnsi="宋体" w:eastAsia="宋体" w:cs="宋体"/>
          <w:color w:val="auto"/>
          <w:sz w:val="24"/>
          <w:szCs w:val="24"/>
        </w:rPr>
      </w:pPr>
      <w:r>
        <w:rPr>
          <w:rFonts w:hint="eastAsia" w:ascii="宋体" w:hAnsi="宋体" w:eastAsia="宋体" w:cs="宋体"/>
          <w:color w:val="auto"/>
          <w:spacing w:val="-3"/>
          <w:sz w:val="24"/>
          <w:szCs w:val="24"/>
        </w:rPr>
        <w:t>6.1</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3"/>
          <w:sz w:val="24"/>
          <w:szCs w:val="24"/>
        </w:rPr>
        <w:t>供应商应保证其竞争性磋商响应文件中所提供的所有磋商资料、信息</w:t>
      </w:r>
      <w:r>
        <w:rPr>
          <w:rFonts w:hint="eastAsia" w:ascii="宋体" w:hAnsi="宋体" w:eastAsia="宋体" w:cs="宋体"/>
          <w:color w:val="auto"/>
          <w:spacing w:val="-4"/>
          <w:sz w:val="24"/>
          <w:szCs w:val="24"/>
        </w:rPr>
        <w:t>是真实的，</w:t>
      </w:r>
      <w:r>
        <w:rPr>
          <w:rFonts w:hint="eastAsia" w:ascii="宋体" w:hAnsi="宋体" w:eastAsia="宋体" w:cs="宋体"/>
          <w:color w:val="auto"/>
          <w:sz w:val="24"/>
          <w:szCs w:val="24"/>
        </w:rPr>
        <w:t>并且来源于合法的渠道。因竞争性磋商响应文件中所提供的磋商资料、信息不真实或者</w:t>
      </w:r>
    </w:p>
    <w:p w14:paraId="0B2D640C">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其来源不合法而导致的所有法律责任，由供应商自行承担。</w:t>
      </w:r>
    </w:p>
    <w:p w14:paraId="48CCBF4F">
      <w:pPr>
        <w:pStyle w:val="8"/>
        <w:spacing w:before="189" w:line="220" w:lineRule="auto"/>
        <w:ind w:left="7"/>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7、磋商过程的监督和管理</w:t>
      </w:r>
    </w:p>
    <w:p w14:paraId="0C992004">
      <w:pPr>
        <w:pStyle w:val="8"/>
        <w:spacing w:before="203" w:line="359" w:lineRule="auto"/>
        <w:ind w:left="4" w:firstLine="476"/>
        <w:jc w:val="both"/>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7.1 同级人民政府财政部门及有关部门依法履行对竞争性磋商过程的监督管理职责。</w:t>
      </w:r>
    </w:p>
    <w:p w14:paraId="45E80208">
      <w:pPr>
        <w:pStyle w:val="8"/>
        <w:spacing w:before="308" w:line="221" w:lineRule="auto"/>
        <w:ind w:left="1"/>
        <w:outlineLvl w:val="3"/>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8、保密</w:t>
      </w:r>
    </w:p>
    <w:p w14:paraId="6131A57A">
      <w:pPr>
        <w:pStyle w:val="8"/>
        <w:spacing w:before="313"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8.1</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1"/>
          <w:sz w:val="24"/>
          <w:szCs w:val="24"/>
        </w:rPr>
        <w:t>参与招标活动的各方应对竞争性磋商文件和竞争性磋商响应文件中的商业和技</w:t>
      </w:r>
    </w:p>
    <w:p w14:paraId="5C4E503E">
      <w:pPr>
        <w:pStyle w:val="8"/>
        <w:spacing w:before="184"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术等秘密保密，违者应对由此造成的后果承担法律责任。</w:t>
      </w:r>
    </w:p>
    <w:p w14:paraId="560468F4">
      <w:pPr>
        <w:pStyle w:val="8"/>
        <w:spacing w:before="297" w:line="225" w:lineRule="auto"/>
        <w:ind w:left="3480"/>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B</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竞争性磋商文件</w:t>
      </w:r>
    </w:p>
    <w:p w14:paraId="77810052">
      <w:pPr>
        <w:pStyle w:val="8"/>
        <w:spacing w:before="264" w:line="220" w:lineRule="auto"/>
        <w:ind w:left="1"/>
        <w:outlineLvl w:val="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9、竞争性磋商文件的组成</w:t>
      </w:r>
    </w:p>
    <w:p w14:paraId="1DD46C3E">
      <w:pPr>
        <w:pStyle w:val="8"/>
        <w:keepNext w:val="0"/>
        <w:keepLines w:val="0"/>
        <w:pageBreakBefore w:val="0"/>
        <w:widowControl/>
        <w:kinsoku w:val="0"/>
        <w:wordWrap/>
        <w:overflowPunct/>
        <w:topLinePunct w:val="0"/>
        <w:autoSpaceDE w:val="0"/>
        <w:autoSpaceDN w:val="0"/>
        <w:bidi w:val="0"/>
        <w:adjustRightInd w:val="0"/>
        <w:snapToGrid w:val="0"/>
        <w:spacing w:before="206" w:line="360" w:lineRule="auto"/>
        <w:textAlignment w:val="baseline"/>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9.1</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2"/>
          <w:sz w:val="24"/>
          <w:szCs w:val="24"/>
        </w:rPr>
        <w:t>竞争性磋商文件包括以下内容：</w:t>
      </w:r>
    </w:p>
    <w:p w14:paraId="055130C6">
      <w:pPr>
        <w:pStyle w:val="8"/>
        <w:keepNext w:val="0"/>
        <w:keepLines w:val="0"/>
        <w:pageBreakBefore w:val="0"/>
        <w:widowControl/>
        <w:kinsoku w:val="0"/>
        <w:wordWrap/>
        <w:overflowPunct/>
        <w:topLinePunct w:val="0"/>
        <w:autoSpaceDE w:val="0"/>
        <w:autoSpaceDN w:val="0"/>
        <w:bidi w:val="0"/>
        <w:adjustRightInd w:val="0"/>
        <w:snapToGrid w:val="0"/>
        <w:spacing w:before="14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spacing w:val="9"/>
          <w:position w:val="5"/>
          <w:sz w:val="24"/>
          <w:szCs w:val="24"/>
        </w:rPr>
        <w:t>（1）</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 </w:instrText>
      </w:r>
      <w:r>
        <w:rPr>
          <w:rFonts w:hint="eastAsia" w:ascii="宋体" w:hAnsi="宋体" w:eastAsia="宋体" w:cs="宋体"/>
          <w:color w:val="auto"/>
        </w:rPr>
        <w:fldChar w:fldCharType="separate"/>
      </w:r>
      <w:r>
        <w:rPr>
          <w:rFonts w:hint="eastAsia" w:ascii="宋体" w:hAnsi="宋体" w:eastAsia="宋体" w:cs="宋体"/>
          <w:color w:val="auto"/>
          <w:spacing w:val="9"/>
          <w:position w:val="5"/>
          <w:sz w:val="24"/>
          <w:szCs w:val="24"/>
        </w:rPr>
        <w:t>竞争性磋商公告</w:t>
      </w:r>
      <w:r>
        <w:rPr>
          <w:rFonts w:hint="eastAsia" w:ascii="宋体" w:hAnsi="宋体" w:eastAsia="宋体" w:cs="宋体"/>
          <w:color w:val="auto"/>
          <w:spacing w:val="9"/>
          <w:position w:val="5"/>
          <w:sz w:val="24"/>
          <w:szCs w:val="24"/>
        </w:rPr>
        <w:fldChar w:fldCharType="end"/>
      </w:r>
    </w:p>
    <w:p w14:paraId="12911DCE">
      <w:pPr>
        <w:pStyle w:val="8"/>
        <w:keepNext w:val="0"/>
        <w:keepLines w:val="0"/>
        <w:pageBreakBefore w:val="0"/>
        <w:widowControl/>
        <w:kinsoku w:val="0"/>
        <w:wordWrap/>
        <w:overflowPunct/>
        <w:topLinePunct w:val="0"/>
        <w:autoSpaceDE w:val="0"/>
        <w:autoSpaceDN w:val="0"/>
        <w:bidi w:val="0"/>
        <w:adjustRightInd w:val="0"/>
        <w:snapToGrid w:val="0"/>
        <w:spacing w:before="3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"bookmark2"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 供应商须知前附表及供应商须知</w:t>
      </w:r>
      <w:r>
        <w:rPr>
          <w:rFonts w:hint="eastAsia" w:ascii="宋体" w:hAnsi="宋体" w:eastAsia="宋体" w:cs="宋体"/>
          <w:color w:val="auto"/>
          <w:spacing w:val="-2"/>
          <w:position w:val="17"/>
          <w:sz w:val="24"/>
          <w:szCs w:val="24"/>
        </w:rPr>
        <w:fldChar w:fldCharType="end"/>
      </w:r>
    </w:p>
    <w:p w14:paraId="23831D50">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"bookmark10"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（3）  评标方法</w:t>
      </w:r>
      <w:r>
        <w:rPr>
          <w:rFonts w:hint="eastAsia" w:ascii="宋体" w:hAnsi="宋体" w:eastAsia="宋体" w:cs="宋体"/>
          <w:color w:val="auto"/>
          <w:spacing w:val="-3"/>
          <w:sz w:val="24"/>
          <w:szCs w:val="24"/>
        </w:rPr>
        <w:fldChar w:fldCharType="end"/>
      </w:r>
    </w:p>
    <w:p w14:paraId="6D321A95">
      <w:pPr>
        <w:pStyle w:val="8"/>
        <w:keepNext w:val="0"/>
        <w:keepLines w:val="0"/>
        <w:pageBreakBefore w:val="0"/>
        <w:widowControl/>
        <w:kinsoku w:val="0"/>
        <w:wordWrap/>
        <w:overflowPunct/>
        <w:topLinePunct w:val="0"/>
        <w:autoSpaceDE w:val="0"/>
        <w:autoSpaceDN w:val="0"/>
        <w:bidi w:val="0"/>
        <w:adjustRightInd w:val="0"/>
        <w:snapToGrid w:val="0"/>
        <w:spacing w:before="227"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"bookmark11" </w:instrText>
      </w:r>
      <w:r>
        <w:rPr>
          <w:rFonts w:hint="eastAsia" w:ascii="宋体" w:hAnsi="宋体" w:eastAsia="宋体" w:cs="宋体"/>
          <w:color w:val="auto"/>
        </w:rPr>
        <w:fldChar w:fldCharType="separate"/>
      </w:r>
      <w:r>
        <w:rPr>
          <w:rFonts w:hint="eastAsia" w:ascii="宋体" w:hAnsi="宋体" w:eastAsia="宋体" w:cs="宋体"/>
          <w:color w:val="auto"/>
          <w:spacing w:val="-5"/>
          <w:sz w:val="24"/>
          <w:szCs w:val="24"/>
        </w:rPr>
        <w:t>（4）</w:t>
      </w:r>
      <w:r>
        <w:rPr>
          <w:rFonts w:hint="eastAsia" w:ascii="宋体" w:hAnsi="宋体" w:eastAsia="宋体" w:cs="宋体"/>
          <w:color w:val="auto"/>
          <w:spacing w:val="7"/>
          <w:sz w:val="24"/>
          <w:szCs w:val="24"/>
        </w:rPr>
        <w:t xml:space="preserve">  </w:t>
      </w:r>
      <w:r>
        <w:rPr>
          <w:rFonts w:hint="eastAsia" w:ascii="宋体" w:hAnsi="宋体" w:eastAsia="宋体" w:cs="宋体"/>
          <w:color w:val="auto"/>
          <w:spacing w:val="-5"/>
          <w:sz w:val="24"/>
          <w:szCs w:val="24"/>
        </w:rPr>
        <w:t>商务要求</w:t>
      </w:r>
      <w:r>
        <w:rPr>
          <w:rFonts w:hint="eastAsia" w:ascii="宋体" w:hAnsi="宋体" w:eastAsia="宋体" w:cs="宋体"/>
          <w:color w:val="auto"/>
          <w:spacing w:val="-5"/>
          <w:sz w:val="24"/>
          <w:szCs w:val="24"/>
        </w:rPr>
        <w:fldChar w:fldCharType="end"/>
      </w:r>
    </w:p>
    <w:p w14:paraId="1FF3B75A">
      <w:pPr>
        <w:pStyle w:val="8"/>
        <w:keepNext w:val="0"/>
        <w:keepLines w:val="0"/>
        <w:pageBreakBefore w:val="0"/>
        <w:widowControl/>
        <w:kinsoku w:val="0"/>
        <w:wordWrap/>
        <w:overflowPunct/>
        <w:topLinePunct w:val="0"/>
        <w:autoSpaceDE w:val="0"/>
        <w:autoSpaceDN w:val="0"/>
        <w:bidi w:val="0"/>
        <w:adjustRightInd w:val="0"/>
        <w:snapToGrid w:val="0"/>
        <w:spacing w:before="22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"bookmark12"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（5）  政府采购合同（参考格式）</w:t>
      </w:r>
      <w:r>
        <w:rPr>
          <w:rFonts w:hint="eastAsia" w:ascii="宋体" w:hAnsi="宋体" w:eastAsia="宋体" w:cs="宋体"/>
          <w:color w:val="auto"/>
          <w:spacing w:val="-2"/>
          <w:position w:val="17"/>
          <w:sz w:val="24"/>
          <w:szCs w:val="24"/>
        </w:rPr>
        <w:fldChar w:fldCharType="end"/>
      </w:r>
    </w:p>
    <w:p w14:paraId="0DB2F231">
      <w:pPr>
        <w:pStyle w:val="8"/>
        <w:keepNext w:val="0"/>
        <w:keepLines w:val="0"/>
        <w:pageBreakBefore w:val="0"/>
        <w:widowControl/>
        <w:kinsoku w:val="0"/>
        <w:wordWrap/>
        <w:overflowPunct/>
        <w:topLinePunct w:val="0"/>
        <w:autoSpaceDE w:val="0"/>
        <w:autoSpaceDN w:val="0"/>
        <w:bidi w:val="0"/>
        <w:adjustRightInd w:val="0"/>
        <w:snapToGrid w:val="0"/>
        <w:spacing w:before="1"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"bookmark13"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 xml:space="preserve">（6）  </w:t>
      </w:r>
      <w:r>
        <w:rPr>
          <w:rFonts w:hint="eastAsia" w:ascii="宋体" w:hAnsi="宋体" w:eastAsia="宋体" w:cs="宋体"/>
          <w:color w:val="auto"/>
          <w:spacing w:val="-3"/>
          <w:sz w:val="24"/>
          <w:szCs w:val="24"/>
          <w:lang w:eastAsia="zh-CN"/>
        </w:rPr>
        <w:t>采购内容</w:t>
      </w:r>
      <w:r>
        <w:rPr>
          <w:rFonts w:hint="eastAsia" w:ascii="宋体" w:hAnsi="宋体" w:eastAsia="宋体" w:cs="宋体"/>
          <w:color w:val="auto"/>
          <w:spacing w:val="-3"/>
          <w:sz w:val="24"/>
          <w:szCs w:val="24"/>
        </w:rPr>
        <w:fldChar w:fldCharType="end"/>
      </w:r>
    </w:p>
    <w:p w14:paraId="424710B5">
      <w:pPr>
        <w:pStyle w:val="8"/>
        <w:keepNext w:val="0"/>
        <w:keepLines w:val="0"/>
        <w:pageBreakBefore w:val="0"/>
        <w:widowControl/>
        <w:kinsoku w:val="0"/>
        <w:wordWrap/>
        <w:overflowPunct/>
        <w:topLinePunct w:val="0"/>
        <w:autoSpaceDE w:val="0"/>
        <w:autoSpaceDN w:val="0"/>
        <w:bidi w:val="0"/>
        <w:adjustRightInd w:val="0"/>
        <w:snapToGrid w:val="0"/>
        <w:spacing w:before="224"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"bookmark14"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（7）  竞争性磋商响应文件格式</w:t>
      </w:r>
      <w:r>
        <w:rPr>
          <w:rFonts w:hint="eastAsia" w:ascii="宋体" w:hAnsi="宋体" w:eastAsia="宋体" w:cs="宋体"/>
          <w:color w:val="auto"/>
          <w:spacing w:val="-2"/>
          <w:position w:val="17"/>
          <w:sz w:val="24"/>
          <w:szCs w:val="24"/>
        </w:rPr>
        <w:fldChar w:fldCharType="end"/>
      </w:r>
    </w:p>
    <w:p w14:paraId="1E1A62D5">
      <w:pPr>
        <w:pStyle w:val="8"/>
        <w:keepNext w:val="0"/>
        <w:keepLines w:val="0"/>
        <w:pageBreakBefore w:val="0"/>
        <w:widowControl/>
        <w:kinsoku w:val="0"/>
        <w:wordWrap/>
        <w:overflowPunct/>
        <w:topLinePunct w:val="0"/>
        <w:autoSpaceDE w:val="0"/>
        <w:autoSpaceDN w:val="0"/>
        <w:bidi w:val="0"/>
        <w:adjustRightInd w:val="0"/>
        <w:snapToGrid w:val="0"/>
        <w:spacing w:before="1" w:line="360" w:lineRule="auto"/>
        <w:ind w:left="10"/>
        <w:textAlignment w:val="baseline"/>
        <w:rPr>
          <w:rFonts w:hint="eastAsia" w:ascii="宋体" w:hAnsi="宋体" w:eastAsia="宋体" w:cs="宋体"/>
          <w:color w:val="auto"/>
          <w:spacing w:val="-10"/>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"bookmark15"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 xml:space="preserve">（8） </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10"/>
          <w:sz w:val="24"/>
          <w:szCs w:val="24"/>
        </w:rPr>
        <w:t>附件</w:t>
      </w:r>
    </w:p>
    <w:p w14:paraId="172C04EF">
      <w:pPr>
        <w:pStyle w:val="8"/>
        <w:numPr>
          <w:ilvl w:val="0"/>
          <w:numId w:val="0"/>
        </w:numPr>
        <w:spacing w:before="47" w:line="219" w:lineRule="auto"/>
        <w:rPr>
          <w:rFonts w:hint="eastAsia" w:ascii="宋体" w:hAnsi="宋体" w:eastAsia="宋体" w:cs="宋体"/>
          <w:color w:val="auto"/>
          <w:spacing w:val="-2"/>
          <w:sz w:val="24"/>
          <w:szCs w:val="24"/>
        </w:rPr>
      </w:pPr>
    </w:p>
    <w:p w14:paraId="4D270706">
      <w:pPr>
        <w:pStyle w:val="8"/>
        <w:numPr>
          <w:ilvl w:val="0"/>
          <w:numId w:val="0"/>
        </w:numPr>
        <w:spacing w:before="47"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9.2   除</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2"/>
          <w:sz w:val="24"/>
          <w:szCs w:val="24"/>
        </w:rPr>
        <w:t>9.1</w:t>
      </w:r>
      <w:r>
        <w:rPr>
          <w:rFonts w:hint="eastAsia" w:ascii="宋体" w:hAnsi="宋体" w:eastAsia="宋体" w:cs="宋体"/>
          <w:color w:val="auto"/>
          <w:spacing w:val="-22"/>
          <w:sz w:val="24"/>
          <w:szCs w:val="24"/>
        </w:rPr>
        <w:t xml:space="preserve"> </w:t>
      </w:r>
      <w:r>
        <w:rPr>
          <w:rFonts w:hint="eastAsia" w:ascii="宋体" w:hAnsi="宋体" w:eastAsia="宋体" w:cs="宋体"/>
          <w:color w:val="auto"/>
          <w:spacing w:val="-2"/>
          <w:sz w:val="24"/>
          <w:szCs w:val="24"/>
        </w:rPr>
        <w:t>内容外，采购代理机构以书面形式发出的对竞争性磋商文件的澄清</w:t>
      </w:r>
    </w:p>
    <w:p w14:paraId="7ACACAA3">
      <w:pPr>
        <w:pStyle w:val="8"/>
        <w:spacing w:before="182" w:line="359" w:lineRule="auto"/>
        <w:ind w:left="2" w:right="82" w:firstLine="1"/>
        <w:rPr>
          <w:rFonts w:hint="eastAsia" w:ascii="宋体" w:hAnsi="宋体" w:eastAsia="宋体" w:cs="宋体"/>
          <w:color w:val="auto"/>
          <w:spacing w:val="5"/>
          <w:sz w:val="24"/>
          <w:szCs w:val="24"/>
        </w:rPr>
      </w:pPr>
      <w:r>
        <w:rPr>
          <w:rFonts w:hint="eastAsia" w:ascii="宋体" w:hAnsi="宋体" w:eastAsia="宋体" w:cs="宋体"/>
          <w:color w:val="auto"/>
          <w:sz w:val="24"/>
          <w:szCs w:val="24"/>
        </w:rPr>
        <w:t>或修改内容，均为竞争性磋商文件的组成部分，对采购代理机构和供应商起约束作用。</w:t>
      </w:r>
      <w:r>
        <w:rPr>
          <w:rFonts w:hint="eastAsia" w:ascii="宋体" w:hAnsi="宋体" w:eastAsia="宋体" w:cs="宋体"/>
          <w:color w:val="auto"/>
          <w:spacing w:val="5"/>
          <w:sz w:val="24"/>
          <w:szCs w:val="24"/>
        </w:rPr>
        <w:t xml:space="preserve"> </w:t>
      </w:r>
    </w:p>
    <w:p w14:paraId="7F529A0A">
      <w:pPr>
        <w:pStyle w:val="8"/>
        <w:spacing w:before="182" w:line="359" w:lineRule="auto"/>
        <w:ind w:left="2" w:right="82"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9.3</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1"/>
          <w:sz w:val="24"/>
          <w:szCs w:val="24"/>
        </w:rPr>
        <w:t>采购项目需要落实的政府采购政策：国务院财政部门会同有关部门制定的采购需求</w:t>
      </w:r>
      <w:r>
        <w:rPr>
          <w:rFonts w:hint="eastAsia" w:ascii="宋体" w:hAnsi="宋体" w:eastAsia="宋体" w:cs="宋体"/>
          <w:color w:val="auto"/>
          <w:sz w:val="24"/>
          <w:szCs w:val="24"/>
        </w:rPr>
        <w:t xml:space="preserve"> 标准、预留采购份额、价格评审优惠、优先采购等措施，实现节约能源、保护环境、扶</w:t>
      </w:r>
    </w:p>
    <w:p w14:paraId="72FF5AD7">
      <w:pPr>
        <w:pStyle w:val="8"/>
        <w:spacing w:line="218"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持不发达地区和少数民族地区、促进中小企</w:t>
      </w:r>
      <w:r>
        <w:rPr>
          <w:rFonts w:hint="eastAsia" w:ascii="宋体" w:hAnsi="宋体" w:eastAsia="宋体" w:cs="宋体"/>
          <w:color w:val="auto"/>
          <w:spacing w:val="-1"/>
          <w:sz w:val="24"/>
          <w:szCs w:val="24"/>
        </w:rPr>
        <w:t>业发展等目标的政府采购政策。</w:t>
      </w:r>
    </w:p>
    <w:p w14:paraId="36A348C6">
      <w:pPr>
        <w:pStyle w:val="8"/>
        <w:spacing w:before="181" w:line="219" w:lineRule="auto"/>
        <w:ind w:left="482"/>
        <w:rPr>
          <w:rFonts w:hint="eastAsia" w:ascii="宋体" w:hAnsi="宋体" w:eastAsia="宋体" w:cs="宋体"/>
          <w:color w:val="auto"/>
          <w:sz w:val="24"/>
          <w:szCs w:val="24"/>
        </w:rPr>
      </w:pPr>
      <w:r>
        <w:rPr>
          <w:rFonts w:hint="eastAsia" w:ascii="宋体" w:hAnsi="宋体" w:eastAsia="宋体" w:cs="宋体"/>
          <w:color w:val="auto"/>
          <w:sz w:val="24"/>
          <w:szCs w:val="24"/>
        </w:rPr>
        <w:t>9.3.1</w:t>
      </w:r>
      <w:r>
        <w:rPr>
          <w:rFonts w:hint="eastAsia" w:ascii="宋体" w:hAnsi="宋体" w:eastAsia="宋体" w:cs="宋体"/>
          <w:color w:val="auto"/>
          <w:spacing w:val="-51"/>
          <w:sz w:val="24"/>
          <w:szCs w:val="24"/>
        </w:rPr>
        <w:t xml:space="preserve"> </w:t>
      </w:r>
      <w:r>
        <w:rPr>
          <w:rFonts w:hint="eastAsia" w:ascii="宋体" w:hAnsi="宋体" w:eastAsia="宋体" w:cs="宋体"/>
          <w:color w:val="auto"/>
          <w:sz w:val="24"/>
          <w:szCs w:val="24"/>
        </w:rPr>
        <w:t>根据《政府采购促进中小企业发展管理办法》</w:t>
      </w:r>
      <w:r>
        <w:rPr>
          <w:rFonts w:hint="eastAsia" w:ascii="宋体" w:hAnsi="宋体" w:eastAsia="宋体" w:cs="宋体"/>
          <w:color w:val="auto"/>
          <w:spacing w:val="-1"/>
          <w:sz w:val="24"/>
          <w:szCs w:val="24"/>
        </w:rPr>
        <w:t>（财库〔2020〕46</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z w:val="24"/>
          <w:szCs w:val="24"/>
        </w:rPr>
        <w:t>）；</w:t>
      </w:r>
    </w:p>
    <w:p w14:paraId="275F08C7">
      <w:pPr>
        <w:pStyle w:val="8"/>
        <w:spacing w:before="183" w:line="466" w:lineRule="exact"/>
        <w:ind w:left="422"/>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9.3.2</w:t>
      </w:r>
      <w:r>
        <w:rPr>
          <w:rFonts w:hint="eastAsia" w:ascii="宋体" w:hAnsi="宋体" w:eastAsia="宋体" w:cs="宋体"/>
          <w:color w:val="auto"/>
          <w:spacing w:val="-50"/>
          <w:position w:val="17"/>
          <w:sz w:val="24"/>
          <w:szCs w:val="24"/>
        </w:rPr>
        <w:t xml:space="preserve"> </w:t>
      </w:r>
      <w:r>
        <w:rPr>
          <w:rFonts w:hint="eastAsia" w:ascii="宋体" w:hAnsi="宋体" w:eastAsia="宋体" w:cs="宋体"/>
          <w:color w:val="auto"/>
          <w:spacing w:val="-3"/>
          <w:position w:val="17"/>
          <w:sz w:val="24"/>
          <w:szCs w:val="24"/>
        </w:rPr>
        <w:t>根据《陕西省财政厅关于进一步加大政府采购支持中小企业力度的通知</w:t>
      </w:r>
      <w:r>
        <w:rPr>
          <w:rFonts w:hint="eastAsia" w:ascii="宋体" w:hAnsi="宋体" w:eastAsia="宋体" w:cs="宋体"/>
          <w:color w:val="auto"/>
          <w:spacing w:val="-4"/>
          <w:position w:val="17"/>
          <w:sz w:val="24"/>
          <w:szCs w:val="24"/>
        </w:rPr>
        <w:t>》（陕</w:t>
      </w:r>
    </w:p>
    <w:p w14:paraId="66451DF9">
      <w:pPr>
        <w:pStyle w:val="8"/>
        <w:spacing w:before="1" w:line="218" w:lineRule="auto"/>
        <w:ind w:left="2"/>
        <w:rPr>
          <w:rFonts w:hint="eastAsia" w:ascii="宋体" w:hAnsi="宋体" w:eastAsia="宋体" w:cs="宋体"/>
          <w:color w:val="auto"/>
          <w:sz w:val="24"/>
          <w:szCs w:val="24"/>
        </w:rPr>
      </w:pPr>
      <w:r>
        <w:rPr>
          <w:rFonts w:hint="eastAsia" w:ascii="宋体" w:hAnsi="宋体" w:eastAsia="宋体" w:cs="宋体"/>
          <w:color w:val="auto"/>
          <w:spacing w:val="-3"/>
          <w:sz w:val="24"/>
          <w:szCs w:val="24"/>
        </w:rPr>
        <w:t>财办采〔2022〕5</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3"/>
          <w:sz w:val="24"/>
          <w:szCs w:val="24"/>
        </w:rPr>
        <w:t>号</w:t>
      </w:r>
      <w:r>
        <w:rPr>
          <w:rFonts w:hint="eastAsia" w:ascii="宋体" w:hAnsi="宋体" w:eastAsia="宋体" w:cs="宋体"/>
          <w:color w:val="auto"/>
          <w:spacing w:val="3"/>
          <w:sz w:val="24"/>
          <w:szCs w:val="24"/>
        </w:rPr>
        <w:t>）；</w:t>
      </w:r>
    </w:p>
    <w:p w14:paraId="05F4AD12">
      <w:pPr>
        <w:pStyle w:val="8"/>
        <w:spacing w:before="304" w:line="465" w:lineRule="exact"/>
        <w:ind w:left="482"/>
        <w:rPr>
          <w:rFonts w:hint="eastAsia" w:ascii="宋体" w:hAnsi="宋体" w:eastAsia="宋体" w:cs="宋体"/>
          <w:color w:val="auto"/>
          <w:sz w:val="24"/>
          <w:szCs w:val="24"/>
        </w:rPr>
      </w:pPr>
      <w:r>
        <w:rPr>
          <w:rFonts w:hint="eastAsia" w:ascii="宋体" w:hAnsi="宋体" w:eastAsia="宋体" w:cs="宋体"/>
          <w:color w:val="auto"/>
          <w:spacing w:val="-5"/>
          <w:position w:val="17"/>
          <w:sz w:val="24"/>
          <w:szCs w:val="24"/>
        </w:rPr>
        <w:t>9.3.3</w:t>
      </w:r>
      <w:r>
        <w:rPr>
          <w:rFonts w:hint="eastAsia" w:ascii="宋体" w:hAnsi="宋体" w:eastAsia="宋体" w:cs="宋体"/>
          <w:color w:val="auto"/>
          <w:spacing w:val="-35"/>
          <w:position w:val="17"/>
          <w:sz w:val="24"/>
          <w:szCs w:val="24"/>
        </w:rPr>
        <w:t xml:space="preserve"> </w:t>
      </w:r>
      <w:r>
        <w:rPr>
          <w:rFonts w:hint="eastAsia" w:ascii="宋体" w:hAnsi="宋体" w:eastAsia="宋体" w:cs="宋体"/>
          <w:color w:val="auto"/>
          <w:spacing w:val="-5"/>
          <w:position w:val="17"/>
          <w:sz w:val="24"/>
          <w:szCs w:val="24"/>
        </w:rPr>
        <w:t>根据《榆林市财政局关于进一步加大政府采购支持中小企业力度的通知》（榆</w:t>
      </w:r>
    </w:p>
    <w:p w14:paraId="63F836A2">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政财采发〔2022〕10</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2"/>
          <w:sz w:val="24"/>
          <w:szCs w:val="24"/>
        </w:rPr>
        <w:t>号</w:t>
      </w:r>
      <w:r>
        <w:rPr>
          <w:rFonts w:hint="eastAsia" w:ascii="宋体" w:hAnsi="宋体" w:eastAsia="宋体" w:cs="宋体"/>
          <w:color w:val="auto"/>
          <w:sz w:val="24"/>
          <w:szCs w:val="24"/>
        </w:rPr>
        <w:t>）；</w:t>
      </w:r>
    </w:p>
    <w:p w14:paraId="69538308">
      <w:pPr>
        <w:pStyle w:val="8"/>
        <w:spacing w:before="184" w:line="465" w:lineRule="exact"/>
        <w:ind w:left="422"/>
        <w:rPr>
          <w:rFonts w:hint="eastAsia" w:ascii="宋体" w:hAnsi="宋体" w:eastAsia="宋体" w:cs="宋体"/>
          <w:color w:val="auto"/>
          <w:sz w:val="24"/>
          <w:szCs w:val="24"/>
        </w:rPr>
      </w:pPr>
      <w:r>
        <w:rPr>
          <w:rFonts w:hint="eastAsia" w:ascii="宋体" w:hAnsi="宋体" w:eastAsia="宋体" w:cs="宋体"/>
          <w:color w:val="auto"/>
          <w:position w:val="17"/>
          <w:sz w:val="24"/>
          <w:szCs w:val="24"/>
        </w:rPr>
        <w:t>9.3.4《财政部司法部关于政府采购支持监狱企业发展</w:t>
      </w:r>
      <w:r>
        <w:rPr>
          <w:rFonts w:hint="eastAsia" w:ascii="宋体" w:hAnsi="宋体" w:eastAsia="宋体" w:cs="宋体"/>
          <w:color w:val="auto"/>
          <w:spacing w:val="-1"/>
          <w:position w:val="17"/>
          <w:sz w:val="24"/>
          <w:szCs w:val="24"/>
        </w:rPr>
        <w:t>有关问题的通知》--财库</w:t>
      </w:r>
    </w:p>
    <w:p w14:paraId="233876E6">
      <w:pPr>
        <w:pStyle w:val="8"/>
        <w:spacing w:before="1" w:line="220" w:lineRule="auto"/>
        <w:ind w:left="39"/>
        <w:rPr>
          <w:rFonts w:hint="eastAsia" w:ascii="宋体" w:hAnsi="宋体" w:eastAsia="宋体" w:cs="宋体"/>
          <w:color w:val="auto"/>
          <w:sz w:val="24"/>
          <w:szCs w:val="24"/>
        </w:rPr>
      </w:pPr>
      <w:r>
        <w:rPr>
          <w:rFonts w:hint="eastAsia" w:ascii="宋体" w:hAnsi="宋体" w:eastAsia="宋体" w:cs="宋体"/>
          <w:color w:val="auto"/>
          <w:spacing w:val="-6"/>
          <w:sz w:val="24"/>
          <w:szCs w:val="24"/>
        </w:rPr>
        <w:t>[2014]68</w:t>
      </w:r>
      <w:r>
        <w:rPr>
          <w:rFonts w:hint="eastAsia" w:ascii="宋体" w:hAnsi="宋体" w:eastAsia="宋体" w:cs="宋体"/>
          <w:color w:val="auto"/>
          <w:spacing w:val="-42"/>
          <w:sz w:val="24"/>
          <w:szCs w:val="24"/>
        </w:rPr>
        <w:t xml:space="preserve"> </w:t>
      </w:r>
      <w:r>
        <w:rPr>
          <w:rFonts w:hint="eastAsia" w:ascii="宋体" w:hAnsi="宋体" w:eastAsia="宋体" w:cs="宋体"/>
          <w:color w:val="auto"/>
          <w:spacing w:val="-6"/>
          <w:sz w:val="24"/>
          <w:szCs w:val="24"/>
        </w:rPr>
        <w:t>号 ；</w:t>
      </w:r>
    </w:p>
    <w:p w14:paraId="4637B140">
      <w:pPr>
        <w:pStyle w:val="8"/>
        <w:spacing w:before="181" w:line="466" w:lineRule="exact"/>
        <w:ind w:left="422"/>
        <w:rPr>
          <w:rFonts w:hint="eastAsia" w:ascii="宋体" w:hAnsi="宋体" w:eastAsia="宋体" w:cs="宋体"/>
          <w:color w:val="auto"/>
          <w:sz w:val="24"/>
          <w:szCs w:val="24"/>
        </w:rPr>
      </w:pPr>
      <w:r>
        <w:rPr>
          <w:rFonts w:hint="eastAsia" w:ascii="宋体" w:hAnsi="宋体" w:eastAsia="宋体" w:cs="宋体"/>
          <w:color w:val="auto"/>
          <w:position w:val="17"/>
          <w:sz w:val="24"/>
          <w:szCs w:val="24"/>
        </w:rPr>
        <w:t>9.3.5《国务院办公厅关于建立政府强制采购节能产</w:t>
      </w:r>
      <w:r>
        <w:rPr>
          <w:rFonts w:hint="eastAsia" w:ascii="宋体" w:hAnsi="宋体" w:eastAsia="宋体" w:cs="宋体"/>
          <w:color w:val="auto"/>
          <w:spacing w:val="-1"/>
          <w:position w:val="17"/>
          <w:sz w:val="24"/>
          <w:szCs w:val="24"/>
        </w:rPr>
        <w:t>品制度的通知》--国办发</w:t>
      </w:r>
    </w:p>
    <w:p w14:paraId="4285B6F0">
      <w:pPr>
        <w:pStyle w:val="8"/>
        <w:spacing w:before="1" w:line="220" w:lineRule="auto"/>
        <w:ind w:left="39"/>
        <w:rPr>
          <w:rFonts w:hint="eastAsia" w:ascii="宋体" w:hAnsi="宋体" w:eastAsia="宋体" w:cs="宋体"/>
          <w:color w:val="auto"/>
          <w:sz w:val="24"/>
          <w:szCs w:val="24"/>
        </w:rPr>
      </w:pPr>
      <w:r>
        <w:rPr>
          <w:rFonts w:hint="eastAsia" w:ascii="宋体" w:hAnsi="宋体" w:eastAsia="宋体" w:cs="宋体"/>
          <w:color w:val="auto"/>
          <w:spacing w:val="-6"/>
          <w:sz w:val="24"/>
          <w:szCs w:val="24"/>
        </w:rPr>
        <w:t>[2007]51</w:t>
      </w:r>
      <w:r>
        <w:rPr>
          <w:rFonts w:hint="eastAsia" w:ascii="宋体" w:hAnsi="宋体" w:eastAsia="宋体" w:cs="宋体"/>
          <w:color w:val="auto"/>
          <w:spacing w:val="-42"/>
          <w:sz w:val="24"/>
          <w:szCs w:val="24"/>
        </w:rPr>
        <w:t xml:space="preserve"> </w:t>
      </w:r>
      <w:r>
        <w:rPr>
          <w:rFonts w:hint="eastAsia" w:ascii="宋体" w:hAnsi="宋体" w:eastAsia="宋体" w:cs="宋体"/>
          <w:color w:val="auto"/>
          <w:spacing w:val="-6"/>
          <w:sz w:val="24"/>
          <w:szCs w:val="24"/>
        </w:rPr>
        <w:t>号 ；</w:t>
      </w:r>
    </w:p>
    <w:p w14:paraId="0846B337">
      <w:pPr>
        <w:pStyle w:val="8"/>
        <w:spacing w:before="180" w:line="219" w:lineRule="auto"/>
        <w:ind w:left="422"/>
        <w:rPr>
          <w:rFonts w:hint="eastAsia" w:ascii="宋体" w:hAnsi="宋体" w:eastAsia="宋体" w:cs="宋体"/>
          <w:color w:val="auto"/>
          <w:sz w:val="24"/>
          <w:szCs w:val="24"/>
        </w:rPr>
      </w:pPr>
      <w:r>
        <w:rPr>
          <w:rFonts w:hint="eastAsia" w:ascii="宋体" w:hAnsi="宋体" w:eastAsia="宋体" w:cs="宋体"/>
          <w:color w:val="auto"/>
          <w:spacing w:val="-1"/>
          <w:sz w:val="24"/>
          <w:szCs w:val="24"/>
        </w:rPr>
        <w:t>9.3.6《节能产品政府采购实施意见》--（财库[2004]185</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pacing w:val="3"/>
          <w:sz w:val="24"/>
          <w:szCs w:val="24"/>
        </w:rPr>
        <w:t>）；</w:t>
      </w:r>
    </w:p>
    <w:p w14:paraId="517BD4A1">
      <w:pPr>
        <w:pStyle w:val="8"/>
        <w:spacing w:before="185" w:line="358" w:lineRule="auto"/>
        <w:ind w:right="80" w:firstLine="421"/>
        <w:rPr>
          <w:rFonts w:hint="eastAsia" w:ascii="宋体" w:hAnsi="宋体" w:eastAsia="宋体" w:cs="宋体"/>
          <w:color w:val="auto"/>
          <w:sz w:val="24"/>
          <w:szCs w:val="24"/>
        </w:rPr>
      </w:pPr>
      <w:r>
        <w:rPr>
          <w:rFonts w:hint="eastAsia" w:ascii="宋体" w:hAnsi="宋体" w:eastAsia="宋体" w:cs="宋体"/>
          <w:color w:val="auto"/>
          <w:spacing w:val="-3"/>
          <w:sz w:val="24"/>
          <w:szCs w:val="24"/>
        </w:rPr>
        <w:t>9.3.7《环境标志产品政府采购实施的意见》--财库[2006]90</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3"/>
          <w:sz w:val="24"/>
          <w:szCs w:val="24"/>
        </w:rPr>
        <w:t>号，投标人所投产品应</w:t>
      </w:r>
      <w:r>
        <w:rPr>
          <w:rFonts w:hint="eastAsia" w:ascii="宋体" w:hAnsi="宋体" w:eastAsia="宋体" w:cs="宋体"/>
          <w:color w:val="auto"/>
          <w:sz w:val="24"/>
          <w:szCs w:val="24"/>
        </w:rPr>
        <w:t xml:space="preserve"> 优先选择财政部、国家发展改革委公布的环境标志产品政府采购</w:t>
      </w:r>
      <w:r>
        <w:rPr>
          <w:rFonts w:hint="eastAsia" w:ascii="宋体" w:hAnsi="宋体" w:eastAsia="宋体" w:cs="宋体"/>
          <w:color w:val="auto"/>
          <w:spacing w:val="-1"/>
          <w:sz w:val="24"/>
          <w:szCs w:val="24"/>
        </w:rPr>
        <w:t>清单目录内的产品（须</w:t>
      </w:r>
    </w:p>
    <w:p w14:paraId="0B808B70">
      <w:pPr>
        <w:pStyle w:val="8"/>
        <w:spacing w:line="218"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提供节能、环保认证证书复印件加盖公章</w:t>
      </w:r>
      <w:r>
        <w:rPr>
          <w:rFonts w:hint="eastAsia" w:ascii="宋体" w:hAnsi="宋体" w:eastAsia="宋体" w:cs="宋体"/>
          <w:color w:val="auto"/>
          <w:spacing w:val="3"/>
          <w:sz w:val="24"/>
          <w:szCs w:val="24"/>
        </w:rPr>
        <w:t>）；</w:t>
      </w:r>
    </w:p>
    <w:p w14:paraId="53B3704E">
      <w:pPr>
        <w:pStyle w:val="8"/>
        <w:spacing w:before="184" w:line="466" w:lineRule="exact"/>
        <w:ind w:right="41"/>
        <w:jc w:val="center"/>
        <w:rPr>
          <w:rFonts w:hint="eastAsia" w:ascii="宋体" w:hAnsi="宋体" w:eastAsia="宋体" w:cs="宋体"/>
          <w:color w:val="auto"/>
          <w:sz w:val="24"/>
          <w:szCs w:val="24"/>
        </w:rPr>
      </w:pPr>
      <w:r>
        <w:rPr>
          <w:rFonts w:hint="eastAsia" w:ascii="宋体" w:hAnsi="宋体" w:eastAsia="宋体" w:cs="宋体"/>
          <w:color w:val="auto"/>
          <w:position w:val="17"/>
          <w:sz w:val="24"/>
          <w:szCs w:val="24"/>
        </w:rPr>
        <w:t>9.3.8《财政部民政部中国残疾人联合会关于促进残疾人</w:t>
      </w:r>
      <w:r>
        <w:rPr>
          <w:rFonts w:hint="eastAsia" w:ascii="宋体" w:hAnsi="宋体" w:eastAsia="宋体" w:cs="宋体"/>
          <w:color w:val="auto"/>
          <w:spacing w:val="-1"/>
          <w:position w:val="17"/>
          <w:sz w:val="24"/>
          <w:szCs w:val="24"/>
        </w:rPr>
        <w:t>就业政府采购政策的通知》</w:t>
      </w:r>
    </w:p>
    <w:p w14:paraId="5AD0746C">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--（财库〔2017〕141</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2"/>
          <w:sz w:val="24"/>
          <w:szCs w:val="24"/>
        </w:rPr>
        <w:t>号</w:t>
      </w:r>
      <w:r>
        <w:rPr>
          <w:rFonts w:hint="eastAsia" w:ascii="宋体" w:hAnsi="宋体" w:eastAsia="宋体" w:cs="宋体"/>
          <w:color w:val="auto"/>
          <w:spacing w:val="3"/>
          <w:sz w:val="24"/>
          <w:szCs w:val="24"/>
        </w:rPr>
        <w:t>）；</w:t>
      </w:r>
    </w:p>
    <w:p w14:paraId="0D79A449">
      <w:pPr>
        <w:pStyle w:val="8"/>
        <w:spacing w:before="183"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9.3.9《政府采购贫困地区农副产品实施方案》--（财库〔2019〕41</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pacing w:val="5"/>
          <w:sz w:val="24"/>
          <w:szCs w:val="24"/>
        </w:rPr>
        <w:t>）；</w:t>
      </w:r>
    </w:p>
    <w:p w14:paraId="696489E3">
      <w:pPr>
        <w:pStyle w:val="8"/>
        <w:spacing w:before="303" w:line="466" w:lineRule="exact"/>
        <w:jc w:val="center"/>
        <w:rPr>
          <w:rFonts w:hint="eastAsia" w:ascii="宋体" w:hAnsi="宋体" w:eastAsia="宋体" w:cs="宋体"/>
          <w:color w:val="auto"/>
          <w:sz w:val="24"/>
          <w:szCs w:val="24"/>
        </w:rPr>
      </w:pPr>
      <w:r>
        <w:rPr>
          <w:rFonts w:hint="eastAsia" w:ascii="宋体" w:hAnsi="宋体" w:eastAsia="宋体" w:cs="宋体"/>
          <w:color w:val="auto"/>
          <w:spacing w:val="-9"/>
          <w:position w:val="17"/>
          <w:sz w:val="24"/>
          <w:szCs w:val="24"/>
        </w:rPr>
        <w:t>9.3.10《关于在政府采购活动中查询及使用信用记录有关问题的通知》（</w:t>
      </w:r>
      <w:r>
        <w:rPr>
          <w:rFonts w:hint="eastAsia" w:ascii="宋体" w:hAnsi="宋体" w:eastAsia="宋体" w:cs="宋体"/>
          <w:color w:val="auto"/>
          <w:spacing w:val="-10"/>
          <w:position w:val="17"/>
          <w:sz w:val="24"/>
          <w:szCs w:val="24"/>
        </w:rPr>
        <w:t>财库〔2016〕</w:t>
      </w:r>
    </w:p>
    <w:p w14:paraId="39F7BC5B">
      <w:pPr>
        <w:pStyle w:val="8"/>
        <w:spacing w:before="1" w:line="220" w:lineRule="auto"/>
        <w:ind w:left="19"/>
        <w:rPr>
          <w:rFonts w:hint="eastAsia" w:ascii="宋体" w:hAnsi="宋体" w:eastAsia="宋体" w:cs="宋体"/>
          <w:color w:val="auto"/>
          <w:sz w:val="24"/>
          <w:szCs w:val="24"/>
        </w:rPr>
      </w:pPr>
      <w:r>
        <w:rPr>
          <w:rFonts w:hint="eastAsia" w:ascii="宋体" w:hAnsi="宋体" w:eastAsia="宋体" w:cs="宋体"/>
          <w:color w:val="auto"/>
          <w:spacing w:val="-11"/>
          <w:sz w:val="24"/>
          <w:szCs w:val="24"/>
        </w:rPr>
        <w:t>125</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1"/>
          <w:sz w:val="24"/>
          <w:szCs w:val="24"/>
        </w:rPr>
        <w:t>号</w:t>
      </w:r>
      <w:r>
        <w:rPr>
          <w:rFonts w:hint="eastAsia" w:ascii="宋体" w:hAnsi="宋体" w:eastAsia="宋体" w:cs="宋体"/>
          <w:color w:val="auto"/>
          <w:sz w:val="24"/>
          <w:szCs w:val="24"/>
        </w:rPr>
        <w:t>）；</w:t>
      </w:r>
    </w:p>
    <w:p w14:paraId="0A1B3BE5">
      <w:pPr>
        <w:pStyle w:val="8"/>
        <w:spacing w:before="181"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9.3.11《关于开展政府采购信用担保试点工作的通知》（财库【2011】124</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1"/>
          <w:sz w:val="24"/>
          <w:szCs w:val="24"/>
        </w:rPr>
        <w:t>号）。</w:t>
      </w:r>
    </w:p>
    <w:p w14:paraId="0A4A8E85">
      <w:pPr>
        <w:pStyle w:val="8"/>
        <w:spacing w:before="301" w:line="359" w:lineRule="auto"/>
        <w:ind w:firstLine="481"/>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9.3.12</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为了进一步推动金融支持政策更好适应市场主体的需要，扎实落实国务院</w:t>
      </w:r>
      <w:r>
        <w:rPr>
          <w:rFonts w:hint="eastAsia" w:ascii="宋体" w:hAnsi="宋体" w:eastAsia="宋体" w:cs="宋体"/>
          <w:color w:val="auto"/>
          <w:spacing w:val="-3"/>
          <w:sz w:val="24"/>
          <w:szCs w:val="24"/>
        </w:rPr>
        <w:t xml:space="preserve">关 </w:t>
      </w:r>
      <w:r>
        <w:rPr>
          <w:rFonts w:hint="eastAsia" w:ascii="宋体" w:hAnsi="宋体" w:eastAsia="宋体" w:cs="宋体"/>
          <w:color w:val="auto"/>
          <w:sz w:val="24"/>
          <w:szCs w:val="24"/>
        </w:rPr>
        <w:t>于支持中小企业发展的政策措施，积极发挥政府采购政策功能，有效缓</w:t>
      </w:r>
      <w:r>
        <w:rPr>
          <w:rFonts w:hint="eastAsia" w:ascii="宋体" w:hAnsi="宋体" w:eastAsia="宋体" w:cs="宋体"/>
          <w:color w:val="auto"/>
          <w:spacing w:val="-1"/>
          <w:sz w:val="24"/>
          <w:szCs w:val="24"/>
        </w:rPr>
        <w:t xml:space="preserve">解中小企业融资 </w:t>
      </w:r>
      <w:r>
        <w:rPr>
          <w:rFonts w:hint="eastAsia" w:ascii="宋体" w:hAnsi="宋体" w:eastAsia="宋体" w:cs="宋体"/>
          <w:color w:val="auto"/>
          <w:spacing w:val="-4"/>
          <w:sz w:val="24"/>
          <w:szCs w:val="24"/>
        </w:rPr>
        <w:t>难、融资贵问题，根据中办、国办《关于促进中小企业健康发展的指导意见》、财政部、</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
          <w:sz w:val="24"/>
          <w:szCs w:val="24"/>
        </w:rPr>
        <w:t>工信部《政府采购促进中小企业发展管理办</w:t>
      </w:r>
      <w:r>
        <w:rPr>
          <w:rFonts w:hint="eastAsia" w:ascii="宋体" w:hAnsi="宋体" w:eastAsia="宋体" w:cs="宋体"/>
          <w:color w:val="auto"/>
          <w:spacing w:val="-2"/>
          <w:sz w:val="24"/>
          <w:szCs w:val="24"/>
        </w:rPr>
        <w:t>法》（财库〔2020〕46</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2"/>
          <w:sz w:val="24"/>
          <w:szCs w:val="24"/>
        </w:rPr>
        <w:t>号）、《陕西省中小企业政府采购信用融资办法》（陕财办采[2018]23</w:t>
      </w:r>
      <w:r>
        <w:rPr>
          <w:rFonts w:hint="eastAsia" w:ascii="宋体" w:hAnsi="宋体" w:eastAsia="宋体" w:cs="宋体"/>
          <w:color w:val="auto"/>
          <w:spacing w:val="-29"/>
          <w:sz w:val="24"/>
          <w:szCs w:val="24"/>
        </w:rPr>
        <w:t xml:space="preserve"> </w:t>
      </w:r>
      <w:r>
        <w:rPr>
          <w:rFonts w:hint="eastAsia" w:ascii="宋体" w:hAnsi="宋体" w:eastAsia="宋体" w:cs="宋体"/>
          <w:color w:val="auto"/>
          <w:spacing w:val="-2"/>
          <w:sz w:val="24"/>
          <w:szCs w:val="24"/>
        </w:rPr>
        <w:t>号）、《陕西省财政厅关于加快推进我省中小企业政府采购信用融资工作的通知》（陕财办采[2020]15</w:t>
      </w:r>
      <w:r>
        <w:rPr>
          <w:rFonts w:hint="eastAsia" w:ascii="宋体" w:hAnsi="宋体" w:eastAsia="宋体" w:cs="宋体"/>
          <w:color w:val="auto"/>
          <w:spacing w:val="-27"/>
          <w:sz w:val="24"/>
          <w:szCs w:val="24"/>
        </w:rPr>
        <w:t xml:space="preserve"> </w:t>
      </w:r>
      <w:r>
        <w:rPr>
          <w:rFonts w:hint="eastAsia" w:ascii="宋体" w:hAnsi="宋体" w:eastAsia="宋体" w:cs="宋体"/>
          <w:color w:val="auto"/>
          <w:spacing w:val="-2"/>
          <w:sz w:val="24"/>
          <w:szCs w:val="24"/>
        </w:rPr>
        <w:t>号）等有关规定，按</w:t>
      </w:r>
      <w:r>
        <w:rPr>
          <w:rFonts w:hint="eastAsia" w:ascii="宋体" w:hAnsi="宋体" w:eastAsia="宋体" w:cs="宋体"/>
          <w:color w:val="auto"/>
          <w:sz w:val="24"/>
          <w:szCs w:val="24"/>
        </w:rPr>
        <w:t xml:space="preserve"> 照市场主导、财政引导、银企自愿、风险自担的原则，中标（成交）供应商可根据自身</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资  金  需</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求</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1"/>
          <w:sz w:val="24"/>
          <w:szCs w:val="24"/>
        </w:rPr>
        <w:t>，</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登</w:t>
      </w:r>
      <w:r>
        <w:rPr>
          <w:rFonts w:hint="eastAsia" w:ascii="宋体" w:hAnsi="宋体" w:eastAsia="宋体" w:cs="宋体"/>
          <w:color w:val="auto"/>
          <w:spacing w:val="120"/>
          <w:sz w:val="24"/>
          <w:szCs w:val="24"/>
        </w:rPr>
        <w:t xml:space="preserve"> </w:t>
      </w:r>
      <w:r>
        <w:rPr>
          <w:rFonts w:hint="eastAsia" w:ascii="宋体" w:hAnsi="宋体" w:eastAsia="宋体" w:cs="宋体"/>
          <w:color w:val="auto"/>
          <w:spacing w:val="-11"/>
          <w:sz w:val="24"/>
          <w:szCs w:val="24"/>
        </w:rPr>
        <w:t>录</w:t>
      </w:r>
      <w:r>
        <w:rPr>
          <w:rFonts w:hint="eastAsia" w:ascii="宋体" w:hAnsi="宋体" w:eastAsia="宋体" w:cs="宋体"/>
          <w:color w:val="auto"/>
          <w:spacing w:val="7"/>
          <w:sz w:val="24"/>
          <w:szCs w:val="24"/>
        </w:rPr>
        <w:t xml:space="preserve">  </w:t>
      </w:r>
      <w:r>
        <w:rPr>
          <w:rFonts w:hint="eastAsia" w:ascii="宋体" w:hAnsi="宋体" w:eastAsia="宋体" w:cs="宋体"/>
          <w:color w:val="auto"/>
          <w:spacing w:val="-11"/>
          <w:sz w:val="24"/>
          <w:szCs w:val="24"/>
        </w:rPr>
        <w:t>陕</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1"/>
          <w:sz w:val="24"/>
          <w:szCs w:val="24"/>
        </w:rPr>
        <w:t>西</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省</w:t>
      </w:r>
      <w:r>
        <w:rPr>
          <w:rFonts w:hint="eastAsia" w:ascii="宋体" w:hAnsi="宋体" w:eastAsia="宋体" w:cs="宋体"/>
          <w:color w:val="auto"/>
          <w:spacing w:val="118"/>
          <w:sz w:val="24"/>
          <w:szCs w:val="24"/>
        </w:rPr>
        <w:t xml:space="preserve"> </w:t>
      </w:r>
      <w:r>
        <w:rPr>
          <w:rFonts w:hint="eastAsia" w:ascii="宋体" w:hAnsi="宋体" w:eastAsia="宋体" w:cs="宋体"/>
          <w:color w:val="auto"/>
          <w:spacing w:val="-11"/>
          <w:sz w:val="24"/>
          <w:szCs w:val="24"/>
        </w:rPr>
        <w:t>政</w:t>
      </w:r>
      <w:r>
        <w:rPr>
          <w:rFonts w:hint="eastAsia" w:ascii="宋体" w:hAnsi="宋体" w:eastAsia="宋体" w:cs="宋体"/>
          <w:color w:val="auto"/>
          <w:spacing w:val="116"/>
          <w:sz w:val="24"/>
          <w:szCs w:val="24"/>
        </w:rPr>
        <w:t xml:space="preserve"> </w:t>
      </w:r>
      <w:r>
        <w:rPr>
          <w:rFonts w:hint="eastAsia" w:ascii="宋体" w:hAnsi="宋体" w:eastAsia="宋体" w:cs="宋体"/>
          <w:color w:val="auto"/>
          <w:spacing w:val="-11"/>
          <w:sz w:val="24"/>
          <w:szCs w:val="24"/>
        </w:rPr>
        <w:t>府</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1"/>
          <w:sz w:val="24"/>
          <w:szCs w:val="24"/>
        </w:rPr>
        <w:t>采  购</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2"/>
          <w:sz w:val="24"/>
          <w:szCs w:val="24"/>
        </w:rPr>
        <w:t>信</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2"/>
          <w:sz w:val="24"/>
          <w:szCs w:val="24"/>
        </w:rPr>
        <w:t>用</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2"/>
          <w:sz w:val="24"/>
          <w:szCs w:val="24"/>
        </w:rPr>
        <w:t>融</w:t>
      </w:r>
      <w:r>
        <w:rPr>
          <w:rFonts w:hint="eastAsia" w:ascii="宋体" w:hAnsi="宋体" w:eastAsia="宋体" w:cs="宋体"/>
          <w:color w:val="auto"/>
          <w:spacing w:val="4"/>
          <w:sz w:val="24"/>
          <w:szCs w:val="24"/>
        </w:rPr>
        <w:t xml:space="preserve">  </w:t>
      </w:r>
      <w:r>
        <w:rPr>
          <w:rFonts w:hint="eastAsia" w:ascii="宋体" w:hAnsi="宋体" w:eastAsia="宋体" w:cs="宋体"/>
          <w:color w:val="auto"/>
          <w:spacing w:val="-12"/>
          <w:sz w:val="24"/>
          <w:szCs w:val="24"/>
        </w:rPr>
        <w:t>资</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2"/>
          <w:sz w:val="24"/>
          <w:szCs w:val="24"/>
        </w:rPr>
        <w:t>平</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2"/>
          <w:sz w:val="24"/>
          <w:szCs w:val="24"/>
        </w:rPr>
        <w:t>台</w:t>
      </w:r>
      <w:r>
        <w:rPr>
          <w:rFonts w:hint="eastAsia" w:ascii="宋体" w:hAnsi="宋体" w:eastAsia="宋体" w:cs="宋体"/>
          <w:color w:val="auto"/>
          <w:sz w:val="24"/>
          <w:szCs w:val="24"/>
        </w:rPr>
        <w:t xml:space="preserve"> </w:t>
      </w:r>
      <w:r>
        <w:rPr>
          <w:rFonts w:hint="eastAsia" w:ascii="宋体" w:hAnsi="宋体" w:eastAsia="宋体" w:cs="宋体"/>
          <w:color w:val="auto"/>
          <w:spacing w:val="3"/>
          <w:sz w:val="24"/>
          <w:szCs w:val="24"/>
        </w:rPr>
        <w:t>（</w:t>
      </w:r>
      <w:r>
        <w:rPr>
          <w:rFonts w:hint="eastAsia" w:ascii="宋体" w:hAnsi="宋体" w:eastAsia="宋体" w:cs="宋体"/>
          <w:color w:val="auto"/>
          <w:position w:val="1"/>
          <w:sz w:val="24"/>
          <w:szCs w:val="24"/>
        </w:rPr>
        <w:drawing>
          <wp:inline distT="0" distB="0" distL="0" distR="0">
            <wp:extent cx="190500" cy="1428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33"/>
                    <a:stretch>
                      <a:fillRect/>
                    </a:stretch>
                  </pic:blipFill>
                  <pic:spPr>
                    <a:xfrm>
                      <a:off x="0" y="0"/>
                      <a:ext cx="190500" cy="143256"/>
                    </a:xfrm>
                    <a:prstGeom prst="rect">
                      <a:avLst/>
                    </a:prstGeom>
                  </pic:spPr>
                </pic:pic>
              </a:graphicData>
            </a:graphic>
          </wp:inline>
        </w:drawing>
      </w:r>
      <w:r>
        <w:rPr>
          <w:rFonts w:hint="eastAsia" w:ascii="宋体" w:hAnsi="宋体" w:eastAsia="宋体" w:cs="宋体"/>
          <w:color w:val="auto"/>
          <w:sz w:val="24"/>
          <w:szCs w:val="24"/>
        </w:rPr>
        <w:t>http</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www</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ccgp</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shaanxi</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gov</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cn</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zcdservice</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zcd</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shanxi</w:t>
      </w:r>
      <w:r>
        <w:rPr>
          <w:rFonts w:hint="eastAsia" w:ascii="宋体" w:hAnsi="宋体" w:eastAsia="宋体" w:cs="宋体"/>
          <w:color w:val="auto"/>
          <w:spacing w:val="3"/>
          <w:sz w:val="24"/>
          <w:szCs w:val="24"/>
        </w:rPr>
        <w:t>/）在线申请，依</w:t>
      </w:r>
      <w:r>
        <w:rPr>
          <w:rFonts w:hint="eastAsia" w:ascii="宋体" w:hAnsi="宋体" w:eastAsia="宋体" w:cs="宋体"/>
          <w:color w:val="auto"/>
          <w:spacing w:val="2"/>
          <w:sz w:val="24"/>
          <w:szCs w:val="24"/>
        </w:rPr>
        <w:t>法参</w:t>
      </w:r>
      <w:r>
        <w:rPr>
          <w:rFonts w:hint="eastAsia" w:ascii="宋体" w:hAnsi="宋体" w:eastAsia="宋体" w:cs="宋体"/>
          <w:color w:val="auto"/>
          <w:spacing w:val="-1"/>
          <w:sz w:val="24"/>
          <w:szCs w:val="24"/>
        </w:rPr>
        <w:t>加政府采购信用融资活动。</w:t>
      </w:r>
    </w:p>
    <w:p w14:paraId="4632BFA7">
      <w:pPr>
        <w:pStyle w:val="8"/>
        <w:spacing w:before="181" w:line="359" w:lineRule="auto"/>
        <w:ind w:left="3" w:right="2" w:firstLine="522"/>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目前的合作银行有：北京银行、中国建设银行、中信银行、中国平安银行、中</w:t>
      </w:r>
      <w:r>
        <w:rPr>
          <w:rFonts w:hint="eastAsia" w:ascii="宋体" w:hAnsi="宋体" w:eastAsia="宋体" w:cs="宋体"/>
          <w:color w:val="auto"/>
          <w:spacing w:val="-2"/>
          <w:sz w:val="24"/>
          <w:szCs w:val="24"/>
        </w:rPr>
        <w:t>国光</w:t>
      </w:r>
      <w:r>
        <w:rPr>
          <w:rFonts w:hint="eastAsia" w:ascii="宋体" w:hAnsi="宋体" w:eastAsia="宋体" w:cs="宋体"/>
          <w:color w:val="auto"/>
          <w:sz w:val="24"/>
          <w:szCs w:val="24"/>
        </w:rPr>
        <w:t>大银行、浦发银行、兴业银行、中国工商银行、秦农银行、浙商银行、中国银行、西安</w:t>
      </w:r>
      <w:r>
        <w:rPr>
          <w:rFonts w:hint="eastAsia" w:ascii="宋体" w:hAnsi="宋体" w:eastAsia="宋体" w:cs="宋体"/>
          <w:color w:val="auto"/>
          <w:spacing w:val="-1"/>
          <w:sz w:val="24"/>
          <w:szCs w:val="24"/>
        </w:rPr>
        <w:t>银行、中国农业银行、</w:t>
      </w:r>
      <w:r>
        <w:rPr>
          <w:rFonts w:hint="eastAsia" w:ascii="宋体" w:hAnsi="宋体" w:eastAsia="宋体" w:cs="宋体"/>
          <w:color w:val="auto"/>
          <w:spacing w:val="-1"/>
          <w:sz w:val="24"/>
          <w:szCs w:val="24"/>
          <w:lang w:val="en-US" w:eastAsia="zh-CN"/>
        </w:rPr>
        <w:t>长安银行、</w:t>
      </w:r>
      <w:r>
        <w:rPr>
          <w:rFonts w:hint="eastAsia" w:ascii="宋体" w:hAnsi="宋体" w:eastAsia="宋体" w:cs="宋体"/>
          <w:color w:val="auto"/>
          <w:spacing w:val="-1"/>
          <w:sz w:val="24"/>
          <w:szCs w:val="24"/>
        </w:rPr>
        <w:t>中国邮政储蓄银行（排名不分先后）。</w:t>
      </w:r>
    </w:p>
    <w:p w14:paraId="611D85D3">
      <w:pPr>
        <w:pStyle w:val="8"/>
        <w:spacing w:before="188"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10、竞争性磋商文件的澄清</w:t>
      </w:r>
    </w:p>
    <w:p w14:paraId="67F37BF9">
      <w:pPr>
        <w:pStyle w:val="8"/>
        <w:spacing w:before="205" w:line="359" w:lineRule="auto"/>
        <w:ind w:firstLine="480"/>
        <w:jc w:val="both"/>
        <w:rPr>
          <w:rFonts w:hint="eastAsia" w:ascii="宋体" w:hAnsi="宋体" w:eastAsia="宋体" w:cs="宋体"/>
          <w:color w:val="auto"/>
          <w:sz w:val="24"/>
          <w:szCs w:val="24"/>
        </w:rPr>
      </w:pPr>
      <w:r>
        <w:rPr>
          <w:rFonts w:hint="eastAsia" w:ascii="宋体" w:hAnsi="宋体" w:eastAsia="宋体" w:cs="宋体"/>
          <w:color w:val="auto"/>
          <w:sz w:val="24"/>
          <w:szCs w:val="24"/>
        </w:rPr>
        <w:t>采购代理机构可对已发出的磋商文件进行必要的澄清或者修改，澄清或者修改的内</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容可能影响响应文件编制的，澄清或修改的内容应以书面形式在提交首次响应文件截止</w:t>
      </w:r>
      <w:r>
        <w:rPr>
          <w:rFonts w:hint="eastAsia" w:ascii="宋体" w:hAnsi="宋体" w:eastAsia="宋体" w:cs="宋体"/>
          <w:color w:val="auto"/>
          <w:spacing w:val="9"/>
          <w:sz w:val="24"/>
          <w:szCs w:val="24"/>
        </w:rPr>
        <w:t xml:space="preserve"> </w:t>
      </w:r>
      <w:r>
        <w:rPr>
          <w:rFonts w:hint="eastAsia" w:ascii="宋体" w:hAnsi="宋体" w:eastAsia="宋体" w:cs="宋体"/>
          <w:color w:val="auto"/>
          <w:spacing w:val="-2"/>
          <w:sz w:val="24"/>
          <w:szCs w:val="24"/>
        </w:rPr>
        <w:t>时间至少五日前通知所有获取磋商文件的供应商；不足</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2"/>
          <w:sz w:val="24"/>
          <w:szCs w:val="24"/>
        </w:rPr>
        <w:t>5 日的，顺延提交首次响应文件</w:t>
      </w:r>
      <w:r>
        <w:rPr>
          <w:rFonts w:hint="eastAsia" w:ascii="宋体" w:hAnsi="宋体" w:eastAsia="宋体" w:cs="宋体"/>
          <w:color w:val="auto"/>
          <w:sz w:val="24"/>
          <w:szCs w:val="24"/>
        </w:rPr>
        <w:t xml:space="preserve"> 截止时间。在规定的时间内供应商对采购活动文件无异议的，视为供应商完全响应竞争</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性磋商文件并接受采购活动文件中约定的主要条款。在规定时间后提出的质疑，采购人或采购代理机构不予答复。否则，因此所带来的</w:t>
      </w:r>
      <w:r>
        <w:rPr>
          <w:rFonts w:hint="eastAsia" w:ascii="宋体" w:hAnsi="宋体" w:eastAsia="宋体" w:cs="宋体"/>
          <w:color w:val="auto"/>
          <w:spacing w:val="-1"/>
          <w:sz w:val="24"/>
          <w:szCs w:val="24"/>
        </w:rPr>
        <w:t>一切不利后果由各供应商自负。</w:t>
      </w:r>
    </w:p>
    <w:p w14:paraId="1EBBF0CF">
      <w:pPr>
        <w:pStyle w:val="8"/>
        <w:spacing w:before="189"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11、竞争性磋商文件的修改</w:t>
      </w:r>
    </w:p>
    <w:p w14:paraId="0277641A">
      <w:pPr>
        <w:pStyle w:val="8"/>
        <w:spacing w:before="206" w:line="465" w:lineRule="exact"/>
        <w:jc w:val="right"/>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11.1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在采购活动截止前的任何时候，无论出于何种原因，采购代理机构可以对竞争</w:t>
      </w:r>
    </w:p>
    <w:p w14:paraId="4B1D9C1E">
      <w:pPr>
        <w:pStyle w:val="8"/>
        <w:spacing w:before="1" w:line="218"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性磋商文件进行修改，也可以在解答各供应商提出的澄</w:t>
      </w:r>
      <w:r>
        <w:rPr>
          <w:rFonts w:hint="eastAsia" w:ascii="宋体" w:hAnsi="宋体" w:eastAsia="宋体" w:cs="宋体"/>
          <w:color w:val="auto"/>
          <w:spacing w:val="-1"/>
          <w:sz w:val="24"/>
          <w:szCs w:val="24"/>
        </w:rPr>
        <w:t>清问题时，修改采购活动文件。</w:t>
      </w:r>
    </w:p>
    <w:p w14:paraId="25031478">
      <w:pPr>
        <w:pStyle w:val="8"/>
        <w:spacing w:before="184" w:line="359" w:lineRule="auto"/>
        <w:ind w:left="3" w:firstLine="494"/>
        <w:rPr>
          <w:rFonts w:hint="eastAsia" w:ascii="宋体" w:hAnsi="宋体" w:eastAsia="宋体" w:cs="宋体"/>
          <w:color w:val="auto"/>
          <w:sz w:val="24"/>
          <w:szCs w:val="24"/>
        </w:rPr>
      </w:pPr>
      <w:r>
        <w:rPr>
          <w:rFonts w:hint="eastAsia" w:ascii="宋体" w:hAnsi="宋体" w:eastAsia="宋体" w:cs="宋体"/>
          <w:color w:val="auto"/>
          <w:spacing w:val="-2"/>
          <w:sz w:val="24"/>
          <w:szCs w:val="24"/>
        </w:rPr>
        <w:t>11.2</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竞争性磋商文件的修改以书面形式通知领取采购活动文件的各供应商，</w:t>
      </w:r>
      <w:r>
        <w:rPr>
          <w:rFonts w:hint="eastAsia" w:ascii="宋体" w:hAnsi="宋体" w:eastAsia="宋体" w:cs="宋体"/>
          <w:color w:val="auto"/>
          <w:spacing w:val="-3"/>
          <w:sz w:val="24"/>
          <w:szCs w:val="24"/>
        </w:rPr>
        <w:t>并作为</w:t>
      </w:r>
      <w:r>
        <w:rPr>
          <w:rFonts w:hint="eastAsia" w:ascii="宋体" w:hAnsi="宋体" w:eastAsia="宋体" w:cs="宋体"/>
          <w:color w:val="auto"/>
          <w:sz w:val="24"/>
          <w:szCs w:val="24"/>
        </w:rPr>
        <w:t>竞争性磋商文件的补充，与其具有同等法律效力并具有约束力；供应商在收到该通知后</w:t>
      </w:r>
    </w:p>
    <w:p w14:paraId="4BBE102D">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应立即以传真、电子邮件等有效形式予以确认。</w:t>
      </w:r>
    </w:p>
    <w:p w14:paraId="039B9A31">
      <w:pPr>
        <w:pStyle w:val="8"/>
        <w:spacing w:before="184" w:line="358" w:lineRule="auto"/>
        <w:ind w:firstLine="497"/>
        <w:rPr>
          <w:rFonts w:hint="eastAsia" w:ascii="宋体" w:hAnsi="宋体" w:eastAsia="宋体" w:cs="宋体"/>
          <w:color w:val="auto"/>
          <w:sz w:val="24"/>
          <w:szCs w:val="24"/>
        </w:rPr>
      </w:pPr>
      <w:r>
        <w:rPr>
          <w:rFonts w:hint="eastAsia" w:ascii="宋体" w:hAnsi="宋体" w:eastAsia="宋体" w:cs="宋体"/>
          <w:color w:val="auto"/>
          <w:spacing w:val="-2"/>
          <w:sz w:val="24"/>
          <w:szCs w:val="24"/>
        </w:rPr>
        <w:t>11.3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为使供应商在准备响应文件时，有充分的时间对采购活动文件的修改进</w:t>
      </w:r>
      <w:r>
        <w:rPr>
          <w:rFonts w:hint="eastAsia" w:ascii="宋体" w:hAnsi="宋体" w:eastAsia="宋体" w:cs="宋体"/>
          <w:color w:val="auto"/>
          <w:spacing w:val="-3"/>
          <w:sz w:val="24"/>
          <w:szCs w:val="24"/>
        </w:rPr>
        <w:t>行研究</w:t>
      </w:r>
      <w:r>
        <w:rPr>
          <w:rFonts w:hint="eastAsia" w:ascii="宋体" w:hAnsi="宋体" w:eastAsia="宋体" w:cs="宋体"/>
          <w:color w:val="auto"/>
          <w:sz w:val="24"/>
          <w:szCs w:val="24"/>
        </w:rPr>
        <w:t>考虑，采购人可自行决定，酌情推迟响应文件截止日期，并以书面形式通知所有已获取</w:t>
      </w:r>
    </w:p>
    <w:p w14:paraId="69CB385D">
      <w:pPr>
        <w:pStyle w:val="8"/>
        <w:spacing w:before="1" w:line="218" w:lineRule="auto"/>
        <w:ind w:left="3"/>
        <w:rPr>
          <w:rFonts w:hint="eastAsia" w:ascii="宋体" w:hAnsi="宋体" w:eastAsia="宋体" w:cs="宋体"/>
          <w:color w:val="auto"/>
          <w:sz w:val="24"/>
          <w:szCs w:val="24"/>
        </w:rPr>
      </w:pPr>
      <w:r>
        <w:rPr>
          <w:rFonts w:hint="eastAsia" w:ascii="宋体" w:hAnsi="宋体" w:eastAsia="宋体" w:cs="宋体"/>
          <w:color w:val="auto"/>
          <w:spacing w:val="-2"/>
          <w:sz w:val="24"/>
          <w:szCs w:val="24"/>
        </w:rPr>
        <w:t>竞争性磋商文件的供应商。</w:t>
      </w:r>
    </w:p>
    <w:p w14:paraId="152B1AEC">
      <w:pPr>
        <w:pStyle w:val="8"/>
        <w:spacing w:before="301" w:line="225" w:lineRule="auto"/>
        <w:ind w:left="2582"/>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C</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竞争性磋商响应文件的编制</w:t>
      </w:r>
    </w:p>
    <w:p w14:paraId="3DD27578">
      <w:pPr>
        <w:pStyle w:val="8"/>
        <w:spacing w:before="261" w:line="219"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12、磋商语言和磋商货币</w:t>
      </w:r>
    </w:p>
    <w:p w14:paraId="4D1C259D">
      <w:pPr>
        <w:pStyle w:val="8"/>
        <w:spacing w:before="207" w:line="219" w:lineRule="auto"/>
        <w:ind w:right="2"/>
        <w:jc w:val="center"/>
        <w:outlineLvl w:val="2"/>
        <w:rPr>
          <w:rFonts w:hint="eastAsia" w:ascii="宋体" w:hAnsi="宋体" w:eastAsia="宋体" w:cs="宋体"/>
          <w:color w:val="auto"/>
          <w:sz w:val="24"/>
          <w:szCs w:val="24"/>
        </w:rPr>
      </w:pPr>
      <w:r>
        <w:rPr>
          <w:rFonts w:hint="eastAsia" w:ascii="宋体" w:hAnsi="宋体" w:eastAsia="宋体" w:cs="宋体"/>
          <w:color w:val="auto"/>
          <w:sz w:val="24"/>
          <w:szCs w:val="24"/>
        </w:rPr>
        <w:t>12.1供应商提交的竞争性磋商响应文件以及供应商与采购代理</w:t>
      </w:r>
      <w:r>
        <w:rPr>
          <w:rFonts w:hint="eastAsia" w:ascii="宋体" w:hAnsi="宋体" w:eastAsia="宋体" w:cs="宋体"/>
          <w:color w:val="auto"/>
          <w:spacing w:val="-1"/>
          <w:sz w:val="24"/>
          <w:szCs w:val="24"/>
        </w:rPr>
        <w:t>机构就有关磋商的所</w:t>
      </w:r>
    </w:p>
    <w:p w14:paraId="01205FDF">
      <w:pPr>
        <w:pStyle w:val="8"/>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有来往函电均应使用中文。</w:t>
      </w:r>
    </w:p>
    <w:p w14:paraId="3D7B9833">
      <w:pPr>
        <w:pStyle w:val="8"/>
        <w:spacing w:before="56" w:line="220" w:lineRule="auto"/>
        <w:ind w:firstLine="476" w:firstLineChars="200"/>
        <w:outlineLvl w:val="2"/>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12.2</w:t>
      </w:r>
      <w:r>
        <w:rPr>
          <w:rFonts w:hint="eastAsia" w:ascii="宋体" w:hAnsi="宋体" w:eastAsia="宋体" w:cs="宋体"/>
          <w:color w:val="auto"/>
          <w:spacing w:val="-1"/>
          <w:sz w:val="24"/>
          <w:szCs w:val="24"/>
          <w:lang w:val="en-US" w:eastAsia="zh-CN"/>
        </w:rPr>
        <w:t xml:space="preserve"> </w:t>
      </w:r>
      <w:r>
        <w:rPr>
          <w:rFonts w:hint="eastAsia" w:ascii="宋体" w:hAnsi="宋体" w:eastAsia="宋体" w:cs="宋体"/>
          <w:color w:val="auto"/>
          <w:spacing w:val="-1"/>
          <w:sz w:val="24"/>
          <w:szCs w:val="24"/>
        </w:rPr>
        <w:t>磋商应以人民币报价。任何包含非人民币报价的磋商将按无效磋商处理。</w:t>
      </w:r>
    </w:p>
    <w:p w14:paraId="53B30D80">
      <w:pPr>
        <w:pStyle w:val="8"/>
        <w:spacing w:before="56"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13、竞争性磋商响应文件的组成</w:t>
      </w:r>
    </w:p>
    <w:p w14:paraId="3BD7A375">
      <w:pPr>
        <w:pStyle w:val="8"/>
        <w:spacing w:before="203" w:line="468" w:lineRule="exact"/>
        <w:ind w:left="258"/>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13.1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供应商编写的竞争性磋商响应文件应包括“第七章竞争</w:t>
      </w:r>
      <w:r>
        <w:rPr>
          <w:rFonts w:hint="eastAsia" w:ascii="宋体" w:hAnsi="宋体" w:eastAsia="宋体" w:cs="宋体"/>
          <w:color w:val="auto"/>
          <w:spacing w:val="-3"/>
          <w:position w:val="17"/>
          <w:sz w:val="24"/>
          <w:szCs w:val="24"/>
        </w:rPr>
        <w:t>性磋商响应文件格式</w:t>
      </w:r>
      <w:r>
        <w:rPr>
          <w:rFonts w:hint="eastAsia" w:ascii="宋体" w:hAnsi="宋体" w:eastAsia="宋体" w:cs="宋体"/>
          <w:color w:val="auto"/>
          <w:spacing w:val="-88"/>
          <w:position w:val="17"/>
          <w:sz w:val="24"/>
          <w:szCs w:val="24"/>
        </w:rPr>
        <w:t xml:space="preserve"> </w:t>
      </w:r>
      <w:r>
        <w:rPr>
          <w:rFonts w:hint="eastAsia" w:ascii="宋体" w:hAnsi="宋体" w:eastAsia="宋体" w:cs="宋体"/>
          <w:color w:val="auto"/>
          <w:spacing w:val="-3"/>
          <w:position w:val="17"/>
          <w:sz w:val="24"/>
          <w:szCs w:val="24"/>
        </w:rPr>
        <w:t>”的</w:t>
      </w:r>
    </w:p>
    <w:p w14:paraId="23FD2ABD">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所有内容，具体见竞争性磋商响应文件格式；</w:t>
      </w:r>
    </w:p>
    <w:p w14:paraId="3AD22E3C">
      <w:pPr>
        <w:pStyle w:val="8"/>
        <w:spacing w:before="180" w:line="468" w:lineRule="exact"/>
        <w:ind w:left="258"/>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13.2 供应商的所有资格证明文件均应当为合法、有效文件，否则将被</w:t>
      </w:r>
      <w:r>
        <w:rPr>
          <w:rFonts w:hint="eastAsia" w:ascii="宋体" w:hAnsi="宋体" w:eastAsia="宋体" w:cs="宋体"/>
          <w:color w:val="auto"/>
          <w:spacing w:val="-4"/>
          <w:position w:val="17"/>
          <w:sz w:val="24"/>
          <w:szCs w:val="24"/>
        </w:rPr>
        <w:t>视为该文件未递</w:t>
      </w:r>
    </w:p>
    <w:p w14:paraId="6B90CB62">
      <w:pPr>
        <w:pStyle w:val="8"/>
        <w:spacing w:before="1" w:line="220" w:lineRule="auto"/>
        <w:ind w:left="5"/>
        <w:rPr>
          <w:rFonts w:hint="eastAsia" w:ascii="宋体" w:hAnsi="宋体" w:eastAsia="宋体" w:cs="宋体"/>
          <w:color w:val="auto"/>
          <w:sz w:val="24"/>
          <w:szCs w:val="24"/>
        </w:rPr>
      </w:pPr>
      <w:r>
        <w:rPr>
          <w:rFonts w:hint="eastAsia" w:ascii="宋体" w:hAnsi="宋体" w:eastAsia="宋体" w:cs="宋体"/>
          <w:color w:val="auto"/>
          <w:spacing w:val="-8"/>
          <w:sz w:val="24"/>
          <w:szCs w:val="24"/>
        </w:rPr>
        <w:t>交。</w:t>
      </w:r>
    </w:p>
    <w:p w14:paraId="109B7CF1">
      <w:pPr>
        <w:pStyle w:val="8"/>
        <w:spacing w:before="180" w:line="219" w:lineRule="auto"/>
        <w:ind w:left="258"/>
        <w:rPr>
          <w:rFonts w:hint="eastAsia" w:ascii="宋体" w:hAnsi="宋体" w:eastAsia="宋体" w:cs="宋体"/>
          <w:color w:val="auto"/>
          <w:sz w:val="24"/>
          <w:szCs w:val="24"/>
        </w:rPr>
      </w:pPr>
      <w:r>
        <w:rPr>
          <w:rFonts w:hint="eastAsia" w:ascii="宋体" w:hAnsi="宋体" w:eastAsia="宋体" w:cs="宋体"/>
          <w:color w:val="auto"/>
          <w:spacing w:val="-1"/>
          <w:sz w:val="24"/>
          <w:szCs w:val="24"/>
        </w:rPr>
        <w:t>13.3 上述文件应当按照竞争性磋商文件规定的格式填写、签署和盖章。</w:t>
      </w:r>
    </w:p>
    <w:p w14:paraId="56B2CE57">
      <w:pPr>
        <w:spacing w:line="374" w:lineRule="auto"/>
        <w:rPr>
          <w:rFonts w:hint="eastAsia" w:ascii="宋体" w:hAnsi="宋体" w:eastAsia="宋体" w:cs="宋体"/>
          <w:color w:val="auto"/>
          <w:sz w:val="21"/>
        </w:rPr>
      </w:pPr>
    </w:p>
    <w:p w14:paraId="1B790FE5">
      <w:pPr>
        <w:pStyle w:val="8"/>
        <w:spacing w:before="91" w:line="220"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14、竞争性磋商响应文件格式</w:t>
      </w:r>
    </w:p>
    <w:p w14:paraId="7B73695E">
      <w:pPr>
        <w:pStyle w:val="8"/>
        <w:spacing w:before="313" w:line="468" w:lineRule="exact"/>
        <w:ind w:left="498"/>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14.1 竞争性磋商响应文件包括本须知第</w:t>
      </w:r>
      <w:r>
        <w:rPr>
          <w:rFonts w:hint="eastAsia" w:ascii="宋体" w:hAnsi="宋体" w:eastAsia="宋体" w:cs="宋体"/>
          <w:color w:val="auto"/>
          <w:spacing w:val="-22"/>
          <w:position w:val="17"/>
          <w:sz w:val="24"/>
          <w:szCs w:val="24"/>
        </w:rPr>
        <w:t xml:space="preserve"> </w:t>
      </w:r>
      <w:r>
        <w:rPr>
          <w:rFonts w:hint="eastAsia" w:ascii="宋体" w:hAnsi="宋体" w:eastAsia="宋体" w:cs="宋体"/>
          <w:color w:val="auto"/>
          <w:spacing w:val="-2"/>
          <w:position w:val="17"/>
          <w:sz w:val="24"/>
          <w:szCs w:val="24"/>
        </w:rPr>
        <w:t>10</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2"/>
          <w:position w:val="17"/>
          <w:sz w:val="24"/>
          <w:szCs w:val="24"/>
        </w:rPr>
        <w:t>条中规定的内容，供应商提交的竞争性</w:t>
      </w:r>
    </w:p>
    <w:p w14:paraId="29B49992">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z w:val="24"/>
          <w:szCs w:val="24"/>
        </w:rPr>
        <w:t>磋商响应文件应当使用竞争性磋商文件所提供的竞争性磋</w:t>
      </w:r>
      <w:r>
        <w:rPr>
          <w:rFonts w:hint="eastAsia" w:ascii="宋体" w:hAnsi="宋体" w:eastAsia="宋体" w:cs="宋体"/>
          <w:color w:val="auto"/>
          <w:spacing w:val="-1"/>
          <w:sz w:val="24"/>
          <w:szCs w:val="24"/>
        </w:rPr>
        <w:t>商响应文件全部格式。</w:t>
      </w:r>
    </w:p>
    <w:p w14:paraId="18E9F9C9">
      <w:pPr>
        <w:spacing w:line="371" w:lineRule="auto"/>
        <w:rPr>
          <w:rFonts w:hint="eastAsia" w:ascii="宋体" w:hAnsi="宋体" w:eastAsia="宋体" w:cs="宋体"/>
          <w:color w:val="auto"/>
          <w:sz w:val="21"/>
        </w:rPr>
      </w:pPr>
    </w:p>
    <w:p w14:paraId="3E437E5B">
      <w:pPr>
        <w:pStyle w:val="8"/>
        <w:spacing w:before="91" w:line="219"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4"/>
          <w:sz w:val="28"/>
          <w:szCs w:val="28"/>
          <w14:textOutline w14:w="5103" w14:cap="sq" w14:cmpd="sng">
            <w14:solidFill>
              <w14:srgbClr w14:val="000000"/>
            </w14:solidFill>
            <w14:prstDash w14:val="solid"/>
            <w14:bevel/>
          </w14:textOutline>
        </w:rPr>
        <w:t>15、磋商报价</w:t>
      </w:r>
    </w:p>
    <w:p w14:paraId="42619368">
      <w:pPr>
        <w:pStyle w:val="8"/>
        <w:spacing w:before="318" w:line="218" w:lineRule="auto"/>
        <w:ind w:left="18"/>
        <w:rPr>
          <w:rFonts w:hint="eastAsia" w:ascii="宋体" w:hAnsi="宋体" w:eastAsia="宋体" w:cs="宋体"/>
          <w:color w:val="auto"/>
          <w:sz w:val="24"/>
          <w:szCs w:val="24"/>
        </w:rPr>
      </w:pPr>
      <w:r>
        <w:rPr>
          <w:rFonts w:hint="eastAsia" w:ascii="宋体" w:hAnsi="宋体" w:eastAsia="宋体" w:cs="宋体"/>
          <w:color w:val="auto"/>
          <w:spacing w:val="-2"/>
          <w:sz w:val="24"/>
          <w:szCs w:val="24"/>
        </w:rPr>
        <w:t>15.1 所有磋商均以人民币报价。</w:t>
      </w:r>
    </w:p>
    <w:p w14:paraId="1A52E256">
      <w:pPr>
        <w:pStyle w:val="8"/>
        <w:spacing w:before="183" w:line="289" w:lineRule="auto"/>
        <w:ind w:left="2" w:right="101" w:firstLine="15"/>
        <w:rPr>
          <w:rFonts w:hint="eastAsia" w:ascii="宋体" w:hAnsi="宋体" w:eastAsia="宋体" w:cs="宋体"/>
          <w:color w:val="auto"/>
          <w:sz w:val="24"/>
          <w:szCs w:val="24"/>
        </w:rPr>
      </w:pPr>
      <w:r>
        <w:rPr>
          <w:rFonts w:hint="eastAsia" w:ascii="宋体" w:hAnsi="宋体" w:eastAsia="宋体" w:cs="宋体"/>
          <w:color w:val="auto"/>
          <w:spacing w:val="4"/>
          <w:sz w:val="24"/>
          <w:szCs w:val="24"/>
        </w:rPr>
        <w:t>15.2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4"/>
          <w:sz w:val="24"/>
          <w:szCs w:val="24"/>
        </w:rPr>
        <w:t>供应商依据竞争性磋商文件提供的货物及服务要求等资料并自行考虑风险因素计</w:t>
      </w:r>
      <w:r>
        <w:rPr>
          <w:rFonts w:hint="eastAsia" w:ascii="宋体" w:hAnsi="宋体" w:eastAsia="宋体" w:cs="宋体"/>
          <w:color w:val="auto"/>
          <w:sz w:val="24"/>
          <w:szCs w:val="24"/>
        </w:rPr>
        <w:t xml:space="preserve"> 算磋商报价，一旦成交，磋商报价将不会因国家政策调整</w:t>
      </w:r>
      <w:r>
        <w:rPr>
          <w:rFonts w:hint="eastAsia" w:ascii="宋体" w:hAnsi="宋体" w:eastAsia="宋体" w:cs="宋体"/>
          <w:color w:val="auto"/>
          <w:spacing w:val="-1"/>
          <w:sz w:val="24"/>
          <w:szCs w:val="24"/>
        </w:rPr>
        <w:t>及市场变化因素而得到调整。</w:t>
      </w:r>
    </w:p>
    <w:p w14:paraId="10EBBBAC">
      <w:pPr>
        <w:pStyle w:val="8"/>
        <w:spacing w:before="181" w:line="219" w:lineRule="auto"/>
        <w:ind w:left="18"/>
        <w:rPr>
          <w:rFonts w:hint="eastAsia" w:ascii="宋体" w:hAnsi="宋体" w:eastAsia="宋体" w:cs="宋体"/>
          <w:color w:val="auto"/>
          <w:sz w:val="24"/>
          <w:szCs w:val="24"/>
        </w:rPr>
      </w:pPr>
      <w:r>
        <w:rPr>
          <w:rFonts w:hint="eastAsia" w:ascii="宋体" w:hAnsi="宋体" w:eastAsia="宋体" w:cs="宋体"/>
          <w:color w:val="auto"/>
          <w:spacing w:val="-1"/>
          <w:sz w:val="24"/>
          <w:szCs w:val="24"/>
        </w:rPr>
        <w:t>15.3 供应商应对所列的所有货物、服务进行响应，不得将采购内容拆开磋商。</w:t>
      </w:r>
    </w:p>
    <w:p w14:paraId="605942DC">
      <w:pPr>
        <w:pStyle w:val="8"/>
        <w:spacing w:before="184" w:line="219" w:lineRule="auto"/>
        <w:ind w:left="18"/>
        <w:rPr>
          <w:rFonts w:hint="eastAsia" w:ascii="宋体" w:hAnsi="宋体" w:eastAsia="宋体" w:cs="宋体"/>
          <w:color w:val="auto"/>
          <w:sz w:val="24"/>
          <w:szCs w:val="24"/>
        </w:rPr>
      </w:pPr>
      <w:r>
        <w:rPr>
          <w:rFonts w:hint="eastAsia" w:ascii="宋体" w:hAnsi="宋体" w:eastAsia="宋体" w:cs="宋体"/>
          <w:color w:val="auto"/>
          <w:spacing w:val="-1"/>
          <w:sz w:val="24"/>
          <w:szCs w:val="24"/>
        </w:rPr>
        <w:t>15.4</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采购人只接受供应商提供的唯一磋商响应方案，不接受备</w:t>
      </w:r>
      <w:r>
        <w:rPr>
          <w:rFonts w:hint="eastAsia" w:ascii="宋体" w:hAnsi="宋体" w:eastAsia="宋体" w:cs="宋体"/>
          <w:color w:val="auto"/>
          <w:spacing w:val="-2"/>
          <w:sz w:val="24"/>
          <w:szCs w:val="24"/>
        </w:rPr>
        <w:t>选方案。</w:t>
      </w:r>
    </w:p>
    <w:p w14:paraId="30C0910E">
      <w:pPr>
        <w:pStyle w:val="8"/>
        <w:spacing w:before="182" w:line="289" w:lineRule="auto"/>
        <w:ind w:right="99" w:firstLine="18"/>
        <w:rPr>
          <w:rFonts w:hint="eastAsia" w:ascii="宋体" w:hAnsi="宋体" w:eastAsia="宋体" w:cs="宋体"/>
          <w:color w:val="auto"/>
          <w:sz w:val="24"/>
          <w:szCs w:val="24"/>
        </w:rPr>
      </w:pPr>
      <w:r>
        <w:rPr>
          <w:rFonts w:hint="eastAsia" w:ascii="宋体" w:hAnsi="宋体" w:eastAsia="宋体" w:cs="宋体"/>
          <w:color w:val="auto"/>
          <w:spacing w:val="-3"/>
          <w:sz w:val="24"/>
          <w:szCs w:val="24"/>
        </w:rPr>
        <w:t>15.5 凡因供应商对竞争性磋商文件阅读不深、理解不透、误解、疏漏、或因市</w:t>
      </w:r>
      <w:r>
        <w:rPr>
          <w:rFonts w:hint="eastAsia" w:ascii="宋体" w:hAnsi="宋体" w:eastAsia="宋体" w:cs="宋体"/>
          <w:color w:val="auto"/>
          <w:spacing w:val="-4"/>
          <w:sz w:val="24"/>
          <w:szCs w:val="24"/>
        </w:rPr>
        <w:t>场行情了</w:t>
      </w:r>
      <w:r>
        <w:rPr>
          <w:rFonts w:hint="eastAsia" w:ascii="宋体" w:hAnsi="宋体" w:eastAsia="宋体" w:cs="宋体"/>
          <w:color w:val="auto"/>
          <w:spacing w:val="-1"/>
          <w:sz w:val="24"/>
          <w:szCs w:val="24"/>
        </w:rPr>
        <w:t>解不清造成的后果和风险均由各供应商自负。</w:t>
      </w:r>
    </w:p>
    <w:p w14:paraId="5C84C0E7">
      <w:pPr>
        <w:spacing w:line="374" w:lineRule="auto"/>
        <w:rPr>
          <w:rFonts w:hint="eastAsia" w:ascii="宋体" w:hAnsi="宋体" w:eastAsia="宋体" w:cs="宋体"/>
          <w:color w:val="auto"/>
          <w:sz w:val="21"/>
        </w:rPr>
      </w:pPr>
    </w:p>
    <w:p w14:paraId="10C6A649">
      <w:pPr>
        <w:pStyle w:val="8"/>
        <w:spacing w:before="91" w:line="221"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16、磋商有效期</w:t>
      </w:r>
    </w:p>
    <w:p w14:paraId="7D83CE06">
      <w:pPr>
        <w:pStyle w:val="8"/>
        <w:spacing w:before="312" w:line="468" w:lineRule="exact"/>
        <w:ind w:left="18"/>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16.1 磋商有效期见本须知前附表所规定的期限，在此期限内，凡符合本竞争性</w:t>
      </w:r>
      <w:r>
        <w:rPr>
          <w:rFonts w:hint="eastAsia" w:ascii="宋体" w:hAnsi="宋体" w:eastAsia="宋体" w:cs="宋体"/>
          <w:color w:val="auto"/>
          <w:spacing w:val="-4"/>
          <w:position w:val="17"/>
          <w:sz w:val="24"/>
          <w:szCs w:val="24"/>
        </w:rPr>
        <w:t>磋商文件</w:t>
      </w:r>
    </w:p>
    <w:p w14:paraId="5A84A7B9">
      <w:pPr>
        <w:pStyle w:val="8"/>
        <w:spacing w:before="1"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要求的竞争性磋商响应文件均保持有效。</w:t>
      </w:r>
    </w:p>
    <w:p w14:paraId="5CE0D763">
      <w:pPr>
        <w:pStyle w:val="8"/>
        <w:spacing w:before="180" w:line="219" w:lineRule="auto"/>
        <w:ind w:left="18"/>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rPr>
        <w:t>16.2 在特殊情况下，采购人在原定磋商有效期内，可以根据需要以书面形式向</w:t>
      </w:r>
      <w:r>
        <w:rPr>
          <w:rFonts w:hint="eastAsia" w:ascii="宋体" w:hAnsi="宋体" w:eastAsia="宋体" w:cs="宋体"/>
          <w:color w:val="auto"/>
          <w:spacing w:val="-4"/>
          <w:sz w:val="24"/>
          <w:szCs w:val="24"/>
        </w:rPr>
        <w:t>供应商提</w:t>
      </w:r>
    </w:p>
    <w:p w14:paraId="773F680B">
      <w:pPr>
        <w:pStyle w:val="8"/>
        <w:spacing w:before="183" w:line="219" w:lineRule="auto"/>
        <w:ind w:left="21"/>
        <w:rPr>
          <w:rFonts w:hint="eastAsia" w:ascii="宋体" w:hAnsi="宋体" w:eastAsia="宋体" w:cs="宋体"/>
          <w:color w:val="auto"/>
          <w:sz w:val="24"/>
          <w:szCs w:val="24"/>
        </w:rPr>
      </w:pPr>
      <w:r>
        <w:rPr>
          <w:rFonts w:hint="eastAsia" w:ascii="宋体" w:hAnsi="宋体" w:eastAsia="宋体" w:cs="宋体"/>
          <w:color w:val="auto"/>
          <w:spacing w:val="-3"/>
          <w:sz w:val="24"/>
          <w:szCs w:val="24"/>
        </w:rPr>
        <w:t>出延长磋商有效期的要求，对此要求供应商须在</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3"/>
          <w:sz w:val="24"/>
          <w:szCs w:val="24"/>
        </w:rPr>
        <w:t>2 日内以书面形式予以答复。</w:t>
      </w:r>
    </w:p>
    <w:p w14:paraId="52FB0B31">
      <w:pPr>
        <w:spacing w:line="374" w:lineRule="auto"/>
        <w:rPr>
          <w:rFonts w:hint="eastAsia" w:ascii="宋体" w:hAnsi="宋体" w:eastAsia="宋体" w:cs="宋体"/>
          <w:color w:val="auto"/>
          <w:sz w:val="21"/>
        </w:rPr>
      </w:pPr>
    </w:p>
    <w:p w14:paraId="5D206EC2">
      <w:pPr>
        <w:pStyle w:val="8"/>
        <w:spacing w:before="91" w:line="221"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17、磋商保证金</w:t>
      </w:r>
    </w:p>
    <w:p w14:paraId="09642A1F">
      <w:pPr>
        <w:pStyle w:val="8"/>
        <w:keepNext w:val="0"/>
        <w:keepLines w:val="0"/>
        <w:pageBreakBefore w:val="0"/>
        <w:widowControl/>
        <w:kinsoku w:val="0"/>
        <w:wordWrap/>
        <w:overflowPunct/>
        <w:topLinePunct w:val="0"/>
        <w:autoSpaceDE w:val="0"/>
        <w:autoSpaceDN w:val="0"/>
        <w:bidi w:val="0"/>
        <w:adjustRightInd w:val="0"/>
        <w:snapToGrid w:val="0"/>
        <w:spacing w:before="313" w:line="360" w:lineRule="auto"/>
        <w:ind w:left="498"/>
        <w:textAlignment w:val="baseline"/>
        <w:rPr>
          <w:rFonts w:hint="eastAsia" w:ascii="宋体" w:hAnsi="宋体" w:eastAsia="宋体" w:cs="宋体"/>
          <w:i w:val="0"/>
          <w:iCs w:val="0"/>
          <w:caps w:val="0"/>
          <w:snapToGrid/>
          <w:color w:val="auto"/>
          <w:spacing w:val="0"/>
          <w:kern w:val="0"/>
          <w:sz w:val="24"/>
          <w:szCs w:val="24"/>
          <w:shd w:val="clear" w:color="auto" w:fill="FFFFFF"/>
          <w:lang w:val="en-US" w:eastAsia="zh-CN" w:bidi="ar-SA"/>
        </w:rPr>
      </w:pPr>
      <w:r>
        <w:rPr>
          <w:rFonts w:hint="eastAsia" w:ascii="宋体" w:hAnsi="宋体" w:eastAsia="宋体" w:cs="宋体"/>
          <w:i w:val="0"/>
          <w:iCs w:val="0"/>
          <w:caps w:val="0"/>
          <w:snapToGrid/>
          <w:color w:val="auto"/>
          <w:spacing w:val="0"/>
          <w:kern w:val="0"/>
          <w:sz w:val="24"/>
          <w:szCs w:val="24"/>
          <w:shd w:val="clear" w:color="auto" w:fill="FFFFFF"/>
          <w:lang w:val="en-US" w:eastAsia="zh-CN" w:bidi="ar-SA"/>
        </w:rPr>
        <w:t>17.1 根据榆林市财政局下发的榆政财采发【2023】8 号文件规定实行信用承诺代替保证金。投标人可签署“投标信用承诺书 ”代替保证金。</w:t>
      </w:r>
    </w:p>
    <w:p w14:paraId="7149A51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 w:val="0"/>
          <w:iCs w:val="0"/>
          <w:caps w:val="0"/>
          <w:snapToGrid/>
          <w:color w:val="auto"/>
          <w:spacing w:val="0"/>
          <w:kern w:val="0"/>
          <w:sz w:val="24"/>
          <w:szCs w:val="24"/>
          <w:shd w:val="clear" w:color="auto" w:fill="FFFFFF"/>
          <w:lang w:val="en-US" w:eastAsia="zh-CN" w:bidi="ar-SA"/>
        </w:rPr>
      </w:pPr>
      <w:r>
        <w:rPr>
          <w:rFonts w:hint="eastAsia" w:ascii="宋体" w:hAnsi="宋体" w:eastAsia="宋体" w:cs="宋体"/>
          <w:i w:val="0"/>
          <w:iCs w:val="0"/>
          <w:caps w:val="0"/>
          <w:snapToGrid/>
          <w:color w:val="auto"/>
          <w:spacing w:val="0"/>
          <w:kern w:val="0"/>
          <w:sz w:val="24"/>
          <w:szCs w:val="24"/>
          <w:shd w:val="clear" w:color="auto" w:fill="FFFFFF"/>
          <w:lang w:val="en-US" w:eastAsia="zh-CN" w:bidi="ar-SA"/>
        </w:rPr>
        <w:t>17.2 投标人须将“投标信用承诺书 ”按要求签字盖章后上传至信用中国（陕西榆林）进行公示，将公示后的截图附在投标响应文件中（截图须体现项目名称），格式详见竞争性磋商文件格式。</w:t>
      </w:r>
    </w:p>
    <w:p w14:paraId="1822E8B0">
      <w:pPr>
        <w:spacing w:line="373" w:lineRule="auto"/>
        <w:rPr>
          <w:rFonts w:hint="eastAsia" w:ascii="宋体" w:hAnsi="宋体" w:eastAsia="宋体" w:cs="宋体"/>
          <w:color w:val="auto"/>
          <w:sz w:val="21"/>
        </w:rPr>
      </w:pPr>
    </w:p>
    <w:p w14:paraId="1DEF3737">
      <w:pPr>
        <w:pStyle w:val="8"/>
        <w:spacing w:before="91" w:line="221" w:lineRule="auto"/>
        <w:ind w:left="24"/>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18、</w:t>
      </w:r>
      <w:r>
        <w:rPr>
          <w:rFonts w:hint="eastAsia" w:ascii="宋体" w:hAnsi="宋体" w:eastAsia="宋体" w:cs="宋体"/>
          <w:color w:val="auto"/>
          <w:spacing w:val="-3"/>
          <w:sz w:val="28"/>
          <w:szCs w:val="28"/>
        </w:rPr>
        <w:t xml:space="preserve"> </w:t>
      </w: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备选磋商方案</w:t>
      </w:r>
    </w:p>
    <w:p w14:paraId="4EB16168">
      <w:pPr>
        <w:pStyle w:val="8"/>
        <w:spacing w:before="312" w:line="219" w:lineRule="auto"/>
        <w:ind w:left="499"/>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18.1</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2"/>
          <w:sz w:val="24"/>
          <w:szCs w:val="24"/>
        </w:rPr>
        <w:t>除磋商须知前附表另有规定外，供应商不得递交备选磋商方案。</w:t>
      </w:r>
    </w:p>
    <w:p w14:paraId="58E4ED88">
      <w:pPr>
        <w:spacing w:line="376" w:lineRule="auto"/>
        <w:rPr>
          <w:rFonts w:hint="eastAsia" w:ascii="宋体" w:hAnsi="宋体" w:eastAsia="宋体" w:cs="宋体"/>
          <w:color w:val="auto"/>
          <w:sz w:val="21"/>
        </w:rPr>
      </w:pPr>
    </w:p>
    <w:p w14:paraId="4B89218A">
      <w:pPr>
        <w:pStyle w:val="8"/>
        <w:spacing w:before="92" w:line="220" w:lineRule="auto"/>
        <w:ind w:left="24"/>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19、竞争性磋商响应文件的份数和签署</w:t>
      </w:r>
    </w:p>
    <w:p w14:paraId="4ADE66E6">
      <w:pPr>
        <w:pStyle w:val="8"/>
        <w:spacing w:before="182" w:line="288" w:lineRule="auto"/>
        <w:ind w:left="4" w:right="82" w:firstLine="493"/>
        <w:rPr>
          <w:rFonts w:hint="eastAsia" w:ascii="宋体" w:hAnsi="宋体" w:eastAsia="宋体" w:cs="宋体"/>
          <w:color w:val="auto"/>
          <w:sz w:val="24"/>
          <w:szCs w:val="24"/>
        </w:rPr>
      </w:pPr>
      <w:r>
        <w:rPr>
          <w:rFonts w:hint="eastAsia" w:ascii="宋体" w:hAnsi="宋体" w:eastAsia="宋体" w:cs="宋体"/>
          <w:color w:val="auto"/>
          <w:spacing w:val="-1"/>
          <w:sz w:val="24"/>
          <w:szCs w:val="24"/>
        </w:rPr>
        <w:t>19.1</w:t>
      </w:r>
      <w:r>
        <w:rPr>
          <w:rFonts w:hint="eastAsia" w:ascii="宋体" w:hAnsi="宋体" w:eastAsia="宋体" w:cs="宋体"/>
          <w:color w:val="auto"/>
          <w:spacing w:val="2"/>
          <w:sz w:val="24"/>
          <w:szCs w:val="24"/>
        </w:rPr>
        <w:t>本项目采用电子化投标的方式。投标人须使</w:t>
      </w:r>
      <w:r>
        <w:rPr>
          <w:rFonts w:hint="eastAsia" w:ascii="宋体" w:hAnsi="宋体" w:eastAsia="宋体" w:cs="宋体"/>
          <w:color w:val="auto"/>
          <w:spacing w:val="1"/>
          <w:sz w:val="24"/>
          <w:szCs w:val="24"/>
        </w:rPr>
        <w:t>用数字认证证书对电子化响应文件进</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行签章、加密、递交及开标时解密等相关招投标事宜。</w:t>
      </w:r>
    </w:p>
    <w:p w14:paraId="321E2C10">
      <w:pPr>
        <w:pStyle w:val="8"/>
        <w:spacing w:before="179" w:line="219" w:lineRule="auto"/>
        <w:ind w:left="498"/>
        <w:rPr>
          <w:rFonts w:hint="eastAsia" w:ascii="宋体" w:hAnsi="宋体" w:eastAsia="宋体" w:cs="宋体"/>
          <w:color w:val="auto"/>
          <w:sz w:val="24"/>
          <w:szCs w:val="24"/>
        </w:rPr>
      </w:pPr>
      <w:r>
        <w:rPr>
          <w:rFonts w:hint="eastAsia" w:ascii="宋体" w:hAnsi="宋体" w:eastAsia="宋体" w:cs="宋体"/>
          <w:color w:val="auto"/>
          <w:spacing w:val="-2"/>
          <w:sz w:val="24"/>
          <w:szCs w:val="24"/>
          <w:lang w:val="en-US" w:eastAsia="zh-CN"/>
        </w:rPr>
        <w:t>19.2</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2"/>
          <w:sz w:val="24"/>
          <w:szCs w:val="24"/>
        </w:rPr>
        <w:t>电子磋商文件下载。供应商登录全国公共资源交易平台（陕西省） 网站〖首</w:t>
      </w:r>
    </w:p>
    <w:p w14:paraId="73EA04DB">
      <w:pPr>
        <w:pStyle w:val="8"/>
        <w:spacing w:before="183" w:line="289" w:lineRule="auto"/>
        <w:ind w:left="17" w:right="82" w:hanging="11"/>
        <w:rPr>
          <w:rFonts w:hint="eastAsia" w:ascii="宋体" w:hAnsi="宋体" w:eastAsia="宋体" w:cs="宋体"/>
          <w:color w:val="auto"/>
          <w:sz w:val="24"/>
          <w:szCs w:val="24"/>
        </w:rPr>
      </w:pPr>
      <w:r>
        <w:rPr>
          <w:rFonts w:hint="eastAsia" w:ascii="宋体" w:hAnsi="宋体" w:eastAsia="宋体" w:cs="宋体"/>
          <w:color w:val="auto"/>
          <w:spacing w:val="-6"/>
          <w:sz w:val="24"/>
          <w:szCs w:val="24"/>
        </w:rPr>
        <w:t>页</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94"/>
          <w:sz w:val="24"/>
          <w:szCs w:val="24"/>
        </w:rPr>
        <w:t xml:space="preserve"> </w:t>
      </w:r>
      <w:r>
        <w:rPr>
          <w:rFonts w:hint="eastAsia" w:ascii="宋体" w:hAnsi="宋体" w:eastAsia="宋体" w:cs="宋体"/>
          <w:color w:val="auto"/>
          <w:spacing w:val="-6"/>
          <w:sz w:val="24"/>
          <w:szCs w:val="24"/>
        </w:rPr>
        <w:t>〉电子交易平台</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92"/>
          <w:sz w:val="24"/>
          <w:szCs w:val="24"/>
        </w:rPr>
        <w:t xml:space="preserve"> </w:t>
      </w:r>
      <w:r>
        <w:rPr>
          <w:rFonts w:hint="eastAsia" w:ascii="宋体" w:hAnsi="宋体" w:eastAsia="宋体" w:cs="宋体"/>
          <w:color w:val="auto"/>
          <w:spacing w:val="-6"/>
          <w:sz w:val="24"/>
          <w:szCs w:val="24"/>
        </w:rPr>
        <w:t>〉企业端〗后，选择项目点击 “我要投标</w:t>
      </w:r>
      <w:r>
        <w:rPr>
          <w:rFonts w:hint="eastAsia" w:ascii="宋体" w:hAnsi="宋体" w:eastAsia="宋体" w:cs="宋体"/>
          <w:color w:val="auto"/>
          <w:spacing w:val="-85"/>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7"/>
          <w:sz w:val="24"/>
          <w:szCs w:val="24"/>
        </w:rPr>
        <w:t>参与投标活动。然后</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即可在〖我的项目〗中点击“项目流程&gt;交易文件下载</w:t>
      </w:r>
      <w:r>
        <w:rPr>
          <w:rFonts w:hint="eastAsia" w:ascii="宋体" w:hAnsi="宋体" w:eastAsia="宋体" w:cs="宋体"/>
          <w:color w:val="auto"/>
          <w:spacing w:val="-81"/>
          <w:sz w:val="24"/>
          <w:szCs w:val="24"/>
        </w:rPr>
        <w:t xml:space="preserve"> </w:t>
      </w:r>
      <w:r>
        <w:rPr>
          <w:rFonts w:hint="eastAsia" w:ascii="宋体" w:hAnsi="宋体" w:eastAsia="宋体" w:cs="宋体"/>
          <w:color w:val="auto"/>
          <w:spacing w:val="-2"/>
          <w:sz w:val="24"/>
          <w:szCs w:val="24"/>
        </w:rPr>
        <w:t>”下载电子磋商文件。</w:t>
      </w:r>
    </w:p>
    <w:p w14:paraId="4E5031F8">
      <w:pPr>
        <w:pStyle w:val="8"/>
        <w:spacing w:before="182" w:line="289" w:lineRule="auto"/>
        <w:ind w:left="12" w:right="80" w:firstLine="486"/>
        <w:rPr>
          <w:rFonts w:hint="eastAsia" w:ascii="宋体" w:hAnsi="宋体" w:eastAsia="宋体" w:cs="宋体"/>
          <w:color w:val="auto"/>
          <w:sz w:val="24"/>
          <w:szCs w:val="24"/>
        </w:rPr>
      </w:pPr>
      <w:r>
        <w:rPr>
          <w:rFonts w:hint="eastAsia" w:ascii="宋体" w:hAnsi="宋体" w:eastAsia="宋体" w:cs="宋体"/>
          <w:color w:val="auto"/>
          <w:spacing w:val="-1"/>
          <w:sz w:val="24"/>
          <w:szCs w:val="24"/>
          <w:lang w:val="en-US" w:eastAsia="zh-CN"/>
        </w:rPr>
        <w:t>19.3</w:t>
      </w:r>
      <w:r>
        <w:rPr>
          <w:rFonts w:hint="eastAsia" w:ascii="宋体" w:hAnsi="宋体" w:eastAsia="宋体" w:cs="宋体"/>
          <w:color w:val="auto"/>
          <w:spacing w:val="56"/>
          <w:sz w:val="24"/>
          <w:szCs w:val="24"/>
        </w:rPr>
        <w:t xml:space="preserve"> </w:t>
      </w:r>
      <w:r>
        <w:rPr>
          <w:rFonts w:hint="eastAsia" w:ascii="宋体" w:hAnsi="宋体" w:eastAsia="宋体" w:cs="宋体"/>
          <w:color w:val="auto"/>
          <w:spacing w:val="-1"/>
          <w:sz w:val="24"/>
          <w:szCs w:val="24"/>
        </w:rPr>
        <w:t>电子磋商文件需要使用专用软件打开、浏览。供应商可在全国公共资源交易平台</w:t>
      </w:r>
      <w:r>
        <w:rPr>
          <w:rFonts w:hint="eastAsia" w:ascii="宋体" w:hAnsi="宋体" w:eastAsia="宋体" w:cs="宋体"/>
          <w:color w:val="auto"/>
          <w:sz w:val="24"/>
          <w:szCs w:val="24"/>
        </w:rPr>
        <w:t xml:space="preserve"> </w:t>
      </w:r>
      <w:r>
        <w:rPr>
          <w:rFonts w:hint="eastAsia" w:ascii="宋体" w:hAnsi="宋体" w:eastAsia="宋体" w:cs="宋体"/>
          <w:color w:val="auto"/>
          <w:spacing w:val="-7"/>
          <w:sz w:val="24"/>
          <w:szCs w:val="24"/>
        </w:rPr>
        <w:t>（陕西省）网站〖首页</w:t>
      </w:r>
      <w:r>
        <w:rPr>
          <w:rFonts w:hint="eastAsia" w:ascii="宋体" w:hAnsi="宋体" w:eastAsia="宋体" w:cs="宋体"/>
          <w:color w:val="auto"/>
          <w:spacing w:val="-26"/>
          <w:sz w:val="24"/>
          <w:szCs w:val="24"/>
        </w:rPr>
        <w:t xml:space="preserve"> </w:t>
      </w:r>
      <w:r>
        <w:rPr>
          <w:rFonts w:hint="eastAsia" w:ascii="宋体" w:hAnsi="宋体" w:eastAsia="宋体" w:cs="宋体"/>
          <w:color w:val="auto"/>
          <w:spacing w:val="-7"/>
          <w:sz w:val="24"/>
          <w:szCs w:val="24"/>
        </w:rPr>
        <w:t>·〉服务指南</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7"/>
          <w:sz w:val="24"/>
          <w:szCs w:val="24"/>
        </w:rPr>
        <w:t>·〉下载专区〗免费下载“陕西省公共资源交易</w:t>
      </w:r>
      <w:r>
        <w:rPr>
          <w:rFonts w:hint="eastAsia" w:ascii="宋体" w:hAnsi="宋体" w:eastAsia="宋体" w:cs="宋体"/>
          <w:color w:val="auto"/>
          <w:spacing w:val="-8"/>
          <w:sz w:val="24"/>
          <w:szCs w:val="24"/>
        </w:rPr>
        <w:t>平台政</w:t>
      </w:r>
    </w:p>
    <w:p w14:paraId="56B418DB">
      <w:pPr>
        <w:pStyle w:val="8"/>
        <w:spacing w:before="183" w:line="350" w:lineRule="auto"/>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府采购电子标书制作工具(V</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"8.0.0.36"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8.0.0.36</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1"/>
          <w:sz w:val="24"/>
          <w:szCs w:val="24"/>
        </w:rPr>
        <w:t>)”，并升级至最新版本，</w:t>
      </w:r>
      <w:r>
        <w:rPr>
          <w:rFonts w:hint="eastAsia" w:ascii="宋体" w:hAnsi="宋体" w:eastAsia="宋体" w:cs="宋体"/>
          <w:color w:val="auto"/>
          <w:sz w:val="24"/>
          <w:szCs w:val="24"/>
        </w:rPr>
        <w:t xml:space="preserve">使用该客户端可以打开电子 </w:t>
      </w:r>
      <w:r>
        <w:rPr>
          <w:rFonts w:hint="eastAsia" w:ascii="宋体" w:hAnsi="宋体" w:eastAsia="宋体" w:cs="宋体"/>
          <w:color w:val="auto"/>
          <w:spacing w:val="-4"/>
          <w:sz w:val="24"/>
          <w:szCs w:val="24"/>
        </w:rPr>
        <w:t>磋商响应文件。软件操作手册详见全国公共资源交易平</w:t>
      </w:r>
      <w:r>
        <w:rPr>
          <w:rFonts w:hint="eastAsia" w:ascii="宋体" w:hAnsi="宋体" w:eastAsia="宋体" w:cs="宋体"/>
          <w:color w:val="auto"/>
          <w:spacing w:val="-5"/>
          <w:sz w:val="24"/>
          <w:szCs w:val="24"/>
        </w:rPr>
        <w:t>台（陕西省）网站〖首页</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5"/>
          <w:sz w:val="24"/>
          <w:szCs w:val="24"/>
        </w:rPr>
        <w:t>·〉服务指</w:t>
      </w:r>
      <w:r>
        <w:rPr>
          <w:rFonts w:hint="eastAsia" w:ascii="宋体" w:hAnsi="宋体" w:eastAsia="宋体" w:cs="宋体"/>
          <w:color w:val="auto"/>
          <w:sz w:val="24"/>
          <w:szCs w:val="24"/>
        </w:rPr>
        <w:t xml:space="preserve"> </w:t>
      </w:r>
      <w:r>
        <w:rPr>
          <w:rFonts w:hint="eastAsia" w:ascii="宋体" w:hAnsi="宋体" w:eastAsia="宋体" w:cs="宋体"/>
          <w:color w:val="auto"/>
          <w:spacing w:val="-8"/>
          <w:sz w:val="24"/>
          <w:szCs w:val="24"/>
        </w:rPr>
        <w:t>南</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8"/>
          <w:sz w:val="24"/>
          <w:szCs w:val="24"/>
        </w:rPr>
        <w:t>·〉下载专区〗中的《陕西省公共资源交易（政府采购类）响应文件制作</w:t>
      </w:r>
      <w:r>
        <w:rPr>
          <w:rFonts w:hint="eastAsia" w:ascii="宋体" w:hAnsi="宋体" w:eastAsia="宋体" w:cs="宋体"/>
          <w:color w:val="auto"/>
          <w:spacing w:val="-9"/>
          <w:sz w:val="24"/>
          <w:szCs w:val="24"/>
        </w:rPr>
        <w:t>软件操作手册》。</w:t>
      </w:r>
    </w:p>
    <w:p w14:paraId="7E2C4737">
      <w:pPr>
        <w:pStyle w:val="8"/>
        <w:keepNext w:val="0"/>
        <w:keepLines w:val="0"/>
        <w:pageBreakBefore w:val="0"/>
        <w:widowControl/>
        <w:kinsoku w:val="0"/>
        <w:wordWrap/>
        <w:overflowPunct/>
        <w:topLinePunct w:val="0"/>
        <w:autoSpaceDE w:val="0"/>
        <w:autoSpaceDN w:val="0"/>
        <w:bidi w:val="0"/>
        <w:adjustRightInd w:val="0"/>
        <w:snapToGrid w:val="0"/>
        <w:spacing w:before="34" w:line="360" w:lineRule="auto"/>
        <w:ind w:left="2" w:right="80" w:firstLine="495"/>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19.4</w:t>
      </w:r>
      <w:r>
        <w:rPr>
          <w:rFonts w:hint="eastAsia" w:ascii="宋体" w:hAnsi="宋体" w:eastAsia="宋体" w:cs="宋体"/>
          <w:color w:val="auto"/>
          <w:sz w:val="24"/>
          <w:szCs w:val="24"/>
        </w:rPr>
        <w:t xml:space="preserve"> 制作电子磋商响应文件。电子磋商响应文件同样需要使用上述软件进行编制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在编制过程中，如有技术性问题，请先翻阅操</w:t>
      </w:r>
      <w:r>
        <w:rPr>
          <w:rFonts w:hint="eastAsia" w:ascii="宋体" w:hAnsi="宋体" w:eastAsia="宋体" w:cs="宋体"/>
          <w:color w:val="auto"/>
          <w:spacing w:val="-1"/>
          <w:sz w:val="24"/>
          <w:szCs w:val="24"/>
        </w:rPr>
        <w:t>作手册，或致电软件开发商。</w:t>
      </w:r>
    </w:p>
    <w:p w14:paraId="64770FBC">
      <w:pPr>
        <w:pStyle w:val="8"/>
        <w:keepNext w:val="0"/>
        <w:keepLines w:val="0"/>
        <w:pageBreakBefore w:val="0"/>
        <w:widowControl/>
        <w:kinsoku w:val="0"/>
        <w:wordWrap/>
        <w:overflowPunct/>
        <w:topLinePunct w:val="0"/>
        <w:autoSpaceDE w:val="0"/>
        <w:autoSpaceDN w:val="0"/>
        <w:bidi w:val="0"/>
        <w:adjustRightInd w:val="0"/>
        <w:snapToGrid w:val="0"/>
        <w:spacing w:before="35" w:line="360" w:lineRule="auto"/>
        <w:ind w:left="481"/>
        <w:textAlignment w:val="baseline"/>
        <w:rPr>
          <w:rFonts w:hint="eastAsia" w:ascii="宋体" w:hAnsi="宋体" w:eastAsia="宋体" w:cs="宋体"/>
          <w:color w:val="auto"/>
          <w:sz w:val="24"/>
          <w:szCs w:val="24"/>
        </w:rPr>
      </w:pPr>
      <w:r>
        <w:rPr>
          <w:rFonts w:hint="eastAsia" w:ascii="宋体" w:hAnsi="宋体" w:eastAsia="宋体" w:cs="宋体"/>
          <w:color w:val="auto"/>
          <w:spacing w:val="-1"/>
          <w:sz w:val="24"/>
          <w:szCs w:val="24"/>
        </w:rPr>
        <w:t>技术支持热线：4009280095、4009980000</w:t>
      </w:r>
    </w:p>
    <w:p w14:paraId="60B993A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19.</w:t>
      </w:r>
      <w:r>
        <w:rPr>
          <w:rFonts w:hint="eastAsia" w:ascii="宋体" w:hAnsi="宋体" w:eastAsia="宋体" w:cs="宋体"/>
          <w:sz w:val="24"/>
          <w:szCs w:val="24"/>
          <w:lang w:val="en-US" w:eastAsia="zh-CN"/>
        </w:rPr>
        <w:t>5</w:t>
      </w:r>
      <w:r>
        <w:rPr>
          <w:rFonts w:hint="eastAsia" w:ascii="宋体" w:hAnsi="宋体" w:eastAsia="宋体" w:cs="宋体"/>
          <w:sz w:val="24"/>
          <w:szCs w:val="24"/>
        </w:rPr>
        <w:t xml:space="preserve">  除投标人对错处作必要修改外，</w:t>
      </w:r>
      <w:r>
        <w:rPr>
          <w:rFonts w:hint="eastAsia" w:ascii="宋体" w:hAnsi="宋体" w:eastAsia="宋体" w:cs="宋体"/>
          <w:sz w:val="24"/>
          <w:szCs w:val="24"/>
          <w:lang w:eastAsia="zh-CN"/>
        </w:rPr>
        <w:t>投标响应文件</w:t>
      </w:r>
      <w:r>
        <w:rPr>
          <w:rFonts w:hint="eastAsia" w:ascii="宋体" w:hAnsi="宋体" w:eastAsia="宋体" w:cs="宋体"/>
          <w:sz w:val="24"/>
          <w:szCs w:val="24"/>
        </w:rPr>
        <w:t>中不许有加行、涂抹或改写。若有修改须由授权代表或法定代表人在修改处签字。</w:t>
      </w:r>
    </w:p>
    <w:p w14:paraId="2CB01138">
      <w:pPr>
        <w:pStyle w:val="8"/>
        <w:spacing w:line="218" w:lineRule="auto"/>
        <w:ind w:left="6"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position w:val="17"/>
          <w:sz w:val="24"/>
          <w:szCs w:val="24"/>
        </w:rPr>
        <w:t>19.</w:t>
      </w:r>
      <w:r>
        <w:rPr>
          <w:rFonts w:hint="eastAsia" w:ascii="宋体" w:hAnsi="宋体" w:eastAsia="宋体" w:cs="宋体"/>
          <w:color w:val="auto"/>
          <w:position w:val="17"/>
          <w:sz w:val="24"/>
          <w:szCs w:val="24"/>
          <w:lang w:val="en-US" w:eastAsia="zh-CN"/>
        </w:rPr>
        <w:t>6</w:t>
      </w:r>
      <w:r>
        <w:rPr>
          <w:rFonts w:hint="eastAsia" w:ascii="宋体" w:hAnsi="宋体" w:eastAsia="宋体" w:cs="宋体"/>
          <w:color w:val="auto"/>
          <w:position w:val="17"/>
          <w:sz w:val="24"/>
          <w:szCs w:val="24"/>
        </w:rPr>
        <w:t xml:space="preserve">  投标人名称应填写全称，</w:t>
      </w:r>
      <w:r>
        <w:rPr>
          <w:rFonts w:hint="eastAsia" w:ascii="宋体" w:hAnsi="宋体" w:eastAsia="宋体" w:cs="宋体"/>
          <w:color w:val="auto"/>
          <w:position w:val="17"/>
          <w:sz w:val="24"/>
          <w:szCs w:val="24"/>
          <w:lang w:eastAsia="zh-CN"/>
        </w:rPr>
        <w:t>投标响应文件</w:t>
      </w:r>
      <w:r>
        <w:rPr>
          <w:rFonts w:hint="eastAsia" w:ascii="宋体" w:hAnsi="宋体" w:eastAsia="宋体" w:cs="宋体"/>
          <w:color w:val="auto"/>
          <w:position w:val="17"/>
          <w:sz w:val="24"/>
          <w:szCs w:val="24"/>
        </w:rPr>
        <w:t>必须逐页加盖投</w:t>
      </w:r>
      <w:r>
        <w:rPr>
          <w:rFonts w:hint="eastAsia" w:ascii="宋体" w:hAnsi="宋体" w:eastAsia="宋体" w:cs="宋体"/>
          <w:color w:val="auto"/>
          <w:spacing w:val="-1"/>
          <w:position w:val="17"/>
          <w:sz w:val="24"/>
          <w:szCs w:val="24"/>
        </w:rPr>
        <w:t>标人公章</w:t>
      </w:r>
      <w:r>
        <w:rPr>
          <w:rFonts w:hint="eastAsia" w:ascii="宋体" w:hAnsi="宋体" w:eastAsia="宋体" w:cs="宋体"/>
          <w:color w:val="auto"/>
          <w:spacing w:val="-1"/>
          <w:position w:val="17"/>
          <w:sz w:val="24"/>
          <w:szCs w:val="24"/>
          <w:lang w:eastAsia="zh-CN"/>
        </w:rPr>
        <w:t>。</w:t>
      </w:r>
    </w:p>
    <w:p w14:paraId="5C6B7E63">
      <w:pPr>
        <w:pStyle w:val="8"/>
        <w:spacing w:before="184" w:line="219" w:lineRule="auto"/>
        <w:ind w:left="499"/>
        <w:rPr>
          <w:rFonts w:hint="eastAsia" w:ascii="宋体" w:hAnsi="宋体" w:eastAsia="宋体" w:cs="宋体"/>
          <w:color w:val="auto"/>
          <w:sz w:val="24"/>
          <w:szCs w:val="24"/>
        </w:rPr>
      </w:pPr>
      <w:r>
        <w:rPr>
          <w:rFonts w:hint="eastAsia" w:ascii="宋体" w:hAnsi="宋体" w:eastAsia="宋体" w:cs="宋体"/>
          <w:color w:val="auto"/>
          <w:spacing w:val="-1"/>
          <w:sz w:val="24"/>
          <w:szCs w:val="24"/>
        </w:rPr>
        <w:t>19.</w:t>
      </w:r>
      <w:r>
        <w:rPr>
          <w:rFonts w:hint="eastAsia" w:ascii="宋体" w:hAnsi="宋体" w:eastAsia="宋体" w:cs="宋体"/>
          <w:color w:val="auto"/>
          <w:spacing w:val="-1"/>
          <w:sz w:val="24"/>
          <w:szCs w:val="24"/>
          <w:lang w:val="en-US" w:eastAsia="zh-CN"/>
        </w:rPr>
        <w:t>7</w:t>
      </w:r>
      <w:r>
        <w:rPr>
          <w:rFonts w:hint="eastAsia" w:ascii="宋体" w:hAnsi="宋体" w:eastAsia="宋体" w:cs="宋体"/>
          <w:color w:val="auto"/>
          <w:spacing w:val="-1"/>
          <w:sz w:val="24"/>
          <w:szCs w:val="24"/>
        </w:rPr>
        <w:t xml:space="preserve">  采购人拒绝接受以电报、电话、传真、电子邮件形式的投标。</w:t>
      </w:r>
    </w:p>
    <w:p w14:paraId="4E0CE511">
      <w:pPr>
        <w:pStyle w:val="8"/>
        <w:spacing w:before="182" w:line="219" w:lineRule="auto"/>
        <w:ind w:left="499"/>
        <w:rPr>
          <w:rFonts w:hint="eastAsia" w:ascii="宋体" w:hAnsi="宋体" w:eastAsia="宋体" w:cs="宋体"/>
          <w:color w:val="auto"/>
          <w:sz w:val="24"/>
          <w:szCs w:val="24"/>
        </w:rPr>
      </w:pPr>
      <w:r>
        <w:rPr>
          <w:rFonts w:hint="eastAsia" w:ascii="宋体" w:hAnsi="宋体" w:eastAsia="宋体" w:cs="宋体"/>
          <w:color w:val="auto"/>
          <w:spacing w:val="-1"/>
          <w:sz w:val="24"/>
          <w:szCs w:val="24"/>
        </w:rPr>
        <w:t>19.</w:t>
      </w:r>
      <w:r>
        <w:rPr>
          <w:rFonts w:hint="eastAsia" w:ascii="宋体" w:hAnsi="宋体" w:eastAsia="宋体" w:cs="宋体"/>
          <w:color w:val="auto"/>
          <w:spacing w:val="-1"/>
          <w:sz w:val="24"/>
          <w:szCs w:val="24"/>
          <w:lang w:val="en-US" w:eastAsia="zh-CN"/>
        </w:rPr>
        <w:t>8</w:t>
      </w:r>
      <w:r>
        <w:rPr>
          <w:rFonts w:hint="eastAsia" w:ascii="宋体" w:hAnsi="宋体" w:eastAsia="宋体" w:cs="宋体"/>
          <w:color w:val="auto"/>
          <w:spacing w:val="-1"/>
          <w:sz w:val="24"/>
          <w:szCs w:val="24"/>
        </w:rPr>
        <w:t xml:space="preserve">  未按上述要求编制及签署的</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视为无效</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w:t>
      </w:r>
    </w:p>
    <w:p w14:paraId="61218947">
      <w:pPr>
        <w:pStyle w:val="8"/>
        <w:spacing w:before="297" w:line="225" w:lineRule="auto"/>
        <w:ind w:left="2579"/>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D</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竞争性磋商响应文件的提交</w:t>
      </w:r>
    </w:p>
    <w:p w14:paraId="7723C431">
      <w:pPr>
        <w:spacing w:line="450" w:lineRule="auto"/>
        <w:rPr>
          <w:rFonts w:hint="eastAsia" w:ascii="宋体" w:hAnsi="宋体" w:eastAsia="宋体" w:cs="宋体"/>
          <w:color w:val="auto"/>
          <w:sz w:val="21"/>
        </w:rPr>
      </w:pPr>
    </w:p>
    <w:p w14:paraId="57097350">
      <w:pPr>
        <w:pStyle w:val="8"/>
        <w:spacing w:before="92" w:line="220" w:lineRule="auto"/>
        <w:ind w:left="6"/>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20、</w:t>
      </w:r>
      <w:r>
        <w:rPr>
          <w:rFonts w:hint="eastAsia" w:ascii="宋体" w:hAnsi="宋体" w:eastAsia="宋体" w:cs="宋体"/>
          <w:color w:val="auto"/>
          <w:spacing w:val="-1"/>
          <w:sz w:val="28"/>
          <w:szCs w:val="28"/>
          <w:lang w:eastAsia="zh-CN"/>
          <w14:textOutline w14:w="5103" w14:cap="sq" w14:cmpd="sng">
            <w14:solidFill>
              <w14:srgbClr w14:val="000000"/>
            </w14:solidFill>
            <w14:prstDash w14:val="solid"/>
            <w14:bevel/>
          </w14:textOutline>
        </w:rPr>
        <w:t>投标响应文件</w:t>
      </w: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的递交</w:t>
      </w:r>
    </w:p>
    <w:p w14:paraId="44988025">
      <w:pPr>
        <w:pStyle w:val="8"/>
        <w:spacing w:before="183" w:line="219" w:lineRule="auto"/>
        <w:ind w:left="498"/>
        <w:rPr>
          <w:rFonts w:hint="eastAsia" w:ascii="宋体" w:hAnsi="宋体" w:eastAsia="宋体" w:cs="宋体"/>
          <w:color w:val="auto"/>
          <w:sz w:val="24"/>
          <w:szCs w:val="24"/>
        </w:rPr>
      </w:pPr>
      <w:r>
        <w:rPr>
          <w:rFonts w:hint="eastAsia" w:ascii="宋体" w:hAnsi="宋体" w:eastAsia="宋体" w:cs="宋体"/>
          <w:color w:val="auto"/>
          <w:spacing w:val="-1"/>
          <w:sz w:val="24"/>
          <w:szCs w:val="24"/>
          <w:lang w:val="en-US" w:eastAsia="zh-CN"/>
        </w:rPr>
        <w:t>20</w:t>
      </w:r>
      <w:r>
        <w:rPr>
          <w:rFonts w:hint="eastAsia" w:ascii="宋体" w:hAnsi="宋体" w:eastAsia="宋体" w:cs="宋体"/>
          <w:color w:val="auto"/>
          <w:spacing w:val="-1"/>
          <w:sz w:val="24"/>
          <w:szCs w:val="24"/>
        </w:rPr>
        <w:t>.1 无论供应商成交与否，其竞争性磋商响应文件恕不退还。</w:t>
      </w:r>
    </w:p>
    <w:p w14:paraId="527E735B">
      <w:pPr>
        <w:pStyle w:val="8"/>
        <w:spacing w:before="184" w:line="350" w:lineRule="auto"/>
        <w:ind w:left="5" w:right="125" w:firstLine="492"/>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lang w:val="en-US" w:eastAsia="zh-CN"/>
        </w:rPr>
        <w:t>20</w:t>
      </w:r>
      <w:r>
        <w:rPr>
          <w:rFonts w:hint="eastAsia" w:ascii="宋体" w:hAnsi="宋体" w:eastAsia="宋体" w:cs="宋体"/>
          <w:color w:val="auto"/>
          <w:spacing w:val="-2"/>
          <w:sz w:val="24"/>
          <w:szCs w:val="24"/>
        </w:rPr>
        <w:t>.2</w:t>
      </w:r>
      <w:r>
        <w:rPr>
          <w:rFonts w:hint="eastAsia" w:ascii="宋体" w:hAnsi="宋体" w:eastAsia="宋体" w:cs="宋体"/>
          <w:color w:val="auto"/>
          <w:spacing w:val="-11"/>
          <w:sz w:val="24"/>
          <w:szCs w:val="24"/>
        </w:rPr>
        <w:t xml:space="preserve"> </w:t>
      </w:r>
      <w:r>
        <w:rPr>
          <w:rFonts w:hint="eastAsia" w:ascii="宋体" w:hAnsi="宋体" w:eastAsia="宋体" w:cs="宋体"/>
          <w:color w:val="auto"/>
          <w:spacing w:val="-2"/>
          <w:sz w:val="24"/>
          <w:szCs w:val="24"/>
        </w:rPr>
        <w:t>电子响应文件可于提交响应文件截止时间前任意时段登录全国公共资源交易平台</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（陕西省）网站“</w:t>
      </w:r>
      <w:r>
        <w:rPr>
          <w:rFonts w:hint="eastAsia" w:ascii="宋体" w:hAnsi="宋体" w:eastAsia="宋体" w:cs="宋体"/>
          <w:color w:val="auto"/>
          <w:spacing w:val="-83"/>
          <w:sz w:val="24"/>
          <w:szCs w:val="24"/>
        </w:rPr>
        <w:t xml:space="preserve"> </w:t>
      </w:r>
      <w:r>
        <w:rPr>
          <w:rFonts w:hint="eastAsia" w:ascii="宋体" w:hAnsi="宋体" w:eastAsia="宋体" w:cs="宋体"/>
          <w:color w:val="auto"/>
          <w:spacing w:val="-2"/>
          <w:sz w:val="24"/>
          <w:szCs w:val="24"/>
        </w:rPr>
        <w:t>电子交易平台&gt;企业端</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2"/>
          <w:sz w:val="24"/>
          <w:szCs w:val="24"/>
        </w:rPr>
        <w:t>”进行提交，逾期系统将拒绝接收。提</w:t>
      </w:r>
      <w:r>
        <w:rPr>
          <w:rFonts w:hint="eastAsia" w:ascii="宋体" w:hAnsi="宋体" w:eastAsia="宋体" w:cs="宋体"/>
          <w:color w:val="auto"/>
          <w:spacing w:val="-3"/>
          <w:sz w:val="24"/>
          <w:szCs w:val="24"/>
        </w:rPr>
        <w:t>交时</w:t>
      </w:r>
      <w:r>
        <w:rPr>
          <w:rFonts w:hint="eastAsia" w:ascii="宋体" w:hAnsi="宋体" w:eastAsia="宋体" w:cs="宋体"/>
          <w:color w:val="auto"/>
          <w:spacing w:val="-3"/>
          <w:sz w:val="24"/>
          <w:szCs w:val="24"/>
          <w:lang w:eastAsia="zh-CN"/>
        </w:rPr>
        <w:t>，</w:t>
      </w:r>
      <w:r>
        <w:rPr>
          <w:rFonts w:hint="eastAsia" w:ascii="宋体" w:hAnsi="宋体" w:eastAsia="宋体" w:cs="宋体"/>
          <w:color w:val="auto"/>
          <w:spacing w:val="-3"/>
          <w:sz w:val="24"/>
          <w:szCs w:val="24"/>
        </w:rPr>
        <w:t>供应</w:t>
      </w:r>
      <w:r>
        <w:rPr>
          <w:rFonts w:hint="eastAsia" w:ascii="宋体" w:hAnsi="宋体" w:eastAsia="宋体" w:cs="宋体"/>
          <w:color w:val="auto"/>
          <w:spacing w:val="-1"/>
          <w:sz w:val="24"/>
          <w:szCs w:val="24"/>
        </w:rPr>
        <w:t>商应登录全国公共资源交易中心平台（陕西省</w:t>
      </w:r>
      <w:r>
        <w:rPr>
          <w:rFonts w:hint="eastAsia" w:ascii="宋体" w:hAnsi="宋体" w:eastAsia="宋体" w:cs="宋体"/>
          <w:color w:val="auto"/>
          <w:spacing w:val="8"/>
          <w:sz w:val="24"/>
          <w:szCs w:val="24"/>
        </w:rPr>
        <w:t>），</w:t>
      </w:r>
      <w:r>
        <w:rPr>
          <w:rFonts w:hint="eastAsia" w:ascii="宋体" w:hAnsi="宋体" w:eastAsia="宋体" w:cs="宋体"/>
          <w:color w:val="auto"/>
          <w:spacing w:val="-1"/>
          <w:sz w:val="24"/>
          <w:szCs w:val="24"/>
        </w:rPr>
        <w:t>选择“首页&gt;电子交易平台&gt;</w:t>
      </w:r>
    </w:p>
    <w:p w14:paraId="0D9C0424">
      <w:pPr>
        <w:pStyle w:val="8"/>
        <w:spacing w:before="35" w:line="346" w:lineRule="auto"/>
        <w:ind w:left="12" w:right="605" w:hanging="8"/>
        <w:rPr>
          <w:rFonts w:hint="eastAsia" w:ascii="宋体" w:hAnsi="宋体" w:eastAsia="宋体" w:cs="宋体"/>
          <w:color w:val="auto"/>
          <w:sz w:val="24"/>
          <w:szCs w:val="24"/>
        </w:rPr>
      </w:pPr>
      <w:r>
        <w:rPr>
          <w:rFonts w:hint="eastAsia" w:ascii="宋体" w:hAnsi="宋体" w:eastAsia="宋体" w:cs="宋体"/>
          <w:color w:val="auto"/>
          <w:spacing w:val="-3"/>
          <w:sz w:val="24"/>
          <w:szCs w:val="24"/>
        </w:rPr>
        <w:t>企业端&gt;我的项目</w:t>
      </w:r>
      <w:r>
        <w:rPr>
          <w:rFonts w:hint="eastAsia" w:ascii="宋体" w:hAnsi="宋体" w:eastAsia="宋体" w:cs="宋体"/>
          <w:color w:val="auto"/>
          <w:spacing w:val="-85"/>
          <w:sz w:val="24"/>
          <w:szCs w:val="24"/>
        </w:rPr>
        <w:t xml:space="preserve"> </w:t>
      </w:r>
      <w:r>
        <w:rPr>
          <w:rFonts w:hint="eastAsia" w:ascii="宋体" w:hAnsi="宋体" w:eastAsia="宋体" w:cs="宋体"/>
          <w:color w:val="auto"/>
          <w:spacing w:val="-3"/>
          <w:sz w:val="24"/>
          <w:szCs w:val="24"/>
        </w:rPr>
        <w:t>”，点击“项目流程</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”，在打开的“项目管理</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”对话框中选择“上传</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响应文件</w:t>
      </w:r>
      <w:r>
        <w:rPr>
          <w:rFonts w:hint="eastAsia" w:ascii="宋体" w:hAnsi="宋体" w:eastAsia="宋体" w:cs="宋体"/>
          <w:color w:val="auto"/>
          <w:spacing w:val="-73"/>
          <w:sz w:val="24"/>
          <w:szCs w:val="24"/>
        </w:rPr>
        <w:t xml:space="preserve"> </w:t>
      </w:r>
      <w:r>
        <w:rPr>
          <w:rFonts w:hint="eastAsia" w:ascii="宋体" w:hAnsi="宋体" w:eastAsia="宋体" w:cs="宋体"/>
          <w:color w:val="auto"/>
          <w:spacing w:val="-2"/>
          <w:sz w:val="24"/>
          <w:szCs w:val="24"/>
        </w:rPr>
        <w:t>”，上传加密的电子响应文件。上传成功后，电子化平台将予以记录。</w:t>
      </w:r>
    </w:p>
    <w:p w14:paraId="01432577">
      <w:pPr>
        <w:pStyle w:val="8"/>
        <w:spacing w:before="32" w:line="313" w:lineRule="auto"/>
        <w:ind w:right="80" w:firstLine="498"/>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.3 采购人或采购代理机构有权按本须知的规定，通过修改竞争性磋商文件延长磋商</w:t>
      </w:r>
      <w:r>
        <w:rPr>
          <w:rFonts w:hint="eastAsia" w:ascii="宋体" w:hAnsi="宋体" w:eastAsia="宋体" w:cs="宋体"/>
          <w:color w:val="auto"/>
          <w:spacing w:val="17"/>
          <w:sz w:val="24"/>
          <w:szCs w:val="24"/>
        </w:rPr>
        <w:t xml:space="preserve"> </w:t>
      </w:r>
      <w:r>
        <w:rPr>
          <w:rFonts w:hint="eastAsia" w:ascii="宋体" w:hAnsi="宋体" w:eastAsia="宋体" w:cs="宋体"/>
          <w:color w:val="auto"/>
          <w:spacing w:val="-2"/>
          <w:sz w:val="24"/>
          <w:szCs w:val="24"/>
        </w:rPr>
        <w:t>截止时间。在此情况下，采购人和供应商受磋商截止时间制约的所有权利和义务均</w:t>
      </w:r>
      <w:r>
        <w:rPr>
          <w:rFonts w:hint="eastAsia" w:ascii="宋体" w:hAnsi="宋体" w:eastAsia="宋体" w:cs="宋体"/>
          <w:color w:val="auto"/>
          <w:spacing w:val="-3"/>
          <w:sz w:val="24"/>
          <w:szCs w:val="24"/>
        </w:rPr>
        <w:t>应当延长</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至新的截止期。</w:t>
      </w:r>
    </w:p>
    <w:p w14:paraId="7F63614E">
      <w:pPr>
        <w:pStyle w:val="8"/>
        <w:spacing w:before="181" w:line="289" w:lineRule="auto"/>
        <w:ind w:left="20" w:right="80" w:firstLine="478"/>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.4 采购人及采购代理机构将拒绝接收竞争性磋商文件规定的磋商截止时间之后递交</w:t>
      </w:r>
      <w:r>
        <w:rPr>
          <w:rFonts w:hint="eastAsia" w:ascii="宋体" w:hAnsi="宋体" w:eastAsia="宋体" w:cs="宋体"/>
          <w:color w:val="auto"/>
          <w:spacing w:val="17"/>
          <w:sz w:val="24"/>
          <w:szCs w:val="24"/>
        </w:rPr>
        <w:t xml:space="preserve"> </w:t>
      </w:r>
      <w:r>
        <w:rPr>
          <w:rFonts w:hint="eastAsia" w:ascii="宋体" w:hAnsi="宋体" w:eastAsia="宋体" w:cs="宋体"/>
          <w:color w:val="auto"/>
          <w:spacing w:val="-3"/>
          <w:sz w:val="24"/>
          <w:szCs w:val="24"/>
        </w:rPr>
        <w:t>的任何竞争性磋商响应文件。</w:t>
      </w:r>
    </w:p>
    <w:p w14:paraId="7F692FEA">
      <w:pPr>
        <w:spacing w:line="368" w:lineRule="auto"/>
        <w:rPr>
          <w:rFonts w:hint="eastAsia" w:ascii="宋体" w:hAnsi="宋体" w:eastAsia="宋体" w:cs="宋体"/>
          <w:color w:val="auto"/>
          <w:sz w:val="21"/>
        </w:rPr>
      </w:pPr>
    </w:p>
    <w:p w14:paraId="3A597F42">
      <w:pPr>
        <w:pStyle w:val="8"/>
        <w:spacing w:before="100" w:line="225" w:lineRule="auto"/>
        <w:ind w:left="8"/>
        <w:outlineLvl w:val="3"/>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21、竞争性磋商响应文件的修改与撤回</w:t>
      </w:r>
    </w:p>
    <w:p w14:paraId="4BEE0F01">
      <w:pPr>
        <w:spacing w:line="471" w:lineRule="auto"/>
        <w:rPr>
          <w:rFonts w:hint="eastAsia" w:ascii="宋体" w:hAnsi="宋体" w:eastAsia="宋体" w:cs="宋体"/>
          <w:color w:val="auto"/>
          <w:sz w:val="21"/>
        </w:rPr>
      </w:pPr>
    </w:p>
    <w:p w14:paraId="7B483D80">
      <w:pPr>
        <w:pStyle w:val="8"/>
        <w:spacing w:before="79" w:line="359" w:lineRule="auto"/>
        <w:ind w:firstLine="483"/>
        <w:rPr>
          <w:rFonts w:hint="eastAsia" w:ascii="宋体" w:hAnsi="宋体" w:eastAsia="宋体" w:cs="宋体"/>
          <w:color w:val="auto"/>
          <w:sz w:val="24"/>
          <w:szCs w:val="24"/>
        </w:rPr>
      </w:pPr>
      <w:r>
        <w:rPr>
          <w:rFonts w:hint="eastAsia" w:ascii="宋体" w:hAnsi="宋体" w:eastAsia="宋体" w:cs="宋体"/>
          <w:color w:val="auto"/>
          <w:spacing w:val="-3"/>
          <w:sz w:val="24"/>
          <w:szCs w:val="24"/>
        </w:rPr>
        <w:t>21.1 供应商在磋商截止时间前，可以对所递交的磋商响应文件进行补充、修改或者</w:t>
      </w:r>
      <w:r>
        <w:rPr>
          <w:rFonts w:hint="eastAsia" w:ascii="宋体" w:hAnsi="宋体" w:eastAsia="宋体" w:cs="宋体"/>
          <w:color w:val="auto"/>
          <w:sz w:val="24"/>
          <w:szCs w:val="24"/>
        </w:rPr>
        <w:t>撤回</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并书面通知采购代理机构。补充、修改的内容应当按竞争性磋商文件要求签署、</w:t>
      </w:r>
      <w:r>
        <w:rPr>
          <w:rFonts w:hint="eastAsia" w:ascii="宋体" w:hAnsi="宋体" w:eastAsia="宋体" w:cs="宋体"/>
          <w:color w:val="auto"/>
          <w:spacing w:val="-1"/>
          <w:sz w:val="24"/>
          <w:szCs w:val="24"/>
        </w:rPr>
        <w:t>盖章，并作为竞争性磋商响应文件的组成部分。</w:t>
      </w:r>
    </w:p>
    <w:p w14:paraId="0777D324">
      <w:pPr>
        <w:pStyle w:val="8"/>
        <w:spacing w:before="183" w:line="359" w:lineRule="auto"/>
        <w:ind w:left="1" w:firstLine="482"/>
        <w:rPr>
          <w:rFonts w:hint="eastAsia" w:ascii="宋体" w:hAnsi="宋体" w:eastAsia="宋体" w:cs="宋体"/>
          <w:color w:val="auto"/>
          <w:sz w:val="24"/>
          <w:szCs w:val="24"/>
        </w:rPr>
      </w:pPr>
      <w:r>
        <w:rPr>
          <w:rFonts w:hint="eastAsia" w:ascii="宋体" w:hAnsi="宋体" w:eastAsia="宋体" w:cs="宋体"/>
          <w:color w:val="auto"/>
          <w:spacing w:val="-2"/>
          <w:sz w:val="24"/>
          <w:szCs w:val="24"/>
        </w:rPr>
        <w:t>21.2</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当修改的内容影响</w:t>
      </w:r>
      <w:r>
        <w:rPr>
          <w:rFonts w:hint="eastAsia" w:ascii="宋体" w:hAnsi="宋体" w:eastAsia="宋体" w:cs="宋体"/>
          <w:color w:val="auto"/>
          <w:spacing w:val="-2"/>
          <w:sz w:val="24"/>
          <w:szCs w:val="24"/>
          <w:lang w:eastAsia="zh-CN"/>
        </w:rPr>
        <w:t>投标响应文件</w:t>
      </w:r>
      <w:r>
        <w:rPr>
          <w:rFonts w:hint="eastAsia" w:ascii="宋体" w:hAnsi="宋体" w:eastAsia="宋体" w:cs="宋体"/>
          <w:color w:val="auto"/>
          <w:spacing w:val="-2"/>
          <w:sz w:val="24"/>
          <w:szCs w:val="24"/>
        </w:rPr>
        <w:t>编制时，将</w:t>
      </w:r>
      <w:r>
        <w:rPr>
          <w:rFonts w:hint="eastAsia" w:ascii="宋体" w:hAnsi="宋体" w:eastAsia="宋体" w:cs="宋体"/>
          <w:color w:val="auto"/>
          <w:spacing w:val="-2"/>
          <w:sz w:val="24"/>
          <w:szCs w:val="24"/>
          <w:lang w:val="en-US" w:eastAsia="zh-CN"/>
        </w:rPr>
        <w:t>书面通知供应商</w:t>
      </w:r>
      <w:r>
        <w:rPr>
          <w:rFonts w:hint="eastAsia" w:ascii="宋体" w:hAnsi="宋体" w:eastAsia="宋体" w:cs="宋体"/>
          <w:color w:val="auto"/>
          <w:spacing w:val="-1"/>
          <w:sz w:val="24"/>
          <w:szCs w:val="24"/>
        </w:rPr>
        <w:t>最新发布的答疑文件，并使用该文件重</w:t>
      </w:r>
      <w:r>
        <w:rPr>
          <w:rFonts w:hint="eastAsia" w:ascii="宋体" w:hAnsi="宋体" w:eastAsia="宋体" w:cs="宋体"/>
          <w:color w:val="auto"/>
          <w:sz w:val="24"/>
          <w:szCs w:val="24"/>
        </w:rPr>
        <w:t>新编制</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，使用旧版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或旧版答疑文件制作的</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，按无效响应文件</w:t>
      </w:r>
      <w:r>
        <w:rPr>
          <w:rFonts w:hint="eastAsia" w:ascii="宋体" w:hAnsi="宋体" w:eastAsia="宋体" w:cs="宋体"/>
          <w:color w:val="auto"/>
          <w:spacing w:val="-5"/>
          <w:sz w:val="24"/>
          <w:szCs w:val="24"/>
        </w:rPr>
        <w:t>处理。</w:t>
      </w:r>
    </w:p>
    <w:p w14:paraId="73AEE81C">
      <w:pPr>
        <w:pStyle w:val="8"/>
        <w:spacing w:before="175" w:line="219" w:lineRule="auto"/>
        <w:ind w:left="484"/>
        <w:rPr>
          <w:rFonts w:hint="eastAsia" w:ascii="宋体" w:hAnsi="宋体" w:eastAsia="宋体" w:cs="宋体"/>
          <w:color w:val="auto"/>
          <w:sz w:val="24"/>
          <w:szCs w:val="24"/>
        </w:rPr>
      </w:pPr>
      <w:r>
        <w:rPr>
          <w:rFonts w:hint="eastAsia" w:ascii="宋体" w:hAnsi="宋体" w:eastAsia="宋体" w:cs="宋体"/>
          <w:color w:val="auto"/>
          <w:sz w:val="24"/>
          <w:szCs w:val="24"/>
        </w:rPr>
        <w:t>21.3 磋商截止时间后，供应商不得对其竞</w:t>
      </w:r>
      <w:r>
        <w:rPr>
          <w:rFonts w:hint="eastAsia" w:ascii="宋体" w:hAnsi="宋体" w:eastAsia="宋体" w:cs="宋体"/>
          <w:color w:val="auto"/>
          <w:spacing w:val="-1"/>
          <w:sz w:val="24"/>
          <w:szCs w:val="24"/>
        </w:rPr>
        <w:t>争性磋商响应文件做任何修改。</w:t>
      </w:r>
    </w:p>
    <w:p w14:paraId="77D6AB6C">
      <w:pPr>
        <w:pStyle w:val="8"/>
        <w:spacing w:before="184" w:line="465"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21.4 从磋商截止期至供应商在磋商响应函格式中确定的磋商有效期之间，供应商不</w:t>
      </w:r>
    </w:p>
    <w:p w14:paraId="14EDB2A3">
      <w:pPr>
        <w:pStyle w:val="8"/>
        <w:spacing w:before="1" w:line="219" w:lineRule="auto"/>
        <w:ind w:left="2"/>
        <w:rPr>
          <w:rFonts w:hint="eastAsia" w:ascii="宋体" w:hAnsi="宋体" w:eastAsia="宋体" w:cs="宋体"/>
          <w:color w:val="auto"/>
          <w:sz w:val="24"/>
          <w:szCs w:val="24"/>
        </w:rPr>
      </w:pPr>
      <w:r>
        <w:rPr>
          <w:rFonts w:hint="eastAsia" w:ascii="宋体" w:hAnsi="宋体" w:eastAsia="宋体" w:cs="宋体"/>
          <w:color w:val="auto"/>
          <w:spacing w:val="-2"/>
          <w:sz w:val="24"/>
          <w:szCs w:val="24"/>
        </w:rPr>
        <w:t>得撤销其磋商。</w:t>
      </w:r>
    </w:p>
    <w:p w14:paraId="09C5094B">
      <w:pPr>
        <w:pStyle w:val="8"/>
        <w:spacing w:before="298" w:line="225" w:lineRule="auto"/>
        <w:ind w:left="3847"/>
        <w:outlineLvl w:val="2"/>
        <w:rPr>
          <w:rFonts w:hint="eastAsia" w:ascii="宋体" w:hAnsi="宋体" w:eastAsia="宋体" w:cs="宋体"/>
          <w:color w:val="auto"/>
          <w:sz w:val="35"/>
          <w:szCs w:val="35"/>
        </w:rPr>
      </w:pP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E</w:t>
      </w:r>
      <w:r>
        <w:rPr>
          <w:rFonts w:hint="eastAsia" w:ascii="宋体" w:hAnsi="宋体" w:eastAsia="宋体" w:cs="宋体"/>
          <w:color w:val="auto"/>
          <w:spacing w:val="8"/>
          <w:sz w:val="35"/>
          <w:szCs w:val="35"/>
        </w:rPr>
        <w:t xml:space="preserve"> </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磋商与评标</w:t>
      </w:r>
    </w:p>
    <w:p w14:paraId="47B4FA09">
      <w:pPr>
        <w:pStyle w:val="8"/>
        <w:spacing w:before="311" w:line="219" w:lineRule="auto"/>
        <w:ind w:left="6"/>
        <w:outlineLvl w:val="3"/>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22、竞争性磋商会议时间和地点</w:t>
      </w:r>
    </w:p>
    <w:p w14:paraId="57EC77FE">
      <w:pPr>
        <w:pStyle w:val="8"/>
        <w:spacing w:before="314" w:line="219" w:lineRule="auto"/>
        <w:jc w:val="center"/>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22.1</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采购代理机构在规定的磋商截止时间（磋商时间）和供应商须知前附表规定组</w:t>
      </w:r>
    </w:p>
    <w:p w14:paraId="15534411">
      <w:pPr>
        <w:pStyle w:val="8"/>
        <w:spacing w:before="181" w:line="219"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织竞争性磋商，磋商时所有供应商代表自愿参加。</w:t>
      </w:r>
    </w:p>
    <w:p w14:paraId="354E7EF8">
      <w:pPr>
        <w:pStyle w:val="8"/>
        <w:spacing w:before="183" w:line="219" w:lineRule="auto"/>
        <w:ind w:left="484"/>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22.2</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采购代理机构将做磋商记录，存档备查。</w:t>
      </w:r>
    </w:p>
    <w:p w14:paraId="0D8BAA2B">
      <w:pPr>
        <w:pStyle w:val="8"/>
        <w:spacing w:before="189" w:line="221"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23、磋商程序</w:t>
      </w:r>
    </w:p>
    <w:p w14:paraId="0BE04E3D">
      <w:pPr>
        <w:pStyle w:val="8"/>
        <w:keepNext w:val="0"/>
        <w:keepLines w:val="0"/>
        <w:pageBreakBefore w:val="0"/>
        <w:widowControl/>
        <w:kinsoku w:val="0"/>
        <w:wordWrap/>
        <w:overflowPunct/>
        <w:topLinePunct w:val="0"/>
        <w:autoSpaceDE w:val="0"/>
        <w:autoSpaceDN w:val="0"/>
        <w:bidi w:val="0"/>
        <w:adjustRightInd w:val="0"/>
        <w:snapToGrid w:val="0"/>
        <w:spacing w:before="47" w:line="360" w:lineRule="auto"/>
        <w:ind w:left="6" w:firstLine="500"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5"/>
          <w:sz w:val="24"/>
          <w:szCs w:val="24"/>
        </w:rPr>
        <w:t>23.1</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5"/>
          <w:sz w:val="24"/>
          <w:szCs w:val="24"/>
        </w:rPr>
        <w:t>采购代理机构按竞争性磋商公告中规定的时间</w:t>
      </w:r>
      <w:r>
        <w:rPr>
          <w:rFonts w:hint="eastAsia" w:ascii="宋体" w:hAnsi="宋体" w:eastAsia="宋体" w:cs="宋体"/>
          <w:color w:val="auto"/>
          <w:spacing w:val="4"/>
          <w:sz w:val="24"/>
          <w:szCs w:val="24"/>
        </w:rPr>
        <w:t>和地点接受供应商递交的竞争</w:t>
      </w:r>
      <w:r>
        <w:rPr>
          <w:rFonts w:hint="eastAsia" w:ascii="宋体" w:hAnsi="宋体" w:eastAsia="宋体" w:cs="宋体"/>
          <w:color w:val="auto"/>
          <w:spacing w:val="-1"/>
          <w:sz w:val="24"/>
          <w:szCs w:val="24"/>
        </w:rPr>
        <w:t>性磋商响应文件。供应商应派代表</w:t>
      </w:r>
      <w:r>
        <w:rPr>
          <w:rFonts w:hint="eastAsia" w:ascii="宋体" w:hAnsi="宋体" w:eastAsia="宋体" w:cs="宋体"/>
          <w:color w:val="auto"/>
          <w:spacing w:val="-1"/>
          <w:sz w:val="24"/>
          <w:szCs w:val="24"/>
          <w:lang w:val="en-US" w:eastAsia="zh-CN"/>
        </w:rPr>
        <w:t>参与开标会议</w:t>
      </w:r>
      <w:r>
        <w:rPr>
          <w:rFonts w:hint="eastAsia" w:ascii="宋体" w:hAnsi="宋体" w:eastAsia="宋体" w:cs="宋体"/>
          <w:color w:val="auto"/>
          <w:spacing w:val="-1"/>
          <w:sz w:val="24"/>
          <w:szCs w:val="24"/>
        </w:rPr>
        <w:t>。</w:t>
      </w:r>
    </w:p>
    <w:p w14:paraId="5A52D60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23.2 磋商时，各供应商在开标截止时间前至少提前一小时内登录“不见面 ”开标系统登录，供应商应按要求及时签到（</w:t>
      </w:r>
      <w:r>
        <w:rPr>
          <w:rFonts w:hint="eastAsia" w:ascii="宋体" w:hAnsi="宋体" w:eastAsia="宋体" w:cs="宋体"/>
          <w:b/>
          <w:bCs/>
          <w:sz w:val="24"/>
          <w:szCs w:val="24"/>
        </w:rPr>
        <w:t>签到时间为投标截止时间前 1 小时内，如果未签到将视为放弃投标资格</w:t>
      </w:r>
      <w:r>
        <w:rPr>
          <w:rFonts w:hint="eastAsia" w:ascii="宋体" w:hAnsi="宋体" w:eastAsia="宋体" w:cs="宋体"/>
          <w:sz w:val="24"/>
          <w:szCs w:val="24"/>
        </w:rPr>
        <w:t>），评审过程中，磋商小组可能会就某些问题要求供应商进行在线澄清，请供应商保持在线直到评审</w:t>
      </w:r>
      <w:r>
        <w:rPr>
          <w:rFonts w:hint="eastAsia" w:ascii="宋体" w:hAnsi="宋体" w:eastAsia="宋体" w:cs="宋体"/>
          <w:sz w:val="24"/>
          <w:szCs w:val="24"/>
          <w:lang w:val="en-US" w:eastAsia="zh-CN"/>
        </w:rPr>
        <w:t>结束。</w:t>
      </w:r>
    </w:p>
    <w:p w14:paraId="3993F71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23.3 开标过程中，供应商在收到工作人员“开始解密 ”指令后，请及时使用CA 对 电子投标文件进行解密。解密时所用CA 应与加密投标文件时所用CA 相同，解密时间为 30 分钟，在解密时间内供应商全部解密完成后，可提前进入开标下一阶段</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最终导入标书进入评审</w:t>
      </w:r>
      <w:r>
        <w:rPr>
          <w:rFonts w:hint="eastAsia" w:ascii="宋体" w:hAnsi="宋体" w:eastAsia="宋体" w:cs="宋体"/>
          <w:sz w:val="24"/>
          <w:szCs w:val="24"/>
        </w:rPr>
        <w:t>。</w:t>
      </w:r>
    </w:p>
    <w:p w14:paraId="7BFC7620">
      <w:pPr>
        <w:pStyle w:val="8"/>
        <w:spacing w:before="184" w:line="466" w:lineRule="exact"/>
        <w:ind w:firstLine="242" w:firstLineChars="100"/>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23.4 初步评审</w:t>
      </w:r>
      <w:r>
        <w:rPr>
          <w:rFonts w:hint="eastAsia" w:ascii="宋体" w:hAnsi="宋体" w:eastAsia="宋体" w:cs="宋体"/>
          <w:color w:val="auto"/>
          <w:spacing w:val="-18"/>
          <w:position w:val="17"/>
          <w:sz w:val="24"/>
          <w:szCs w:val="24"/>
        </w:rPr>
        <w:t>：（</w:t>
      </w:r>
      <w:r>
        <w:rPr>
          <w:rFonts w:hint="eastAsia" w:ascii="宋体" w:hAnsi="宋体" w:eastAsia="宋体" w:cs="宋体"/>
          <w:color w:val="auto"/>
          <w:spacing w:val="1"/>
          <w:position w:val="17"/>
          <w:sz w:val="24"/>
          <w:szCs w:val="24"/>
        </w:rPr>
        <w:t>1）磋商小组对依法对供应</w:t>
      </w:r>
      <w:r>
        <w:rPr>
          <w:rFonts w:hint="eastAsia" w:ascii="宋体" w:hAnsi="宋体" w:eastAsia="宋体" w:cs="宋体"/>
          <w:color w:val="auto"/>
          <w:position w:val="17"/>
          <w:sz w:val="24"/>
          <w:szCs w:val="24"/>
        </w:rPr>
        <w:t>商的资格证明文件进行审查，不符合</w:t>
      </w:r>
    </w:p>
    <w:p w14:paraId="6F219244">
      <w:pPr>
        <w:pStyle w:val="8"/>
        <w:spacing w:line="219"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竞争性磋商文件要求的按无效磋商响应处理，不得进入</w:t>
      </w:r>
      <w:r>
        <w:rPr>
          <w:rFonts w:hint="eastAsia" w:ascii="宋体" w:hAnsi="宋体" w:eastAsia="宋体" w:cs="宋体"/>
          <w:color w:val="auto"/>
          <w:spacing w:val="-1"/>
          <w:sz w:val="24"/>
          <w:szCs w:val="24"/>
        </w:rPr>
        <w:t>后续评审，签字确认检查结果；</w:t>
      </w:r>
    </w:p>
    <w:p w14:paraId="38AE9EC8">
      <w:pPr>
        <w:pStyle w:val="8"/>
        <w:spacing w:before="303" w:line="466" w:lineRule="exact"/>
        <w:ind w:right="58"/>
        <w:jc w:val="right"/>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（2）磋商小组对</w:t>
      </w:r>
      <w:r>
        <w:rPr>
          <w:rFonts w:hint="eastAsia" w:ascii="宋体" w:hAnsi="宋体" w:eastAsia="宋体" w:cs="宋体"/>
          <w:color w:val="auto"/>
          <w:spacing w:val="-3"/>
          <w:position w:val="17"/>
          <w:sz w:val="24"/>
          <w:szCs w:val="24"/>
          <w:lang w:eastAsia="zh-CN"/>
        </w:rPr>
        <w:t>投标响应文件</w:t>
      </w:r>
      <w:r>
        <w:rPr>
          <w:rFonts w:hint="eastAsia" w:ascii="宋体" w:hAnsi="宋体" w:eastAsia="宋体" w:cs="宋体"/>
          <w:color w:val="auto"/>
          <w:spacing w:val="-3"/>
          <w:position w:val="17"/>
          <w:sz w:val="24"/>
          <w:szCs w:val="24"/>
        </w:rPr>
        <w:t>进行符合性审查，不符合竞争性磋</w:t>
      </w:r>
      <w:r>
        <w:rPr>
          <w:rFonts w:hint="eastAsia" w:ascii="宋体" w:hAnsi="宋体" w:eastAsia="宋体" w:cs="宋体"/>
          <w:color w:val="auto"/>
          <w:spacing w:val="-4"/>
          <w:position w:val="17"/>
          <w:sz w:val="24"/>
          <w:szCs w:val="24"/>
        </w:rPr>
        <w:t>商文件要求的按无效磋</w:t>
      </w:r>
    </w:p>
    <w:p w14:paraId="4A680CC5">
      <w:pPr>
        <w:pStyle w:val="8"/>
        <w:spacing w:line="219" w:lineRule="auto"/>
        <w:ind w:left="6"/>
        <w:rPr>
          <w:rFonts w:hint="eastAsia" w:ascii="宋体" w:hAnsi="宋体" w:eastAsia="宋体" w:cs="宋体"/>
          <w:color w:val="auto"/>
          <w:sz w:val="24"/>
          <w:szCs w:val="24"/>
        </w:rPr>
      </w:pPr>
      <w:r>
        <w:rPr>
          <w:rFonts w:hint="eastAsia" w:ascii="宋体" w:hAnsi="宋体" w:eastAsia="宋体" w:cs="宋体"/>
          <w:color w:val="auto"/>
          <w:spacing w:val="-1"/>
          <w:sz w:val="24"/>
          <w:szCs w:val="24"/>
        </w:rPr>
        <w:t>商响应处理，不得进入后续评分，签字确认检查结果。</w:t>
      </w:r>
    </w:p>
    <w:p w14:paraId="67903E53">
      <w:pPr>
        <w:pStyle w:val="8"/>
        <w:spacing w:before="183" w:line="466" w:lineRule="exact"/>
        <w:ind w:right="20"/>
        <w:jc w:val="center"/>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23.5</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1"/>
          <w:position w:val="17"/>
          <w:sz w:val="24"/>
          <w:szCs w:val="24"/>
        </w:rPr>
        <w:t>相应文件澄清：初步评审时，磋商小组可以要求供应商对文件中含义不明确、</w:t>
      </w:r>
    </w:p>
    <w:p w14:paraId="6F3F18E0">
      <w:pPr>
        <w:pStyle w:val="8"/>
        <w:spacing w:line="219" w:lineRule="auto"/>
        <w:ind w:left="25"/>
        <w:rPr>
          <w:rFonts w:hint="eastAsia" w:ascii="宋体" w:hAnsi="宋体" w:eastAsia="宋体" w:cs="宋体"/>
          <w:color w:val="auto"/>
          <w:sz w:val="24"/>
          <w:szCs w:val="24"/>
        </w:rPr>
      </w:pPr>
      <w:r>
        <w:rPr>
          <w:rFonts w:hint="eastAsia" w:ascii="宋体" w:hAnsi="宋体" w:eastAsia="宋体" w:cs="宋体"/>
          <w:color w:val="auto"/>
          <w:spacing w:val="-1"/>
          <w:sz w:val="24"/>
          <w:szCs w:val="24"/>
        </w:rPr>
        <w:t>同类问题表述不一致、文字和计算错误等内容作出必要</w:t>
      </w:r>
      <w:r>
        <w:rPr>
          <w:rFonts w:hint="eastAsia" w:ascii="宋体" w:hAnsi="宋体" w:eastAsia="宋体" w:cs="宋体"/>
          <w:color w:val="auto"/>
          <w:spacing w:val="-2"/>
          <w:sz w:val="24"/>
          <w:szCs w:val="24"/>
        </w:rPr>
        <w:t>澄清说明。</w:t>
      </w:r>
    </w:p>
    <w:p w14:paraId="001E4DA1">
      <w:pPr>
        <w:pStyle w:val="8"/>
        <w:spacing w:before="182" w:line="359" w:lineRule="auto"/>
        <w:ind w:left="2" w:right="58" w:firstLine="481"/>
        <w:rPr>
          <w:rFonts w:hint="eastAsia" w:ascii="宋体" w:hAnsi="宋体" w:eastAsia="宋体" w:cs="宋体"/>
          <w:color w:val="auto"/>
          <w:sz w:val="24"/>
          <w:szCs w:val="24"/>
        </w:rPr>
      </w:pPr>
      <w:r>
        <w:rPr>
          <w:rFonts w:hint="eastAsia" w:ascii="宋体" w:hAnsi="宋体" w:eastAsia="宋体" w:cs="宋体"/>
          <w:color w:val="auto"/>
          <w:spacing w:val="-2"/>
          <w:sz w:val="24"/>
          <w:szCs w:val="24"/>
        </w:rPr>
        <w:t>23.6</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召开磋商会议：磋商小组与供应商分别进行磋商，磋商文件能够详细列明采购</w:t>
      </w:r>
      <w:r>
        <w:rPr>
          <w:rFonts w:hint="eastAsia" w:ascii="宋体" w:hAnsi="宋体" w:eastAsia="宋体" w:cs="宋体"/>
          <w:color w:val="auto"/>
          <w:sz w:val="24"/>
          <w:szCs w:val="24"/>
        </w:rPr>
        <w:t xml:space="preserve"> 标的技术、服务要求的，磋商结束后，供应商在规定时间内提交最后报价。磋商文件不</w:t>
      </w:r>
      <w:r>
        <w:rPr>
          <w:rFonts w:hint="eastAsia" w:ascii="宋体" w:hAnsi="宋体" w:eastAsia="宋体" w:cs="宋体"/>
          <w:color w:val="auto"/>
          <w:spacing w:val="7"/>
          <w:sz w:val="24"/>
          <w:szCs w:val="24"/>
        </w:rPr>
        <w:t xml:space="preserve"> </w:t>
      </w:r>
      <w:r>
        <w:rPr>
          <w:rFonts w:hint="eastAsia" w:ascii="宋体" w:hAnsi="宋体" w:eastAsia="宋体" w:cs="宋体"/>
          <w:color w:val="auto"/>
          <w:sz w:val="24"/>
          <w:szCs w:val="24"/>
        </w:rPr>
        <w:t>能详细列明采购标的技术、服务要求及合同条款，实质性变动作为磋商文件的有效组成</w:t>
      </w:r>
    </w:p>
    <w:p w14:paraId="24DD012B">
      <w:pPr>
        <w:pStyle w:val="8"/>
        <w:spacing w:before="1" w:line="218"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部分，供应商应按照磋商文件的变动情况和磋</w:t>
      </w:r>
      <w:r>
        <w:rPr>
          <w:rFonts w:hint="eastAsia" w:ascii="宋体" w:hAnsi="宋体" w:eastAsia="宋体" w:cs="宋体"/>
          <w:color w:val="auto"/>
          <w:spacing w:val="-1"/>
          <w:sz w:val="24"/>
          <w:szCs w:val="24"/>
        </w:rPr>
        <w:t>商小组要求重新提交响应文件。</w:t>
      </w:r>
    </w:p>
    <w:p w14:paraId="5252FEF2">
      <w:pPr>
        <w:pStyle w:val="8"/>
        <w:spacing w:before="304" w:line="468" w:lineRule="exact"/>
        <w:ind w:right="58"/>
        <w:jc w:val="center"/>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23.7</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综合评分：磋商小组按照磋商文件规定的评审标准进行打分，最后汇总每个供</w:t>
      </w:r>
    </w:p>
    <w:p w14:paraId="5259E443">
      <w:pPr>
        <w:pStyle w:val="8"/>
        <w:spacing w:before="1" w:line="217"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应商各项评分，不得去掉最后报价中的最高报价和最低报价。</w:t>
      </w:r>
    </w:p>
    <w:p w14:paraId="5A02BE91">
      <w:pPr>
        <w:pStyle w:val="8"/>
        <w:spacing w:before="182" w:line="359" w:lineRule="auto"/>
        <w:ind w:right="58" w:firstLine="484"/>
        <w:rPr>
          <w:rFonts w:hint="eastAsia" w:ascii="宋体" w:hAnsi="宋体" w:eastAsia="宋体" w:cs="宋体"/>
          <w:color w:val="auto"/>
          <w:sz w:val="24"/>
          <w:szCs w:val="24"/>
        </w:rPr>
      </w:pPr>
      <w:r>
        <w:rPr>
          <w:rFonts w:hint="eastAsia" w:ascii="宋体" w:hAnsi="宋体" w:eastAsia="宋体" w:cs="宋体"/>
          <w:color w:val="auto"/>
          <w:spacing w:val="-2"/>
          <w:sz w:val="24"/>
          <w:szCs w:val="24"/>
        </w:rPr>
        <w:t>23.8</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2"/>
          <w:sz w:val="24"/>
          <w:szCs w:val="24"/>
        </w:rPr>
        <w:t>采购人确定供应商：在评审结束后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个工作日内，采购代理机构</w:t>
      </w:r>
      <w:r>
        <w:rPr>
          <w:rFonts w:hint="eastAsia" w:ascii="宋体" w:hAnsi="宋体" w:eastAsia="宋体" w:cs="宋体"/>
          <w:color w:val="auto"/>
          <w:spacing w:val="-3"/>
          <w:sz w:val="24"/>
          <w:szCs w:val="24"/>
        </w:rPr>
        <w:t>将评审报告报</w:t>
      </w:r>
      <w:r>
        <w:rPr>
          <w:rFonts w:hint="eastAsia" w:ascii="宋体" w:hAnsi="宋体" w:eastAsia="宋体" w:cs="宋体"/>
          <w:color w:val="auto"/>
          <w:sz w:val="24"/>
          <w:szCs w:val="24"/>
        </w:rPr>
        <w:t xml:space="preserve"> 送采购人确认，采购人在收到评审报告后</w:t>
      </w:r>
      <w:r>
        <w:rPr>
          <w:rFonts w:hint="eastAsia" w:ascii="宋体" w:hAnsi="宋体" w:eastAsia="宋体" w:cs="宋体"/>
          <w:color w:val="auto"/>
          <w:spacing w:val="-46"/>
          <w:sz w:val="24"/>
          <w:szCs w:val="24"/>
        </w:rPr>
        <w:t xml:space="preserve"> </w:t>
      </w:r>
      <w:r>
        <w:rPr>
          <w:rFonts w:hint="eastAsia" w:ascii="宋体" w:hAnsi="宋体" w:eastAsia="宋体" w:cs="宋体"/>
          <w:color w:val="auto"/>
          <w:sz w:val="24"/>
          <w:szCs w:val="24"/>
        </w:rPr>
        <w:t>5</w:t>
      </w:r>
      <w:r>
        <w:rPr>
          <w:rFonts w:hint="eastAsia" w:ascii="宋体" w:hAnsi="宋体" w:eastAsia="宋体" w:cs="宋体"/>
          <w:color w:val="auto"/>
          <w:spacing w:val="-51"/>
          <w:sz w:val="24"/>
          <w:szCs w:val="24"/>
        </w:rPr>
        <w:t xml:space="preserve"> </w:t>
      </w:r>
      <w:r>
        <w:rPr>
          <w:rFonts w:hint="eastAsia" w:ascii="宋体" w:hAnsi="宋体" w:eastAsia="宋体" w:cs="宋体"/>
          <w:color w:val="auto"/>
          <w:sz w:val="24"/>
          <w:szCs w:val="24"/>
        </w:rPr>
        <w:t>个工作日内，</w:t>
      </w:r>
      <w:r>
        <w:rPr>
          <w:rFonts w:hint="eastAsia" w:ascii="宋体" w:hAnsi="宋体" w:eastAsia="宋体" w:cs="宋体"/>
          <w:color w:val="auto"/>
          <w:spacing w:val="-1"/>
          <w:sz w:val="24"/>
          <w:szCs w:val="24"/>
        </w:rPr>
        <w:t>从候选供应商中按照排序由高</w:t>
      </w:r>
    </w:p>
    <w:p w14:paraId="16A73071">
      <w:pPr>
        <w:pStyle w:val="8"/>
        <w:spacing w:before="1" w:line="218" w:lineRule="auto"/>
        <w:ind w:left="8"/>
        <w:rPr>
          <w:rFonts w:hint="eastAsia" w:ascii="宋体" w:hAnsi="宋体" w:eastAsia="宋体" w:cs="宋体"/>
          <w:color w:val="auto"/>
          <w:sz w:val="24"/>
          <w:szCs w:val="24"/>
        </w:rPr>
      </w:pPr>
      <w:r>
        <w:rPr>
          <w:rFonts w:hint="eastAsia" w:ascii="宋体" w:hAnsi="宋体" w:eastAsia="宋体" w:cs="宋体"/>
          <w:color w:val="auto"/>
          <w:spacing w:val="-1"/>
          <w:sz w:val="24"/>
          <w:szCs w:val="24"/>
        </w:rPr>
        <w:t>到低原则确定成交供应商，也可以书面授权磋商小组直接确定成交供应商。</w:t>
      </w:r>
    </w:p>
    <w:p w14:paraId="63D409D1">
      <w:pPr>
        <w:pStyle w:val="8"/>
        <w:spacing w:before="301" w:line="360" w:lineRule="auto"/>
        <w:ind w:left="21" w:right="58" w:firstLine="463"/>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23.9</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发布成交公告：在成交供应商确定后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w:t>
      </w:r>
      <w:r>
        <w:rPr>
          <w:rFonts w:hint="eastAsia" w:ascii="宋体" w:hAnsi="宋体" w:eastAsia="宋体" w:cs="宋体"/>
          <w:color w:val="auto"/>
          <w:spacing w:val="-3"/>
          <w:sz w:val="24"/>
          <w:szCs w:val="24"/>
        </w:rPr>
        <w:t>在省级以上财政部门指定</w:t>
      </w:r>
      <w:r>
        <w:rPr>
          <w:rFonts w:hint="eastAsia" w:ascii="宋体" w:hAnsi="宋体" w:eastAsia="宋体" w:cs="宋体"/>
          <w:color w:val="auto"/>
          <w:sz w:val="24"/>
          <w:szCs w:val="24"/>
        </w:rPr>
        <w:t xml:space="preserve"> 的政府采购信息发布媒体上发布成交公告及磋商文件，同时向</w:t>
      </w:r>
      <w:r>
        <w:rPr>
          <w:rFonts w:hint="eastAsia" w:ascii="宋体" w:hAnsi="宋体" w:eastAsia="宋体" w:cs="宋体"/>
          <w:color w:val="auto"/>
          <w:spacing w:val="-1"/>
          <w:sz w:val="24"/>
          <w:szCs w:val="24"/>
        </w:rPr>
        <w:t>成交供应商发出成交通知</w:t>
      </w:r>
    </w:p>
    <w:p w14:paraId="41B5D09D">
      <w:pPr>
        <w:pStyle w:val="8"/>
        <w:spacing w:before="1" w:line="218" w:lineRule="auto"/>
        <w:ind w:left="6"/>
        <w:rPr>
          <w:rFonts w:hint="eastAsia" w:ascii="宋体" w:hAnsi="宋体" w:eastAsia="宋体" w:cs="宋体"/>
          <w:color w:val="auto"/>
          <w:sz w:val="24"/>
          <w:szCs w:val="24"/>
        </w:rPr>
      </w:pPr>
      <w:r>
        <w:rPr>
          <w:rFonts w:hint="eastAsia" w:ascii="宋体" w:hAnsi="宋体" w:eastAsia="宋体" w:cs="宋体"/>
          <w:color w:val="auto"/>
          <w:spacing w:val="-8"/>
          <w:sz w:val="24"/>
          <w:szCs w:val="24"/>
        </w:rPr>
        <w:t>书。</w:t>
      </w:r>
    </w:p>
    <w:p w14:paraId="1A43F79C">
      <w:pPr>
        <w:pStyle w:val="8"/>
        <w:spacing w:before="181" w:line="219" w:lineRule="auto"/>
        <w:ind w:left="484"/>
        <w:rPr>
          <w:rFonts w:hint="eastAsia" w:ascii="宋体" w:hAnsi="宋体" w:eastAsia="宋体" w:cs="宋体"/>
          <w:color w:val="auto"/>
          <w:sz w:val="24"/>
          <w:szCs w:val="24"/>
        </w:rPr>
      </w:pPr>
      <w:r>
        <w:rPr>
          <w:rFonts w:hint="eastAsia" w:ascii="宋体" w:hAnsi="宋体" w:eastAsia="宋体" w:cs="宋体"/>
          <w:color w:val="auto"/>
          <w:spacing w:val="-1"/>
          <w:sz w:val="24"/>
          <w:szCs w:val="24"/>
        </w:rPr>
        <w:t>23.10</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1"/>
          <w:sz w:val="24"/>
          <w:szCs w:val="24"/>
        </w:rPr>
        <w:t>有效供应商不足三家的，按照相关法律、法规及有关规定执行。</w:t>
      </w:r>
    </w:p>
    <w:p w14:paraId="2A93D8D0">
      <w:pPr>
        <w:pStyle w:val="8"/>
        <w:spacing w:before="189" w:line="221"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24、评审组织及评审原则</w:t>
      </w:r>
    </w:p>
    <w:p w14:paraId="728B70B3">
      <w:pPr>
        <w:pStyle w:val="8"/>
        <w:spacing w:before="202" w:line="220" w:lineRule="auto"/>
        <w:ind w:left="484"/>
        <w:rPr>
          <w:rFonts w:hint="eastAsia" w:ascii="宋体" w:hAnsi="宋体" w:eastAsia="宋体" w:cs="宋体"/>
          <w:color w:val="auto"/>
          <w:sz w:val="24"/>
          <w:szCs w:val="24"/>
        </w:rPr>
      </w:pP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24.1</w:t>
      </w:r>
      <w:r>
        <w:rPr>
          <w:rFonts w:hint="eastAsia" w:ascii="宋体" w:hAnsi="宋体" w:eastAsia="宋体" w:cs="宋体"/>
          <w:color w:val="auto"/>
          <w:spacing w:val="-53"/>
          <w:sz w:val="24"/>
          <w:szCs w:val="24"/>
        </w:rPr>
        <w:t xml:space="preserve"> </w:t>
      </w: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磋商小组</w:t>
      </w:r>
    </w:p>
    <w:p w14:paraId="5CBB7C0A">
      <w:pPr>
        <w:pStyle w:val="8"/>
        <w:spacing w:before="184" w:line="359" w:lineRule="auto"/>
        <w:ind w:right="58" w:firstLine="482"/>
        <w:jc w:val="both"/>
        <w:rPr>
          <w:rFonts w:hint="eastAsia" w:ascii="宋体" w:hAnsi="宋体" w:eastAsia="宋体" w:cs="宋体"/>
          <w:color w:val="auto"/>
          <w:sz w:val="24"/>
          <w:szCs w:val="24"/>
        </w:rPr>
      </w:pPr>
      <w:r>
        <w:rPr>
          <w:rFonts w:hint="eastAsia" w:ascii="宋体" w:hAnsi="宋体" w:eastAsia="宋体" w:cs="宋体"/>
          <w:color w:val="auto"/>
          <w:spacing w:val="-4"/>
          <w:sz w:val="24"/>
          <w:szCs w:val="24"/>
        </w:rPr>
        <w:t>按照《中华人民共和国政府采购法》、中华人民共和国财政部第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87</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4"/>
          <w:sz w:val="24"/>
          <w:szCs w:val="24"/>
        </w:rPr>
        <w:t>号部长令--《政</w:t>
      </w:r>
      <w:r>
        <w:rPr>
          <w:rFonts w:hint="eastAsia" w:ascii="宋体" w:hAnsi="宋体" w:eastAsia="宋体" w:cs="宋体"/>
          <w:color w:val="auto"/>
          <w:sz w:val="24"/>
          <w:szCs w:val="24"/>
        </w:rPr>
        <w:t xml:space="preserve"> 府采购货物和服务招标投标管理办法》和关于印发《政府采购竞争性磋商采购方式管理</w:t>
      </w:r>
      <w:r>
        <w:rPr>
          <w:rFonts w:hint="eastAsia" w:ascii="宋体" w:hAnsi="宋体" w:eastAsia="宋体" w:cs="宋体"/>
          <w:color w:val="auto"/>
          <w:spacing w:val="9"/>
          <w:sz w:val="24"/>
          <w:szCs w:val="24"/>
        </w:rPr>
        <w:t xml:space="preserve"> </w:t>
      </w:r>
      <w:r>
        <w:rPr>
          <w:rFonts w:hint="eastAsia" w:ascii="宋体" w:hAnsi="宋体" w:eastAsia="宋体" w:cs="宋体"/>
          <w:color w:val="auto"/>
          <w:spacing w:val="1"/>
          <w:sz w:val="24"/>
          <w:szCs w:val="24"/>
        </w:rPr>
        <w:t>暂行办法》的通知财库【2014】214</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1"/>
          <w:sz w:val="24"/>
          <w:szCs w:val="24"/>
        </w:rPr>
        <w:t>号，依法组建磋商小组。磋商小组由采购人</w:t>
      </w:r>
      <w:r>
        <w:rPr>
          <w:rFonts w:hint="eastAsia" w:ascii="宋体" w:hAnsi="宋体" w:eastAsia="宋体" w:cs="宋体"/>
          <w:snapToGrid/>
          <w:color w:val="auto"/>
          <w:kern w:val="2"/>
          <w:sz w:val="24"/>
          <w:szCs w:val="20"/>
          <w:lang w:val="en-US" w:eastAsia="zh-CN" w:bidi="ar-SA"/>
        </w:rPr>
        <w:t>代表和评审专家，3 人以上的单数人数组成，评审专家不得少于成员总数的 2/3，磋商小组专家成员在陕西省政府采购网专家抽取管理系统中随机抽取。磋商小组按照竞争性磋商文件</w:t>
      </w:r>
      <w:r>
        <w:rPr>
          <w:rFonts w:hint="eastAsia" w:ascii="宋体" w:hAnsi="宋体" w:eastAsia="宋体" w:cs="宋体"/>
          <w:color w:val="auto"/>
          <w:spacing w:val="-1"/>
          <w:sz w:val="24"/>
          <w:szCs w:val="24"/>
        </w:rPr>
        <w:t>规定的评审方法独立进行评审工作。</w:t>
      </w:r>
    </w:p>
    <w:p w14:paraId="4776AE67">
      <w:pPr>
        <w:pStyle w:val="8"/>
        <w:spacing w:before="179"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z w:val="24"/>
          <w:szCs w:val="24"/>
        </w:rPr>
        <w:t>24.1.1 磋商小组成员有下列情形之一的，应</w:t>
      </w:r>
      <w:r>
        <w:rPr>
          <w:rFonts w:hint="eastAsia" w:ascii="宋体" w:hAnsi="宋体" w:eastAsia="宋体" w:cs="宋体"/>
          <w:color w:val="auto"/>
          <w:spacing w:val="-1"/>
          <w:sz w:val="24"/>
          <w:szCs w:val="24"/>
        </w:rPr>
        <w:t>当回避，已经进入的应当更换：</w:t>
      </w:r>
    </w:p>
    <w:p w14:paraId="6C41F8FC">
      <w:pPr>
        <w:pStyle w:val="8"/>
        <w:spacing w:before="181"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"24.1.1.1"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24.1.1.1</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采购人或供应商的主要负责人的近亲属；</w:t>
      </w:r>
    </w:p>
    <w:p w14:paraId="4FAC75A7">
      <w:pPr>
        <w:pStyle w:val="8"/>
        <w:spacing w:before="184"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"24.1.1.2"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24.1.1.2</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项目主管部门或者行政监督部门的人员；</w:t>
      </w:r>
    </w:p>
    <w:p w14:paraId="5065DCB4">
      <w:pPr>
        <w:pStyle w:val="8"/>
        <w:spacing w:before="179"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"24.1.1.3"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24.1.1.3</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1"/>
          <w:sz w:val="24"/>
          <w:szCs w:val="24"/>
        </w:rPr>
        <w:t>与供应商有经济利益关系，可能影响对投标公正评审的；</w:t>
      </w:r>
    </w:p>
    <w:p w14:paraId="4A116A1A">
      <w:pPr>
        <w:pStyle w:val="8"/>
        <w:spacing w:before="184" w:line="219" w:lineRule="auto"/>
        <w:jc w:val="center"/>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"24.1.1.4"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24.1.1.4</w:t>
      </w:r>
      <w:r>
        <w:rPr>
          <w:rFonts w:hint="eastAsia" w:ascii="宋体" w:hAnsi="宋体" w:eastAsia="宋体" w:cs="宋体"/>
          <w:color w:val="auto"/>
          <w:spacing w:val="-3"/>
          <w:sz w:val="24"/>
          <w:szCs w:val="24"/>
        </w:rPr>
        <w:fldChar w:fldCharType="end"/>
      </w:r>
      <w:r>
        <w:rPr>
          <w:rFonts w:hint="eastAsia" w:ascii="宋体" w:hAnsi="宋体" w:eastAsia="宋体" w:cs="宋体"/>
          <w:color w:val="auto"/>
          <w:spacing w:val="-3"/>
          <w:sz w:val="24"/>
          <w:szCs w:val="24"/>
        </w:rPr>
        <w:t xml:space="preserve"> 曾因在招标、评审以及其他与采购投标有关活动中从事违法行为而受过</w:t>
      </w:r>
    </w:p>
    <w:p w14:paraId="58B7D3A9">
      <w:pPr>
        <w:pStyle w:val="8"/>
        <w:spacing w:before="181" w:line="220" w:lineRule="auto"/>
        <w:ind w:left="3"/>
        <w:rPr>
          <w:rFonts w:hint="eastAsia" w:ascii="宋体" w:hAnsi="宋体" w:eastAsia="宋体" w:cs="宋体"/>
          <w:color w:val="auto"/>
          <w:sz w:val="24"/>
          <w:szCs w:val="24"/>
        </w:rPr>
      </w:pPr>
      <w:r>
        <w:rPr>
          <w:rFonts w:hint="eastAsia" w:ascii="宋体" w:hAnsi="宋体" w:eastAsia="宋体" w:cs="宋体"/>
          <w:color w:val="auto"/>
          <w:spacing w:val="-2"/>
          <w:sz w:val="24"/>
          <w:szCs w:val="24"/>
        </w:rPr>
        <w:t>行政处罚或刑事处罚的。</w:t>
      </w:r>
    </w:p>
    <w:p w14:paraId="09549C9C">
      <w:pPr>
        <w:pStyle w:val="8"/>
        <w:spacing w:before="182"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24.1.2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1"/>
          <w:sz w:val="24"/>
          <w:szCs w:val="24"/>
        </w:rPr>
        <w:t>磋商小组成员的名单在成交结果确定前应当保密。</w:t>
      </w:r>
    </w:p>
    <w:p w14:paraId="003BE975">
      <w:pPr>
        <w:pStyle w:val="8"/>
        <w:spacing w:before="179" w:line="219" w:lineRule="auto"/>
        <w:ind w:left="482"/>
        <w:rPr>
          <w:rFonts w:hint="eastAsia" w:ascii="宋体" w:hAnsi="宋体" w:eastAsia="宋体" w:cs="宋体"/>
          <w:color w:val="auto"/>
          <w:sz w:val="24"/>
          <w:szCs w:val="24"/>
        </w:rPr>
      </w:pPr>
      <w:r>
        <w:rPr>
          <w:rFonts w:hint="eastAsia" w:ascii="宋体" w:hAnsi="宋体" w:eastAsia="宋体" w:cs="宋体"/>
          <w:color w:val="auto"/>
          <w:spacing w:val="-2"/>
          <w:sz w:val="24"/>
          <w:szCs w:val="24"/>
        </w:rPr>
        <w:t>24.1.3</w:t>
      </w:r>
      <w:r>
        <w:rPr>
          <w:rFonts w:hint="eastAsia" w:ascii="宋体" w:hAnsi="宋体" w:eastAsia="宋体" w:cs="宋体"/>
          <w:color w:val="auto"/>
          <w:spacing w:val="-40"/>
          <w:sz w:val="24"/>
          <w:szCs w:val="24"/>
        </w:rPr>
        <w:t xml:space="preserve"> </w:t>
      </w:r>
      <w:r>
        <w:rPr>
          <w:rFonts w:hint="eastAsia" w:ascii="宋体" w:hAnsi="宋体" w:eastAsia="宋体" w:cs="宋体"/>
          <w:color w:val="auto"/>
          <w:spacing w:val="-2"/>
          <w:sz w:val="24"/>
          <w:szCs w:val="24"/>
        </w:rPr>
        <w:t>评标采用保密方式进行。</w:t>
      </w:r>
    </w:p>
    <w:p w14:paraId="74A4BA70">
      <w:pPr>
        <w:pStyle w:val="8"/>
        <w:spacing w:before="184"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24.2</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评审原则</w:t>
      </w:r>
    </w:p>
    <w:p w14:paraId="3471AAC5">
      <w:pPr>
        <w:pStyle w:val="8"/>
        <w:spacing w:before="179"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24.2.1</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评审活动遵循公平、公正、科学和择优的原则。</w:t>
      </w:r>
    </w:p>
    <w:p w14:paraId="243354DF">
      <w:pPr>
        <w:pStyle w:val="8"/>
        <w:spacing w:before="184"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24.3</w:t>
      </w:r>
      <w:r>
        <w:rPr>
          <w:rFonts w:hint="eastAsia" w:ascii="宋体" w:hAnsi="宋体" w:eastAsia="宋体" w:cs="宋体"/>
          <w:color w:val="auto"/>
          <w:spacing w:val="-53"/>
          <w:sz w:val="24"/>
          <w:szCs w:val="24"/>
        </w:rPr>
        <w:t xml:space="preserve"> </w:t>
      </w: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评审</w:t>
      </w:r>
    </w:p>
    <w:p w14:paraId="062A52C9">
      <w:pPr>
        <w:pStyle w:val="8"/>
        <w:spacing w:before="179" w:line="468" w:lineRule="exact"/>
        <w:ind w:firstLine="472" w:firstLineChars="200"/>
        <w:jc w:val="both"/>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24.3.1</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竞争性磋商文件和竞争性磋商响应文件是评审的依据。在评审中，不得改</w:t>
      </w:r>
    </w:p>
    <w:p w14:paraId="4600677C">
      <w:pPr>
        <w:pStyle w:val="8"/>
        <w:spacing w:before="1"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变竞争性磋商文件中规定的评审标准、方法和成交条件。</w:t>
      </w:r>
    </w:p>
    <w:p w14:paraId="45D551F2">
      <w:pPr>
        <w:pStyle w:val="8"/>
        <w:spacing w:before="182" w:line="359" w:lineRule="auto"/>
        <w:ind w:left="1" w:firstLine="480"/>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24.3.2</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在评审期间，对竞争性磋商响应文件中含义不明确、同类问题表述不一致或</w:t>
      </w:r>
      <w:r>
        <w:rPr>
          <w:rFonts w:hint="eastAsia" w:ascii="宋体" w:hAnsi="宋体" w:eastAsia="宋体" w:cs="宋体"/>
          <w:color w:val="auto"/>
          <w:sz w:val="24"/>
          <w:szCs w:val="24"/>
        </w:rPr>
        <w:t xml:space="preserve"> 者有明显文字和计算错误的内容，磋商小组可以（由磋商小组专家签字）要求供应商作</w:t>
      </w:r>
      <w:r>
        <w:rPr>
          <w:rFonts w:hint="eastAsia" w:ascii="宋体" w:hAnsi="宋体" w:eastAsia="宋体" w:cs="宋体"/>
          <w:color w:val="auto"/>
          <w:spacing w:val="6"/>
          <w:sz w:val="24"/>
          <w:szCs w:val="24"/>
        </w:rPr>
        <w:t xml:space="preserve"> </w:t>
      </w:r>
      <w:r>
        <w:rPr>
          <w:rFonts w:hint="eastAsia" w:ascii="宋体" w:hAnsi="宋体" w:eastAsia="宋体" w:cs="宋体"/>
          <w:color w:val="auto"/>
          <w:sz w:val="24"/>
          <w:szCs w:val="24"/>
        </w:rPr>
        <w:t>出必要的澄清、说明或者纠正。供应商的澄清、说明或者补正不得超出竞争性磋商响应</w:t>
      </w:r>
    </w:p>
    <w:p w14:paraId="2001B089">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文件的范围或者改变竞争性磋商响应文件的实质性内容。</w:t>
      </w:r>
    </w:p>
    <w:p w14:paraId="5181F2AC">
      <w:pPr>
        <w:pStyle w:val="8"/>
        <w:spacing w:before="180" w:line="219" w:lineRule="auto"/>
        <w:jc w:val="center"/>
        <w:rPr>
          <w:rFonts w:hint="eastAsia" w:ascii="宋体" w:hAnsi="宋体" w:eastAsia="宋体" w:cs="宋体"/>
          <w:color w:val="auto"/>
          <w:sz w:val="24"/>
          <w:szCs w:val="24"/>
        </w:rPr>
      </w:pPr>
      <w:r>
        <w:rPr>
          <w:rFonts w:hint="eastAsia" w:ascii="宋体" w:hAnsi="宋体" w:eastAsia="宋体" w:cs="宋体"/>
          <w:color w:val="auto"/>
          <w:spacing w:val="-2"/>
          <w:sz w:val="24"/>
          <w:szCs w:val="24"/>
        </w:rPr>
        <w:t>24.3.3</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如果供应商在澄清规定期限内，未能答复或拒绝答复磋商小组提出的澄清要</w:t>
      </w:r>
    </w:p>
    <w:p w14:paraId="275811C0">
      <w:pPr>
        <w:pStyle w:val="8"/>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求，将由磋商小组根据其竞争性磋商响应文件按最大风险进行评审。</w:t>
      </w:r>
    </w:p>
    <w:p w14:paraId="7B9B42B8">
      <w:pPr>
        <w:pStyle w:val="8"/>
        <w:spacing w:before="184" w:line="219" w:lineRule="auto"/>
        <w:ind w:left="482"/>
        <w:rPr>
          <w:rFonts w:hint="eastAsia" w:ascii="宋体" w:hAnsi="宋体" w:eastAsia="宋体" w:cs="宋体"/>
          <w:color w:val="auto"/>
          <w:sz w:val="24"/>
          <w:szCs w:val="24"/>
        </w:rPr>
      </w:pPr>
      <w:r>
        <w:rPr>
          <w:rFonts w:hint="eastAsia" w:ascii="宋体" w:hAnsi="宋体" w:eastAsia="宋体" w:cs="宋体"/>
          <w:color w:val="auto"/>
          <w:spacing w:val="-2"/>
          <w:sz w:val="24"/>
          <w:szCs w:val="24"/>
        </w:rPr>
        <w:t>24.3.4</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2"/>
          <w:sz w:val="24"/>
          <w:szCs w:val="24"/>
        </w:rPr>
        <w:t>竞争性磋商响应文件的符合性检查</w:t>
      </w:r>
    </w:p>
    <w:p w14:paraId="05C19D27">
      <w:pPr>
        <w:pStyle w:val="8"/>
        <w:spacing w:before="180" w:line="468" w:lineRule="exact"/>
        <w:ind w:firstLine="620" w:firstLineChars="200"/>
        <w:jc w:val="both"/>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"24.3.4.1"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24.3.4.1</w:t>
      </w:r>
      <w:r>
        <w:rPr>
          <w:rFonts w:hint="eastAsia" w:ascii="宋体" w:hAnsi="宋体" w:eastAsia="宋体" w:cs="宋体"/>
          <w:color w:val="auto"/>
          <w:spacing w:val="-2"/>
          <w:position w:val="17"/>
          <w:sz w:val="24"/>
          <w:szCs w:val="24"/>
        </w:rPr>
        <w:fldChar w:fldCharType="end"/>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磋商小组将审查竞争性磋商响应文件是否完整、磋商保证金是否合格、</w:t>
      </w:r>
    </w:p>
    <w:p w14:paraId="15A5B54B">
      <w:pPr>
        <w:pStyle w:val="8"/>
        <w:spacing w:before="1"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有无计算上的错误等。</w:t>
      </w:r>
    </w:p>
    <w:p w14:paraId="373D88D3">
      <w:pPr>
        <w:pStyle w:val="8"/>
        <w:spacing w:before="182" w:line="359" w:lineRule="auto"/>
        <w:ind w:left="1" w:firstLine="720"/>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"24.3.4.2"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24.3.4.2</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计算错误将按以下方法更正：若单价计算的结果与总价不一致，以单价</w:t>
      </w:r>
      <w:r>
        <w:rPr>
          <w:rFonts w:hint="eastAsia" w:ascii="宋体" w:hAnsi="宋体" w:eastAsia="宋体" w:cs="宋体"/>
          <w:color w:val="auto"/>
          <w:sz w:val="24"/>
          <w:szCs w:val="24"/>
        </w:rPr>
        <w:t xml:space="preserve"> 为准修改总价；若用文字表示的数值与用数字表示的数值不一致，以文字表示的数值为</w:t>
      </w:r>
      <w:r>
        <w:rPr>
          <w:rFonts w:hint="eastAsia" w:ascii="宋体" w:hAnsi="宋体" w:eastAsia="宋体" w:cs="宋体"/>
          <w:color w:val="auto"/>
          <w:spacing w:val="-1"/>
          <w:sz w:val="24"/>
          <w:szCs w:val="24"/>
        </w:rPr>
        <w:t>准。如果“磋商报价一览表</w:t>
      </w:r>
      <w:r>
        <w:rPr>
          <w:rFonts w:hint="eastAsia" w:ascii="宋体" w:hAnsi="宋体" w:eastAsia="宋体" w:cs="宋体"/>
          <w:color w:val="auto"/>
          <w:spacing w:val="-76"/>
          <w:sz w:val="24"/>
          <w:szCs w:val="24"/>
        </w:rPr>
        <w:t xml:space="preserve"> </w:t>
      </w:r>
      <w:r>
        <w:rPr>
          <w:rFonts w:hint="eastAsia" w:ascii="宋体" w:hAnsi="宋体" w:eastAsia="宋体" w:cs="宋体"/>
          <w:color w:val="auto"/>
          <w:spacing w:val="-1"/>
          <w:sz w:val="24"/>
          <w:szCs w:val="24"/>
        </w:rPr>
        <w:t>”中的总价与磋商的其他文件中的总价不一致，以“磋商报价一览表</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”中的总价为准。如果供应商不接受对其错误的更正，</w:t>
      </w:r>
      <w:r>
        <w:rPr>
          <w:rFonts w:hint="eastAsia" w:ascii="宋体" w:hAnsi="宋体" w:eastAsia="宋体" w:cs="宋体"/>
          <w:color w:val="auto"/>
          <w:spacing w:val="-2"/>
          <w:sz w:val="24"/>
          <w:szCs w:val="24"/>
        </w:rPr>
        <w:t>其磋商将被拒绝。</w:t>
      </w:r>
    </w:p>
    <w:p w14:paraId="58B197A5">
      <w:pPr>
        <w:pStyle w:val="8"/>
        <w:spacing w:before="182" w:line="468" w:lineRule="exact"/>
        <w:jc w:val="center"/>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"24.3.4.3" </w:instrText>
      </w:r>
      <w:r>
        <w:rPr>
          <w:rFonts w:hint="eastAsia" w:ascii="宋体" w:hAnsi="宋体" w:eastAsia="宋体" w:cs="宋体"/>
          <w:color w:val="auto"/>
        </w:rPr>
        <w:fldChar w:fldCharType="separate"/>
      </w:r>
      <w:r>
        <w:rPr>
          <w:rFonts w:hint="eastAsia" w:ascii="宋体" w:hAnsi="宋体" w:eastAsia="宋体" w:cs="宋体"/>
          <w:color w:val="auto"/>
          <w:spacing w:val="5"/>
          <w:position w:val="17"/>
          <w:sz w:val="24"/>
          <w:szCs w:val="24"/>
        </w:rPr>
        <w:t>24.3.4.3</w:t>
      </w:r>
      <w:r>
        <w:rPr>
          <w:rFonts w:hint="eastAsia" w:ascii="宋体" w:hAnsi="宋体" w:eastAsia="宋体" w:cs="宋体"/>
          <w:color w:val="auto"/>
          <w:spacing w:val="5"/>
          <w:position w:val="17"/>
          <w:sz w:val="24"/>
          <w:szCs w:val="24"/>
        </w:rPr>
        <w:fldChar w:fldCharType="end"/>
      </w:r>
      <w:r>
        <w:rPr>
          <w:rFonts w:hint="eastAsia" w:ascii="宋体" w:hAnsi="宋体" w:eastAsia="宋体" w:cs="宋体"/>
          <w:color w:val="auto"/>
          <w:spacing w:val="-44"/>
          <w:position w:val="17"/>
          <w:sz w:val="24"/>
          <w:szCs w:val="24"/>
        </w:rPr>
        <w:t xml:space="preserve"> </w:t>
      </w:r>
      <w:r>
        <w:rPr>
          <w:rFonts w:hint="eastAsia" w:ascii="宋体" w:hAnsi="宋体" w:eastAsia="宋体" w:cs="宋体"/>
          <w:color w:val="auto"/>
          <w:spacing w:val="5"/>
          <w:position w:val="17"/>
          <w:sz w:val="24"/>
          <w:szCs w:val="24"/>
        </w:rPr>
        <w:t>对于竞争性磋商响应文件中</w:t>
      </w:r>
      <w:r>
        <w:rPr>
          <w:rFonts w:hint="eastAsia" w:ascii="宋体" w:hAnsi="宋体" w:eastAsia="宋体" w:cs="宋体"/>
          <w:color w:val="auto"/>
          <w:spacing w:val="4"/>
          <w:position w:val="17"/>
          <w:sz w:val="24"/>
          <w:szCs w:val="24"/>
        </w:rPr>
        <w:t>明显的标点符号错误或不构成实质性偏差</w:t>
      </w:r>
    </w:p>
    <w:p w14:paraId="7F891E3D">
      <w:pPr>
        <w:pStyle w:val="8"/>
        <w:spacing w:before="48" w:line="359" w:lineRule="auto"/>
        <w:ind w:right="99" w:firstLine="722"/>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的不正规、不一致或不规则，招标方可以接受。</w:t>
      </w:r>
    </w:p>
    <w:p w14:paraId="5E3BB1CD">
      <w:pPr>
        <w:pStyle w:val="8"/>
        <w:spacing w:before="48" w:line="359" w:lineRule="auto"/>
        <w:ind w:right="99" w:firstLine="72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"24.3.4.4"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24.3.4.4</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在详细评审之前，根据本须知第</w:t>
      </w:r>
      <w:r>
        <w:rPr>
          <w:rFonts w:hint="eastAsia" w:ascii="宋体" w:hAnsi="宋体" w:eastAsia="宋体" w:cs="宋体"/>
          <w:color w:val="auto"/>
          <w:spacing w:val="-43"/>
          <w:sz w:val="24"/>
          <w:szCs w:val="24"/>
        </w:rPr>
        <w:t xml:space="preserve"> </w:t>
      </w:r>
      <w:r>
        <w:rPr>
          <w:rFonts w:hint="eastAsia" w:ascii="宋体" w:hAnsi="宋体" w:eastAsia="宋体" w:cs="宋体"/>
          <w:color w:val="auto"/>
          <w:spacing w:val="1"/>
          <w:sz w:val="24"/>
          <w:szCs w:val="24"/>
        </w:rPr>
        <w:t>24.3</w:t>
      </w:r>
      <w:r>
        <w:rPr>
          <w:rFonts w:hint="eastAsia" w:ascii="宋体" w:hAnsi="宋体" w:eastAsia="宋体" w:cs="宋体"/>
          <w:color w:val="auto"/>
          <w:sz w:val="24"/>
          <w:szCs w:val="24"/>
        </w:rPr>
        <w:t>.4.5</w:t>
      </w:r>
      <w:r>
        <w:rPr>
          <w:rFonts w:hint="eastAsia" w:ascii="宋体" w:hAnsi="宋体" w:eastAsia="宋体" w:cs="宋体"/>
          <w:color w:val="auto"/>
          <w:spacing w:val="-46"/>
          <w:sz w:val="24"/>
          <w:szCs w:val="24"/>
        </w:rPr>
        <w:t xml:space="preserve"> </w:t>
      </w:r>
      <w:r>
        <w:rPr>
          <w:rFonts w:hint="eastAsia" w:ascii="宋体" w:hAnsi="宋体" w:eastAsia="宋体" w:cs="宋体"/>
          <w:color w:val="auto"/>
          <w:sz w:val="24"/>
          <w:szCs w:val="24"/>
        </w:rPr>
        <w:t>条的规定，磋商小组要审查每份竞争性磋商响应文件是否实质上响应了竞争性磋商文件的要求。实质上响应的磋商应该是与竞争性磋商文件要求的全部条款、条件和规格参数相符，完全响应，不得负偏离。对关键条文的偏离、保留或反对将被认为是实质上的偏离。磋商小组决定磋商的响</w:t>
      </w:r>
      <w:r>
        <w:rPr>
          <w:rFonts w:hint="eastAsia" w:ascii="宋体" w:hAnsi="宋体" w:eastAsia="宋体" w:cs="宋体"/>
          <w:color w:val="auto"/>
          <w:spacing w:val="-1"/>
          <w:sz w:val="24"/>
          <w:szCs w:val="24"/>
        </w:rPr>
        <w:t>应性只根据磋商响应文件本身的内容，而不寻求外部的证据。</w:t>
      </w:r>
    </w:p>
    <w:p w14:paraId="3E848689">
      <w:pPr>
        <w:pStyle w:val="8"/>
        <w:spacing w:before="181" w:line="359" w:lineRule="auto"/>
        <w:ind w:left="5" w:right="99" w:firstLine="718"/>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"24.3.4.5"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24.3.4.5</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实质上没有响应竞争性磋商文件要求的磋商将被按无效投标处理。供应</w:t>
      </w:r>
      <w:r>
        <w:rPr>
          <w:rFonts w:hint="eastAsia" w:ascii="宋体" w:hAnsi="宋体" w:eastAsia="宋体" w:cs="宋体"/>
          <w:color w:val="auto"/>
          <w:sz w:val="24"/>
          <w:szCs w:val="24"/>
        </w:rPr>
        <w:t xml:space="preserve"> 商不得通过修正或撤销不合要求的偏离从而使其磋商成为实质性响应的磋商。</w:t>
      </w:r>
      <w:r>
        <w:rPr>
          <w:rFonts w:hint="eastAsia" w:ascii="宋体" w:hAnsi="宋体" w:eastAsia="宋体" w:cs="宋体"/>
          <w:color w:val="auto"/>
          <w:sz w:val="24"/>
          <w:szCs w:val="24"/>
          <w14:textOutline w14:w="4358" w14:cap="sq" w14:cmpd="sng">
            <w14:solidFill>
              <w14:srgbClr w14:val="000000"/>
            </w14:solidFill>
            <w14:prstDash w14:val="solid"/>
            <w14:bevel/>
          </w14:textOutline>
        </w:rPr>
        <w:t>如发现下列情况之一的，其磋商将构成实质性响应，按无效磋商处理，内容如下（但不限于</w:t>
      </w:r>
      <w:r>
        <w:rPr>
          <w:rFonts w:hint="eastAsia" w:ascii="宋体" w:hAnsi="宋体" w:eastAsia="宋体" w:cs="宋体"/>
          <w:color w:val="auto"/>
          <w:spacing w:val="9"/>
          <w:sz w:val="24"/>
          <w:szCs w:val="24"/>
          <w14:textOutline w14:w="4358" w14:cap="sq" w14:cmpd="sng">
            <w14:solidFill>
              <w14:srgbClr w14:val="000000"/>
            </w14:solidFill>
            <w14:prstDash w14:val="solid"/>
            <w14:bevel/>
          </w14:textOutline>
        </w:rPr>
        <w:t>）：</w:t>
      </w:r>
    </w:p>
    <w:p w14:paraId="696692CD">
      <w:pPr>
        <w:pStyle w:val="8"/>
        <w:spacing w:before="183" w:line="465" w:lineRule="exact"/>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24.3.4.5.1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1"/>
          <w:position w:val="17"/>
          <w:sz w:val="24"/>
          <w:szCs w:val="24"/>
          <w14:textOutline w14:w="4358" w14:cap="sq" w14:cmpd="sng">
            <w14:solidFill>
              <w14:srgbClr w14:val="000000"/>
            </w14:solidFill>
            <w14:prstDash w14:val="solid"/>
            <w14:bevel/>
          </w14:textOutline>
        </w:rPr>
        <w:t>磋商响应函：</w:t>
      </w:r>
      <w:r>
        <w:rPr>
          <w:rFonts w:hint="eastAsia" w:ascii="宋体" w:hAnsi="宋体" w:eastAsia="宋体" w:cs="宋体"/>
          <w:color w:val="auto"/>
          <w:spacing w:val="-1"/>
          <w:position w:val="17"/>
          <w:sz w:val="24"/>
          <w:szCs w:val="24"/>
        </w:rPr>
        <w:t>加盖投</w:t>
      </w:r>
      <w:r>
        <w:rPr>
          <w:rFonts w:hint="eastAsia" w:ascii="宋体" w:hAnsi="宋体" w:eastAsia="宋体" w:cs="宋体"/>
          <w:color w:val="auto"/>
          <w:spacing w:val="-2"/>
          <w:position w:val="17"/>
          <w:sz w:val="24"/>
          <w:szCs w:val="24"/>
        </w:rPr>
        <w:t>标人公章，且经法定代表人或其授权代表签字或</w:t>
      </w:r>
    </w:p>
    <w:p w14:paraId="28CE9B22">
      <w:pPr>
        <w:pStyle w:val="8"/>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3"/>
          <w:sz w:val="24"/>
          <w:szCs w:val="24"/>
        </w:rPr>
        <w:t>盖章的；</w:t>
      </w:r>
    </w:p>
    <w:p w14:paraId="369CCDDE">
      <w:pPr>
        <w:pStyle w:val="8"/>
        <w:spacing w:before="184" w:line="465" w:lineRule="exact"/>
        <w:jc w:val="both"/>
        <w:rPr>
          <w:rFonts w:hint="eastAsia" w:ascii="宋体" w:hAnsi="宋体" w:eastAsia="宋体" w:cs="宋体"/>
          <w:color w:val="auto"/>
          <w:sz w:val="24"/>
          <w:szCs w:val="24"/>
        </w:rPr>
      </w:pPr>
      <w:r>
        <w:rPr>
          <w:rFonts w:hint="eastAsia" w:ascii="宋体" w:hAnsi="宋体" w:eastAsia="宋体" w:cs="宋体"/>
          <w:color w:val="auto"/>
          <w:spacing w:val="-5"/>
          <w:position w:val="17"/>
          <w:sz w:val="24"/>
          <w:szCs w:val="24"/>
        </w:rPr>
        <w:t>24.3.4.5.2</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5"/>
          <w:position w:val="17"/>
          <w:sz w:val="24"/>
          <w:szCs w:val="24"/>
          <w14:textOutline w14:w="4358" w14:cap="sq" w14:cmpd="sng">
            <w14:solidFill>
              <w14:srgbClr w14:val="000000"/>
            </w14:solidFill>
            <w14:prstDash w14:val="solid"/>
            <w14:bevel/>
          </w14:textOutline>
        </w:rPr>
        <w:t>法定代表人授权书：</w:t>
      </w:r>
      <w:r>
        <w:rPr>
          <w:rFonts w:hint="eastAsia" w:ascii="宋体" w:hAnsi="宋体" w:eastAsia="宋体" w:cs="宋体"/>
          <w:color w:val="auto"/>
          <w:spacing w:val="-5"/>
          <w:position w:val="17"/>
          <w:sz w:val="24"/>
          <w:szCs w:val="24"/>
          <w:lang w:eastAsia="zh-CN"/>
        </w:rPr>
        <w:t>投标响应文件</w:t>
      </w:r>
      <w:r>
        <w:rPr>
          <w:rFonts w:hint="eastAsia" w:ascii="宋体" w:hAnsi="宋体" w:eastAsia="宋体" w:cs="宋体"/>
          <w:color w:val="auto"/>
          <w:spacing w:val="-5"/>
          <w:position w:val="17"/>
          <w:sz w:val="24"/>
          <w:szCs w:val="24"/>
        </w:rPr>
        <w:t>法定代表人授权书（法人直接投标除外）</w:t>
      </w:r>
    </w:p>
    <w:p w14:paraId="5A517B9E">
      <w:pPr>
        <w:pStyle w:val="8"/>
        <w:spacing w:before="1" w:line="219" w:lineRule="auto"/>
        <w:ind w:left="20"/>
        <w:rPr>
          <w:rFonts w:hint="eastAsia" w:ascii="宋体" w:hAnsi="宋体" w:eastAsia="宋体" w:cs="宋体"/>
          <w:color w:val="auto"/>
          <w:sz w:val="24"/>
          <w:szCs w:val="24"/>
        </w:rPr>
      </w:pPr>
      <w:r>
        <w:rPr>
          <w:rFonts w:hint="eastAsia" w:ascii="宋体" w:hAnsi="宋体" w:eastAsia="宋体" w:cs="宋体"/>
          <w:color w:val="auto"/>
          <w:spacing w:val="-2"/>
          <w:sz w:val="24"/>
          <w:szCs w:val="24"/>
        </w:rPr>
        <w:t>的合法性或有效性符合</w:t>
      </w:r>
      <w:r>
        <w:rPr>
          <w:rFonts w:hint="eastAsia" w:ascii="宋体" w:hAnsi="宋体" w:eastAsia="宋体" w:cs="宋体"/>
          <w:color w:val="auto"/>
          <w:spacing w:val="-2"/>
          <w:sz w:val="24"/>
          <w:szCs w:val="24"/>
          <w:lang w:eastAsia="zh-CN"/>
        </w:rPr>
        <w:t>竞争性磋商文件</w:t>
      </w:r>
      <w:r>
        <w:rPr>
          <w:rFonts w:hint="eastAsia" w:ascii="宋体" w:hAnsi="宋体" w:eastAsia="宋体" w:cs="宋体"/>
          <w:color w:val="auto"/>
          <w:spacing w:val="-2"/>
          <w:sz w:val="24"/>
          <w:szCs w:val="24"/>
        </w:rPr>
        <w:t>规定的；</w:t>
      </w:r>
    </w:p>
    <w:p w14:paraId="25260CB1">
      <w:pPr>
        <w:pStyle w:val="8"/>
        <w:spacing w:before="182" w:line="219" w:lineRule="auto"/>
        <w:rPr>
          <w:rFonts w:hint="eastAsia" w:ascii="宋体" w:hAnsi="宋体" w:eastAsia="宋体" w:cs="宋体"/>
          <w:color w:val="auto"/>
          <w:spacing w:val="-1"/>
          <w:sz w:val="24"/>
          <w:szCs w:val="24"/>
        </w:rPr>
      </w:pPr>
      <w:r>
        <w:rPr>
          <w:rFonts w:hint="eastAsia" w:ascii="宋体" w:hAnsi="宋体" w:eastAsia="宋体" w:cs="宋体"/>
          <w:color w:val="auto"/>
          <w:sz w:val="24"/>
          <w:szCs w:val="24"/>
        </w:rPr>
        <w:t>24.3.4.5.3</w:t>
      </w:r>
      <w:r>
        <w:rPr>
          <w:rFonts w:hint="eastAsia" w:ascii="宋体" w:hAnsi="宋体" w:eastAsia="宋体" w:cs="宋体"/>
          <w:color w:val="auto"/>
          <w:spacing w:val="-48"/>
          <w:sz w:val="24"/>
          <w:szCs w:val="24"/>
        </w:rPr>
        <w:t xml:space="preserve"> </w:t>
      </w:r>
      <w:r>
        <w:rPr>
          <w:rFonts w:hint="eastAsia" w:ascii="宋体" w:hAnsi="宋体" w:eastAsia="宋体" w:cs="宋体"/>
          <w:color w:val="auto"/>
          <w:sz w:val="24"/>
          <w:szCs w:val="24"/>
          <w:lang w:eastAsia="zh-CN"/>
          <w14:textOutline w14:w="4358" w14:cap="sq" w14:cmpd="sng">
            <w14:solidFill>
              <w14:srgbClr w14:val="000000"/>
            </w14:solidFill>
            <w14:prstDash w14:val="solid"/>
            <w14:bevel/>
          </w14:textOutline>
        </w:rPr>
        <w:t>投标响应文件</w:t>
      </w:r>
      <w:r>
        <w:rPr>
          <w:rFonts w:hint="eastAsia" w:ascii="宋体" w:hAnsi="宋体" w:eastAsia="宋体" w:cs="宋体"/>
          <w:color w:val="auto"/>
          <w:sz w:val="24"/>
          <w:szCs w:val="24"/>
          <w14:textOutline w14:w="4358" w14:cap="sq" w14:cmpd="sng">
            <w14:solidFill>
              <w14:srgbClr w14:val="000000"/>
            </w14:solidFill>
            <w14:prstDash w14:val="solid"/>
            <w14:bevel/>
          </w14:textOutline>
        </w:rPr>
        <w:t>签署、盖章：</w:t>
      </w:r>
      <w:r>
        <w:rPr>
          <w:rFonts w:hint="eastAsia" w:ascii="宋体" w:hAnsi="宋体" w:eastAsia="宋体" w:cs="宋体"/>
          <w:color w:val="auto"/>
          <w:sz w:val="24"/>
          <w:szCs w:val="24"/>
        </w:rPr>
        <w:t>签署、盖</w:t>
      </w:r>
      <w:r>
        <w:rPr>
          <w:rFonts w:hint="eastAsia" w:ascii="宋体" w:hAnsi="宋体" w:eastAsia="宋体" w:cs="宋体"/>
          <w:color w:val="auto"/>
          <w:spacing w:val="-1"/>
          <w:sz w:val="24"/>
          <w:szCs w:val="24"/>
        </w:rPr>
        <w:t>章均符合</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要求，</w:t>
      </w:r>
    </w:p>
    <w:p w14:paraId="16C22D80">
      <w:pPr>
        <w:pStyle w:val="8"/>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且无遗漏。</w:t>
      </w:r>
    </w:p>
    <w:p w14:paraId="294D0265">
      <w:pPr>
        <w:pStyle w:val="8"/>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24.3.4.5.4</w:t>
      </w:r>
      <w:r>
        <w:rPr>
          <w:rFonts w:hint="eastAsia" w:ascii="宋体" w:hAnsi="宋体" w:eastAsia="宋体" w:cs="宋体"/>
          <w:color w:val="auto"/>
          <w:spacing w:val="-33"/>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投标有效期：</w:t>
      </w:r>
      <w:r>
        <w:rPr>
          <w:rFonts w:hint="eastAsia" w:ascii="宋体" w:hAnsi="宋体" w:eastAsia="宋体" w:cs="宋体"/>
          <w:color w:val="auto"/>
          <w:spacing w:val="-1"/>
          <w:sz w:val="24"/>
          <w:szCs w:val="24"/>
        </w:rPr>
        <w:t>有投标有效期且有效期达到</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要求的；</w:t>
      </w:r>
    </w:p>
    <w:p w14:paraId="5989AA99">
      <w:pPr>
        <w:pStyle w:val="8"/>
        <w:spacing w:before="182" w:line="219" w:lineRule="auto"/>
        <w:jc w:val="both"/>
        <w:rPr>
          <w:rFonts w:hint="eastAsia" w:ascii="宋体" w:hAnsi="宋体" w:eastAsia="宋体" w:cs="宋体"/>
          <w:color w:val="auto"/>
          <w:sz w:val="24"/>
          <w:szCs w:val="24"/>
        </w:rPr>
      </w:pPr>
      <w:r>
        <w:rPr>
          <w:rFonts w:hint="eastAsia" w:ascii="宋体" w:hAnsi="宋体" w:eastAsia="宋体" w:cs="宋体"/>
          <w:color w:val="auto"/>
          <w:spacing w:val="-5"/>
          <w:sz w:val="24"/>
          <w:szCs w:val="24"/>
        </w:rPr>
        <w:t>24.3.4.5.5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5"/>
          <w:sz w:val="24"/>
          <w:szCs w:val="24"/>
          <w14:textOutline w14:w="4358" w14:cap="sq" w14:cmpd="sng">
            <w14:solidFill>
              <w14:srgbClr w14:val="000000"/>
            </w14:solidFill>
            <w14:prstDash w14:val="solid"/>
            <w14:bevel/>
          </w14:textOutline>
        </w:rPr>
        <w:t>虚假材料：</w:t>
      </w:r>
      <w:r>
        <w:rPr>
          <w:rFonts w:hint="eastAsia" w:ascii="宋体" w:hAnsi="宋体" w:eastAsia="宋体" w:cs="宋体"/>
          <w:color w:val="auto"/>
          <w:spacing w:val="-5"/>
          <w:sz w:val="24"/>
          <w:szCs w:val="24"/>
        </w:rPr>
        <w:t>未提供虚假资质、虚假证明（包括</w:t>
      </w:r>
      <w:r>
        <w:rPr>
          <w:rFonts w:hint="eastAsia" w:ascii="宋体" w:hAnsi="宋体" w:eastAsia="宋体" w:cs="宋体"/>
          <w:color w:val="auto"/>
          <w:spacing w:val="-6"/>
          <w:sz w:val="24"/>
          <w:szCs w:val="24"/>
        </w:rPr>
        <w:t>第三方提供的虚假证明）、</w:t>
      </w:r>
    </w:p>
    <w:p w14:paraId="127B79BE">
      <w:pPr>
        <w:pStyle w:val="8"/>
        <w:spacing w:before="184" w:line="219" w:lineRule="auto"/>
        <w:ind w:left="21"/>
        <w:rPr>
          <w:rFonts w:hint="eastAsia" w:ascii="宋体" w:hAnsi="宋体" w:eastAsia="宋体" w:cs="宋体"/>
          <w:color w:val="auto"/>
          <w:sz w:val="24"/>
          <w:szCs w:val="24"/>
        </w:rPr>
      </w:pPr>
      <w:r>
        <w:rPr>
          <w:rFonts w:hint="eastAsia" w:ascii="宋体" w:hAnsi="宋体" w:eastAsia="宋体" w:cs="宋体"/>
          <w:color w:val="auto"/>
          <w:spacing w:val="-4"/>
          <w:sz w:val="24"/>
          <w:szCs w:val="24"/>
        </w:rPr>
        <w:t>出现虚假应答的；</w:t>
      </w:r>
    </w:p>
    <w:p w14:paraId="5EB62992">
      <w:pPr>
        <w:pStyle w:val="8"/>
        <w:spacing w:before="180" w:line="359" w:lineRule="auto"/>
        <w:ind w:left="1" w:right="99" w:firstLine="1"/>
        <w:rPr>
          <w:rFonts w:hint="eastAsia" w:ascii="宋体" w:hAnsi="宋体" w:eastAsia="宋体" w:cs="宋体"/>
          <w:color w:val="auto"/>
          <w:sz w:val="24"/>
          <w:szCs w:val="24"/>
          <w:lang w:eastAsia="zh-CN"/>
        </w:rPr>
      </w:pPr>
      <w:r>
        <w:rPr>
          <w:rFonts w:hint="eastAsia" w:ascii="宋体" w:hAnsi="宋体" w:eastAsia="宋体" w:cs="宋体"/>
          <w:color w:val="auto"/>
          <w:spacing w:val="11"/>
          <w:sz w:val="24"/>
          <w:szCs w:val="24"/>
        </w:rPr>
        <w:t>24.3.4.5.6</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11"/>
          <w:sz w:val="24"/>
          <w:szCs w:val="24"/>
          <w14:textOutline w14:w="4358" w14:cap="sq" w14:cmpd="sng">
            <w14:solidFill>
              <w14:srgbClr w14:val="000000"/>
            </w14:solidFill>
            <w14:prstDash w14:val="solid"/>
            <w14:bevel/>
          </w14:textOutline>
        </w:rPr>
        <w:t>实质性条款响应</w:t>
      </w:r>
      <w:r>
        <w:rPr>
          <w:rFonts w:hint="eastAsia" w:ascii="宋体" w:hAnsi="宋体" w:eastAsia="宋体" w:cs="宋体"/>
          <w:color w:val="auto"/>
          <w:spacing w:val="-56"/>
          <w:sz w:val="24"/>
          <w:szCs w:val="24"/>
        </w:rPr>
        <w:t xml:space="preserve"> </w:t>
      </w:r>
      <w:r>
        <w:rPr>
          <w:rFonts w:hint="eastAsia" w:ascii="宋体" w:hAnsi="宋体" w:eastAsia="宋体" w:cs="宋体"/>
          <w:color w:val="auto"/>
          <w:spacing w:val="11"/>
          <w:sz w:val="24"/>
          <w:szCs w:val="24"/>
          <w14:textOutline w14:w="4358" w14:cap="sq" w14:cmpd="sng">
            <w14:solidFill>
              <w14:srgbClr w14:val="000000"/>
            </w14:solidFill>
            <w14:prstDash w14:val="solid"/>
            <w14:bevel/>
          </w14:textOutline>
        </w:rPr>
        <w:t>:</w:t>
      </w:r>
      <w:r>
        <w:rPr>
          <w:rFonts w:hint="eastAsia" w:ascii="宋体" w:hAnsi="宋体" w:eastAsia="宋体" w:cs="宋体"/>
          <w:color w:val="auto"/>
          <w:spacing w:val="11"/>
          <w:sz w:val="24"/>
          <w:szCs w:val="24"/>
        </w:rPr>
        <w:t>投标人技术响应符合</w:t>
      </w:r>
      <w:r>
        <w:rPr>
          <w:rFonts w:hint="eastAsia" w:ascii="宋体" w:hAnsi="宋体" w:eastAsia="宋体" w:cs="宋体"/>
          <w:color w:val="auto"/>
          <w:spacing w:val="11"/>
          <w:sz w:val="24"/>
          <w:szCs w:val="24"/>
          <w:lang w:eastAsia="zh-CN"/>
        </w:rPr>
        <w:t>竞争性磋商文件</w:t>
      </w:r>
      <w:r>
        <w:rPr>
          <w:rFonts w:hint="eastAsia" w:ascii="宋体" w:hAnsi="宋体" w:eastAsia="宋体" w:cs="宋体"/>
          <w:color w:val="auto"/>
          <w:spacing w:val="11"/>
          <w:sz w:val="24"/>
          <w:szCs w:val="24"/>
        </w:rPr>
        <w:t>要求且未出现重大</w:t>
      </w:r>
      <w:r>
        <w:rPr>
          <w:rFonts w:hint="eastAsia" w:ascii="宋体" w:hAnsi="宋体" w:eastAsia="宋体" w:cs="宋体"/>
          <w:color w:val="auto"/>
          <w:spacing w:val="10"/>
          <w:sz w:val="24"/>
          <w:szCs w:val="24"/>
        </w:rPr>
        <w:t>偏离</w:t>
      </w:r>
      <w:r>
        <w:rPr>
          <w:rFonts w:hint="eastAsia" w:ascii="宋体" w:hAnsi="宋体" w:eastAsia="宋体" w:cs="宋体"/>
          <w:color w:val="auto"/>
          <w:sz w:val="24"/>
          <w:szCs w:val="24"/>
          <w:lang w:eastAsia="zh-CN"/>
        </w:rPr>
        <w:t>；</w:t>
      </w:r>
    </w:p>
    <w:p w14:paraId="05E4105B">
      <w:pPr>
        <w:pStyle w:val="8"/>
        <w:spacing w:before="180" w:line="359" w:lineRule="auto"/>
        <w:ind w:left="1" w:right="99"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24.3.4.5.7</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投标保证金：</w:t>
      </w:r>
      <w:r>
        <w:rPr>
          <w:rFonts w:hint="eastAsia" w:ascii="宋体" w:hAnsi="宋体" w:eastAsia="宋体" w:cs="宋体"/>
          <w:color w:val="auto"/>
          <w:spacing w:val="-1"/>
          <w:sz w:val="24"/>
          <w:szCs w:val="24"/>
        </w:rPr>
        <w:t>本项目采用信用承</w:t>
      </w:r>
      <w:r>
        <w:rPr>
          <w:rFonts w:hint="eastAsia" w:ascii="宋体" w:hAnsi="宋体" w:eastAsia="宋体" w:cs="宋体"/>
          <w:color w:val="auto"/>
          <w:spacing w:val="-2"/>
          <w:sz w:val="24"/>
          <w:szCs w:val="24"/>
        </w:rPr>
        <w:t>诺书代替投标保证金，提供信用中国陕西榆</w:t>
      </w:r>
      <w:r>
        <w:rPr>
          <w:rFonts w:hint="eastAsia" w:ascii="宋体" w:hAnsi="宋体" w:eastAsia="宋体" w:cs="宋体"/>
          <w:color w:val="auto"/>
          <w:sz w:val="24"/>
          <w:szCs w:val="24"/>
        </w:rPr>
        <w:t>林承诺网页截图（截图须体现项目名称，承诺公示日期为从</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获取之日起至投标</w:t>
      </w:r>
      <w:r>
        <w:rPr>
          <w:rFonts w:hint="eastAsia" w:ascii="宋体" w:hAnsi="宋体" w:eastAsia="宋体" w:cs="宋体"/>
          <w:color w:val="auto"/>
          <w:spacing w:val="-3"/>
          <w:sz w:val="24"/>
          <w:szCs w:val="24"/>
        </w:rPr>
        <w:t>截止日前</w:t>
      </w:r>
      <w:r>
        <w:rPr>
          <w:rFonts w:hint="eastAsia" w:ascii="宋体" w:hAnsi="宋体" w:eastAsia="宋体" w:cs="宋体"/>
          <w:color w:val="auto"/>
          <w:spacing w:val="1"/>
          <w:sz w:val="24"/>
          <w:szCs w:val="24"/>
        </w:rPr>
        <w:t>）；</w:t>
      </w:r>
    </w:p>
    <w:p w14:paraId="6241E89B">
      <w:pPr>
        <w:pStyle w:val="8"/>
        <w:spacing w:before="182" w:line="359" w:lineRule="auto"/>
        <w:ind w:right="99"/>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24.3.4.5.8</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投标报价：</w:t>
      </w:r>
      <w:r>
        <w:rPr>
          <w:rFonts w:hint="eastAsia" w:ascii="宋体" w:hAnsi="宋体" w:eastAsia="宋体" w:cs="宋体"/>
          <w:color w:val="auto"/>
          <w:spacing w:val="-2"/>
          <w:sz w:val="24"/>
          <w:szCs w:val="24"/>
        </w:rPr>
        <w:t>投标报价符合唯一性要求；开标一览表填写符合要求；报价</w:t>
      </w:r>
      <w:r>
        <w:rPr>
          <w:rFonts w:hint="eastAsia" w:ascii="宋体" w:hAnsi="宋体" w:eastAsia="宋体" w:cs="宋体"/>
          <w:color w:val="auto"/>
          <w:sz w:val="24"/>
          <w:szCs w:val="24"/>
        </w:rPr>
        <w:t xml:space="preserve"> 货币符合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要求；未超出采购预算或</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规定的最高限价，未低于成</w:t>
      </w:r>
      <w:r>
        <w:rPr>
          <w:rFonts w:hint="eastAsia" w:ascii="宋体" w:hAnsi="宋体" w:eastAsia="宋体" w:cs="宋体"/>
          <w:color w:val="auto"/>
          <w:spacing w:val="-1"/>
          <w:sz w:val="24"/>
          <w:szCs w:val="24"/>
        </w:rPr>
        <w:t>本，未</w:t>
      </w:r>
      <w:r>
        <w:rPr>
          <w:rFonts w:hint="eastAsia" w:ascii="宋体" w:hAnsi="宋体" w:eastAsia="宋体" w:cs="宋体"/>
          <w:color w:val="auto"/>
          <w:spacing w:val="-2"/>
          <w:sz w:val="24"/>
          <w:szCs w:val="24"/>
        </w:rPr>
        <w:t>形成不正当竞争；</w:t>
      </w:r>
    </w:p>
    <w:p w14:paraId="09DD670C">
      <w:pPr>
        <w:pStyle w:val="8"/>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24.3.4.5.9</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商务响应：</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在商务响应方面未附加采购单位难以接受的条件；</w:t>
      </w:r>
    </w:p>
    <w:p w14:paraId="69DB4475">
      <w:pPr>
        <w:pStyle w:val="8"/>
        <w:spacing w:before="182" w:line="359" w:lineRule="auto"/>
        <w:ind w:right="5"/>
        <w:jc w:val="both"/>
        <w:rPr>
          <w:rFonts w:hint="eastAsia" w:ascii="宋体" w:hAnsi="宋体" w:eastAsia="宋体" w:cs="宋体"/>
          <w:color w:val="auto"/>
          <w:sz w:val="24"/>
          <w:szCs w:val="24"/>
        </w:rPr>
      </w:pPr>
      <w:r>
        <w:rPr>
          <w:rFonts w:hint="eastAsia" w:ascii="宋体" w:hAnsi="宋体" w:eastAsia="宋体" w:cs="宋体"/>
          <w:color w:val="auto"/>
          <w:sz w:val="24"/>
          <w:szCs w:val="24"/>
        </w:rPr>
        <w:t>24.3.4.5.10</w:t>
      </w:r>
      <w:r>
        <w:rPr>
          <w:rFonts w:hint="eastAsia" w:ascii="宋体" w:hAnsi="宋体" w:eastAsia="宋体" w:cs="宋体"/>
          <w:color w:val="auto"/>
          <w:spacing w:val="-49"/>
          <w:sz w:val="24"/>
          <w:szCs w:val="24"/>
        </w:rPr>
        <w:t xml:space="preserve"> </w:t>
      </w:r>
      <w:r>
        <w:rPr>
          <w:rFonts w:hint="eastAsia" w:ascii="宋体" w:hAnsi="宋体" w:eastAsia="宋体" w:cs="宋体"/>
          <w:color w:val="auto"/>
          <w:sz w:val="24"/>
          <w:szCs w:val="24"/>
          <w14:textOutline w14:w="4358" w14:cap="sq" w14:cmpd="sng">
            <w14:solidFill>
              <w14:srgbClr w14:val="000000"/>
            </w14:solidFill>
            <w14:prstDash w14:val="solid"/>
            <w14:bevel/>
          </w14:textOutline>
        </w:rPr>
        <w:t>其他：</w:t>
      </w:r>
      <w:r>
        <w:rPr>
          <w:rFonts w:hint="eastAsia" w:ascii="宋体" w:hAnsi="宋体" w:eastAsia="宋体" w:cs="宋体"/>
          <w:color w:val="auto"/>
          <w:sz w:val="24"/>
          <w:szCs w:val="24"/>
        </w:rPr>
        <w:t>完全理解并</w:t>
      </w:r>
      <w:r>
        <w:rPr>
          <w:rFonts w:hint="eastAsia" w:ascii="宋体" w:hAnsi="宋体" w:eastAsia="宋体" w:cs="宋体"/>
          <w:color w:val="auto"/>
          <w:spacing w:val="-1"/>
          <w:sz w:val="24"/>
          <w:szCs w:val="24"/>
        </w:rPr>
        <w:t>接受法律法规和</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对供应商的各项须知、规</w:t>
      </w:r>
      <w:r>
        <w:rPr>
          <w:rFonts w:hint="eastAsia" w:ascii="宋体" w:hAnsi="宋体" w:eastAsia="宋体" w:cs="宋体"/>
          <w:color w:val="auto"/>
          <w:spacing w:val="2"/>
          <w:sz w:val="24"/>
          <w:szCs w:val="24"/>
        </w:rPr>
        <w:t>约要求和责任义务，没有出现法律法规或</w:t>
      </w:r>
      <w:r>
        <w:rPr>
          <w:rFonts w:hint="eastAsia" w:ascii="宋体" w:hAnsi="宋体" w:eastAsia="宋体" w:cs="宋体"/>
          <w:color w:val="auto"/>
          <w:spacing w:val="2"/>
          <w:sz w:val="24"/>
          <w:szCs w:val="24"/>
          <w:lang w:eastAsia="zh-CN"/>
        </w:rPr>
        <w:t>竞争性磋商文件</w:t>
      </w:r>
      <w:r>
        <w:rPr>
          <w:rFonts w:hint="eastAsia" w:ascii="宋体" w:hAnsi="宋体" w:eastAsia="宋体" w:cs="宋体"/>
          <w:color w:val="auto"/>
          <w:spacing w:val="2"/>
          <w:sz w:val="24"/>
          <w:szCs w:val="24"/>
        </w:rPr>
        <w:t>明确规定的其</w:t>
      </w:r>
      <w:r>
        <w:rPr>
          <w:rFonts w:hint="eastAsia" w:ascii="宋体" w:hAnsi="宋体" w:eastAsia="宋体" w:cs="宋体"/>
          <w:color w:val="auto"/>
          <w:spacing w:val="1"/>
          <w:sz w:val="24"/>
          <w:szCs w:val="24"/>
        </w:rPr>
        <w:t>他被视为“无效投标</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w:t>
      </w:r>
      <w:r>
        <w:rPr>
          <w:rFonts w:hint="eastAsia" w:ascii="宋体" w:hAnsi="宋体" w:eastAsia="宋体" w:cs="宋体"/>
          <w:color w:val="auto"/>
          <w:spacing w:val="-8"/>
          <w:sz w:val="24"/>
          <w:szCs w:val="24"/>
        </w:rPr>
        <w:t>的情形。</w:t>
      </w:r>
    </w:p>
    <w:p w14:paraId="17E55757">
      <w:pPr>
        <w:pStyle w:val="8"/>
        <w:spacing w:before="182" w:line="219" w:lineRule="auto"/>
        <w:ind w:firstLine="236" w:firstLineChars="100"/>
        <w:rPr>
          <w:rFonts w:hint="eastAsia" w:ascii="宋体" w:hAnsi="宋体" w:eastAsia="宋体" w:cs="宋体"/>
          <w:color w:val="auto"/>
          <w:sz w:val="24"/>
          <w:szCs w:val="24"/>
        </w:rPr>
      </w:pPr>
      <w:r>
        <w:rPr>
          <w:rFonts w:hint="eastAsia" w:ascii="宋体" w:hAnsi="宋体" w:eastAsia="宋体" w:cs="宋体"/>
          <w:color w:val="auto"/>
          <w:spacing w:val="-2"/>
          <w:sz w:val="24"/>
          <w:szCs w:val="24"/>
        </w:rPr>
        <w:t>24.3.5</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竞争性磋商响应文件的详细评审</w:t>
      </w:r>
    </w:p>
    <w:p w14:paraId="75679A16">
      <w:pPr>
        <w:pStyle w:val="8"/>
        <w:spacing w:before="181" w:line="468" w:lineRule="exact"/>
        <w:ind w:left="723"/>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"24.3.5.1" </w:instrText>
      </w:r>
      <w:r>
        <w:rPr>
          <w:rFonts w:hint="eastAsia" w:ascii="宋体" w:hAnsi="宋体" w:eastAsia="宋体" w:cs="宋体"/>
          <w:color w:val="auto"/>
        </w:rPr>
        <w:fldChar w:fldCharType="separate"/>
      </w:r>
      <w:r>
        <w:rPr>
          <w:rFonts w:hint="eastAsia" w:ascii="宋体" w:hAnsi="宋体" w:eastAsia="宋体" w:cs="宋体"/>
          <w:color w:val="auto"/>
          <w:position w:val="17"/>
          <w:sz w:val="24"/>
          <w:szCs w:val="24"/>
        </w:rPr>
        <w:t>24.3.5.1</w:t>
      </w:r>
      <w:r>
        <w:rPr>
          <w:rFonts w:hint="eastAsia" w:ascii="宋体" w:hAnsi="宋体" w:eastAsia="宋体" w:cs="宋体"/>
          <w:color w:val="auto"/>
          <w:position w:val="17"/>
          <w:sz w:val="24"/>
          <w:szCs w:val="24"/>
        </w:rPr>
        <w:fldChar w:fldCharType="end"/>
      </w:r>
      <w:r>
        <w:rPr>
          <w:rFonts w:hint="eastAsia" w:ascii="宋体" w:hAnsi="宋体" w:eastAsia="宋体" w:cs="宋体"/>
          <w:color w:val="auto"/>
          <w:position w:val="17"/>
          <w:sz w:val="24"/>
          <w:szCs w:val="24"/>
        </w:rPr>
        <w:t xml:space="preserve"> 磋商小组将按照本须知第</w:t>
      </w:r>
      <w:r>
        <w:rPr>
          <w:rFonts w:hint="eastAsia" w:ascii="宋体" w:hAnsi="宋体" w:eastAsia="宋体" w:cs="宋体"/>
          <w:color w:val="auto"/>
          <w:spacing w:val="-45"/>
          <w:position w:val="17"/>
          <w:sz w:val="24"/>
          <w:szCs w:val="24"/>
        </w:rPr>
        <w:t xml:space="preserve"> </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"24.3.4.5" </w:instrText>
      </w:r>
      <w:r>
        <w:rPr>
          <w:rFonts w:hint="eastAsia" w:ascii="宋体" w:hAnsi="宋体" w:eastAsia="宋体" w:cs="宋体"/>
          <w:color w:val="auto"/>
        </w:rPr>
        <w:fldChar w:fldCharType="separate"/>
      </w:r>
      <w:r>
        <w:rPr>
          <w:rFonts w:hint="eastAsia" w:ascii="宋体" w:hAnsi="宋体" w:eastAsia="宋体" w:cs="宋体"/>
          <w:color w:val="auto"/>
          <w:position w:val="17"/>
          <w:sz w:val="24"/>
          <w:szCs w:val="24"/>
        </w:rPr>
        <w:t>24.3.</w:t>
      </w:r>
      <w:r>
        <w:rPr>
          <w:rFonts w:hint="eastAsia" w:ascii="宋体" w:hAnsi="宋体" w:eastAsia="宋体" w:cs="宋体"/>
          <w:color w:val="auto"/>
          <w:spacing w:val="-1"/>
          <w:position w:val="17"/>
          <w:sz w:val="24"/>
          <w:szCs w:val="24"/>
        </w:rPr>
        <w:t>4.5</w:t>
      </w:r>
      <w:r>
        <w:rPr>
          <w:rFonts w:hint="eastAsia" w:ascii="宋体" w:hAnsi="宋体" w:eastAsia="宋体" w:cs="宋体"/>
          <w:color w:val="auto"/>
          <w:spacing w:val="-1"/>
          <w:position w:val="17"/>
          <w:sz w:val="24"/>
          <w:szCs w:val="24"/>
        </w:rPr>
        <w:fldChar w:fldCharType="end"/>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条规定，只对确定为实质性响应竞</w:t>
      </w:r>
    </w:p>
    <w:p w14:paraId="7E9003F2">
      <w:pPr>
        <w:pStyle w:val="8"/>
        <w:spacing w:before="48" w:line="219" w:lineRule="auto"/>
        <w:ind w:left="487"/>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争性磋商文件要求的磋商响应文件进行详细评审。</w:t>
      </w:r>
    </w:p>
    <w:p w14:paraId="1BDAEFEC">
      <w:pPr>
        <w:pStyle w:val="8"/>
        <w:spacing w:before="48" w:line="219" w:lineRule="auto"/>
        <w:ind w:left="487"/>
        <w:rPr>
          <w:rFonts w:hint="eastAsia" w:ascii="宋体" w:hAnsi="宋体" w:eastAsia="宋体" w:cs="宋体"/>
          <w:color w:val="auto"/>
          <w:sz w:val="24"/>
          <w:szCs w:val="24"/>
        </w:rPr>
      </w:pPr>
      <w:r>
        <w:rPr>
          <w:rFonts w:hint="eastAsia" w:ascii="宋体" w:hAnsi="宋体" w:eastAsia="宋体" w:cs="宋体"/>
          <w:color w:val="auto"/>
          <w:spacing w:val="-2"/>
          <w:sz w:val="24"/>
          <w:szCs w:val="24"/>
        </w:rPr>
        <w:t>24.3.6</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2"/>
          <w:sz w:val="24"/>
          <w:szCs w:val="24"/>
        </w:rPr>
        <w:t>成交候选人的确定</w:t>
      </w:r>
    </w:p>
    <w:p w14:paraId="4F23445F">
      <w:pPr>
        <w:pStyle w:val="8"/>
        <w:spacing w:before="180" w:line="466"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"24.3.6.1"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24.3.6.1</w:t>
      </w:r>
      <w:r>
        <w:rPr>
          <w:rFonts w:hint="eastAsia" w:ascii="宋体" w:hAnsi="宋体" w:eastAsia="宋体" w:cs="宋体"/>
          <w:color w:val="auto"/>
          <w:spacing w:val="-2"/>
          <w:position w:val="17"/>
          <w:sz w:val="24"/>
          <w:szCs w:val="24"/>
        </w:rPr>
        <w:fldChar w:fldCharType="end"/>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磋商小组依据本磋商文件“评标</w:t>
      </w:r>
      <w:r>
        <w:rPr>
          <w:rFonts w:hint="eastAsia" w:ascii="宋体" w:hAnsi="宋体" w:eastAsia="宋体" w:cs="宋体"/>
          <w:color w:val="auto"/>
          <w:spacing w:val="-3"/>
          <w:position w:val="17"/>
          <w:sz w:val="24"/>
          <w:szCs w:val="24"/>
        </w:rPr>
        <w:t>方法</w:t>
      </w:r>
      <w:r>
        <w:rPr>
          <w:rFonts w:hint="eastAsia" w:ascii="宋体" w:hAnsi="宋体" w:eastAsia="宋体" w:cs="宋体"/>
          <w:color w:val="auto"/>
          <w:spacing w:val="-89"/>
          <w:position w:val="17"/>
          <w:sz w:val="24"/>
          <w:szCs w:val="24"/>
        </w:rPr>
        <w:t xml:space="preserve"> </w:t>
      </w:r>
      <w:r>
        <w:rPr>
          <w:rFonts w:hint="eastAsia" w:ascii="宋体" w:hAnsi="宋体" w:eastAsia="宋体" w:cs="宋体"/>
          <w:color w:val="auto"/>
          <w:spacing w:val="-3"/>
          <w:position w:val="17"/>
          <w:sz w:val="24"/>
          <w:szCs w:val="24"/>
        </w:rPr>
        <w:t>”，对竞争性磋商响应文件进行评</w:t>
      </w:r>
    </w:p>
    <w:p w14:paraId="16680141">
      <w:pPr>
        <w:pStyle w:val="8"/>
        <w:spacing w:before="1" w:line="217" w:lineRule="auto"/>
        <w:ind w:left="16"/>
        <w:rPr>
          <w:rFonts w:hint="eastAsia" w:ascii="宋体" w:hAnsi="宋体" w:eastAsia="宋体" w:cs="宋体"/>
          <w:color w:val="auto"/>
          <w:sz w:val="24"/>
          <w:szCs w:val="24"/>
        </w:rPr>
      </w:pPr>
      <w:r>
        <w:rPr>
          <w:rFonts w:hint="eastAsia" w:ascii="宋体" w:hAnsi="宋体" w:eastAsia="宋体" w:cs="宋体"/>
          <w:color w:val="auto"/>
          <w:spacing w:val="-2"/>
          <w:sz w:val="24"/>
          <w:szCs w:val="24"/>
        </w:rPr>
        <w:t>审和比较，向采购人提交书面评标报告，并推荐</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2"/>
          <w:sz w:val="24"/>
          <w:szCs w:val="24"/>
        </w:rPr>
        <w:t>1-3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名供应商为成交候选人。</w:t>
      </w:r>
    </w:p>
    <w:p w14:paraId="53B153C2">
      <w:pPr>
        <w:pStyle w:val="8"/>
        <w:spacing w:before="184" w:line="468"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"24.3.6.2" </w:instrText>
      </w:r>
      <w:r>
        <w:rPr>
          <w:rFonts w:hint="eastAsia" w:ascii="宋体" w:hAnsi="宋体" w:eastAsia="宋体" w:cs="宋体"/>
          <w:color w:val="auto"/>
        </w:rPr>
        <w:fldChar w:fldCharType="separate"/>
      </w:r>
      <w:r>
        <w:rPr>
          <w:rFonts w:hint="eastAsia" w:ascii="宋体" w:hAnsi="宋体" w:eastAsia="宋体" w:cs="宋体"/>
          <w:color w:val="auto"/>
          <w:spacing w:val="3"/>
          <w:position w:val="17"/>
          <w:sz w:val="24"/>
          <w:szCs w:val="24"/>
        </w:rPr>
        <w:t>24.3.6.2</w:t>
      </w:r>
      <w:r>
        <w:rPr>
          <w:rFonts w:hint="eastAsia" w:ascii="宋体" w:hAnsi="宋体" w:eastAsia="宋体" w:cs="宋体"/>
          <w:color w:val="auto"/>
          <w:spacing w:val="3"/>
          <w:position w:val="17"/>
          <w:sz w:val="24"/>
          <w:szCs w:val="24"/>
        </w:rPr>
        <w:fldChar w:fldCharType="end"/>
      </w:r>
      <w:r>
        <w:rPr>
          <w:rFonts w:hint="eastAsia" w:ascii="宋体" w:hAnsi="宋体" w:eastAsia="宋体" w:cs="宋体"/>
          <w:color w:val="auto"/>
          <w:spacing w:val="3"/>
          <w:position w:val="17"/>
          <w:sz w:val="24"/>
          <w:szCs w:val="24"/>
        </w:rPr>
        <w:t xml:space="preserve"> 采购人根据磋商小组提交的评标报告和推荐的成交候选人确定成交供</w:t>
      </w:r>
    </w:p>
    <w:p w14:paraId="08AD91AB">
      <w:pPr>
        <w:pStyle w:val="8"/>
        <w:spacing w:line="220" w:lineRule="auto"/>
        <w:ind w:left="4"/>
        <w:rPr>
          <w:rFonts w:hint="eastAsia" w:ascii="宋体" w:hAnsi="宋体" w:eastAsia="宋体" w:cs="宋体"/>
          <w:color w:val="auto"/>
          <w:sz w:val="24"/>
          <w:szCs w:val="24"/>
        </w:rPr>
      </w:pPr>
      <w:r>
        <w:rPr>
          <w:rFonts w:hint="eastAsia" w:ascii="宋体" w:hAnsi="宋体" w:eastAsia="宋体" w:cs="宋体"/>
          <w:color w:val="auto"/>
          <w:spacing w:val="-4"/>
          <w:sz w:val="24"/>
          <w:szCs w:val="24"/>
        </w:rPr>
        <w:t>应商。</w:t>
      </w:r>
    </w:p>
    <w:p w14:paraId="4480D0ED">
      <w:pPr>
        <w:pStyle w:val="8"/>
        <w:spacing w:before="179" w:line="468"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"24.3.6.3" </w:instrText>
      </w:r>
      <w:r>
        <w:rPr>
          <w:rFonts w:hint="eastAsia" w:ascii="宋体" w:hAnsi="宋体" w:eastAsia="宋体" w:cs="宋体"/>
          <w:color w:val="auto"/>
        </w:rPr>
        <w:fldChar w:fldCharType="separate"/>
      </w:r>
      <w:r>
        <w:rPr>
          <w:rFonts w:hint="eastAsia" w:ascii="宋体" w:hAnsi="宋体" w:eastAsia="宋体" w:cs="宋体"/>
          <w:color w:val="auto"/>
          <w:spacing w:val="-3"/>
          <w:position w:val="17"/>
          <w:sz w:val="24"/>
          <w:szCs w:val="24"/>
        </w:rPr>
        <w:t>24.3.6.3</w:t>
      </w:r>
      <w:r>
        <w:rPr>
          <w:rFonts w:hint="eastAsia" w:ascii="宋体" w:hAnsi="宋体" w:eastAsia="宋体" w:cs="宋体"/>
          <w:color w:val="auto"/>
          <w:spacing w:val="-3"/>
          <w:position w:val="17"/>
          <w:sz w:val="24"/>
          <w:szCs w:val="24"/>
        </w:rPr>
        <w:fldChar w:fldCharType="end"/>
      </w:r>
      <w:r>
        <w:rPr>
          <w:rFonts w:hint="eastAsia" w:ascii="宋体" w:hAnsi="宋体" w:eastAsia="宋体" w:cs="宋体"/>
          <w:color w:val="auto"/>
          <w:spacing w:val="-3"/>
          <w:position w:val="17"/>
          <w:sz w:val="24"/>
          <w:szCs w:val="24"/>
        </w:rPr>
        <w:t xml:space="preserve"> 磋商小组经评审，认为有效供应商不足</w:t>
      </w:r>
      <w:r>
        <w:rPr>
          <w:rFonts w:hint="eastAsia" w:ascii="宋体" w:hAnsi="宋体" w:eastAsia="宋体" w:cs="宋体"/>
          <w:color w:val="auto"/>
          <w:spacing w:val="-46"/>
          <w:position w:val="17"/>
          <w:sz w:val="24"/>
          <w:szCs w:val="24"/>
        </w:rPr>
        <w:t xml:space="preserve"> </w:t>
      </w:r>
      <w:r>
        <w:rPr>
          <w:rFonts w:hint="eastAsia" w:ascii="宋体" w:hAnsi="宋体" w:eastAsia="宋体" w:cs="宋体"/>
          <w:color w:val="auto"/>
          <w:spacing w:val="-3"/>
          <w:position w:val="17"/>
          <w:sz w:val="24"/>
          <w:szCs w:val="24"/>
        </w:rPr>
        <w:t>3</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3"/>
          <w:position w:val="17"/>
          <w:sz w:val="24"/>
          <w:szCs w:val="24"/>
        </w:rPr>
        <w:t>家的，可以否决本</w:t>
      </w:r>
      <w:r>
        <w:rPr>
          <w:rFonts w:hint="eastAsia" w:ascii="宋体" w:hAnsi="宋体" w:eastAsia="宋体" w:cs="宋体"/>
          <w:color w:val="auto"/>
          <w:spacing w:val="-4"/>
          <w:position w:val="17"/>
          <w:sz w:val="24"/>
          <w:szCs w:val="24"/>
        </w:rPr>
        <w:t>次磋商、投</w:t>
      </w:r>
    </w:p>
    <w:p w14:paraId="335301A3">
      <w:pPr>
        <w:pStyle w:val="8"/>
        <w:spacing w:line="218"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标。所有磋商被否决后，招标人应当依法重新招标。</w:t>
      </w:r>
    </w:p>
    <w:p w14:paraId="48E037DD">
      <w:pPr>
        <w:pStyle w:val="8"/>
        <w:spacing w:before="182" w:line="468" w:lineRule="exact"/>
        <w:ind w:left="60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"24.3.6.4" </w:instrText>
      </w:r>
      <w:r>
        <w:rPr>
          <w:rFonts w:hint="eastAsia" w:ascii="宋体" w:hAnsi="宋体" w:eastAsia="宋体" w:cs="宋体"/>
          <w:color w:val="auto"/>
        </w:rPr>
        <w:fldChar w:fldCharType="separate"/>
      </w:r>
      <w:r>
        <w:rPr>
          <w:rFonts w:hint="eastAsia" w:ascii="宋体" w:hAnsi="宋体" w:eastAsia="宋体" w:cs="宋体"/>
          <w:color w:val="auto"/>
          <w:spacing w:val="-1"/>
          <w:position w:val="17"/>
          <w:sz w:val="24"/>
          <w:szCs w:val="24"/>
        </w:rPr>
        <w:t>24.3.6.4</w:t>
      </w:r>
      <w:r>
        <w:rPr>
          <w:rFonts w:hint="eastAsia" w:ascii="宋体" w:hAnsi="宋体" w:eastAsia="宋体" w:cs="宋体"/>
          <w:color w:val="auto"/>
          <w:spacing w:val="-1"/>
          <w:position w:val="17"/>
          <w:sz w:val="24"/>
          <w:szCs w:val="24"/>
        </w:rPr>
        <w:fldChar w:fldCharType="end"/>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提交最后报价的供应商为</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1"/>
          <w:position w:val="17"/>
          <w:sz w:val="24"/>
          <w:szCs w:val="24"/>
        </w:rPr>
        <w:t>2</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家时</w:t>
      </w:r>
      <w:r>
        <w:rPr>
          <w:rFonts w:hint="eastAsia" w:ascii="宋体" w:hAnsi="宋体" w:eastAsia="宋体" w:cs="宋体"/>
          <w:color w:val="auto"/>
          <w:spacing w:val="-2"/>
          <w:position w:val="17"/>
          <w:sz w:val="24"/>
          <w:szCs w:val="24"/>
        </w:rPr>
        <w:t>，可以继续进行磋商的情形：</w:t>
      </w:r>
    </w:p>
    <w:p w14:paraId="0C674DE8">
      <w:pPr>
        <w:pStyle w:val="8"/>
        <w:spacing w:line="218" w:lineRule="auto"/>
        <w:ind w:left="375"/>
        <w:rPr>
          <w:rFonts w:hint="eastAsia" w:ascii="宋体" w:hAnsi="宋体" w:eastAsia="宋体" w:cs="宋体"/>
          <w:color w:val="auto"/>
          <w:sz w:val="24"/>
          <w:szCs w:val="24"/>
        </w:rPr>
      </w:pPr>
      <w:r>
        <w:rPr>
          <w:rFonts w:hint="eastAsia" w:ascii="宋体" w:hAnsi="宋体" w:eastAsia="宋体" w:cs="宋体"/>
          <w:color w:val="auto"/>
          <w:spacing w:val="-1"/>
          <w:sz w:val="24"/>
          <w:szCs w:val="24"/>
        </w:rPr>
        <w:t>（一）市场竞争不充分的科研项目，以及需要扶持的科技成果转化项目；</w:t>
      </w:r>
    </w:p>
    <w:p w14:paraId="7ACA2533">
      <w:pPr>
        <w:pStyle w:val="8"/>
        <w:spacing w:before="181" w:line="219" w:lineRule="auto"/>
        <w:ind w:left="375"/>
        <w:outlineLvl w:val="1"/>
        <w:rPr>
          <w:rFonts w:hint="eastAsia" w:ascii="宋体" w:hAnsi="宋体" w:eastAsia="宋体" w:cs="宋体"/>
          <w:color w:val="auto"/>
          <w:sz w:val="24"/>
          <w:szCs w:val="24"/>
        </w:rPr>
      </w:pPr>
      <w:r>
        <w:rPr>
          <w:rFonts w:hint="eastAsia" w:ascii="宋体" w:hAnsi="宋体" w:eastAsia="宋体" w:cs="宋体"/>
          <w:color w:val="auto"/>
          <w:spacing w:val="-1"/>
          <w:sz w:val="24"/>
          <w:szCs w:val="24"/>
        </w:rPr>
        <w:t>（二）政府购买服务项目（含政府和社会资本项目）。</w:t>
      </w:r>
    </w:p>
    <w:p w14:paraId="6434154B">
      <w:pPr>
        <w:spacing w:line="500" w:lineRule="exact"/>
        <w:rPr>
          <w:rFonts w:hint="eastAsia" w:ascii="宋体" w:hAnsi="宋体" w:eastAsia="宋体" w:cs="宋体"/>
          <w:b/>
          <w:color w:val="FF0000"/>
          <w:sz w:val="28"/>
          <w:szCs w:val="28"/>
        </w:rPr>
      </w:pPr>
      <w:r>
        <w:rPr>
          <w:rFonts w:hint="eastAsia" w:ascii="宋体" w:hAnsi="宋体" w:eastAsia="宋体" w:cs="宋体"/>
          <w:b/>
          <w:color w:val="000000"/>
          <w:sz w:val="28"/>
          <w:szCs w:val="28"/>
        </w:rPr>
        <w:t>2</w:t>
      </w:r>
      <w:r>
        <w:rPr>
          <w:rFonts w:hint="eastAsia" w:ascii="宋体" w:hAnsi="宋体" w:eastAsia="宋体" w:cs="宋体"/>
          <w:b/>
          <w:color w:val="000000"/>
          <w:sz w:val="28"/>
          <w:szCs w:val="28"/>
          <w:lang w:val="en-US" w:eastAsia="zh-CN"/>
        </w:rPr>
        <w:t>4.4</w:t>
      </w:r>
      <w:r>
        <w:rPr>
          <w:rFonts w:hint="eastAsia" w:ascii="宋体" w:hAnsi="宋体" w:eastAsia="宋体" w:cs="宋体"/>
          <w:b/>
          <w:color w:val="000000"/>
          <w:sz w:val="28"/>
          <w:szCs w:val="28"/>
        </w:rPr>
        <w:t>.有下列情形之一的，视为投标人串通投标，其投标无效：</w:t>
      </w:r>
    </w:p>
    <w:p w14:paraId="2A5667EA">
      <w:pPr>
        <w:spacing w:line="500" w:lineRule="exact"/>
        <w:ind w:firstLine="560"/>
        <w:rPr>
          <w:rFonts w:hint="eastAsia" w:ascii="宋体" w:hAnsi="宋体" w:eastAsia="宋体" w:cs="宋体"/>
          <w:b/>
          <w:color w:val="FF0000"/>
          <w:sz w:val="24"/>
          <w:szCs w:val="24"/>
        </w:rPr>
      </w:pPr>
      <w:r>
        <w:rPr>
          <w:rFonts w:hint="eastAsia" w:ascii="宋体" w:hAnsi="宋体" w:eastAsia="宋体" w:cs="宋体"/>
          <w:sz w:val="24"/>
          <w:szCs w:val="24"/>
        </w:rPr>
        <w:t>（一）不同投标人的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由同一单位或者个人编制；</w:t>
      </w:r>
    </w:p>
    <w:p w14:paraId="1B4F9C12">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（二）不同投标人委托同一单位或者个人办理投标事宜；</w:t>
      </w:r>
    </w:p>
    <w:p w14:paraId="71ACEE77">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（三）不同投标人的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载明的项目管理成员或者联系人员为同一人；</w:t>
      </w:r>
    </w:p>
    <w:p w14:paraId="7C485AF3">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（四）不同投标人的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异常一致或者投标报价呈规律性差异；</w:t>
      </w:r>
    </w:p>
    <w:p w14:paraId="330BE3E7">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（五）不同投标人的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相互混装；</w:t>
      </w:r>
    </w:p>
    <w:p w14:paraId="61BA1FA6">
      <w:pPr>
        <w:spacing w:line="500" w:lineRule="exact"/>
        <w:ind w:firstLine="560"/>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pPr>
      <w:r>
        <w:rPr>
          <w:rFonts w:hint="eastAsia" w:ascii="宋体" w:hAnsi="宋体" w:eastAsia="宋体" w:cs="宋体"/>
          <w:sz w:val="24"/>
          <w:szCs w:val="24"/>
        </w:rPr>
        <w:t>（六）法律规定的其他串标情形。</w:t>
      </w:r>
    </w:p>
    <w:p w14:paraId="2722D4D0">
      <w:pPr>
        <w:pStyle w:val="8"/>
        <w:spacing w:before="189"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25、评审过程的保密</w:t>
      </w:r>
    </w:p>
    <w:p w14:paraId="798E9DA4">
      <w:pPr>
        <w:pStyle w:val="8"/>
        <w:spacing w:before="204"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25.1</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磋商后，直至授予成交人合同为止，凡属于对竞</w:t>
      </w:r>
      <w:r>
        <w:rPr>
          <w:rFonts w:hint="eastAsia" w:ascii="宋体" w:hAnsi="宋体" w:eastAsia="宋体" w:cs="宋体"/>
          <w:color w:val="auto"/>
          <w:spacing w:val="-2"/>
          <w:sz w:val="24"/>
          <w:szCs w:val="24"/>
        </w:rPr>
        <w:t>争性磋商响应文件的审查、补</w:t>
      </w:r>
    </w:p>
    <w:p w14:paraId="2E350172">
      <w:pPr>
        <w:pStyle w:val="8"/>
        <w:spacing w:before="182" w:line="218"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遗、评价和比较的有关资料以及成交人候选人的推</w:t>
      </w:r>
      <w:r>
        <w:rPr>
          <w:rFonts w:hint="eastAsia" w:ascii="宋体" w:hAnsi="宋体" w:eastAsia="宋体" w:cs="宋体"/>
          <w:color w:val="auto"/>
          <w:spacing w:val="-1"/>
          <w:sz w:val="24"/>
          <w:szCs w:val="24"/>
        </w:rPr>
        <w:t>荐情况等均严格保密。</w:t>
      </w:r>
    </w:p>
    <w:p w14:paraId="5B1AC777">
      <w:pPr>
        <w:pStyle w:val="8"/>
        <w:spacing w:before="184"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25.2</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在竞争性磋商响应文件的评审、成交人候选人推</w:t>
      </w:r>
      <w:r>
        <w:rPr>
          <w:rFonts w:hint="eastAsia" w:ascii="宋体" w:hAnsi="宋体" w:eastAsia="宋体" w:cs="宋体"/>
          <w:color w:val="auto"/>
          <w:spacing w:val="-2"/>
          <w:sz w:val="24"/>
          <w:szCs w:val="24"/>
        </w:rPr>
        <w:t>荐以及授予合同的过程中，供</w:t>
      </w:r>
    </w:p>
    <w:p w14:paraId="62981BF8">
      <w:pPr>
        <w:pStyle w:val="8"/>
        <w:spacing w:before="181" w:line="468" w:lineRule="exact"/>
        <w:ind w:left="4"/>
        <w:rPr>
          <w:rFonts w:hint="eastAsia" w:ascii="宋体" w:hAnsi="宋体" w:eastAsia="宋体" w:cs="宋体"/>
          <w:color w:val="auto"/>
          <w:sz w:val="24"/>
          <w:szCs w:val="24"/>
        </w:rPr>
      </w:pPr>
      <w:r>
        <w:rPr>
          <w:rFonts w:hint="eastAsia" w:ascii="宋体" w:hAnsi="宋体" w:eastAsia="宋体" w:cs="宋体"/>
          <w:color w:val="auto"/>
          <w:position w:val="17"/>
          <w:sz w:val="24"/>
          <w:szCs w:val="24"/>
        </w:rPr>
        <w:t>应商向采购人和磋商小组施加影响的任何行为，都将会导致其磋商被拒绝直至取消其成</w:t>
      </w:r>
    </w:p>
    <w:p w14:paraId="7A9EE6C2">
      <w:pPr>
        <w:pStyle w:val="8"/>
        <w:spacing w:before="1" w:line="219" w:lineRule="auto"/>
        <w:ind w:left="9"/>
        <w:rPr>
          <w:rFonts w:hint="eastAsia" w:ascii="宋体" w:hAnsi="宋体" w:eastAsia="宋体" w:cs="宋体"/>
          <w:color w:val="auto"/>
          <w:sz w:val="24"/>
          <w:szCs w:val="24"/>
        </w:rPr>
      </w:pPr>
      <w:r>
        <w:rPr>
          <w:rFonts w:hint="eastAsia" w:ascii="宋体" w:hAnsi="宋体" w:eastAsia="宋体" w:cs="宋体"/>
          <w:color w:val="auto"/>
          <w:spacing w:val="-4"/>
          <w:sz w:val="24"/>
          <w:szCs w:val="24"/>
        </w:rPr>
        <w:t>交资格。</w:t>
      </w:r>
    </w:p>
    <w:p w14:paraId="07CDBC2C">
      <w:pPr>
        <w:pStyle w:val="8"/>
        <w:spacing w:before="180"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25.3</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成交人确定后，采购人不对未成交人就评审过程以及未能成交原因作出任何解</w:t>
      </w:r>
    </w:p>
    <w:p w14:paraId="6484D878">
      <w:pPr>
        <w:pStyle w:val="8"/>
        <w:spacing w:before="183" w:line="219"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释。未成交人不得向磋商小组组成人员或其他有关人员索问评</w:t>
      </w:r>
      <w:r>
        <w:rPr>
          <w:rFonts w:hint="eastAsia" w:ascii="宋体" w:hAnsi="宋体" w:eastAsia="宋体" w:cs="宋体"/>
          <w:color w:val="auto"/>
          <w:spacing w:val="-1"/>
          <w:sz w:val="24"/>
          <w:szCs w:val="24"/>
        </w:rPr>
        <w:t>审过程的情况和材料。</w:t>
      </w:r>
    </w:p>
    <w:p w14:paraId="058F54BC">
      <w:pPr>
        <w:pStyle w:val="8"/>
        <w:spacing w:before="186"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26、评审方法</w:t>
      </w:r>
    </w:p>
    <w:p w14:paraId="6EAF3647">
      <w:pPr>
        <w:pStyle w:val="8"/>
        <w:spacing w:before="206" w:line="359" w:lineRule="auto"/>
        <w:ind w:firstLine="487"/>
        <w:rPr>
          <w:rFonts w:hint="eastAsia" w:ascii="宋体" w:hAnsi="宋体" w:eastAsia="宋体" w:cs="宋体"/>
          <w:color w:val="auto"/>
          <w:sz w:val="24"/>
          <w:szCs w:val="24"/>
        </w:rPr>
      </w:pPr>
      <w:r>
        <w:rPr>
          <w:rFonts w:hint="eastAsia" w:ascii="宋体" w:hAnsi="宋体" w:eastAsia="宋体" w:cs="宋体"/>
          <w:color w:val="auto"/>
          <w:spacing w:val="-3"/>
          <w:sz w:val="24"/>
          <w:szCs w:val="24"/>
        </w:rPr>
        <w:t>26.1</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3"/>
          <w:sz w:val="24"/>
          <w:szCs w:val="24"/>
        </w:rPr>
        <w:t>按照中华人民共和国财政部第</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3"/>
          <w:sz w:val="24"/>
          <w:szCs w:val="24"/>
        </w:rPr>
        <w:t>87</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3"/>
          <w:sz w:val="24"/>
          <w:szCs w:val="24"/>
        </w:rPr>
        <w:t>号部长令--《政</w:t>
      </w:r>
      <w:r>
        <w:rPr>
          <w:rFonts w:hint="eastAsia" w:ascii="宋体" w:hAnsi="宋体" w:eastAsia="宋体" w:cs="宋体"/>
          <w:color w:val="auto"/>
          <w:spacing w:val="-4"/>
          <w:sz w:val="24"/>
          <w:szCs w:val="24"/>
        </w:rPr>
        <w:t>府采购货物和服务招标投标管</w:t>
      </w:r>
      <w:r>
        <w:rPr>
          <w:rFonts w:hint="eastAsia" w:ascii="宋体" w:hAnsi="宋体" w:eastAsia="宋体" w:cs="宋体"/>
          <w:color w:val="auto"/>
          <w:sz w:val="24"/>
          <w:szCs w:val="24"/>
        </w:rPr>
        <w:t xml:space="preserve">  </w:t>
      </w:r>
      <w:r>
        <w:rPr>
          <w:rFonts w:hint="eastAsia" w:ascii="宋体" w:hAnsi="宋体" w:eastAsia="宋体" w:cs="宋体"/>
          <w:color w:val="auto"/>
          <w:spacing w:val="-3"/>
          <w:sz w:val="24"/>
          <w:szCs w:val="24"/>
        </w:rPr>
        <w:t>理办法》、关于印发《政府采购竞争性磋商采购方式管理暂行办法》的通知财库【2014】</w:t>
      </w:r>
      <w:r>
        <w:rPr>
          <w:rFonts w:hint="eastAsia" w:ascii="宋体" w:hAnsi="宋体" w:eastAsia="宋体" w:cs="宋体"/>
          <w:color w:val="auto"/>
          <w:spacing w:val="11"/>
          <w:sz w:val="24"/>
          <w:szCs w:val="24"/>
        </w:rPr>
        <w:t xml:space="preserve"> </w:t>
      </w:r>
      <w:r>
        <w:rPr>
          <w:rFonts w:hint="eastAsia" w:ascii="宋体" w:hAnsi="宋体" w:eastAsia="宋体" w:cs="宋体"/>
          <w:color w:val="auto"/>
          <w:spacing w:val="1"/>
          <w:sz w:val="24"/>
          <w:szCs w:val="24"/>
        </w:rPr>
        <w:t>214</w:t>
      </w:r>
      <w:r>
        <w:rPr>
          <w:rFonts w:hint="eastAsia" w:ascii="宋体" w:hAnsi="宋体" w:eastAsia="宋体" w:cs="宋体"/>
          <w:color w:val="auto"/>
          <w:spacing w:val="31"/>
          <w:sz w:val="24"/>
          <w:szCs w:val="24"/>
        </w:rPr>
        <w:t xml:space="preserve"> </w:t>
      </w:r>
      <w:r>
        <w:rPr>
          <w:rFonts w:hint="eastAsia" w:ascii="宋体" w:hAnsi="宋体" w:eastAsia="宋体" w:cs="宋体"/>
          <w:color w:val="auto"/>
          <w:spacing w:val="1"/>
          <w:sz w:val="24"/>
          <w:szCs w:val="24"/>
        </w:rPr>
        <w:t>号，本次评审采用综合评分法，即在全部满足竞争性磋商文件实质性要求前提下，</w:t>
      </w:r>
      <w:r>
        <w:rPr>
          <w:rFonts w:hint="eastAsia" w:ascii="宋体" w:hAnsi="宋体" w:eastAsia="宋体" w:cs="宋体"/>
          <w:color w:val="auto"/>
          <w:spacing w:val="-4"/>
          <w:sz w:val="24"/>
          <w:szCs w:val="24"/>
        </w:rPr>
        <w:t>磋商小组应当根据综合评分情况，按照评审得分高低顺序推存一至三名成交候选供应商。</w:t>
      </w:r>
    </w:p>
    <w:p w14:paraId="07381D71">
      <w:pPr>
        <w:pStyle w:val="8"/>
        <w:spacing w:before="187"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27、评审程序</w:t>
      </w:r>
    </w:p>
    <w:p w14:paraId="3FCC34EC">
      <w:pPr>
        <w:pStyle w:val="8"/>
        <w:spacing w:before="206" w:line="359" w:lineRule="auto"/>
        <w:ind w:left="3" w:right="113" w:firstLine="483"/>
        <w:jc w:val="both"/>
        <w:rPr>
          <w:rFonts w:hint="eastAsia" w:ascii="宋体" w:hAnsi="宋体" w:eastAsia="宋体" w:cs="宋体"/>
          <w:color w:val="auto"/>
          <w:spacing w:val="-3"/>
          <w:sz w:val="24"/>
          <w:szCs w:val="24"/>
        </w:rPr>
      </w:pPr>
      <w:r>
        <w:rPr>
          <w:rFonts w:hint="eastAsia" w:ascii="宋体" w:hAnsi="宋体" w:eastAsia="宋体" w:cs="宋体"/>
          <w:color w:val="auto"/>
          <w:spacing w:val="-2"/>
          <w:sz w:val="24"/>
          <w:szCs w:val="24"/>
        </w:rPr>
        <w:t>27.1</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按照竞争性磋商响应文件初审、澄清有关问题、分别磋商、符合二次报价条件</w:t>
      </w:r>
      <w:r>
        <w:rPr>
          <w:rFonts w:hint="eastAsia" w:ascii="宋体" w:hAnsi="宋体" w:eastAsia="宋体" w:cs="宋体"/>
          <w:color w:val="auto"/>
          <w:sz w:val="24"/>
          <w:szCs w:val="24"/>
        </w:rPr>
        <w:t xml:space="preserve"> 的供应商进行二次报价（所有报价在公示前均不公开宣布）、比较与评审、推荐成交候</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选供应商名单的工作程序进行评审。在上一步评审中被认定为无效磋商者，不进入下一</w:t>
      </w:r>
      <w:r>
        <w:rPr>
          <w:rFonts w:hint="eastAsia" w:ascii="宋体" w:hAnsi="宋体" w:eastAsia="宋体" w:cs="宋体"/>
          <w:color w:val="auto"/>
          <w:spacing w:val="-3"/>
          <w:sz w:val="24"/>
          <w:szCs w:val="24"/>
        </w:rPr>
        <w:t>步的评审</w:t>
      </w:r>
      <w:r>
        <w:rPr>
          <w:rFonts w:hint="eastAsia" w:ascii="宋体" w:hAnsi="宋体" w:eastAsia="宋体" w:cs="宋体"/>
          <w:color w:val="auto"/>
          <w:spacing w:val="-3"/>
          <w:sz w:val="24"/>
          <w:szCs w:val="24"/>
          <w:lang w:eastAsia="zh-CN"/>
        </w:rPr>
        <w:t>。</w:t>
      </w:r>
    </w:p>
    <w:p w14:paraId="065F35B9">
      <w:pPr>
        <w:pStyle w:val="8"/>
        <w:spacing w:before="206" w:line="359" w:lineRule="auto"/>
        <w:ind w:left="3" w:right="113" w:firstLine="483"/>
        <w:jc w:val="both"/>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28、质疑提出与答复</w:t>
      </w:r>
    </w:p>
    <w:p w14:paraId="39050F86">
      <w:pPr>
        <w:spacing w:line="283" w:lineRule="auto"/>
        <w:rPr>
          <w:rFonts w:hint="eastAsia" w:ascii="宋体" w:hAnsi="宋体" w:eastAsia="宋体" w:cs="宋体"/>
          <w:color w:val="auto"/>
          <w:sz w:val="21"/>
        </w:rPr>
      </w:pPr>
    </w:p>
    <w:p w14:paraId="02ABDDA4">
      <w:pPr>
        <w:pStyle w:val="8"/>
        <w:spacing w:before="78" w:line="499" w:lineRule="exact"/>
        <w:ind w:left="360"/>
        <w:rPr>
          <w:rFonts w:hint="eastAsia" w:ascii="宋体" w:hAnsi="宋体" w:eastAsia="宋体" w:cs="宋体"/>
          <w:color w:val="auto"/>
          <w:sz w:val="24"/>
          <w:szCs w:val="24"/>
        </w:rPr>
      </w:pPr>
      <w:r>
        <w:rPr>
          <w:rFonts w:hint="eastAsia" w:ascii="宋体" w:hAnsi="宋体" w:eastAsia="宋体" w:cs="宋体"/>
          <w:color w:val="auto"/>
          <w:spacing w:val="-3"/>
          <w:position w:val="19"/>
          <w:sz w:val="24"/>
          <w:szCs w:val="24"/>
        </w:rPr>
        <w:t>供应商如果认为采购程序、采购过程或中标结果使自身的合法权益受到损害，可以在</w:t>
      </w:r>
    </w:p>
    <w:p w14:paraId="26D23ED0">
      <w:pPr>
        <w:pStyle w:val="8"/>
        <w:spacing w:line="218"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知道或者应知其权益受到损害之日起</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7</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1"/>
          <w:sz w:val="24"/>
          <w:szCs w:val="24"/>
        </w:rPr>
        <w:t>个工作日内，以书面形式向采购代理机构提</w:t>
      </w:r>
      <w:r>
        <w:rPr>
          <w:rFonts w:hint="eastAsia" w:ascii="宋体" w:hAnsi="宋体" w:eastAsia="宋体" w:cs="宋体"/>
          <w:color w:val="auto"/>
          <w:spacing w:val="-2"/>
          <w:sz w:val="24"/>
          <w:szCs w:val="24"/>
        </w:rPr>
        <w:t>出。</w:t>
      </w:r>
    </w:p>
    <w:p w14:paraId="428470DF">
      <w:pPr>
        <w:pStyle w:val="8"/>
        <w:spacing w:before="214" w:line="385"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28.1</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供应商提出质疑应当提交质疑函和必要的证明材料，并按财政部《质疑函范本》</w:t>
      </w:r>
      <w:r>
        <w:rPr>
          <w:rFonts w:hint="eastAsia" w:ascii="宋体" w:hAnsi="宋体" w:eastAsia="宋体" w:cs="宋体"/>
          <w:color w:val="auto"/>
          <w:sz w:val="24"/>
          <w:szCs w:val="24"/>
        </w:rPr>
        <w:t xml:space="preserve"> </w:t>
      </w:r>
      <w:r>
        <w:rPr>
          <w:rFonts w:hint="eastAsia" w:ascii="宋体" w:hAnsi="宋体" w:eastAsia="宋体" w:cs="宋体"/>
          <w:color w:val="auto"/>
          <w:spacing w:val="-6"/>
          <w:sz w:val="24"/>
          <w:szCs w:val="24"/>
        </w:rPr>
        <w:t>给定的格式进行填写，范本下载详见【财政部国库司（gks.mof.gov.cn）】网站〖首页•〉</w:t>
      </w:r>
      <w:r>
        <w:rPr>
          <w:rFonts w:hint="eastAsia" w:ascii="宋体" w:hAnsi="宋体" w:eastAsia="宋体" w:cs="宋体"/>
          <w:color w:val="auto"/>
          <w:spacing w:val="-1"/>
          <w:sz w:val="24"/>
          <w:szCs w:val="24"/>
        </w:rPr>
        <w:t>政府采购管理〗栏目中的《政府采购供应商质疑函范本》。</w:t>
      </w:r>
    </w:p>
    <w:p w14:paraId="0E804321">
      <w:pPr>
        <w:pStyle w:val="8"/>
        <w:spacing w:before="214" w:line="219" w:lineRule="auto"/>
        <w:ind w:left="366"/>
        <w:rPr>
          <w:rFonts w:hint="eastAsia" w:ascii="宋体" w:hAnsi="宋体" w:eastAsia="宋体" w:cs="宋体"/>
          <w:color w:val="auto"/>
          <w:sz w:val="24"/>
          <w:szCs w:val="24"/>
        </w:rPr>
      </w:pPr>
      <w:r>
        <w:rPr>
          <w:rFonts w:hint="eastAsia" w:ascii="宋体" w:hAnsi="宋体" w:eastAsia="宋体" w:cs="宋体"/>
          <w:color w:val="auto"/>
          <w:spacing w:val="-1"/>
          <w:sz w:val="24"/>
          <w:szCs w:val="24"/>
        </w:rPr>
        <w:t>《政府采购供应商质疑函范本》链接地址：</w:t>
      </w:r>
    </w:p>
    <w:p w14:paraId="27A2E007">
      <w:pPr>
        <w:pStyle w:val="8"/>
        <w:spacing w:before="218" w:line="213" w:lineRule="auto"/>
        <w:ind w:left="358"/>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"http://www.mof.gov.cn/gp/xxgkml/gks/201802/t20180201_2804587.htm" </w:instrText>
      </w:r>
      <w:r>
        <w:rPr>
          <w:rFonts w:hint="eastAsia" w:ascii="宋体" w:hAnsi="宋体" w:eastAsia="宋体" w:cs="宋体"/>
          <w:color w:val="auto"/>
        </w:rPr>
        <w:fldChar w:fldCharType="separate"/>
      </w:r>
      <w:r>
        <w:rPr>
          <w:rFonts w:hint="eastAsia" w:ascii="宋体" w:hAnsi="宋体" w:eastAsia="宋体" w:cs="宋体"/>
          <w:color w:val="auto"/>
          <w:sz w:val="24"/>
          <w:szCs w:val="24"/>
        </w:rPr>
        <w:t>http://www.mof.gov.cn/gp/xxgkml/gks/201802/t20180201_280</w:t>
      </w:r>
      <w:r>
        <w:rPr>
          <w:rFonts w:hint="eastAsia" w:ascii="宋体" w:hAnsi="宋体" w:eastAsia="宋体" w:cs="宋体"/>
          <w:color w:val="auto"/>
          <w:spacing w:val="-1"/>
          <w:sz w:val="24"/>
          <w:szCs w:val="24"/>
        </w:rPr>
        <w:t>4587.htm</w:t>
      </w:r>
      <w:r>
        <w:rPr>
          <w:rFonts w:hint="eastAsia" w:ascii="宋体" w:hAnsi="宋体" w:eastAsia="宋体" w:cs="宋体"/>
          <w:color w:val="auto"/>
          <w:spacing w:val="-1"/>
          <w:sz w:val="24"/>
          <w:szCs w:val="24"/>
        </w:rPr>
        <w:fldChar w:fldCharType="end"/>
      </w:r>
    </w:p>
    <w:p w14:paraId="079FAA1D">
      <w:pPr>
        <w:pStyle w:val="8"/>
        <w:spacing w:before="221" w:line="385" w:lineRule="auto"/>
        <w:ind w:right="127"/>
        <w:rPr>
          <w:rFonts w:hint="eastAsia" w:ascii="宋体" w:hAnsi="宋体" w:eastAsia="宋体" w:cs="宋体"/>
          <w:color w:val="auto"/>
          <w:sz w:val="24"/>
          <w:szCs w:val="24"/>
        </w:rPr>
      </w:pPr>
      <w:r>
        <w:rPr>
          <w:rFonts w:hint="eastAsia" w:ascii="宋体" w:hAnsi="宋体" w:eastAsia="宋体" w:cs="宋体"/>
          <w:color w:val="auto"/>
          <w:spacing w:val="-1"/>
          <w:sz w:val="24"/>
          <w:szCs w:val="24"/>
        </w:rPr>
        <w:t>28.2</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1"/>
          <w:sz w:val="24"/>
          <w:szCs w:val="24"/>
        </w:rPr>
        <w:t>质疑人为自然人的，应当由本人签字；质疑人为法人或者其他组织的，应当由</w:t>
      </w:r>
      <w:r>
        <w:rPr>
          <w:rFonts w:hint="eastAsia" w:ascii="宋体" w:hAnsi="宋体" w:eastAsia="宋体" w:cs="宋体"/>
          <w:color w:val="auto"/>
          <w:sz w:val="24"/>
          <w:szCs w:val="24"/>
        </w:rPr>
        <w:t xml:space="preserve"> 法定代表人、主要负责人，或者其授权代表签字或者盖章，</w:t>
      </w:r>
      <w:r>
        <w:rPr>
          <w:rFonts w:hint="eastAsia" w:ascii="宋体" w:hAnsi="宋体" w:eastAsia="宋体" w:cs="宋体"/>
          <w:color w:val="auto"/>
          <w:spacing w:val="-1"/>
          <w:sz w:val="24"/>
          <w:szCs w:val="24"/>
        </w:rPr>
        <w:t>并加盖公章。授权代表办理</w:t>
      </w:r>
      <w:r>
        <w:rPr>
          <w:rFonts w:hint="eastAsia" w:ascii="宋体" w:hAnsi="宋体" w:eastAsia="宋体" w:cs="宋体"/>
          <w:color w:val="auto"/>
          <w:sz w:val="24"/>
          <w:szCs w:val="24"/>
        </w:rPr>
        <w:t>质疑事项时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除提交质疑函外，还应当提交授权委托书及授</w:t>
      </w:r>
      <w:r>
        <w:rPr>
          <w:rFonts w:hint="eastAsia" w:ascii="宋体" w:hAnsi="宋体" w:eastAsia="宋体" w:cs="宋体"/>
          <w:color w:val="auto"/>
          <w:spacing w:val="-1"/>
          <w:sz w:val="24"/>
          <w:szCs w:val="24"/>
        </w:rPr>
        <w:t>权代表的有效身份证明，授权委托书应当载明委托代理的具体权限和事项。</w:t>
      </w:r>
    </w:p>
    <w:p w14:paraId="0E97F6E1">
      <w:pPr>
        <w:pStyle w:val="8"/>
        <w:spacing w:before="216" w:line="219" w:lineRule="auto"/>
        <w:ind w:left="363"/>
        <w:rPr>
          <w:rFonts w:hint="eastAsia" w:ascii="宋体" w:hAnsi="宋体" w:eastAsia="宋体" w:cs="宋体"/>
          <w:color w:val="auto"/>
          <w:sz w:val="24"/>
          <w:szCs w:val="24"/>
        </w:rPr>
      </w:pPr>
      <w:r>
        <w:rPr>
          <w:rFonts w:hint="eastAsia" w:ascii="宋体" w:hAnsi="宋体" w:eastAsia="宋体" w:cs="宋体"/>
          <w:color w:val="auto"/>
          <w:spacing w:val="-2"/>
          <w:sz w:val="24"/>
          <w:szCs w:val="24"/>
        </w:rPr>
        <w:t>28.2.1</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2"/>
          <w:sz w:val="24"/>
          <w:szCs w:val="24"/>
        </w:rPr>
        <w:t>质疑函应当包括下列内容：</w:t>
      </w:r>
    </w:p>
    <w:p w14:paraId="57B7CB4B">
      <w:pPr>
        <w:pStyle w:val="8"/>
        <w:spacing w:before="217"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（1）投标人的姓名或者名称、地址、邮编、联系人及联系电话；</w:t>
      </w:r>
    </w:p>
    <w:p w14:paraId="1E879D13">
      <w:pPr>
        <w:pStyle w:val="8"/>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（2）质疑项目的名称、编号；</w:t>
      </w:r>
    </w:p>
    <w:p w14:paraId="2E7F2947">
      <w:pPr>
        <w:pStyle w:val="8"/>
        <w:spacing w:before="215"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（3）具体、明确的质疑事项和与质疑事项相关的请求；</w:t>
      </w:r>
    </w:p>
    <w:p w14:paraId="273A995D">
      <w:pPr>
        <w:pStyle w:val="8"/>
        <w:spacing w:before="216" w:line="219" w:lineRule="auto"/>
        <w:ind w:left="372"/>
        <w:rPr>
          <w:rFonts w:hint="eastAsia" w:ascii="宋体" w:hAnsi="宋体" w:eastAsia="宋体" w:cs="宋体"/>
          <w:color w:val="auto"/>
          <w:sz w:val="24"/>
          <w:szCs w:val="24"/>
        </w:rPr>
      </w:pPr>
      <w:r>
        <w:rPr>
          <w:rFonts w:hint="eastAsia" w:ascii="宋体" w:hAnsi="宋体" w:eastAsia="宋体" w:cs="宋体"/>
          <w:color w:val="auto"/>
          <w:spacing w:val="-3"/>
          <w:sz w:val="24"/>
          <w:szCs w:val="24"/>
        </w:rPr>
        <w:t>（4）事实依据；</w:t>
      </w:r>
    </w:p>
    <w:p w14:paraId="6D508B3B">
      <w:pPr>
        <w:pStyle w:val="8"/>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（5）必要的法律依据；</w:t>
      </w:r>
    </w:p>
    <w:p w14:paraId="31E8EB93">
      <w:pPr>
        <w:pStyle w:val="8"/>
        <w:spacing w:before="215" w:line="220"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（6）提出质疑的日期。</w:t>
      </w:r>
    </w:p>
    <w:p w14:paraId="13AEAEC6">
      <w:pPr>
        <w:pStyle w:val="8"/>
        <w:spacing w:before="216" w:line="384" w:lineRule="auto"/>
        <w:ind w:left="3" w:right="127" w:firstLine="360"/>
        <w:rPr>
          <w:rFonts w:hint="eastAsia" w:ascii="宋体" w:hAnsi="宋体" w:eastAsia="宋体" w:cs="宋体"/>
          <w:color w:val="auto"/>
          <w:sz w:val="24"/>
          <w:szCs w:val="24"/>
        </w:rPr>
      </w:pPr>
      <w:r>
        <w:rPr>
          <w:rFonts w:hint="eastAsia" w:ascii="宋体" w:hAnsi="宋体" w:eastAsia="宋体" w:cs="宋体"/>
          <w:color w:val="auto"/>
          <w:spacing w:val="-1"/>
          <w:sz w:val="24"/>
          <w:szCs w:val="24"/>
        </w:rPr>
        <w:t>28.3</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1"/>
          <w:sz w:val="24"/>
          <w:szCs w:val="24"/>
        </w:rPr>
        <w:t>在法定质疑期内，针对同一采购程序环节的质疑应当一次性提出。采购代理机</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构或采购人将在收到书面质疑后</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7</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1"/>
          <w:sz w:val="24"/>
          <w:szCs w:val="24"/>
        </w:rPr>
        <w:t>个工作日内做出答复，并以书面形式通知质疑人和其</w:t>
      </w:r>
      <w:r>
        <w:rPr>
          <w:rFonts w:hint="eastAsia" w:ascii="宋体" w:hAnsi="宋体" w:eastAsia="宋体" w:cs="宋体"/>
          <w:color w:val="auto"/>
          <w:spacing w:val="-2"/>
          <w:sz w:val="24"/>
          <w:szCs w:val="24"/>
        </w:rPr>
        <w:t>他有关供应商。</w:t>
      </w:r>
    </w:p>
    <w:p w14:paraId="316FCE37">
      <w:pPr>
        <w:pStyle w:val="8"/>
        <w:spacing w:before="217"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28.4</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1"/>
          <w:sz w:val="24"/>
          <w:szCs w:val="24"/>
        </w:rPr>
        <w:t>有下列情形之一的，属于无效质疑，采购代理机构和采购人不予受理：</w:t>
      </w:r>
    </w:p>
    <w:p w14:paraId="750E4D32">
      <w:pPr>
        <w:pStyle w:val="8"/>
        <w:spacing w:before="214" w:line="219" w:lineRule="auto"/>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（1）质疑人不是参与本次政府采购项目的供应商或潜在供应商；</w:t>
      </w:r>
    </w:p>
    <w:p w14:paraId="53CDEB2A">
      <w:pPr>
        <w:pStyle w:val="8"/>
        <w:spacing w:before="215" w:line="219" w:lineRule="auto"/>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（2）质疑人与质疑事项不存在利害关系的；</w:t>
      </w:r>
    </w:p>
    <w:p w14:paraId="04582B65">
      <w:pPr>
        <w:pStyle w:val="8"/>
        <w:spacing w:before="146" w:line="500" w:lineRule="exact"/>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（3）未在法定期限内提出质疑的；</w:t>
      </w:r>
    </w:p>
    <w:p w14:paraId="529B0B68">
      <w:pPr>
        <w:pStyle w:val="8"/>
        <w:spacing w:before="146" w:line="500" w:lineRule="exact"/>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（4）质疑未以书面形式提出，或质疑函主要内容构成不完整的，或缺乏必要的证明</w:t>
      </w:r>
    </w:p>
    <w:p w14:paraId="26FAB46B">
      <w:pPr>
        <w:pStyle w:val="8"/>
        <w:spacing w:line="218" w:lineRule="auto"/>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材料及证明材料不完整的；</w:t>
      </w:r>
    </w:p>
    <w:p w14:paraId="65499E89">
      <w:pPr>
        <w:pStyle w:val="8"/>
        <w:spacing w:before="216" w:line="219" w:lineRule="auto"/>
        <w:ind w:left="372"/>
        <w:rPr>
          <w:rFonts w:hint="eastAsia" w:ascii="宋体" w:hAnsi="宋体" w:eastAsia="宋体" w:cs="宋体"/>
          <w:color w:val="auto"/>
          <w:sz w:val="24"/>
          <w:szCs w:val="24"/>
        </w:rPr>
      </w:pPr>
      <w:r>
        <w:rPr>
          <w:rFonts w:hint="eastAsia" w:ascii="宋体" w:hAnsi="宋体" w:eastAsia="宋体" w:cs="宋体"/>
          <w:snapToGrid/>
          <w:color w:val="auto"/>
          <w:kern w:val="2"/>
          <w:sz w:val="24"/>
          <w:szCs w:val="20"/>
          <w:lang w:val="en-US" w:eastAsia="zh-CN" w:bidi="ar-SA"/>
        </w:rPr>
        <w:t>（5）质疑函没有合法有效的签字、盖</w:t>
      </w:r>
      <w:r>
        <w:rPr>
          <w:rFonts w:hint="eastAsia" w:ascii="宋体" w:hAnsi="宋体" w:eastAsia="宋体" w:cs="宋体"/>
          <w:color w:val="auto"/>
          <w:spacing w:val="-1"/>
          <w:sz w:val="24"/>
          <w:szCs w:val="24"/>
        </w:rPr>
        <w:t>章或授权的；</w:t>
      </w:r>
    </w:p>
    <w:p w14:paraId="2FBB3EE2">
      <w:pPr>
        <w:pStyle w:val="8"/>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（6）以非法手段取得证据、材料的；</w:t>
      </w:r>
    </w:p>
    <w:p w14:paraId="7822078F">
      <w:pPr>
        <w:pStyle w:val="8"/>
        <w:spacing w:before="215"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（7）质疑答复后，同一质疑人就同一事项再次提出质疑的；</w:t>
      </w:r>
    </w:p>
    <w:p w14:paraId="4EF5C7AF">
      <w:pPr>
        <w:pStyle w:val="8"/>
        <w:spacing w:before="216"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（8）不符合法律、法规、规章和政府采购监管机构规定的其他条件的。</w:t>
      </w:r>
    </w:p>
    <w:p w14:paraId="309691BB">
      <w:pPr>
        <w:pStyle w:val="8"/>
        <w:spacing w:before="215" w:line="385" w:lineRule="auto"/>
        <w:ind w:right="80" w:firstLine="363"/>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28.5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1"/>
          <w:sz w:val="24"/>
          <w:szCs w:val="24"/>
        </w:rPr>
        <w:t>质疑人对采购代理机构或采购人的答复不满意，以及采购代理机构或采购</w:t>
      </w:r>
      <w:r>
        <w:rPr>
          <w:rFonts w:hint="eastAsia" w:ascii="宋体" w:hAnsi="宋体" w:eastAsia="宋体" w:cs="宋体"/>
          <w:color w:val="auto"/>
          <w:spacing w:val="-2"/>
          <w:sz w:val="24"/>
          <w:szCs w:val="24"/>
        </w:rPr>
        <w:t xml:space="preserve">人未 </w:t>
      </w:r>
      <w:r>
        <w:rPr>
          <w:rFonts w:hint="eastAsia" w:ascii="宋体" w:hAnsi="宋体" w:eastAsia="宋体" w:cs="宋体"/>
          <w:color w:val="auto"/>
          <w:spacing w:val="-4"/>
          <w:sz w:val="24"/>
          <w:szCs w:val="24"/>
        </w:rPr>
        <w:t>在规定时间内做出答复的，可以在答复期满后</w:t>
      </w:r>
      <w:r>
        <w:rPr>
          <w:rFonts w:hint="eastAsia" w:ascii="宋体" w:hAnsi="宋体" w:eastAsia="宋体" w:cs="宋体"/>
          <w:color w:val="auto"/>
          <w:spacing w:val="-22"/>
          <w:sz w:val="24"/>
          <w:szCs w:val="24"/>
        </w:rPr>
        <w:t xml:space="preserve"> </w:t>
      </w:r>
      <w:r>
        <w:rPr>
          <w:rFonts w:hint="eastAsia" w:ascii="宋体" w:hAnsi="宋体" w:eastAsia="宋体" w:cs="宋体"/>
          <w:color w:val="auto"/>
          <w:spacing w:val="-4"/>
          <w:sz w:val="24"/>
          <w:szCs w:val="24"/>
        </w:rPr>
        <w:t>15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4"/>
          <w:sz w:val="24"/>
          <w:szCs w:val="24"/>
        </w:rPr>
        <w:t>个工作日内向政府采购监管机构提出投</w:t>
      </w:r>
    </w:p>
    <w:p w14:paraId="24885FB9">
      <w:pPr>
        <w:pStyle w:val="8"/>
        <w:spacing w:line="220" w:lineRule="auto"/>
        <w:rPr>
          <w:rFonts w:hint="eastAsia" w:ascii="宋体" w:hAnsi="宋体" w:eastAsia="宋体" w:cs="宋体"/>
          <w:color w:val="auto"/>
          <w:sz w:val="24"/>
          <w:szCs w:val="24"/>
        </w:rPr>
      </w:pPr>
      <w:r>
        <w:rPr>
          <w:rFonts w:hint="eastAsia" w:ascii="宋体" w:hAnsi="宋体" w:eastAsia="宋体" w:cs="宋体"/>
          <w:color w:val="auto"/>
          <w:spacing w:val="-5"/>
          <w:sz w:val="24"/>
          <w:szCs w:val="24"/>
        </w:rPr>
        <w:t>诉。</w:t>
      </w:r>
    </w:p>
    <w:p w14:paraId="3A0C9C02">
      <w:pPr>
        <w:pStyle w:val="8"/>
        <w:spacing w:before="213"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供应商投诉的事项不得超出已质疑事项的范围。</w:t>
      </w:r>
    </w:p>
    <w:p w14:paraId="62594551">
      <w:pPr>
        <w:pStyle w:val="8"/>
        <w:spacing w:before="214"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28.7</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1"/>
          <w:sz w:val="24"/>
          <w:szCs w:val="24"/>
        </w:rPr>
        <w:t>对捏造事实、提供虚假材料进行质疑、投诉的行为予以严肃处理：</w:t>
      </w:r>
    </w:p>
    <w:p w14:paraId="1029007F">
      <w:pPr>
        <w:pStyle w:val="8"/>
        <w:spacing w:before="220" w:line="384" w:lineRule="auto"/>
        <w:ind w:firstLine="362"/>
        <w:rPr>
          <w:rFonts w:hint="eastAsia" w:ascii="宋体" w:hAnsi="宋体" w:eastAsia="宋体" w:cs="宋体"/>
          <w:color w:val="auto"/>
          <w:sz w:val="24"/>
          <w:szCs w:val="24"/>
        </w:rPr>
      </w:pPr>
      <w:r>
        <w:rPr>
          <w:rFonts w:hint="eastAsia" w:ascii="宋体" w:hAnsi="宋体" w:eastAsia="宋体" w:cs="宋体"/>
          <w:color w:val="auto"/>
          <w:spacing w:val="-3"/>
          <w:sz w:val="24"/>
          <w:szCs w:val="24"/>
        </w:rPr>
        <w:t>依据《中华人民共和国政府采购法》及其实施条</w:t>
      </w:r>
      <w:r>
        <w:rPr>
          <w:rFonts w:hint="eastAsia" w:ascii="宋体" w:hAnsi="宋体" w:eastAsia="宋体" w:cs="宋体"/>
          <w:color w:val="auto"/>
          <w:spacing w:val="-4"/>
          <w:sz w:val="24"/>
          <w:szCs w:val="24"/>
        </w:rPr>
        <w:t xml:space="preserve">例、《政府采购质疑和投诉办法》等 </w:t>
      </w:r>
      <w:r>
        <w:rPr>
          <w:rFonts w:hint="eastAsia" w:ascii="宋体" w:hAnsi="宋体" w:eastAsia="宋体" w:cs="宋体"/>
          <w:color w:val="auto"/>
          <w:sz w:val="24"/>
          <w:szCs w:val="24"/>
        </w:rPr>
        <w:t>法律法规文件的规定，供应商质疑、投诉应当有明确的请求和必</w:t>
      </w:r>
      <w:r>
        <w:rPr>
          <w:rFonts w:hint="eastAsia" w:ascii="宋体" w:hAnsi="宋体" w:eastAsia="宋体" w:cs="宋体"/>
          <w:color w:val="auto"/>
          <w:spacing w:val="-1"/>
          <w:sz w:val="24"/>
          <w:szCs w:val="24"/>
        </w:rPr>
        <w:t>要的证明材料。投诉人</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在全国范围内十二个月内三次以上投诉查无实据的，由财政部门列入不良行为记录名单。</w:t>
      </w:r>
      <w:r>
        <w:rPr>
          <w:rFonts w:hint="eastAsia" w:ascii="宋体" w:hAnsi="宋体" w:eastAsia="宋体" w:cs="宋体"/>
          <w:color w:val="auto"/>
          <w:spacing w:val="8"/>
          <w:sz w:val="24"/>
          <w:szCs w:val="24"/>
        </w:rPr>
        <w:t xml:space="preserve"> </w:t>
      </w:r>
      <w:r>
        <w:rPr>
          <w:rFonts w:hint="eastAsia" w:ascii="宋体" w:hAnsi="宋体" w:eastAsia="宋体" w:cs="宋体"/>
          <w:color w:val="auto"/>
          <w:sz w:val="24"/>
          <w:szCs w:val="24"/>
        </w:rPr>
        <w:t>对于捏造事实、提供虚假材料或者以非法手段取得证明材料进行</w:t>
      </w:r>
      <w:r>
        <w:rPr>
          <w:rFonts w:hint="eastAsia" w:ascii="宋体" w:hAnsi="宋体" w:eastAsia="宋体" w:cs="宋体"/>
          <w:color w:val="auto"/>
          <w:spacing w:val="-1"/>
          <w:sz w:val="24"/>
          <w:szCs w:val="24"/>
        </w:rPr>
        <w:t>投诉的，财政部门应当</w:t>
      </w:r>
    </w:p>
    <w:p w14:paraId="54FCCE73">
      <w:pPr>
        <w:pStyle w:val="8"/>
        <w:spacing w:before="1" w:line="218" w:lineRule="auto"/>
        <w:ind w:left="8"/>
        <w:rPr>
          <w:rFonts w:hint="eastAsia" w:ascii="宋体" w:hAnsi="宋体" w:eastAsia="宋体" w:cs="宋体"/>
          <w:color w:val="auto"/>
          <w:sz w:val="24"/>
          <w:szCs w:val="24"/>
        </w:rPr>
      </w:pPr>
      <w:r>
        <w:rPr>
          <w:rFonts w:hint="eastAsia" w:ascii="宋体" w:hAnsi="宋体" w:eastAsia="宋体" w:cs="宋体"/>
          <w:color w:val="auto"/>
          <w:spacing w:val="-1"/>
          <w:sz w:val="24"/>
          <w:szCs w:val="24"/>
        </w:rPr>
        <w:t>予以驳回，并将其列入不良行为记录名单，禁止其一至三年内参加政府采购活动。</w:t>
      </w:r>
    </w:p>
    <w:p w14:paraId="42FF039E">
      <w:pPr>
        <w:pStyle w:val="8"/>
        <w:spacing w:before="215" w:line="218"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28.8</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对捏造事实诬告陷害他人、诽谤他人的法律适用：</w:t>
      </w:r>
    </w:p>
    <w:p w14:paraId="6947EF64">
      <w:pPr>
        <w:pStyle w:val="8"/>
        <w:spacing w:before="218" w:line="384" w:lineRule="auto"/>
        <w:ind w:left="2" w:right="80" w:firstLine="364"/>
        <w:rPr>
          <w:rFonts w:hint="eastAsia" w:ascii="宋体" w:hAnsi="宋体" w:eastAsia="宋体" w:cs="宋体"/>
          <w:color w:val="auto"/>
          <w:sz w:val="24"/>
          <w:szCs w:val="24"/>
        </w:rPr>
      </w:pPr>
      <w:r>
        <w:rPr>
          <w:rFonts w:hint="eastAsia" w:ascii="宋体" w:hAnsi="宋体" w:eastAsia="宋体" w:cs="宋体"/>
          <w:color w:val="auto"/>
          <w:spacing w:val="-4"/>
          <w:sz w:val="24"/>
          <w:szCs w:val="24"/>
        </w:rPr>
        <w:t>《中华人民共和国刑法》第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243</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条【诬告陷害罪】捏造事实诬告陷害他人，意图使他</w:t>
      </w:r>
      <w:r>
        <w:rPr>
          <w:rFonts w:hint="eastAsia" w:ascii="宋体" w:hAnsi="宋体" w:eastAsia="宋体" w:cs="宋体"/>
          <w:color w:val="auto"/>
          <w:sz w:val="24"/>
          <w:szCs w:val="24"/>
        </w:rPr>
        <w:t xml:space="preserve"> 人受刑事追究，情节严重的，处三年以下有期徒刑、拘役</w:t>
      </w:r>
      <w:r>
        <w:rPr>
          <w:rFonts w:hint="eastAsia" w:ascii="宋体" w:hAnsi="宋体" w:eastAsia="宋体" w:cs="宋体"/>
          <w:color w:val="auto"/>
          <w:spacing w:val="-1"/>
          <w:sz w:val="24"/>
          <w:szCs w:val="24"/>
        </w:rPr>
        <w:t>或者管制；造成严重后果的，</w:t>
      </w:r>
    </w:p>
    <w:p w14:paraId="4D1029E3">
      <w:pPr>
        <w:pStyle w:val="8"/>
        <w:spacing w:line="219" w:lineRule="auto"/>
        <w:ind w:left="5"/>
        <w:rPr>
          <w:rFonts w:hint="eastAsia" w:ascii="宋体" w:hAnsi="宋体" w:eastAsia="宋体" w:cs="宋体"/>
          <w:color w:val="auto"/>
          <w:sz w:val="24"/>
          <w:szCs w:val="24"/>
        </w:rPr>
      </w:pPr>
      <w:r>
        <w:rPr>
          <w:rFonts w:hint="eastAsia" w:ascii="宋体" w:hAnsi="宋体" w:eastAsia="宋体" w:cs="宋体"/>
          <w:color w:val="auto"/>
          <w:spacing w:val="-2"/>
          <w:sz w:val="24"/>
          <w:szCs w:val="24"/>
        </w:rPr>
        <w:t>处三年以上十年以下有期徒刑。</w:t>
      </w:r>
    </w:p>
    <w:p w14:paraId="1D08C881">
      <w:pPr>
        <w:pStyle w:val="8"/>
        <w:spacing w:before="217" w:line="384" w:lineRule="auto"/>
        <w:ind w:right="80" w:firstLine="365"/>
        <w:rPr>
          <w:rFonts w:hint="eastAsia" w:ascii="宋体" w:hAnsi="宋体" w:eastAsia="宋体" w:cs="宋体"/>
          <w:color w:val="auto"/>
          <w:sz w:val="24"/>
          <w:szCs w:val="24"/>
        </w:rPr>
      </w:pPr>
      <w:r>
        <w:rPr>
          <w:rFonts w:hint="eastAsia" w:ascii="宋体" w:hAnsi="宋体" w:eastAsia="宋体" w:cs="宋体"/>
          <w:color w:val="auto"/>
          <w:spacing w:val="-4"/>
          <w:sz w:val="24"/>
          <w:szCs w:val="24"/>
        </w:rPr>
        <w:t>《中华人民共和国刑法》第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246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条【侮辱罪、诽谤罪】以暴力或者其他方法公然侮辱</w:t>
      </w:r>
      <w:r>
        <w:rPr>
          <w:rFonts w:hint="eastAsia" w:ascii="宋体" w:hAnsi="宋体" w:eastAsia="宋体" w:cs="宋体"/>
          <w:color w:val="auto"/>
          <w:sz w:val="24"/>
          <w:szCs w:val="24"/>
        </w:rPr>
        <w:t xml:space="preserve"> 他人或者捏造事实诽谤他人，情节严重的，处三年以下有期徒</w:t>
      </w:r>
      <w:r>
        <w:rPr>
          <w:rFonts w:hint="eastAsia" w:ascii="宋体" w:hAnsi="宋体" w:eastAsia="宋体" w:cs="宋体"/>
          <w:color w:val="auto"/>
          <w:spacing w:val="-1"/>
          <w:sz w:val="24"/>
          <w:szCs w:val="24"/>
        </w:rPr>
        <w:t>刑、拘役、管制或者剥夺</w:t>
      </w:r>
    </w:p>
    <w:p w14:paraId="5E9D8DC0">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政治权利。</w:t>
      </w:r>
    </w:p>
    <w:p w14:paraId="0A1B8053">
      <w:pPr>
        <w:pStyle w:val="8"/>
        <w:spacing w:before="217" w:line="499" w:lineRule="exact"/>
        <w:ind w:left="363"/>
        <w:rPr>
          <w:rFonts w:hint="eastAsia" w:ascii="宋体" w:hAnsi="宋体" w:eastAsia="宋体" w:cs="宋体"/>
          <w:color w:val="auto"/>
          <w:sz w:val="24"/>
          <w:szCs w:val="24"/>
          <w:lang w:eastAsia="zh-CN"/>
        </w:rPr>
      </w:pPr>
      <w:r>
        <w:rPr>
          <w:rFonts w:hint="eastAsia" w:ascii="宋体" w:hAnsi="宋体" w:eastAsia="宋体" w:cs="宋体"/>
          <w:color w:val="auto"/>
          <w:spacing w:val="-3"/>
          <w:position w:val="19"/>
          <w:sz w:val="24"/>
          <w:szCs w:val="24"/>
        </w:rPr>
        <w:t>28.9</w:t>
      </w:r>
      <w:r>
        <w:rPr>
          <w:rFonts w:hint="eastAsia" w:ascii="宋体" w:hAnsi="宋体" w:eastAsia="宋体" w:cs="宋体"/>
          <w:color w:val="auto"/>
          <w:spacing w:val="-50"/>
          <w:position w:val="19"/>
          <w:sz w:val="24"/>
          <w:szCs w:val="24"/>
        </w:rPr>
        <w:t xml:space="preserve"> </w:t>
      </w:r>
      <w:r>
        <w:rPr>
          <w:rFonts w:hint="eastAsia" w:ascii="宋体" w:hAnsi="宋体" w:eastAsia="宋体" w:cs="宋体"/>
          <w:color w:val="auto"/>
          <w:spacing w:val="-3"/>
          <w:position w:val="19"/>
          <w:sz w:val="24"/>
          <w:szCs w:val="24"/>
        </w:rPr>
        <w:t>质疑函递交地址：</w:t>
      </w:r>
      <w:r>
        <w:rPr>
          <w:rFonts w:hint="eastAsia" w:ascii="宋体" w:hAnsi="宋体" w:eastAsia="宋体" w:cs="宋体"/>
          <w:color w:val="auto"/>
          <w:spacing w:val="-3"/>
          <w:position w:val="19"/>
          <w:sz w:val="24"/>
          <w:szCs w:val="24"/>
          <w:lang w:eastAsia="zh-CN"/>
        </w:rPr>
        <w:t>陕西省榆林市富康路塞上景苑2号楼2单元102室</w:t>
      </w:r>
    </w:p>
    <w:p w14:paraId="4AB83C5A">
      <w:pPr>
        <w:pStyle w:val="8"/>
        <w:spacing w:line="219" w:lineRule="auto"/>
        <w:ind w:left="361"/>
        <w:rPr>
          <w:rFonts w:hint="eastAsia" w:ascii="宋体" w:hAnsi="宋体" w:eastAsia="宋体" w:cs="宋体"/>
          <w:color w:val="auto"/>
          <w:sz w:val="24"/>
          <w:szCs w:val="24"/>
        </w:rPr>
      </w:pPr>
      <w:r>
        <w:rPr>
          <w:rFonts w:hint="eastAsia" w:ascii="宋体" w:hAnsi="宋体" w:eastAsia="宋体" w:cs="宋体"/>
          <w:color w:val="auto"/>
          <w:spacing w:val="-1"/>
          <w:sz w:val="24"/>
          <w:szCs w:val="24"/>
        </w:rPr>
        <w:t>联系人：</w:t>
      </w:r>
      <w:r>
        <w:rPr>
          <w:rFonts w:hint="eastAsia" w:ascii="宋体" w:hAnsi="宋体" w:eastAsia="宋体" w:cs="宋体"/>
          <w:color w:val="auto"/>
          <w:spacing w:val="-1"/>
          <w:sz w:val="24"/>
          <w:szCs w:val="24"/>
          <w:lang w:eastAsia="zh-CN"/>
        </w:rPr>
        <w:t>榆林市正源恒项目管理有限公司</w:t>
      </w:r>
      <w:r>
        <w:rPr>
          <w:rFonts w:hint="eastAsia" w:ascii="宋体" w:hAnsi="宋体" w:eastAsia="宋体" w:cs="宋体"/>
          <w:color w:val="auto"/>
          <w:spacing w:val="-1"/>
          <w:sz w:val="24"/>
          <w:szCs w:val="24"/>
        </w:rPr>
        <w:t>（业务部）</w:t>
      </w:r>
    </w:p>
    <w:p w14:paraId="2B799440">
      <w:pPr>
        <w:pStyle w:val="8"/>
        <w:spacing w:before="72" w:line="226" w:lineRule="auto"/>
        <w:ind w:firstLine="476" w:firstLineChars="200"/>
        <w:outlineLvl w:val="2"/>
        <w:rPr>
          <w:rFonts w:hint="default"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rPr>
        <w:t>联系方式：</w:t>
      </w:r>
      <w:r>
        <w:rPr>
          <w:rFonts w:hint="eastAsia" w:cs="宋体"/>
          <w:color w:val="auto"/>
          <w:spacing w:val="-1"/>
          <w:sz w:val="24"/>
          <w:szCs w:val="24"/>
          <w:lang w:val="en-US" w:eastAsia="zh-CN"/>
        </w:rPr>
        <w:t>15591220311</w:t>
      </w:r>
    </w:p>
    <w:p w14:paraId="79CE34B4">
      <w:pPr>
        <w:pStyle w:val="8"/>
        <w:spacing w:before="72" w:line="226" w:lineRule="auto"/>
        <w:ind w:left="4025"/>
        <w:outlineLvl w:val="2"/>
        <w:rPr>
          <w:rFonts w:hint="eastAsia" w:ascii="宋体" w:hAnsi="宋体" w:eastAsia="宋体" w:cs="宋体"/>
          <w:color w:val="auto"/>
          <w:spacing w:val="-1"/>
          <w:sz w:val="24"/>
          <w:szCs w:val="24"/>
          <w:lang w:val="en-US" w:eastAsia="zh-CN"/>
        </w:rPr>
      </w:pPr>
    </w:p>
    <w:p w14:paraId="0725FF70">
      <w:pPr>
        <w:pStyle w:val="8"/>
        <w:spacing w:before="72" w:line="226" w:lineRule="auto"/>
        <w:ind w:left="4025"/>
        <w:outlineLvl w:val="2"/>
        <w:rPr>
          <w:rFonts w:hint="eastAsia" w:ascii="宋体" w:hAnsi="宋体" w:eastAsia="宋体" w:cs="宋体"/>
          <w:color w:val="auto"/>
          <w:sz w:val="35"/>
          <w:szCs w:val="35"/>
        </w:rPr>
      </w:pP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F</w:t>
      </w:r>
      <w:r>
        <w:rPr>
          <w:rFonts w:hint="eastAsia" w:ascii="宋体" w:hAnsi="宋体" w:eastAsia="宋体" w:cs="宋体"/>
          <w:color w:val="auto"/>
          <w:spacing w:val="22"/>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合同授予</w:t>
      </w:r>
    </w:p>
    <w:p w14:paraId="1B230486">
      <w:pPr>
        <w:pStyle w:val="8"/>
        <w:spacing w:before="258" w:line="221" w:lineRule="auto"/>
        <w:ind w:left="4"/>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29、合同授予标准</w:t>
      </w:r>
    </w:p>
    <w:p w14:paraId="7DD35637">
      <w:pPr>
        <w:pStyle w:val="8"/>
        <w:spacing w:before="203" w:line="219" w:lineRule="auto"/>
        <w:ind w:left="481"/>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29.1 本磋商项目合同将授予按本须知第</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24.3.6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条所确定的成交供应商。</w:t>
      </w:r>
    </w:p>
    <w:p w14:paraId="18580358">
      <w:pPr>
        <w:pStyle w:val="8"/>
        <w:spacing w:before="189" w:line="219"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30、成交通知书</w:t>
      </w:r>
    </w:p>
    <w:p w14:paraId="194054E0">
      <w:pPr>
        <w:pStyle w:val="8"/>
        <w:spacing w:before="206"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30.1</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2"/>
          <w:sz w:val="24"/>
          <w:szCs w:val="24"/>
        </w:rPr>
        <w:t>在成交供应商确定后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个工作日内，在省级以上财政部门指</w:t>
      </w:r>
      <w:r>
        <w:rPr>
          <w:rFonts w:hint="eastAsia" w:ascii="宋体" w:hAnsi="宋体" w:eastAsia="宋体" w:cs="宋体"/>
          <w:color w:val="auto"/>
          <w:spacing w:val="-3"/>
          <w:sz w:val="24"/>
          <w:szCs w:val="24"/>
        </w:rPr>
        <w:t>定的政府采购信息</w:t>
      </w:r>
    </w:p>
    <w:p w14:paraId="3CC69457">
      <w:pPr>
        <w:pStyle w:val="8"/>
        <w:spacing w:before="181" w:line="218"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发布媒体上发布成交公告及磋商文件，同时向成交供应商发出成交通知书。</w:t>
      </w:r>
    </w:p>
    <w:p w14:paraId="576F5FCE">
      <w:pPr>
        <w:pStyle w:val="8"/>
        <w:spacing w:before="184" w:line="219" w:lineRule="auto"/>
        <w:ind w:left="483"/>
        <w:rPr>
          <w:rFonts w:hint="eastAsia" w:ascii="宋体" w:hAnsi="宋体" w:eastAsia="宋体" w:cs="宋体"/>
          <w:color w:val="auto"/>
          <w:sz w:val="24"/>
          <w:szCs w:val="24"/>
        </w:rPr>
      </w:pPr>
      <w:r>
        <w:rPr>
          <w:rFonts w:hint="eastAsia" w:ascii="宋体" w:hAnsi="宋体" w:eastAsia="宋体" w:cs="宋体"/>
          <w:color w:val="auto"/>
          <w:spacing w:val="-1"/>
          <w:sz w:val="24"/>
          <w:szCs w:val="24"/>
        </w:rPr>
        <w:t>30.2</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1"/>
          <w:sz w:val="24"/>
          <w:szCs w:val="24"/>
        </w:rPr>
        <w:t>成交通知书作为签订合同的依据，并成为合同的一个组成部分。</w:t>
      </w:r>
    </w:p>
    <w:p w14:paraId="004BCA3B">
      <w:pPr>
        <w:pStyle w:val="8"/>
        <w:spacing w:before="151" w:line="222"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31、签订合同</w:t>
      </w:r>
    </w:p>
    <w:p w14:paraId="56692E7F">
      <w:pPr>
        <w:pStyle w:val="8"/>
        <w:spacing w:before="203" w:line="360" w:lineRule="auto"/>
        <w:ind w:right="63" w:firstLine="482"/>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31.1</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采购人和成交供应商应当自成交通知书发出之日起</w:t>
      </w:r>
      <w:r>
        <w:rPr>
          <w:rFonts w:hint="eastAsia" w:ascii="宋体" w:hAnsi="宋体" w:eastAsia="宋体" w:cs="宋体"/>
          <w:color w:val="auto"/>
          <w:spacing w:val="-31"/>
          <w:sz w:val="24"/>
          <w:szCs w:val="24"/>
        </w:rPr>
        <w:t xml:space="preserve"> </w:t>
      </w:r>
      <w:r>
        <w:rPr>
          <w:rFonts w:hint="eastAsia" w:ascii="宋体" w:hAnsi="宋体" w:eastAsia="宋体" w:cs="宋体"/>
          <w:color w:val="auto"/>
          <w:spacing w:val="-1"/>
          <w:sz w:val="24"/>
          <w:szCs w:val="24"/>
        </w:rPr>
        <w:t>10 日内，根据竞争性磋商</w:t>
      </w:r>
      <w:r>
        <w:rPr>
          <w:rFonts w:hint="eastAsia" w:ascii="宋体" w:hAnsi="宋体" w:eastAsia="宋体" w:cs="宋体"/>
          <w:color w:val="auto"/>
          <w:sz w:val="24"/>
          <w:szCs w:val="24"/>
        </w:rPr>
        <w:t xml:space="preserve"> 文件和成交供应商的竞争性磋商响应文件订立书面合同，采购人和成交供应商不得再行</w:t>
      </w:r>
    </w:p>
    <w:p w14:paraId="74762B0E">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订立背离合同实质性内容的其他协议。</w:t>
      </w:r>
    </w:p>
    <w:p w14:paraId="08CEA73F">
      <w:pPr>
        <w:pStyle w:val="8"/>
        <w:spacing w:before="180"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31.2</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成交供应商无正当理由拒签合同的，采购人取消其成交资格；</w:t>
      </w:r>
    </w:p>
    <w:p w14:paraId="507393DD">
      <w:pPr>
        <w:pStyle w:val="8"/>
        <w:spacing w:before="181"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rPr>
        <w:t>31.3 发出成交通知书后，采购人无正当理由拒签合同的，给成交人造成损失的，应</w:t>
      </w:r>
    </w:p>
    <w:p w14:paraId="4768F7BC">
      <w:pPr>
        <w:pStyle w:val="8"/>
        <w:spacing w:before="184" w:line="219" w:lineRule="auto"/>
        <w:ind w:left="14"/>
        <w:rPr>
          <w:rFonts w:hint="eastAsia" w:ascii="宋体" w:hAnsi="宋体" w:eastAsia="宋体" w:cs="宋体"/>
          <w:color w:val="auto"/>
          <w:sz w:val="24"/>
          <w:szCs w:val="24"/>
        </w:rPr>
      </w:pPr>
      <w:r>
        <w:rPr>
          <w:rFonts w:hint="eastAsia" w:ascii="宋体" w:hAnsi="宋体" w:eastAsia="宋体" w:cs="宋体"/>
          <w:color w:val="auto"/>
          <w:spacing w:val="-5"/>
          <w:sz w:val="24"/>
          <w:szCs w:val="24"/>
        </w:rPr>
        <w:t>当赔偿损失。</w:t>
      </w:r>
    </w:p>
    <w:p w14:paraId="2027863F">
      <w:pPr>
        <w:pStyle w:val="8"/>
        <w:spacing w:before="183" w:line="466" w:lineRule="exact"/>
        <w:ind w:left="483"/>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31.4</w:t>
      </w:r>
      <w:r>
        <w:rPr>
          <w:rFonts w:hint="eastAsia" w:ascii="宋体" w:hAnsi="宋体" w:eastAsia="宋体" w:cs="宋体"/>
          <w:color w:val="auto"/>
          <w:spacing w:val="-40"/>
          <w:position w:val="17"/>
          <w:sz w:val="24"/>
          <w:szCs w:val="24"/>
        </w:rPr>
        <w:t xml:space="preserve"> </w:t>
      </w:r>
      <w:r>
        <w:rPr>
          <w:rFonts w:hint="eastAsia" w:ascii="宋体" w:hAnsi="宋体" w:eastAsia="宋体" w:cs="宋体"/>
          <w:color w:val="auto"/>
          <w:spacing w:val="-1"/>
          <w:position w:val="17"/>
          <w:sz w:val="24"/>
          <w:szCs w:val="24"/>
        </w:rPr>
        <w:t>成交供应商应当按照合同约定履行义务，完成成交项目，不得将成交项目</w:t>
      </w:r>
    </w:p>
    <w:p w14:paraId="44127854">
      <w:pPr>
        <w:pStyle w:val="8"/>
        <w:spacing w:line="220"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转让（转包）给他人。</w:t>
      </w:r>
    </w:p>
    <w:p w14:paraId="72A7DA5E">
      <w:pPr>
        <w:pStyle w:val="8"/>
        <w:spacing w:before="297" w:line="224" w:lineRule="auto"/>
        <w:ind w:left="4026"/>
        <w:outlineLvl w:val="2"/>
        <w:rPr>
          <w:rFonts w:hint="eastAsia" w:ascii="宋体" w:hAnsi="宋体" w:eastAsia="宋体" w:cs="宋体"/>
          <w:color w:val="auto"/>
          <w:sz w:val="35"/>
          <w:szCs w:val="35"/>
        </w:rPr>
      </w:pP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G</w:t>
      </w:r>
      <w:r>
        <w:rPr>
          <w:rFonts w:hint="eastAsia" w:ascii="宋体" w:hAnsi="宋体" w:eastAsia="宋体" w:cs="宋体"/>
          <w:color w:val="auto"/>
          <w:spacing w:val="26"/>
          <w:sz w:val="35"/>
          <w:szCs w:val="3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重新采购</w:t>
      </w:r>
    </w:p>
    <w:p w14:paraId="40C7F834">
      <w:pPr>
        <w:pStyle w:val="8"/>
        <w:spacing w:before="265" w:line="219"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32、重新采购</w:t>
      </w:r>
    </w:p>
    <w:p w14:paraId="2D4A57D6">
      <w:pPr>
        <w:pStyle w:val="8"/>
        <w:spacing w:before="207" w:line="468" w:lineRule="exact"/>
        <w:jc w:val="right"/>
        <w:rPr>
          <w:rFonts w:hint="eastAsia" w:ascii="宋体" w:hAnsi="宋体" w:eastAsia="宋体" w:cs="宋体"/>
          <w:color w:val="auto"/>
          <w:sz w:val="24"/>
          <w:szCs w:val="24"/>
        </w:rPr>
      </w:pPr>
      <w:r>
        <w:rPr>
          <w:rFonts w:hint="eastAsia" w:ascii="宋体" w:hAnsi="宋体" w:eastAsia="宋体" w:cs="宋体"/>
          <w:color w:val="auto"/>
          <w:spacing w:val="-6"/>
          <w:position w:val="17"/>
          <w:sz w:val="24"/>
          <w:szCs w:val="24"/>
        </w:rPr>
        <w:t>32.1</w:t>
      </w:r>
      <w:r>
        <w:rPr>
          <w:rFonts w:hint="eastAsia" w:ascii="宋体" w:hAnsi="宋体" w:eastAsia="宋体" w:cs="宋体"/>
          <w:color w:val="auto"/>
          <w:spacing w:val="-52"/>
          <w:position w:val="17"/>
          <w:sz w:val="24"/>
          <w:szCs w:val="24"/>
        </w:rPr>
        <w:t xml:space="preserve"> </w:t>
      </w:r>
      <w:r>
        <w:rPr>
          <w:rFonts w:hint="eastAsia" w:ascii="宋体" w:hAnsi="宋体" w:eastAsia="宋体" w:cs="宋体"/>
          <w:color w:val="auto"/>
          <w:spacing w:val="-6"/>
          <w:position w:val="17"/>
          <w:sz w:val="24"/>
          <w:szCs w:val="24"/>
        </w:rPr>
        <w:t>磋商开始后，出现下列情形之一的，采购代理机构将终止竞争性</w:t>
      </w:r>
      <w:r>
        <w:rPr>
          <w:rFonts w:hint="eastAsia" w:ascii="宋体" w:hAnsi="宋体" w:eastAsia="宋体" w:cs="宋体"/>
          <w:color w:val="auto"/>
          <w:spacing w:val="-7"/>
          <w:position w:val="17"/>
          <w:sz w:val="24"/>
          <w:szCs w:val="24"/>
        </w:rPr>
        <w:t>磋商采购活动，</w:t>
      </w:r>
    </w:p>
    <w:p w14:paraId="7253AC4E">
      <w:pPr>
        <w:pStyle w:val="8"/>
        <w:spacing w:before="1" w:line="217"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发布项目终止公告并说明原因，重新开展采购活动：</w:t>
      </w:r>
    </w:p>
    <w:p w14:paraId="0DD375D4">
      <w:pPr>
        <w:pStyle w:val="8"/>
        <w:spacing w:before="182" w:line="466" w:lineRule="exact"/>
        <w:ind w:left="130"/>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（一）因情况变化，不再符合规定的竞争性磋商采购方式适用情形的；</w:t>
      </w:r>
    </w:p>
    <w:p w14:paraId="741D827C">
      <w:pPr>
        <w:pStyle w:val="8"/>
        <w:spacing w:before="1" w:line="218" w:lineRule="auto"/>
        <w:ind w:left="130"/>
        <w:rPr>
          <w:rFonts w:hint="eastAsia" w:ascii="宋体" w:hAnsi="宋体" w:eastAsia="宋体" w:cs="宋体"/>
          <w:color w:val="auto"/>
          <w:sz w:val="24"/>
          <w:szCs w:val="24"/>
        </w:rPr>
      </w:pPr>
      <w:r>
        <w:rPr>
          <w:rFonts w:hint="eastAsia" w:ascii="宋体" w:hAnsi="宋体" w:eastAsia="宋体" w:cs="宋体"/>
          <w:color w:val="auto"/>
          <w:spacing w:val="-1"/>
          <w:sz w:val="24"/>
          <w:szCs w:val="24"/>
        </w:rPr>
        <w:t>（二）出现影响采购公正的违法、违规行为的；</w:t>
      </w:r>
    </w:p>
    <w:p w14:paraId="6167514A">
      <w:pPr>
        <w:pStyle w:val="8"/>
        <w:spacing w:before="183" w:line="468" w:lineRule="exact"/>
        <w:ind w:left="130"/>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（三）在采购过程中符合要求的供应商不足</w:t>
      </w:r>
      <w:r>
        <w:rPr>
          <w:rFonts w:hint="eastAsia" w:ascii="宋体" w:hAnsi="宋体" w:eastAsia="宋体" w:cs="宋体"/>
          <w:color w:val="auto"/>
          <w:spacing w:val="-46"/>
          <w:position w:val="17"/>
          <w:sz w:val="24"/>
          <w:szCs w:val="24"/>
        </w:rPr>
        <w:t xml:space="preserve"> </w:t>
      </w:r>
      <w:r>
        <w:rPr>
          <w:rFonts w:hint="eastAsia" w:ascii="宋体" w:hAnsi="宋体" w:eastAsia="宋体" w:cs="宋体"/>
          <w:color w:val="auto"/>
          <w:spacing w:val="-2"/>
          <w:position w:val="17"/>
          <w:sz w:val="24"/>
          <w:szCs w:val="24"/>
        </w:rPr>
        <w:t>3</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2"/>
          <w:position w:val="17"/>
          <w:sz w:val="24"/>
          <w:szCs w:val="24"/>
        </w:rPr>
        <w:t>家的 ；</w:t>
      </w:r>
    </w:p>
    <w:p w14:paraId="7A7B444C">
      <w:pPr>
        <w:pStyle w:val="8"/>
        <w:spacing w:before="2" w:line="217" w:lineRule="auto"/>
        <w:ind w:left="130"/>
        <w:rPr>
          <w:rFonts w:hint="eastAsia" w:ascii="宋体" w:hAnsi="宋体" w:eastAsia="宋体" w:cs="宋体"/>
          <w:color w:val="auto"/>
          <w:sz w:val="24"/>
          <w:szCs w:val="24"/>
        </w:rPr>
      </w:pPr>
      <w:r>
        <w:rPr>
          <w:rFonts w:hint="eastAsia" w:ascii="宋体" w:hAnsi="宋体" w:eastAsia="宋体" w:cs="宋体"/>
          <w:color w:val="auto"/>
          <w:spacing w:val="-3"/>
          <w:sz w:val="24"/>
          <w:szCs w:val="24"/>
        </w:rPr>
        <w:t>（四）报价未超过采购预算的供应商不足</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3"/>
          <w:sz w:val="24"/>
          <w:szCs w:val="24"/>
        </w:rPr>
        <w:t>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3"/>
          <w:sz w:val="24"/>
          <w:szCs w:val="24"/>
        </w:rPr>
        <w:t>家的。</w:t>
      </w:r>
    </w:p>
    <w:p w14:paraId="664AF0E2">
      <w:pPr>
        <w:pStyle w:val="8"/>
        <w:spacing w:before="182" w:line="468" w:lineRule="exact"/>
        <w:ind w:left="603"/>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32.2</w:t>
      </w:r>
      <w:r>
        <w:rPr>
          <w:rFonts w:hint="eastAsia" w:ascii="宋体" w:hAnsi="宋体" w:eastAsia="宋体" w:cs="宋体"/>
          <w:color w:val="auto"/>
          <w:spacing w:val="-37"/>
          <w:position w:val="17"/>
          <w:sz w:val="24"/>
          <w:szCs w:val="24"/>
        </w:rPr>
        <w:t xml:space="preserve"> </w:t>
      </w:r>
      <w:r>
        <w:rPr>
          <w:rFonts w:hint="eastAsia" w:ascii="宋体" w:hAnsi="宋体" w:eastAsia="宋体" w:cs="宋体"/>
          <w:color w:val="auto"/>
          <w:spacing w:val="-2"/>
          <w:position w:val="17"/>
          <w:sz w:val="24"/>
          <w:szCs w:val="24"/>
        </w:rPr>
        <w:t>提交最后报价的供应商为</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2"/>
          <w:position w:val="17"/>
          <w:sz w:val="24"/>
          <w:szCs w:val="24"/>
        </w:rPr>
        <w:t>2</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2"/>
          <w:position w:val="17"/>
          <w:sz w:val="24"/>
          <w:szCs w:val="24"/>
        </w:rPr>
        <w:t>家时，可以继续进行磋商的情形：</w:t>
      </w:r>
    </w:p>
    <w:p w14:paraId="084CBDC4">
      <w:pPr>
        <w:pStyle w:val="8"/>
        <w:spacing w:before="1" w:line="218" w:lineRule="auto"/>
        <w:ind w:left="130"/>
        <w:rPr>
          <w:rFonts w:hint="eastAsia" w:ascii="宋体" w:hAnsi="宋体" w:eastAsia="宋体" w:cs="宋体"/>
          <w:color w:val="auto"/>
          <w:sz w:val="24"/>
          <w:szCs w:val="24"/>
        </w:rPr>
      </w:pPr>
      <w:r>
        <w:rPr>
          <w:rFonts w:hint="eastAsia" w:ascii="宋体" w:hAnsi="宋体" w:eastAsia="宋体" w:cs="宋体"/>
          <w:color w:val="auto"/>
          <w:spacing w:val="-1"/>
          <w:sz w:val="24"/>
          <w:szCs w:val="24"/>
        </w:rPr>
        <w:t>（一）市场竞争不充分的科研项目，以及需要扶持的科技成果转化项目；</w:t>
      </w:r>
    </w:p>
    <w:p w14:paraId="527572FF">
      <w:pPr>
        <w:pStyle w:val="8"/>
        <w:spacing w:before="71" w:line="225" w:lineRule="auto"/>
        <w:ind w:firstLine="238" w:firstLineChars="100"/>
        <w:outlineLvl w:val="2"/>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（二）政府购买服务项目（含政府和社会资本项目）。</w:t>
      </w:r>
    </w:p>
    <w:p w14:paraId="38F0C78E">
      <w:pPr>
        <w:pStyle w:val="8"/>
        <w:spacing w:before="71" w:line="225" w:lineRule="auto"/>
        <w:ind w:left="3842"/>
        <w:outlineLvl w:val="2"/>
        <w:rPr>
          <w:rFonts w:hint="eastAsia" w:ascii="宋体" w:hAnsi="宋体" w:eastAsia="宋体" w:cs="宋体"/>
          <w:color w:val="auto"/>
          <w:spacing w:val="-1"/>
          <w:sz w:val="24"/>
          <w:szCs w:val="24"/>
        </w:rPr>
      </w:pPr>
    </w:p>
    <w:p w14:paraId="197AD24F">
      <w:pPr>
        <w:pStyle w:val="8"/>
        <w:spacing w:before="71" w:line="225" w:lineRule="auto"/>
        <w:ind w:left="3842"/>
        <w:outlineLvl w:val="2"/>
        <w:rPr>
          <w:rFonts w:hint="eastAsia" w:ascii="宋体" w:hAnsi="宋体" w:eastAsia="宋体" w:cs="宋体"/>
          <w:color w:val="auto"/>
          <w:sz w:val="35"/>
          <w:szCs w:val="35"/>
        </w:rPr>
      </w:pP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H</w:t>
      </w:r>
      <w:r>
        <w:rPr>
          <w:rFonts w:hint="eastAsia" w:ascii="宋体" w:hAnsi="宋体" w:eastAsia="宋体" w:cs="宋体"/>
          <w:color w:val="auto"/>
          <w:spacing w:val="31"/>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纪律和监督</w:t>
      </w:r>
    </w:p>
    <w:p w14:paraId="2A6BC541">
      <w:pPr>
        <w:pStyle w:val="8"/>
        <w:spacing w:before="261" w:line="219"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33、对采购人的纪律要求</w:t>
      </w:r>
    </w:p>
    <w:p w14:paraId="71DA781C">
      <w:pPr>
        <w:pStyle w:val="8"/>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采购人不得泄漏招标投标活动中应当保密的情况和资料，不得与供应商串通损害国</w:t>
      </w:r>
    </w:p>
    <w:p w14:paraId="3EBDFB7D">
      <w:pPr>
        <w:pStyle w:val="8"/>
        <w:spacing w:before="183"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家利益、社会公共利益或者他人合法权益。</w:t>
      </w:r>
    </w:p>
    <w:p w14:paraId="2066ECE6">
      <w:pPr>
        <w:pStyle w:val="8"/>
        <w:spacing w:before="187" w:line="219"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34、对供应商的纪律要求</w:t>
      </w:r>
    </w:p>
    <w:p w14:paraId="48DA4BA8">
      <w:pPr>
        <w:pStyle w:val="8"/>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供应商不得相互串通磋商或者与采购人串通磋商，不得向采购人或者磋商小组成员</w:t>
      </w:r>
    </w:p>
    <w:p w14:paraId="6A74CAE9">
      <w:pPr>
        <w:pStyle w:val="8"/>
        <w:spacing w:before="183" w:line="466" w:lineRule="exact"/>
        <w:ind w:left="4"/>
        <w:rPr>
          <w:rFonts w:hint="eastAsia" w:ascii="宋体" w:hAnsi="宋体" w:eastAsia="宋体" w:cs="宋体"/>
          <w:color w:val="auto"/>
          <w:sz w:val="24"/>
          <w:szCs w:val="24"/>
        </w:rPr>
      </w:pPr>
      <w:r>
        <w:rPr>
          <w:rFonts w:hint="eastAsia" w:ascii="宋体" w:hAnsi="宋体" w:eastAsia="宋体" w:cs="宋体"/>
          <w:color w:val="auto"/>
          <w:position w:val="17"/>
          <w:sz w:val="24"/>
          <w:szCs w:val="24"/>
        </w:rPr>
        <w:t>行贿谋取成交，不得以他人名义磋商或者以其他方式弄虚作假骗取成交；供应商不得以</w:t>
      </w:r>
    </w:p>
    <w:p w14:paraId="17A938C0">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任何方式干扰、影响评审工作。</w:t>
      </w:r>
    </w:p>
    <w:p w14:paraId="207C19EA">
      <w:pPr>
        <w:pStyle w:val="8"/>
        <w:spacing w:before="189" w:line="220"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35、对磋商小组成员的纪律要求</w:t>
      </w:r>
    </w:p>
    <w:p w14:paraId="16B652C8">
      <w:pPr>
        <w:pStyle w:val="8"/>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磋商小组成员不得收受他人的财物或者其他好处，不得向他人透漏对竞争性磋商响</w:t>
      </w:r>
    </w:p>
    <w:p w14:paraId="6657BDB1">
      <w:pPr>
        <w:pStyle w:val="8"/>
        <w:spacing w:before="181" w:line="359" w:lineRule="auto"/>
        <w:ind w:left="22" w:right="82" w:hanging="22"/>
        <w:jc w:val="both"/>
        <w:rPr>
          <w:rFonts w:hint="eastAsia" w:ascii="宋体" w:hAnsi="宋体" w:eastAsia="宋体" w:cs="宋体"/>
          <w:color w:val="auto"/>
          <w:sz w:val="24"/>
          <w:szCs w:val="24"/>
        </w:rPr>
      </w:pPr>
      <w:r>
        <w:rPr>
          <w:rFonts w:hint="eastAsia" w:ascii="宋体" w:hAnsi="宋体" w:eastAsia="宋体" w:cs="宋体"/>
          <w:color w:val="auto"/>
          <w:sz w:val="24"/>
          <w:szCs w:val="24"/>
        </w:rPr>
        <w:t>应文件的评审和比较、成交人候选人的推荐情况以及评审有关的其他情况。在评审活动</w:t>
      </w:r>
      <w:r>
        <w:rPr>
          <w:rFonts w:hint="eastAsia" w:ascii="宋体" w:hAnsi="宋体" w:eastAsia="宋体" w:cs="宋体"/>
          <w:color w:val="auto"/>
          <w:spacing w:val="-1"/>
          <w:sz w:val="24"/>
          <w:szCs w:val="24"/>
        </w:rPr>
        <w:t>中，磋商小组成员不得擅离职守，影响评审程序正常进行，不得使用</w:t>
      </w:r>
      <w:r>
        <w:rPr>
          <w:rFonts w:hint="eastAsia" w:ascii="宋体" w:hAnsi="宋体" w:eastAsia="宋体" w:cs="宋体"/>
          <w:color w:val="auto"/>
          <w:spacing w:val="-2"/>
          <w:sz w:val="24"/>
          <w:szCs w:val="24"/>
        </w:rPr>
        <w:t>“评审办法</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2"/>
          <w:sz w:val="24"/>
          <w:szCs w:val="24"/>
        </w:rPr>
        <w:t>”没有</w:t>
      </w:r>
    </w:p>
    <w:p w14:paraId="0833C33B">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规定的评审因素和标准进行评审。</w:t>
      </w:r>
    </w:p>
    <w:p w14:paraId="3BE6B8A0">
      <w:pPr>
        <w:pStyle w:val="8"/>
        <w:spacing w:before="188" w:line="220" w:lineRule="auto"/>
        <w:ind w:left="8"/>
        <w:outlineLvl w:val="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36、对与评审活动有关的工作人员的纪律要求</w:t>
      </w:r>
    </w:p>
    <w:p w14:paraId="53D19847">
      <w:pPr>
        <w:pStyle w:val="8"/>
        <w:spacing w:before="206" w:line="219" w:lineRule="auto"/>
        <w:ind w:left="485"/>
        <w:outlineLvl w:val="2"/>
        <w:rPr>
          <w:rFonts w:hint="eastAsia" w:ascii="宋体" w:hAnsi="宋体" w:eastAsia="宋体" w:cs="宋体"/>
          <w:color w:val="auto"/>
          <w:sz w:val="24"/>
          <w:szCs w:val="24"/>
        </w:rPr>
      </w:pPr>
      <w:r>
        <w:rPr>
          <w:rFonts w:hint="eastAsia" w:ascii="宋体" w:hAnsi="宋体" w:eastAsia="宋体" w:cs="宋体"/>
          <w:color w:val="auto"/>
          <w:sz w:val="24"/>
          <w:szCs w:val="24"/>
        </w:rPr>
        <w:t>与评审活动有关的工作人员不得收受他人的财物或者其他好处，不得向他人透漏对</w:t>
      </w:r>
    </w:p>
    <w:p w14:paraId="20E8C16C">
      <w:pPr>
        <w:pStyle w:val="8"/>
        <w:spacing w:before="181" w:line="468" w:lineRule="exact"/>
        <w:jc w:val="right"/>
        <w:rPr>
          <w:rFonts w:hint="eastAsia" w:ascii="宋体" w:hAnsi="宋体" w:eastAsia="宋体" w:cs="宋体"/>
          <w:color w:val="auto"/>
          <w:sz w:val="24"/>
          <w:szCs w:val="24"/>
        </w:rPr>
      </w:pPr>
      <w:r>
        <w:rPr>
          <w:rFonts w:hint="eastAsia" w:ascii="宋体" w:hAnsi="宋体" w:eastAsia="宋体" w:cs="宋体"/>
          <w:color w:val="auto"/>
          <w:spacing w:val="-4"/>
          <w:position w:val="17"/>
          <w:sz w:val="24"/>
          <w:szCs w:val="24"/>
        </w:rPr>
        <w:t>竞争性磋商响应文件的评审和比较、成交人候选人的推荐情况以及评审有关的其他情况。</w:t>
      </w:r>
    </w:p>
    <w:p w14:paraId="764F9DB1">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z w:val="24"/>
          <w:szCs w:val="24"/>
        </w:rPr>
        <w:t>在评审活动中，与评审活动有关的工作人员不得擅离职守，影</w:t>
      </w:r>
      <w:r>
        <w:rPr>
          <w:rFonts w:hint="eastAsia" w:ascii="宋体" w:hAnsi="宋体" w:eastAsia="宋体" w:cs="宋体"/>
          <w:color w:val="auto"/>
          <w:spacing w:val="-1"/>
          <w:sz w:val="24"/>
          <w:szCs w:val="24"/>
        </w:rPr>
        <w:t>响评审程序正常进行。</w:t>
      </w:r>
    </w:p>
    <w:p w14:paraId="788585AF">
      <w:pPr>
        <w:pStyle w:val="8"/>
        <w:spacing w:before="186" w:line="221"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37、投诉</w:t>
      </w:r>
    </w:p>
    <w:p w14:paraId="2EC3D5E1">
      <w:pPr>
        <w:pStyle w:val="8"/>
        <w:spacing w:before="204"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供应商和其他利害关系人认为本次招标活动违反法律、法规和规章规定的，有权向</w:t>
      </w:r>
    </w:p>
    <w:p w14:paraId="748A61C8">
      <w:pPr>
        <w:pStyle w:val="8"/>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有关行政监督部门投诉。</w:t>
      </w:r>
    </w:p>
    <w:p w14:paraId="42AD17AF">
      <w:pPr>
        <w:pStyle w:val="8"/>
        <w:spacing w:before="200" w:line="223" w:lineRule="auto"/>
        <w:ind w:left="3671"/>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pPr>
    </w:p>
    <w:p w14:paraId="30D6D6FE">
      <w:pPr>
        <w:pStyle w:val="8"/>
        <w:spacing w:before="200" w:line="223" w:lineRule="auto"/>
        <w:ind w:left="3671"/>
        <w:rPr>
          <w:rFonts w:hint="eastAsia" w:ascii="宋体" w:hAnsi="宋体" w:eastAsia="宋体" w:cs="宋体"/>
          <w:color w:val="auto"/>
          <w:sz w:val="35"/>
          <w:szCs w:val="35"/>
        </w:rPr>
      </w:pP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J</w:t>
      </w:r>
      <w:r>
        <w:rPr>
          <w:rFonts w:hint="eastAsia" w:ascii="宋体" w:hAnsi="宋体" w:eastAsia="宋体" w:cs="宋体"/>
          <w:color w:val="auto"/>
          <w:spacing w:val="23"/>
          <w:sz w:val="35"/>
          <w:szCs w:val="3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其它事项</w:t>
      </w:r>
    </w:p>
    <w:p w14:paraId="691CAE1E">
      <w:pPr>
        <w:spacing w:line="308" w:lineRule="auto"/>
        <w:rPr>
          <w:rFonts w:hint="eastAsia" w:ascii="宋体" w:hAnsi="宋体" w:eastAsia="宋体" w:cs="宋体"/>
          <w:color w:val="auto"/>
          <w:sz w:val="21"/>
        </w:rPr>
      </w:pPr>
    </w:p>
    <w:p w14:paraId="2C07E9FC">
      <w:pPr>
        <w:pStyle w:val="8"/>
        <w:spacing w:before="79" w:line="359" w:lineRule="auto"/>
        <w:ind w:left="6" w:right="80" w:firstLine="479"/>
        <w:jc w:val="both"/>
        <w:rPr>
          <w:rFonts w:hint="eastAsia" w:ascii="宋体" w:hAnsi="宋体" w:eastAsia="宋体" w:cs="宋体"/>
          <w:color w:val="auto"/>
          <w:sz w:val="24"/>
          <w:szCs w:val="24"/>
        </w:rPr>
      </w:pPr>
      <w:r>
        <w:rPr>
          <w:rFonts w:hint="eastAsia" w:ascii="宋体" w:hAnsi="宋体" w:eastAsia="宋体" w:cs="宋体"/>
          <w:color w:val="auto"/>
          <w:sz w:val="24"/>
          <w:szCs w:val="24"/>
        </w:rPr>
        <w:t>38、成交供应商确定后，成交供应商无正当理由拖延或拒签合同的，或未能按照规</w:t>
      </w:r>
      <w:r>
        <w:rPr>
          <w:rFonts w:hint="eastAsia" w:ascii="宋体" w:hAnsi="宋体" w:eastAsia="宋体" w:cs="宋体"/>
          <w:color w:val="auto"/>
          <w:spacing w:val="6"/>
          <w:sz w:val="24"/>
          <w:szCs w:val="24"/>
        </w:rPr>
        <w:t xml:space="preserve"> </w:t>
      </w:r>
      <w:r>
        <w:rPr>
          <w:rFonts w:hint="eastAsia" w:ascii="宋体" w:hAnsi="宋体" w:eastAsia="宋体" w:cs="宋体"/>
          <w:color w:val="auto"/>
          <w:sz w:val="24"/>
          <w:szCs w:val="24"/>
        </w:rPr>
        <w:t>定的时间提供履约担保，采购人有权取消其成交资格，并按评审顺序重新确定成交供应</w:t>
      </w:r>
    </w:p>
    <w:p w14:paraId="09BA2428">
      <w:pPr>
        <w:pStyle w:val="8"/>
        <w:spacing w:line="218" w:lineRule="auto"/>
        <w:jc w:val="right"/>
        <w:rPr>
          <w:rFonts w:hint="eastAsia" w:ascii="宋体" w:hAnsi="宋体" w:eastAsia="宋体" w:cs="宋体"/>
          <w:color w:val="auto"/>
          <w:sz w:val="24"/>
          <w:szCs w:val="24"/>
        </w:rPr>
      </w:pPr>
      <w:r>
        <w:rPr>
          <w:rFonts w:hint="eastAsia" w:ascii="宋体" w:hAnsi="宋体" w:eastAsia="宋体" w:cs="宋体"/>
          <w:color w:val="auto"/>
          <w:spacing w:val="-4"/>
          <w:sz w:val="24"/>
          <w:szCs w:val="24"/>
        </w:rPr>
        <w:t>商。同时报请监督机构予以通报，禁止其进入政府采购市场，并依法承担相应法律责任。</w:t>
      </w:r>
    </w:p>
    <w:p w14:paraId="4E313A6B">
      <w:pPr>
        <w:pStyle w:val="8"/>
        <w:spacing w:before="182" w:line="468" w:lineRule="exact"/>
        <w:ind w:left="485"/>
        <w:rPr>
          <w:rFonts w:hint="eastAsia" w:ascii="宋体" w:hAnsi="宋体" w:eastAsia="宋体" w:cs="宋体"/>
          <w:color w:val="auto"/>
          <w:sz w:val="24"/>
          <w:szCs w:val="24"/>
        </w:rPr>
      </w:pPr>
      <w:r>
        <w:rPr>
          <w:rFonts w:hint="eastAsia" w:ascii="宋体" w:hAnsi="宋体" w:eastAsia="宋体" w:cs="宋体"/>
          <w:color w:val="auto"/>
          <w:position w:val="17"/>
          <w:sz w:val="24"/>
          <w:szCs w:val="24"/>
        </w:rPr>
        <w:t>39、其他未尽事宜，按照《中华人民共和国政府采购法》、《中华人民共和国政府</w:t>
      </w:r>
    </w:p>
    <w:p w14:paraId="73DC162B">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采购法实施条例》等法律法规的有关条款执行。</w:t>
      </w:r>
    </w:p>
    <w:p w14:paraId="785228CA">
      <w:pPr>
        <w:spacing w:line="218" w:lineRule="auto"/>
        <w:rPr>
          <w:rFonts w:hint="eastAsia" w:ascii="宋体" w:hAnsi="宋体" w:eastAsia="宋体" w:cs="宋体"/>
          <w:color w:val="auto"/>
          <w:sz w:val="24"/>
          <w:szCs w:val="24"/>
        </w:rPr>
        <w:sectPr>
          <w:footerReference r:id="rId6" w:type="default"/>
          <w:pgSz w:w="11906" w:h="16839"/>
          <w:pgMar w:top="1361" w:right="1304" w:bottom="1361" w:left="1304" w:header="0" w:footer="1220" w:gutter="0"/>
          <w:pgNumType w:fmt="decimal" w:start="1"/>
          <w:cols w:space="0" w:num="1"/>
          <w:rtlGutter w:val="0"/>
          <w:docGrid w:linePitch="0" w:charSpace="0"/>
        </w:sectPr>
      </w:pPr>
    </w:p>
    <w:p w14:paraId="07FE6379">
      <w:pPr>
        <w:pStyle w:val="8"/>
        <w:spacing w:before="71" w:line="224" w:lineRule="auto"/>
        <w:ind w:left="2735"/>
        <w:outlineLvl w:val="0"/>
        <w:rPr>
          <w:rFonts w:hint="eastAsia" w:ascii="宋体" w:hAnsi="宋体" w:eastAsia="宋体" w:cs="宋体"/>
          <w:color w:val="auto"/>
          <w:sz w:val="35"/>
          <w:szCs w:val="35"/>
        </w:rPr>
      </w:pPr>
      <w:bookmarkStart w:id="12" w:name="bookmark3"/>
      <w:bookmarkEnd w:id="12"/>
      <w:bookmarkStart w:id="13" w:name="bookmark10"/>
      <w:bookmarkEnd w:id="13"/>
      <w:bookmarkStart w:id="14" w:name="_Toc21395"/>
      <w:bookmarkStart w:id="15" w:name="_Toc15998"/>
      <w:bookmarkStart w:id="16" w:name="_Toc561"/>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第三章</w:t>
      </w:r>
      <w:r>
        <w:rPr>
          <w:rFonts w:hint="eastAsia" w:ascii="宋体" w:hAnsi="宋体" w:eastAsia="宋体" w:cs="宋体"/>
          <w:color w:val="auto"/>
          <w:spacing w:val="8"/>
          <w:sz w:val="35"/>
          <w:szCs w:val="35"/>
        </w:rPr>
        <w:t xml:space="preserve">  </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评标方法</w:t>
      </w:r>
      <w:bookmarkEnd w:id="14"/>
      <w:bookmarkEnd w:id="15"/>
      <w:bookmarkEnd w:id="16"/>
    </w:p>
    <w:p w14:paraId="1AD4867F">
      <w:pPr>
        <w:spacing w:line="301" w:lineRule="auto"/>
        <w:rPr>
          <w:rFonts w:hint="eastAsia" w:ascii="宋体" w:hAnsi="宋体" w:eastAsia="宋体" w:cs="宋体"/>
          <w:color w:val="auto"/>
          <w:sz w:val="21"/>
        </w:rPr>
      </w:pPr>
    </w:p>
    <w:p w14:paraId="12F11334">
      <w:pPr>
        <w:pStyle w:val="8"/>
        <w:spacing w:before="91" w:line="221" w:lineRule="auto"/>
        <w:ind w:left="29"/>
        <w:outlineLvl w:val="1"/>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一、评审方法</w:t>
      </w:r>
    </w:p>
    <w:p w14:paraId="262D51D3">
      <w:pPr>
        <w:pStyle w:val="8"/>
        <w:spacing w:before="153" w:line="219" w:lineRule="auto"/>
        <w:ind w:firstLine="468" w:firstLineChars="200"/>
        <w:rPr>
          <w:rFonts w:hint="eastAsia" w:ascii="宋体" w:hAnsi="宋体" w:eastAsia="宋体" w:cs="宋体"/>
          <w:color w:val="auto"/>
          <w:sz w:val="24"/>
          <w:szCs w:val="24"/>
        </w:rPr>
      </w:pPr>
      <w:r>
        <w:rPr>
          <w:rFonts w:hint="eastAsia" w:ascii="宋体" w:hAnsi="宋体" w:eastAsia="宋体" w:cs="宋体"/>
          <w:color w:val="auto"/>
          <w:spacing w:val="-3"/>
          <w:sz w:val="24"/>
          <w:szCs w:val="24"/>
        </w:rPr>
        <w:t>1、本项目采用</w:t>
      </w: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综合评分</w:t>
      </w:r>
      <w:r>
        <w:rPr>
          <w:rFonts w:hint="eastAsia" w:ascii="宋体" w:hAnsi="宋体" w:eastAsia="宋体" w:cs="宋体"/>
          <w:color w:val="auto"/>
          <w:spacing w:val="-3"/>
          <w:sz w:val="24"/>
          <w:szCs w:val="24"/>
        </w:rPr>
        <w:t>法进行评审，总分为</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92"/>
          <w:sz w:val="24"/>
          <w:szCs w:val="24"/>
          <w:u w:val="single" w:color="auto"/>
        </w:rPr>
        <w:t xml:space="preserve"> </w:t>
      </w:r>
      <w:r>
        <w:rPr>
          <w:rFonts w:hint="eastAsia" w:ascii="宋体" w:hAnsi="宋体" w:eastAsia="宋体" w:cs="宋体"/>
          <w:color w:val="auto"/>
          <w:spacing w:val="-3"/>
          <w:sz w:val="24"/>
          <w:szCs w:val="24"/>
          <w:u w:val="single" w:color="auto"/>
        </w:rPr>
        <w:t>100</w:t>
      </w:r>
      <w:r>
        <w:rPr>
          <w:rFonts w:hint="eastAsia" w:ascii="宋体" w:hAnsi="宋体" w:eastAsia="宋体" w:cs="宋体"/>
          <w:color w:val="auto"/>
          <w:spacing w:val="-48"/>
          <w:sz w:val="24"/>
          <w:szCs w:val="24"/>
          <w:u w:val="single" w:color="auto"/>
        </w:rPr>
        <w:t xml:space="preserve"> </w:t>
      </w:r>
      <w:r>
        <w:rPr>
          <w:rFonts w:hint="eastAsia" w:ascii="宋体" w:hAnsi="宋体" w:eastAsia="宋体" w:cs="宋体"/>
          <w:color w:val="auto"/>
          <w:spacing w:val="-3"/>
          <w:sz w:val="24"/>
          <w:szCs w:val="24"/>
        </w:rPr>
        <w:t>分。</w:t>
      </w:r>
    </w:p>
    <w:p w14:paraId="71667D6A">
      <w:pPr>
        <w:pStyle w:val="8"/>
        <w:spacing w:before="183" w:line="466" w:lineRule="exact"/>
        <w:ind w:right="61" w:firstLine="476" w:firstLineChars="200"/>
        <w:jc w:val="both"/>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2、磋商小组依法对供应商的资格证明文件进行审查，不符合竞争性磋商</w:t>
      </w:r>
    </w:p>
    <w:p w14:paraId="1AA86293">
      <w:pPr>
        <w:pStyle w:val="8"/>
        <w:spacing w:line="219" w:lineRule="auto"/>
        <w:ind w:left="303"/>
        <w:rPr>
          <w:rFonts w:hint="eastAsia" w:ascii="宋体" w:hAnsi="宋体" w:eastAsia="宋体" w:cs="宋体"/>
          <w:color w:val="auto"/>
          <w:sz w:val="24"/>
          <w:szCs w:val="24"/>
        </w:rPr>
      </w:pPr>
      <w:r>
        <w:rPr>
          <w:rFonts w:hint="eastAsia" w:ascii="宋体" w:hAnsi="宋体" w:eastAsia="宋体" w:cs="宋体"/>
          <w:color w:val="auto"/>
          <w:sz w:val="24"/>
          <w:szCs w:val="24"/>
        </w:rPr>
        <w:t>文件要求的按无效磋商响应处理，不得进入后</w:t>
      </w:r>
      <w:r>
        <w:rPr>
          <w:rFonts w:hint="eastAsia" w:ascii="宋体" w:hAnsi="宋体" w:eastAsia="宋体" w:cs="宋体"/>
          <w:color w:val="auto"/>
          <w:spacing w:val="-1"/>
          <w:sz w:val="24"/>
          <w:szCs w:val="24"/>
        </w:rPr>
        <w:t>续评审，签字确认检查结果；</w:t>
      </w:r>
    </w:p>
    <w:p w14:paraId="22E21012">
      <w:pPr>
        <w:pStyle w:val="8"/>
        <w:spacing w:before="178" w:line="360" w:lineRule="auto"/>
        <w:ind w:left="300" w:right="169"/>
        <w:rPr>
          <w:rFonts w:hint="eastAsia" w:ascii="宋体" w:hAnsi="宋体" w:eastAsia="宋体" w:cs="宋体"/>
          <w:color w:val="auto"/>
          <w:sz w:val="24"/>
          <w:szCs w:val="24"/>
        </w:rPr>
      </w:pPr>
      <w:r>
        <w:rPr>
          <w:rFonts w:hint="eastAsia" w:ascii="宋体" w:hAnsi="宋体" w:eastAsia="宋体" w:cs="宋体"/>
          <w:color w:val="auto"/>
          <w:sz w:val="24"/>
          <w:szCs w:val="24"/>
        </w:rPr>
        <w:t>磋商小组对</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进行符合性审查，不符合竞争性</w:t>
      </w:r>
      <w:r>
        <w:rPr>
          <w:rFonts w:hint="eastAsia" w:ascii="宋体" w:hAnsi="宋体" w:eastAsia="宋体" w:cs="宋体"/>
          <w:color w:val="auto"/>
          <w:spacing w:val="-1"/>
          <w:sz w:val="24"/>
          <w:szCs w:val="24"/>
        </w:rPr>
        <w:t>磋商文件要求的按无效</w:t>
      </w:r>
      <w:r>
        <w:rPr>
          <w:rFonts w:hint="eastAsia" w:ascii="宋体" w:hAnsi="宋体" w:eastAsia="宋体" w:cs="宋体"/>
          <w:color w:val="auto"/>
          <w:sz w:val="24"/>
          <w:szCs w:val="24"/>
        </w:rPr>
        <w:t>磋商响应处理，不得进入后续评分，签字确认检查结</w:t>
      </w:r>
      <w:r>
        <w:rPr>
          <w:rFonts w:hint="eastAsia" w:ascii="宋体" w:hAnsi="宋体" w:eastAsia="宋体" w:cs="宋体"/>
          <w:color w:val="auto"/>
          <w:spacing w:val="-1"/>
          <w:sz w:val="24"/>
          <w:szCs w:val="24"/>
        </w:rPr>
        <w:t>果。通过资格和符合审</w:t>
      </w:r>
      <w:r>
        <w:rPr>
          <w:rFonts w:hint="eastAsia" w:ascii="宋体" w:hAnsi="宋体" w:eastAsia="宋体" w:cs="宋体"/>
          <w:color w:val="auto"/>
          <w:sz w:val="24"/>
          <w:szCs w:val="24"/>
        </w:rPr>
        <w:t>查的供应商进行二次报价（所有报价在公示前均不公</w:t>
      </w:r>
      <w:r>
        <w:rPr>
          <w:rFonts w:hint="eastAsia" w:ascii="宋体" w:hAnsi="宋体" w:eastAsia="宋体" w:cs="宋体"/>
          <w:color w:val="auto"/>
          <w:spacing w:val="-1"/>
          <w:sz w:val="24"/>
          <w:szCs w:val="24"/>
        </w:rPr>
        <w:t>开宣布）、综合比较与</w:t>
      </w:r>
      <w:r>
        <w:rPr>
          <w:rFonts w:hint="eastAsia" w:ascii="宋体" w:hAnsi="宋体" w:eastAsia="宋体" w:cs="宋体"/>
          <w:color w:val="auto"/>
          <w:sz w:val="24"/>
          <w:szCs w:val="24"/>
        </w:rPr>
        <w:t>评价、推荐成交候选供应商名单的工作程序进行评审</w:t>
      </w:r>
      <w:r>
        <w:rPr>
          <w:rFonts w:hint="eastAsia" w:ascii="宋体" w:hAnsi="宋体" w:eastAsia="宋体" w:cs="宋体"/>
          <w:color w:val="auto"/>
          <w:spacing w:val="-1"/>
          <w:sz w:val="24"/>
          <w:szCs w:val="24"/>
        </w:rPr>
        <w:t>。在上一步评审中被认定为无效磋商者，不进入下一步的评审。</w:t>
      </w:r>
    </w:p>
    <w:p w14:paraId="4F8AC352">
      <w:pPr>
        <w:pStyle w:val="8"/>
        <w:spacing w:before="181" w:line="219" w:lineRule="auto"/>
        <w:ind w:left="508"/>
        <w:rPr>
          <w:rFonts w:hint="eastAsia" w:ascii="宋体" w:hAnsi="宋体" w:eastAsia="宋体" w:cs="宋体"/>
          <w:color w:val="auto"/>
          <w:sz w:val="24"/>
          <w:szCs w:val="24"/>
        </w:rPr>
      </w:pPr>
      <w:r>
        <w:rPr>
          <w:rFonts w:hint="eastAsia" w:ascii="宋体" w:hAnsi="宋体" w:eastAsia="宋体" w:cs="宋体"/>
          <w:color w:val="auto"/>
          <w:spacing w:val="-1"/>
          <w:sz w:val="24"/>
          <w:szCs w:val="24"/>
        </w:rPr>
        <w:t>3、评审分值：</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详见评审表</w:t>
      </w:r>
    </w:p>
    <w:p w14:paraId="5BEA4141">
      <w:pPr>
        <w:pStyle w:val="8"/>
        <w:keepNext w:val="0"/>
        <w:keepLines w:val="0"/>
        <w:pageBreakBefore w:val="0"/>
        <w:widowControl/>
        <w:kinsoku w:val="0"/>
        <w:wordWrap/>
        <w:overflowPunct/>
        <w:topLinePunct w:val="0"/>
        <w:autoSpaceDE w:val="0"/>
        <w:autoSpaceDN w:val="0"/>
        <w:bidi w:val="0"/>
        <w:adjustRightInd w:val="0"/>
        <w:snapToGrid w:val="0"/>
        <w:spacing w:before="183" w:line="360" w:lineRule="auto"/>
        <w:ind w:right="64" w:firstLine="488" w:firstLineChars="200"/>
        <w:jc w:val="both"/>
        <w:textAlignment w:val="baseline"/>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4、竞争性磋商文件打分表要求提供的证明资料需在</w:t>
      </w:r>
      <w:r>
        <w:rPr>
          <w:rFonts w:hint="eastAsia" w:ascii="宋体" w:hAnsi="宋体" w:eastAsia="宋体" w:cs="宋体"/>
          <w:color w:val="auto"/>
          <w:spacing w:val="2"/>
          <w:position w:val="17"/>
          <w:sz w:val="24"/>
          <w:szCs w:val="24"/>
          <w:lang w:eastAsia="zh-CN"/>
        </w:rPr>
        <w:t>投标响应文件</w:t>
      </w:r>
      <w:r>
        <w:rPr>
          <w:rFonts w:hint="eastAsia" w:ascii="宋体" w:hAnsi="宋体" w:eastAsia="宋体" w:cs="宋体"/>
          <w:color w:val="auto"/>
          <w:spacing w:val="2"/>
          <w:position w:val="17"/>
          <w:sz w:val="24"/>
          <w:szCs w:val="24"/>
        </w:rPr>
        <w:t>中附响应复</w:t>
      </w:r>
    </w:p>
    <w:p w14:paraId="01E79D99">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42"/>
        <w:textAlignment w:val="baseline"/>
        <w:rPr>
          <w:rFonts w:hint="eastAsia" w:ascii="宋体" w:hAnsi="宋体" w:eastAsia="宋体" w:cs="宋体"/>
          <w:color w:val="auto"/>
          <w:sz w:val="24"/>
          <w:szCs w:val="24"/>
        </w:rPr>
      </w:pPr>
      <w:r>
        <w:rPr>
          <w:rFonts w:hint="eastAsia" w:ascii="宋体" w:hAnsi="宋体" w:eastAsia="宋体" w:cs="宋体"/>
          <w:color w:val="auto"/>
          <w:spacing w:val="-2"/>
          <w:sz w:val="24"/>
          <w:szCs w:val="24"/>
        </w:rPr>
        <w:t>印件或扫描件，以备磋商小组成员审查。</w:t>
      </w:r>
    </w:p>
    <w:p w14:paraId="2A6C928F">
      <w:pPr>
        <w:pStyle w:val="8"/>
        <w:spacing w:before="184" w:line="219" w:lineRule="auto"/>
        <w:ind w:left="556"/>
        <w:rPr>
          <w:rFonts w:hint="eastAsia" w:ascii="宋体" w:hAnsi="宋体" w:eastAsia="宋体" w:cs="宋体"/>
          <w:color w:val="auto"/>
          <w:sz w:val="24"/>
          <w:szCs w:val="24"/>
        </w:rPr>
      </w:pPr>
      <w:r>
        <w:rPr>
          <w:rFonts w:hint="eastAsia" w:ascii="宋体" w:hAnsi="宋体" w:eastAsia="宋体" w:cs="宋体"/>
          <w:color w:val="auto"/>
          <w:spacing w:val="-3"/>
          <w:sz w:val="24"/>
          <w:szCs w:val="24"/>
        </w:rPr>
        <w:t>5、特殊情况：</w:t>
      </w:r>
    </w:p>
    <w:p w14:paraId="16BFA1E6">
      <w:pPr>
        <w:pStyle w:val="8"/>
        <w:spacing w:before="182" w:line="359" w:lineRule="auto"/>
        <w:ind w:left="24" w:firstLine="496"/>
        <w:rPr>
          <w:rFonts w:hint="eastAsia" w:ascii="宋体" w:hAnsi="宋体" w:eastAsia="宋体" w:cs="宋体"/>
          <w:color w:val="auto"/>
          <w:sz w:val="24"/>
          <w:szCs w:val="24"/>
        </w:rPr>
      </w:pPr>
      <w:r>
        <w:rPr>
          <w:rFonts w:hint="eastAsia" w:ascii="宋体" w:hAnsi="宋体" w:eastAsia="宋体" w:cs="宋体"/>
          <w:color w:val="auto"/>
          <w:spacing w:val="-5"/>
          <w:sz w:val="24"/>
          <w:szCs w:val="24"/>
        </w:rPr>
        <w:t>1）磋商小组认为投标人的报价明显低于其他通过符</w:t>
      </w:r>
      <w:r>
        <w:rPr>
          <w:rFonts w:hint="eastAsia" w:ascii="宋体" w:hAnsi="宋体" w:eastAsia="宋体" w:cs="宋体"/>
          <w:color w:val="auto"/>
          <w:spacing w:val="-6"/>
          <w:sz w:val="24"/>
          <w:szCs w:val="24"/>
        </w:rPr>
        <w:t>合性审查投标人的报价，</w:t>
      </w:r>
      <w:r>
        <w:rPr>
          <w:rFonts w:hint="eastAsia" w:ascii="宋体" w:hAnsi="宋体" w:eastAsia="宋体" w:cs="宋体"/>
          <w:color w:val="auto"/>
          <w:spacing w:val="-3"/>
          <w:sz w:val="24"/>
          <w:szCs w:val="24"/>
        </w:rPr>
        <w:t>有可能影响服务质量或者不能诚信履约的，应当要求其在评标现场合理的时间内提供书面说明，必要时提交相关证明材料；投标人不能证明其报价合理性的，磋</w:t>
      </w:r>
      <w:r>
        <w:rPr>
          <w:rFonts w:hint="eastAsia" w:ascii="宋体" w:hAnsi="宋体" w:eastAsia="宋体" w:cs="宋体"/>
          <w:color w:val="auto"/>
          <w:spacing w:val="-1"/>
          <w:sz w:val="24"/>
          <w:szCs w:val="24"/>
        </w:rPr>
        <w:t>商小组成员应当将其作为无效投标处理。</w:t>
      </w:r>
    </w:p>
    <w:p w14:paraId="65CFD3D4">
      <w:pPr>
        <w:pStyle w:val="8"/>
        <w:spacing w:before="180" w:line="218" w:lineRule="auto"/>
        <w:ind w:left="506"/>
        <w:rPr>
          <w:rFonts w:hint="eastAsia" w:ascii="宋体" w:hAnsi="宋体" w:eastAsia="宋体" w:cs="宋体"/>
          <w:color w:val="auto"/>
          <w:sz w:val="24"/>
          <w:szCs w:val="24"/>
        </w:rPr>
      </w:pPr>
      <w:r>
        <w:rPr>
          <w:rFonts w:hint="eastAsia" w:ascii="宋体" w:hAnsi="宋体" w:eastAsia="宋体" w:cs="宋体"/>
          <w:color w:val="auto"/>
          <w:spacing w:val="-1"/>
          <w:sz w:val="24"/>
          <w:szCs w:val="24"/>
        </w:rPr>
        <w:t>2）得分相同的，按投标报价由低到高顺序排列。</w:t>
      </w:r>
    </w:p>
    <w:p w14:paraId="7D08749E">
      <w:pPr>
        <w:pStyle w:val="8"/>
        <w:spacing w:before="185" w:line="218" w:lineRule="auto"/>
        <w:ind w:left="508"/>
        <w:rPr>
          <w:rFonts w:hint="eastAsia" w:ascii="宋体" w:hAnsi="宋体" w:eastAsia="宋体" w:cs="宋体"/>
          <w:color w:val="auto"/>
          <w:sz w:val="24"/>
          <w:szCs w:val="24"/>
        </w:rPr>
      </w:pPr>
      <w:r>
        <w:rPr>
          <w:rFonts w:hint="eastAsia" w:ascii="宋体" w:hAnsi="宋体" w:eastAsia="宋体" w:cs="宋体"/>
          <w:color w:val="auto"/>
          <w:spacing w:val="-1"/>
          <w:sz w:val="24"/>
          <w:szCs w:val="24"/>
        </w:rPr>
        <w:t>3）得分且投标报价相同的，比较技术得分，此技术得分高者排在前。</w:t>
      </w:r>
    </w:p>
    <w:p w14:paraId="739FC85E">
      <w:pPr>
        <w:pStyle w:val="8"/>
        <w:spacing w:before="182" w:line="359" w:lineRule="auto"/>
        <w:ind w:left="24" w:firstLine="496"/>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4）磋商小组评分超出评分标准范围的、各磋商小组对客观评审得分不一致的和磋商小组认定评分畸高畸低的，磋商小组应当当场修改。</w:t>
      </w:r>
    </w:p>
    <w:p w14:paraId="48101C7B">
      <w:pPr>
        <w:pStyle w:val="8"/>
        <w:spacing w:before="180" w:line="220" w:lineRule="auto"/>
        <w:ind w:left="490"/>
        <w:rPr>
          <w:rFonts w:hint="eastAsia" w:ascii="宋体" w:hAnsi="宋体" w:eastAsia="宋体" w:cs="宋体"/>
          <w:color w:val="auto"/>
          <w:sz w:val="24"/>
          <w:szCs w:val="24"/>
        </w:rPr>
      </w:pPr>
      <w:r>
        <w:rPr>
          <w:rFonts w:hint="eastAsia" w:ascii="宋体" w:hAnsi="宋体" w:eastAsia="宋体" w:cs="宋体"/>
          <w:color w:val="auto"/>
          <w:spacing w:val="-3"/>
          <w:sz w:val="24"/>
          <w:szCs w:val="24"/>
        </w:rPr>
        <w:t>6、定标</w:t>
      </w:r>
    </w:p>
    <w:p w14:paraId="52F5D497">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24" w:right="152" w:firstLine="544"/>
        <w:textAlignment w:val="baseline"/>
        <w:rPr>
          <w:rFonts w:hint="eastAsia" w:ascii="宋体" w:hAnsi="宋体" w:eastAsia="宋体" w:cs="宋体"/>
          <w:color w:val="auto"/>
          <w:sz w:val="24"/>
          <w:szCs w:val="24"/>
        </w:rPr>
      </w:pPr>
      <w:r>
        <w:rPr>
          <w:rFonts w:hint="eastAsia" w:ascii="宋体" w:hAnsi="宋体" w:eastAsia="宋体" w:cs="宋体"/>
          <w:color w:val="auto"/>
          <w:spacing w:val="-1"/>
          <w:sz w:val="24"/>
          <w:szCs w:val="24"/>
        </w:rPr>
        <w:t>1）最终得分=取其磋商小组成员的平均分；按得分由高到低顺序排列，推</w:t>
      </w:r>
      <w:r>
        <w:rPr>
          <w:rFonts w:hint="eastAsia" w:ascii="宋体" w:hAnsi="宋体" w:eastAsia="宋体" w:cs="宋体"/>
          <w:color w:val="auto"/>
          <w:sz w:val="24"/>
          <w:szCs w:val="24"/>
        </w:rPr>
        <w:t>荐</w:t>
      </w:r>
      <w:r>
        <w:rPr>
          <w:rFonts w:hint="eastAsia" w:ascii="宋体" w:hAnsi="宋体" w:eastAsia="宋体" w:cs="宋体"/>
          <w:color w:val="auto"/>
          <w:spacing w:val="-29"/>
          <w:sz w:val="24"/>
          <w:szCs w:val="24"/>
        </w:rPr>
        <w:t xml:space="preserve"> </w:t>
      </w:r>
      <w:r>
        <w:rPr>
          <w:rFonts w:hint="eastAsia" w:ascii="宋体" w:hAnsi="宋体" w:eastAsia="宋体" w:cs="宋体"/>
          <w:color w:val="auto"/>
          <w:sz w:val="24"/>
          <w:szCs w:val="24"/>
        </w:rPr>
        <w:t>3</w:t>
      </w:r>
      <w:r>
        <w:rPr>
          <w:rFonts w:hint="eastAsia" w:ascii="宋体" w:hAnsi="宋体" w:eastAsia="宋体" w:cs="宋体"/>
          <w:color w:val="auto"/>
          <w:spacing w:val="-48"/>
          <w:sz w:val="24"/>
          <w:szCs w:val="24"/>
        </w:rPr>
        <w:t xml:space="preserve"> </w:t>
      </w:r>
      <w:r>
        <w:rPr>
          <w:rFonts w:hint="eastAsia" w:ascii="宋体" w:hAnsi="宋体" w:eastAsia="宋体" w:cs="宋体"/>
          <w:color w:val="auto"/>
          <w:sz w:val="24"/>
          <w:szCs w:val="24"/>
        </w:rPr>
        <w:t>名成交候选供应商，并编制评审报告，评标结果由全体磋商小组成员</w:t>
      </w:r>
      <w:r>
        <w:rPr>
          <w:rFonts w:hint="eastAsia" w:ascii="宋体" w:hAnsi="宋体" w:eastAsia="宋体" w:cs="宋体"/>
          <w:color w:val="auto"/>
          <w:spacing w:val="-2"/>
          <w:sz w:val="24"/>
          <w:szCs w:val="24"/>
        </w:rPr>
        <w:t>签字确认。</w:t>
      </w:r>
    </w:p>
    <w:p w14:paraId="367755FE">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21" w:right="29" w:firstLine="364"/>
        <w:jc w:val="both"/>
        <w:textAlignment w:val="baseline"/>
        <w:rPr>
          <w:rFonts w:hint="eastAsia" w:ascii="宋体" w:hAnsi="宋体" w:eastAsia="宋体" w:cs="宋体"/>
          <w:color w:val="auto"/>
          <w:sz w:val="24"/>
          <w:szCs w:val="24"/>
        </w:rPr>
      </w:pPr>
      <w:r>
        <w:rPr>
          <w:rFonts w:hint="eastAsia" w:ascii="宋体" w:hAnsi="宋体" w:eastAsia="宋体" w:cs="宋体"/>
          <w:color w:val="auto"/>
          <w:spacing w:val="-2"/>
          <w:sz w:val="24"/>
          <w:szCs w:val="24"/>
        </w:rPr>
        <w:t>2）符合①市场竞争不充分的科研项目，以及需要扶持的科技</w:t>
      </w:r>
      <w:r>
        <w:rPr>
          <w:rFonts w:hint="eastAsia" w:ascii="宋体" w:hAnsi="宋体" w:eastAsia="宋体" w:cs="宋体"/>
          <w:color w:val="auto"/>
          <w:spacing w:val="-3"/>
          <w:sz w:val="24"/>
          <w:szCs w:val="24"/>
        </w:rPr>
        <w:t>成果转化项目；</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②政府购买服务项目（含政府和社会资本项目）的情形，可以推荐</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家成交候选</w:t>
      </w:r>
      <w:r>
        <w:rPr>
          <w:rFonts w:hint="eastAsia" w:ascii="宋体" w:hAnsi="宋体" w:eastAsia="宋体" w:cs="宋体"/>
          <w:color w:val="auto"/>
          <w:spacing w:val="-3"/>
          <w:sz w:val="24"/>
          <w:szCs w:val="24"/>
        </w:rPr>
        <w:t>供应商。</w:t>
      </w:r>
    </w:p>
    <w:p w14:paraId="47B82A00">
      <w:pPr>
        <w:spacing w:line="218" w:lineRule="auto"/>
        <w:rPr>
          <w:rFonts w:hint="eastAsia" w:ascii="宋体" w:hAnsi="宋体" w:eastAsia="宋体" w:cs="宋体"/>
          <w:color w:val="auto"/>
          <w:sz w:val="24"/>
          <w:szCs w:val="24"/>
        </w:rPr>
        <w:sectPr>
          <w:footerReference r:id="rId7" w:type="default"/>
          <w:pgSz w:w="11906" w:h="16839"/>
          <w:pgMar w:top="1361" w:right="1304" w:bottom="1361" w:left="1304" w:header="0" w:footer="1220" w:gutter="0"/>
          <w:pgNumType w:fmt="decimal"/>
          <w:cols w:space="0" w:num="1"/>
          <w:rtlGutter w:val="0"/>
          <w:docGrid w:linePitch="0" w:charSpace="0"/>
        </w:sectPr>
      </w:pPr>
    </w:p>
    <w:p w14:paraId="055F89B4">
      <w:pPr>
        <w:pStyle w:val="8"/>
        <w:spacing w:before="47" w:line="468" w:lineRule="exact"/>
        <w:ind w:left="508"/>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3）采购人根据评标报告中推荐的成交候选人排列顺序确定成交供应商，以成交复函通知采购代理机构。</w:t>
      </w:r>
    </w:p>
    <w:p w14:paraId="2BC28E71">
      <w:pPr>
        <w:pStyle w:val="8"/>
        <w:spacing w:before="55" w:line="221" w:lineRule="auto"/>
        <w:ind w:left="766"/>
        <w:outlineLvl w:val="1"/>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pPr>
    </w:p>
    <w:p w14:paraId="3BE71957">
      <w:pPr>
        <w:pStyle w:val="8"/>
        <w:spacing w:before="55" w:line="221" w:lineRule="auto"/>
        <w:ind w:left="766"/>
        <w:outlineLvl w:val="1"/>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二、评审程序</w:t>
      </w:r>
    </w:p>
    <w:p w14:paraId="0B048778">
      <w:pPr>
        <w:pStyle w:val="8"/>
        <w:spacing w:before="289" w:line="220" w:lineRule="auto"/>
        <w:ind w:left="782"/>
        <w:rPr>
          <w:rFonts w:hint="eastAsia" w:ascii="宋体" w:hAnsi="宋体" w:eastAsia="宋体" w:cs="宋体"/>
          <w:color w:val="auto"/>
          <w:sz w:val="28"/>
          <w:szCs w:val="28"/>
        </w:rPr>
      </w:pPr>
      <w:r>
        <w:rPr>
          <w:rFonts w:hint="eastAsia" w:ascii="宋体" w:hAnsi="宋体" w:eastAsia="宋体" w:cs="宋体"/>
          <w:color w:val="auto"/>
          <w:spacing w:val="-5"/>
          <w:sz w:val="28"/>
          <w:szCs w:val="28"/>
          <w14:textOutline w14:w="5103" w14:cap="sq" w14:cmpd="sng">
            <w14:solidFill>
              <w14:srgbClr w14:val="000000"/>
            </w14:solidFill>
            <w14:prstDash w14:val="solid"/>
            <w14:bevel/>
          </w14:textOutline>
        </w:rPr>
        <w:t>1、初步评审</w:t>
      </w:r>
    </w:p>
    <w:p w14:paraId="18388E14">
      <w:pPr>
        <w:pStyle w:val="8"/>
        <w:spacing w:before="290" w:line="220" w:lineRule="auto"/>
        <w:ind w:left="782"/>
        <w:rPr>
          <w:rFonts w:hint="eastAsia" w:ascii="宋体" w:hAnsi="宋体" w:eastAsia="宋体" w:cs="宋体"/>
          <w:color w:val="auto"/>
          <w:sz w:val="28"/>
          <w:szCs w:val="28"/>
        </w:rPr>
      </w:pPr>
      <w:r>
        <w:rPr>
          <w:rFonts w:hint="eastAsia" w:ascii="宋体" w:hAnsi="宋体" w:eastAsia="宋体" w:cs="宋体"/>
          <w:color w:val="auto"/>
          <w:spacing w:val="-4"/>
          <w:sz w:val="28"/>
          <w:szCs w:val="28"/>
          <w14:textOutline w14:w="5103" w14:cap="sq" w14:cmpd="sng">
            <w14:solidFill>
              <w14:srgbClr w14:val="000000"/>
            </w14:solidFill>
            <w14:prstDash w14:val="solid"/>
            <w14:bevel/>
          </w14:textOutline>
        </w:rPr>
        <w:t>1）资格性审查</w:t>
      </w:r>
    </w:p>
    <w:p w14:paraId="7FE09F1F">
      <w:pPr>
        <w:spacing w:line="117" w:lineRule="exact"/>
        <w:rPr>
          <w:rFonts w:hint="eastAsia" w:ascii="宋体" w:hAnsi="宋体" w:eastAsia="宋体" w:cs="宋体"/>
          <w:color w:val="auto"/>
        </w:rPr>
      </w:pPr>
    </w:p>
    <w:p w14:paraId="29630D0E">
      <w:pPr>
        <w:spacing w:line="173" w:lineRule="exact"/>
        <w:rPr>
          <w:rFonts w:hint="eastAsia" w:ascii="宋体" w:hAnsi="宋体" w:eastAsia="宋体" w:cs="宋体"/>
          <w:color w:val="auto"/>
          <w:sz w:val="15"/>
        </w:rPr>
      </w:pPr>
    </w:p>
    <w:p w14:paraId="376718FF">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2、投标人须提供有效的市政公用工程施工总承包三级及以上资质，同时提供有效的安全生产许可证；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3、拟派项目负责人具备市政公用工程专业二级及以上注册建造师执业资格，具备有效的安全生产考核合格证书（B证），且未担任其他在建工程项目的项目负责人，提供无在建声明。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4、财务状况报告：提供企业赋码后的2024年财务审计报告（至少包括资产负债表、利润表、现金流量表及附注）或开标前六个月内其基本账户银行出具的资信证明或财政部门认可的政府采购专业担保机构出具的担保函，以上形式的证明资料提供任何一种即可；</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5、税收缴纳证明：提供 2024 年 06 月份至今已缴纳的至少一个月的纳税证明（银行缴费凭证）或完税证明（时间以税款所属日期为准、税种须包含增值税或企业所得税或营业税），依法免税的单位应提供相关证明材料；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6、社会保障资金缴纳证明：提供 2024 年 06 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7、提供具有履行合同所必需的设备和专业技术能力的证明资料或承诺书；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无需提供第六项信用承诺信息部分）加盖投标人公章（截图日期应在本项目所属投标有效期内）；</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9、身份证明书：法定代表人参加投标的，提供法定代表人证明书；法定代表人授权他人参加投标的，提供法定代表人授权委托书；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11、本项目专门面向小微企业采购，满足要求的小微企业须提供管理办法规定的《小微企业声明函》并对真实性负责；</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12、本项目不接受联合体投标，须提供非联合体投标声明（单位负责人为同一人或者存在直接控股、管理关系的不同投标人，不得参加同一合同项下的政府采购活动）。</w:t>
      </w:r>
    </w:p>
    <w:p w14:paraId="526F9B40">
      <w:pPr>
        <w:pStyle w:val="8"/>
        <w:numPr>
          <w:ilvl w:val="0"/>
          <w:numId w:val="0"/>
        </w:numPr>
        <w:spacing w:before="170" w:line="220" w:lineRule="auto"/>
        <w:ind w:firstLine="280" w:firstLineChars="100"/>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2）</w:t>
      </w:r>
      <w:r>
        <w:rPr>
          <w:rFonts w:hint="eastAsia" w:ascii="宋体" w:hAnsi="宋体" w:eastAsia="宋体" w:cs="宋体"/>
          <w:color w:val="auto"/>
          <w:sz w:val="28"/>
          <w:szCs w:val="28"/>
          <w:lang w:eastAsia="zh-CN"/>
          <w14:textOutline w14:w="5103" w14:cap="sq" w14:cmpd="sng">
            <w14:solidFill>
              <w14:srgbClr w14:val="000000"/>
            </w14:solidFill>
            <w14:prstDash w14:val="solid"/>
            <w14:bevel/>
          </w14:textOutline>
        </w:rPr>
        <w:t>投标响应文件</w:t>
      </w:r>
      <w:r>
        <w:rPr>
          <w:rFonts w:hint="eastAsia" w:ascii="宋体" w:hAnsi="宋体" w:eastAsia="宋体" w:cs="宋体"/>
          <w:color w:val="auto"/>
          <w:sz w:val="28"/>
          <w:szCs w:val="28"/>
          <w14:textOutline w14:w="5103" w14:cap="sq" w14:cmpd="sng">
            <w14:solidFill>
              <w14:srgbClr w14:val="000000"/>
            </w14:solidFill>
            <w14:prstDash w14:val="solid"/>
            <w14:bevel/>
          </w14:textOutline>
        </w:rPr>
        <w:t>有效性、完整性检查（符合性审查）</w:t>
      </w:r>
    </w:p>
    <w:p w14:paraId="45FD7A4C">
      <w:pPr>
        <w:pStyle w:val="8"/>
        <w:spacing w:before="155" w:line="219" w:lineRule="auto"/>
        <w:rPr>
          <w:rFonts w:hint="eastAsia" w:ascii="宋体" w:hAnsi="宋体" w:eastAsia="宋体" w:cs="宋体"/>
          <w:color w:val="auto"/>
          <w:sz w:val="24"/>
          <w:szCs w:val="24"/>
        </w:rPr>
      </w:pPr>
      <w:r>
        <w:rPr>
          <w:rFonts w:hint="eastAsia" w:ascii="宋体" w:hAnsi="宋体" w:eastAsia="宋体" w:cs="宋体"/>
          <w:color w:val="auto"/>
          <w:sz w:val="24"/>
          <w:szCs w:val="24"/>
        </w:rPr>
        <w:t>按照以下内容对</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进行符合性审查，一项</w:t>
      </w:r>
      <w:r>
        <w:rPr>
          <w:rFonts w:hint="eastAsia" w:ascii="宋体" w:hAnsi="宋体" w:eastAsia="宋体" w:cs="宋体"/>
          <w:color w:val="auto"/>
          <w:spacing w:val="-1"/>
          <w:sz w:val="24"/>
          <w:szCs w:val="24"/>
        </w:rPr>
        <w:t>不合格其投标即为无效投标。</w:t>
      </w:r>
    </w:p>
    <w:p w14:paraId="309B4C9B">
      <w:pPr>
        <w:rPr>
          <w:rFonts w:hint="eastAsia" w:ascii="宋体" w:hAnsi="宋体" w:eastAsia="宋体" w:cs="宋体"/>
          <w:color w:val="auto"/>
          <w:sz w:val="21"/>
        </w:rPr>
      </w:pPr>
    </w:p>
    <w:p w14:paraId="4A31B20A">
      <w:pPr>
        <w:pStyle w:val="8"/>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1、符合性审查表</w:t>
      </w:r>
    </w:p>
    <w:tbl>
      <w:tblPr>
        <w:tblStyle w:val="19"/>
        <w:tblW w:w="48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2721"/>
        <w:gridCol w:w="5724"/>
      </w:tblGrid>
      <w:tr w14:paraId="6A5B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35A8F3BC">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序号</w:t>
            </w:r>
          </w:p>
        </w:tc>
        <w:tc>
          <w:tcPr>
            <w:tcW w:w="1472"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1AA27815">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符合性审查项</w:t>
            </w:r>
          </w:p>
        </w:tc>
        <w:tc>
          <w:tcPr>
            <w:tcW w:w="3096"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52D85DA1">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通过条件</w:t>
            </w:r>
          </w:p>
        </w:tc>
      </w:tr>
      <w:tr w14:paraId="1A4D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40A91525">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5D6569F0">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响应文件项目名称、项目编号、标段（未划分标段的除外）</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7F44119C">
            <w:pPr>
              <w:spacing w:line="320" w:lineRule="exact"/>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rPr>
              <w:t>响应文件中的项目名称、项目编号、标段与本项目完全一致，且无遗漏</w:t>
            </w:r>
            <w:r>
              <w:rPr>
                <w:rFonts w:hint="eastAsia" w:ascii="宋体" w:hAnsi="宋体" w:eastAsia="宋体" w:cs="宋体"/>
                <w:bCs/>
                <w:color w:val="auto"/>
                <w:kern w:val="0"/>
                <w:sz w:val="24"/>
                <w:szCs w:val="24"/>
                <w:lang w:eastAsia="zh-CN"/>
              </w:rPr>
              <w:t>。</w:t>
            </w:r>
          </w:p>
        </w:tc>
      </w:tr>
      <w:tr w14:paraId="1A65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2A873897">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2</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6461444F">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响应文件组成</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6E9B8775">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符合“</w:t>
            </w:r>
            <w:r>
              <w:rPr>
                <w:rFonts w:hint="eastAsia" w:ascii="宋体" w:hAnsi="宋体" w:eastAsia="宋体" w:cs="宋体"/>
                <w:bCs/>
                <w:color w:val="auto"/>
                <w:kern w:val="0"/>
                <w:sz w:val="24"/>
                <w:szCs w:val="24"/>
                <w:lang w:val="en-US" w:eastAsia="zh-CN"/>
              </w:rPr>
              <w:t>竞争性</w:t>
            </w:r>
            <w:r>
              <w:rPr>
                <w:rFonts w:hint="eastAsia" w:ascii="宋体" w:hAnsi="宋体" w:eastAsia="宋体" w:cs="宋体"/>
                <w:bCs/>
                <w:color w:val="auto"/>
                <w:kern w:val="0"/>
                <w:sz w:val="24"/>
                <w:szCs w:val="24"/>
              </w:rPr>
              <w:t>磋商响应文件格式”的要求</w:t>
            </w:r>
          </w:p>
        </w:tc>
      </w:tr>
      <w:tr w14:paraId="7758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A2889BF">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3</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1E86DDD5">
            <w:pPr>
              <w:spacing w:line="320" w:lineRule="exact"/>
              <w:ind w:left="0" w:leftChars="0" w:firstLine="0" w:firstLineChars="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响应文件签署、盖章</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5B9CE5C7">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签署、盖章符合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要求，且无遗漏。</w:t>
            </w:r>
          </w:p>
        </w:tc>
      </w:tr>
      <w:tr w14:paraId="618E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932A3CA">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4</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3481557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响应文件有效期</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0027D136">
            <w:pPr>
              <w:spacing w:line="320" w:lineRule="exact"/>
              <w:rPr>
                <w:rFonts w:hint="eastAsia" w:ascii="宋体" w:hAnsi="宋体" w:eastAsia="宋体" w:cs="宋体"/>
                <w:color w:val="auto"/>
                <w:sz w:val="24"/>
                <w:szCs w:val="24"/>
              </w:rPr>
            </w:pPr>
            <w:r>
              <w:rPr>
                <w:rFonts w:hint="eastAsia" w:ascii="宋体" w:hAnsi="宋体" w:eastAsia="宋体" w:cs="宋体"/>
                <w:bCs/>
                <w:color w:val="auto"/>
                <w:kern w:val="0"/>
                <w:sz w:val="24"/>
                <w:szCs w:val="24"/>
              </w:rPr>
              <w:t>符合</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的要求。</w:t>
            </w:r>
          </w:p>
        </w:tc>
      </w:tr>
      <w:tr w14:paraId="0F57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1B263486">
            <w:pPr>
              <w:spacing w:line="320" w:lineRule="exact"/>
              <w:jc w:val="center"/>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5</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3B1A9B8D">
            <w:pPr>
              <w:spacing w:line="320" w:lineRule="exact"/>
              <w:ind w:left="0" w:leftChars="0" w:firstLine="0" w:firstLineChars="0"/>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响应文件的语言及计量单位</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37882FAA">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符合</w:t>
            </w:r>
            <w:r>
              <w:rPr>
                <w:rFonts w:hint="eastAsia" w:ascii="宋体" w:hAnsi="宋体" w:eastAsia="宋体" w:cs="宋体"/>
                <w:bCs/>
                <w:color w:val="auto"/>
                <w:kern w:val="0"/>
                <w:sz w:val="24"/>
                <w:szCs w:val="24"/>
                <w:lang w:eastAsia="zh-CN"/>
              </w:rPr>
              <w:t>竞争性磋商文件</w:t>
            </w:r>
            <w:r>
              <w:rPr>
                <w:rFonts w:hint="eastAsia" w:ascii="宋体" w:hAnsi="宋体" w:eastAsia="宋体" w:cs="宋体"/>
                <w:bCs/>
                <w:color w:val="auto"/>
                <w:kern w:val="0"/>
                <w:sz w:val="24"/>
                <w:szCs w:val="24"/>
              </w:rPr>
              <w:t>的要求。</w:t>
            </w:r>
          </w:p>
        </w:tc>
      </w:tr>
      <w:tr w14:paraId="6964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123F2AA">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6</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7D61AA4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11F082E1">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同时满足以下条款：</w:t>
            </w:r>
          </w:p>
          <w:p w14:paraId="1613EBA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w:t>
            </w: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报价符合唯一性要求；</w:t>
            </w:r>
          </w:p>
          <w:p w14:paraId="346A1450">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（2）第一次</w:t>
            </w: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报价表填写符合要求；</w:t>
            </w:r>
          </w:p>
          <w:p w14:paraId="37AA9B89">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（3）报价货币符合</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要求；</w:t>
            </w:r>
          </w:p>
          <w:p w14:paraId="463D94ED">
            <w:pPr>
              <w:spacing w:line="320" w:lineRule="exact"/>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rPr>
              <w:t>（4）未超出采购预算或</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规定的最高限价</w:t>
            </w:r>
            <w:r>
              <w:rPr>
                <w:rFonts w:hint="eastAsia" w:ascii="宋体" w:hAnsi="宋体" w:eastAsia="宋体" w:cs="宋体"/>
                <w:bCs/>
                <w:color w:val="auto"/>
                <w:kern w:val="0"/>
                <w:sz w:val="24"/>
                <w:szCs w:val="24"/>
                <w:lang w:eastAsia="zh-CN"/>
              </w:rPr>
              <w:t>。</w:t>
            </w:r>
          </w:p>
        </w:tc>
      </w:tr>
      <w:tr w14:paraId="6994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47E6B7D">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7</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5C144C6F">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实质性条款响应</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3CE0A1EA">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完全响应</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要求的各项技术/服务/商务实质性条款。</w:t>
            </w:r>
          </w:p>
        </w:tc>
      </w:tr>
      <w:tr w14:paraId="0248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257E29DD">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8</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1937029F">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合同条款</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65B3E39">
            <w:pPr>
              <w:spacing w:line="32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完全理解并接受</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合同条款的要求</w:t>
            </w:r>
            <w:r>
              <w:rPr>
                <w:rFonts w:hint="eastAsia" w:ascii="宋体" w:hAnsi="宋体" w:eastAsia="宋体" w:cs="宋体"/>
                <w:color w:val="auto"/>
                <w:sz w:val="24"/>
                <w:szCs w:val="24"/>
                <w:lang w:eastAsia="zh-CN"/>
              </w:rPr>
              <w:t>。</w:t>
            </w:r>
          </w:p>
        </w:tc>
      </w:tr>
      <w:tr w14:paraId="5614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46F643C5">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9</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0F53E90D">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其他</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BA6E72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完全理解并接受法律法规和</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对供应商的各项须知、规约要求和责任义务，没有出现法律法规或</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明确规定的其他被视为“无效响应”的情形。</w:t>
            </w:r>
          </w:p>
        </w:tc>
      </w:tr>
      <w:tr w14:paraId="78C04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2D65012">
            <w:pPr>
              <w:spacing w:line="320" w:lineRule="exact"/>
              <w:jc w:val="center"/>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10</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0DAF4D1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响应方案</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3E55C4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供应商自行合理编制针对本项目的响应方案。未按要求编制的视为无效方案。</w:t>
            </w:r>
          </w:p>
        </w:tc>
      </w:tr>
    </w:tbl>
    <w:p w14:paraId="737C9950">
      <w:pPr>
        <w:rPr>
          <w:rFonts w:hint="eastAsia" w:ascii="宋体" w:hAnsi="宋体" w:eastAsia="宋体" w:cs="宋体"/>
          <w:color w:val="auto"/>
          <w:sz w:val="21"/>
          <w:szCs w:val="21"/>
        </w:rPr>
        <w:sectPr>
          <w:footerReference r:id="rId8" w:type="default"/>
          <w:pgSz w:w="11906" w:h="16839"/>
          <w:pgMar w:top="1361" w:right="1304" w:bottom="1361" w:left="1304" w:header="0" w:footer="1220" w:gutter="0"/>
          <w:pgNumType w:fmt="decimal"/>
          <w:cols w:space="0" w:num="1"/>
          <w:rtlGutter w:val="0"/>
          <w:docGrid w:linePitch="0" w:charSpace="0"/>
        </w:sectPr>
      </w:pPr>
    </w:p>
    <w:p w14:paraId="7EDA49FA">
      <w:pPr>
        <w:pStyle w:val="8"/>
        <w:spacing w:before="55" w:line="221" w:lineRule="auto"/>
        <w:ind w:left="804"/>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2、详细评审</w:t>
      </w:r>
    </w:p>
    <w:p w14:paraId="2EBC8B44">
      <w:pPr>
        <w:spacing w:before="3"/>
        <w:rPr>
          <w:rFonts w:hint="eastAsia" w:ascii="宋体" w:hAnsi="宋体" w:eastAsia="宋体" w:cs="宋体"/>
          <w:color w:val="auto"/>
        </w:rPr>
      </w:pPr>
    </w:p>
    <w:tbl>
      <w:tblPr>
        <w:tblStyle w:val="23"/>
        <w:tblW w:w="97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2240"/>
        <w:gridCol w:w="6768"/>
      </w:tblGrid>
      <w:tr w14:paraId="47884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9785" w:type="dxa"/>
            <w:gridSpan w:val="3"/>
            <w:vAlign w:val="top"/>
          </w:tcPr>
          <w:p w14:paraId="74E950A7">
            <w:pPr>
              <w:pStyle w:val="24"/>
              <w:spacing w:before="119" w:line="222" w:lineRule="auto"/>
              <w:ind w:left="4306"/>
              <w:rPr>
                <w:sz w:val="24"/>
                <w:szCs w:val="24"/>
              </w:rPr>
            </w:pPr>
            <w:r>
              <w:rPr>
                <w:spacing w:val="-3"/>
                <w:sz w:val="24"/>
                <w:szCs w:val="24"/>
              </w:rPr>
              <w:t>评审分值结构表</w:t>
            </w:r>
          </w:p>
        </w:tc>
      </w:tr>
      <w:tr w14:paraId="137C6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77" w:type="dxa"/>
            <w:vAlign w:val="top"/>
          </w:tcPr>
          <w:p w14:paraId="2FCD3909">
            <w:pPr>
              <w:pStyle w:val="24"/>
              <w:spacing w:before="38" w:line="222" w:lineRule="auto"/>
              <w:ind w:left="160"/>
              <w:rPr>
                <w:sz w:val="24"/>
                <w:szCs w:val="24"/>
              </w:rPr>
            </w:pPr>
            <w:r>
              <w:rPr>
                <w:spacing w:val="-8"/>
                <w:sz w:val="24"/>
                <w:szCs w:val="24"/>
              </w:rPr>
              <w:t>序号</w:t>
            </w:r>
          </w:p>
        </w:tc>
        <w:tc>
          <w:tcPr>
            <w:tcW w:w="2240" w:type="dxa"/>
            <w:vAlign w:val="top"/>
          </w:tcPr>
          <w:p w14:paraId="7F377590">
            <w:pPr>
              <w:pStyle w:val="24"/>
              <w:spacing w:before="38" w:line="222" w:lineRule="auto"/>
              <w:ind w:left="772"/>
              <w:rPr>
                <w:sz w:val="24"/>
                <w:szCs w:val="24"/>
              </w:rPr>
            </w:pPr>
            <w:r>
              <w:rPr>
                <w:spacing w:val="-6"/>
                <w:sz w:val="24"/>
                <w:szCs w:val="24"/>
              </w:rPr>
              <w:t>评分项</w:t>
            </w:r>
          </w:p>
        </w:tc>
        <w:tc>
          <w:tcPr>
            <w:tcW w:w="6768" w:type="dxa"/>
            <w:vAlign w:val="top"/>
          </w:tcPr>
          <w:p w14:paraId="5B2478E1">
            <w:pPr>
              <w:pStyle w:val="24"/>
              <w:spacing w:before="38" w:line="222" w:lineRule="auto"/>
              <w:ind w:left="2916"/>
              <w:rPr>
                <w:sz w:val="24"/>
                <w:szCs w:val="24"/>
              </w:rPr>
            </w:pPr>
            <w:r>
              <w:rPr>
                <w:spacing w:val="-5"/>
                <w:sz w:val="24"/>
                <w:szCs w:val="24"/>
              </w:rPr>
              <w:t>评分标准</w:t>
            </w:r>
          </w:p>
        </w:tc>
      </w:tr>
      <w:tr w14:paraId="7BA68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9" w:hRule="atLeast"/>
        </w:trPr>
        <w:tc>
          <w:tcPr>
            <w:tcW w:w="777" w:type="dxa"/>
            <w:vAlign w:val="top"/>
          </w:tcPr>
          <w:p w14:paraId="5060EA35">
            <w:pPr>
              <w:spacing w:line="242" w:lineRule="auto"/>
              <w:rPr>
                <w:rFonts w:ascii="Arial"/>
                <w:sz w:val="21"/>
              </w:rPr>
            </w:pPr>
          </w:p>
          <w:p w14:paraId="76BAFCCA">
            <w:pPr>
              <w:spacing w:line="243" w:lineRule="auto"/>
              <w:rPr>
                <w:rFonts w:ascii="Arial"/>
                <w:sz w:val="21"/>
              </w:rPr>
            </w:pPr>
          </w:p>
          <w:p w14:paraId="4A8C9751">
            <w:pPr>
              <w:spacing w:line="243" w:lineRule="auto"/>
              <w:rPr>
                <w:rFonts w:ascii="Arial"/>
                <w:sz w:val="21"/>
              </w:rPr>
            </w:pPr>
          </w:p>
          <w:p w14:paraId="40C40759">
            <w:pPr>
              <w:spacing w:line="243" w:lineRule="auto"/>
              <w:rPr>
                <w:rFonts w:ascii="Arial"/>
                <w:sz w:val="21"/>
              </w:rPr>
            </w:pPr>
          </w:p>
          <w:p w14:paraId="2CF23039">
            <w:pPr>
              <w:spacing w:line="243" w:lineRule="auto"/>
              <w:rPr>
                <w:rFonts w:ascii="Arial"/>
                <w:sz w:val="21"/>
              </w:rPr>
            </w:pPr>
          </w:p>
          <w:p w14:paraId="51FF5A61">
            <w:pPr>
              <w:spacing w:line="243" w:lineRule="auto"/>
              <w:rPr>
                <w:rFonts w:ascii="Arial"/>
                <w:sz w:val="21"/>
              </w:rPr>
            </w:pPr>
          </w:p>
          <w:p w14:paraId="255D7402">
            <w:pPr>
              <w:pStyle w:val="24"/>
              <w:spacing w:before="65" w:line="272" w:lineRule="exact"/>
              <w:ind w:left="345"/>
              <w:rPr>
                <w:sz w:val="20"/>
                <w:szCs w:val="20"/>
              </w:rPr>
            </w:pPr>
            <w:r>
              <w:rPr>
                <w:position w:val="1"/>
                <w:sz w:val="20"/>
                <w:szCs w:val="20"/>
              </w:rPr>
              <w:t>1</w:t>
            </w:r>
          </w:p>
        </w:tc>
        <w:tc>
          <w:tcPr>
            <w:tcW w:w="2240" w:type="dxa"/>
            <w:vAlign w:val="top"/>
          </w:tcPr>
          <w:p w14:paraId="16026876">
            <w:pPr>
              <w:spacing w:line="251" w:lineRule="auto"/>
              <w:rPr>
                <w:rFonts w:ascii="Arial"/>
                <w:sz w:val="21"/>
              </w:rPr>
            </w:pPr>
          </w:p>
          <w:p w14:paraId="3E79B9C7">
            <w:pPr>
              <w:spacing w:line="251" w:lineRule="auto"/>
              <w:rPr>
                <w:rFonts w:ascii="Arial"/>
                <w:sz w:val="21"/>
              </w:rPr>
            </w:pPr>
          </w:p>
          <w:p w14:paraId="4571E339">
            <w:pPr>
              <w:spacing w:line="252" w:lineRule="auto"/>
              <w:rPr>
                <w:rFonts w:ascii="Arial"/>
                <w:sz w:val="21"/>
              </w:rPr>
            </w:pPr>
          </w:p>
          <w:p w14:paraId="037F45E2">
            <w:pPr>
              <w:spacing w:line="252" w:lineRule="auto"/>
              <w:rPr>
                <w:rFonts w:ascii="Arial"/>
                <w:sz w:val="21"/>
              </w:rPr>
            </w:pPr>
          </w:p>
          <w:p w14:paraId="6D777A27">
            <w:pPr>
              <w:spacing w:line="252" w:lineRule="auto"/>
              <w:rPr>
                <w:rFonts w:ascii="Arial"/>
                <w:sz w:val="21"/>
              </w:rPr>
            </w:pPr>
          </w:p>
          <w:p w14:paraId="7DCF4D54">
            <w:pPr>
              <w:pStyle w:val="24"/>
              <w:spacing w:before="78" w:line="222" w:lineRule="auto"/>
              <w:ind w:left="650"/>
              <w:rPr>
                <w:sz w:val="24"/>
                <w:szCs w:val="24"/>
              </w:rPr>
            </w:pPr>
            <w:r>
              <w:rPr>
                <w:spacing w:val="-4"/>
                <w:sz w:val="24"/>
                <w:szCs w:val="24"/>
              </w:rPr>
              <w:t>投标报价</w:t>
            </w:r>
          </w:p>
          <w:p w14:paraId="623E70C9">
            <w:pPr>
              <w:pStyle w:val="24"/>
              <w:spacing w:before="149" w:line="224" w:lineRule="auto"/>
              <w:ind w:left="627"/>
              <w:rPr>
                <w:sz w:val="24"/>
                <w:szCs w:val="24"/>
              </w:rPr>
            </w:pPr>
            <w:r>
              <w:rPr>
                <w:spacing w:val="-8"/>
                <w:sz w:val="24"/>
                <w:szCs w:val="24"/>
              </w:rPr>
              <w:t>（30</w:t>
            </w:r>
            <w:r>
              <w:rPr>
                <w:spacing w:val="-42"/>
                <w:sz w:val="24"/>
                <w:szCs w:val="24"/>
              </w:rPr>
              <w:t xml:space="preserve"> </w:t>
            </w:r>
            <w:r>
              <w:rPr>
                <w:spacing w:val="-8"/>
                <w:sz w:val="24"/>
                <w:szCs w:val="24"/>
              </w:rPr>
              <w:t>分）</w:t>
            </w:r>
          </w:p>
        </w:tc>
        <w:tc>
          <w:tcPr>
            <w:tcW w:w="6768" w:type="dxa"/>
            <w:vAlign w:val="top"/>
          </w:tcPr>
          <w:p w14:paraId="1E75E8AC">
            <w:pPr>
              <w:pStyle w:val="24"/>
              <w:spacing w:before="113" w:line="350" w:lineRule="auto"/>
              <w:ind w:left="123" w:right="111"/>
              <w:jc w:val="both"/>
              <w:rPr>
                <w:sz w:val="24"/>
                <w:szCs w:val="24"/>
              </w:rPr>
            </w:pPr>
            <w:r>
              <w:rPr>
                <w:spacing w:val="1"/>
                <w:sz w:val="24"/>
                <w:szCs w:val="24"/>
              </w:rPr>
              <w:t>按照财政部《关于加强政府采购货物和服务项目价格评审管理</w:t>
            </w:r>
            <w:r>
              <w:rPr>
                <w:spacing w:val="15"/>
                <w:sz w:val="24"/>
                <w:szCs w:val="24"/>
              </w:rPr>
              <w:t xml:space="preserve"> </w:t>
            </w:r>
            <w:r>
              <w:rPr>
                <w:spacing w:val="-5"/>
                <w:sz w:val="24"/>
                <w:szCs w:val="24"/>
              </w:rPr>
              <w:t>的通知》（财库[2007]2</w:t>
            </w:r>
            <w:r>
              <w:rPr>
                <w:spacing w:val="-39"/>
                <w:sz w:val="24"/>
                <w:szCs w:val="24"/>
              </w:rPr>
              <w:t xml:space="preserve"> </w:t>
            </w:r>
            <w:r>
              <w:rPr>
                <w:spacing w:val="-5"/>
                <w:sz w:val="24"/>
                <w:szCs w:val="24"/>
              </w:rPr>
              <w:t>号）的有关规定：价格分采用低价优先</w:t>
            </w:r>
            <w:r>
              <w:rPr>
                <w:sz w:val="24"/>
                <w:szCs w:val="24"/>
              </w:rPr>
              <w:t xml:space="preserve"> </w:t>
            </w:r>
            <w:r>
              <w:rPr>
                <w:spacing w:val="1"/>
                <w:sz w:val="24"/>
                <w:szCs w:val="24"/>
              </w:rPr>
              <w:t>法计算，即满足招标文件要求且投标报价最低的投标报价为评</w:t>
            </w:r>
            <w:r>
              <w:rPr>
                <w:spacing w:val="16"/>
                <w:sz w:val="24"/>
                <w:szCs w:val="24"/>
              </w:rPr>
              <w:t xml:space="preserve"> </w:t>
            </w:r>
            <w:r>
              <w:rPr>
                <w:spacing w:val="1"/>
                <w:sz w:val="24"/>
                <w:szCs w:val="24"/>
              </w:rPr>
              <w:t>标基准价，其价格分为满分。其他投标单位的价格分统一按照</w:t>
            </w:r>
            <w:r>
              <w:rPr>
                <w:spacing w:val="16"/>
                <w:sz w:val="24"/>
                <w:szCs w:val="24"/>
              </w:rPr>
              <w:t xml:space="preserve"> </w:t>
            </w:r>
            <w:r>
              <w:rPr>
                <w:sz w:val="24"/>
                <w:szCs w:val="24"/>
              </w:rPr>
              <w:t>下列公式计算：投标报价=（评标基准价/投标报价）</w:t>
            </w:r>
            <w:r>
              <w:rPr>
                <w:spacing w:val="-70"/>
                <w:sz w:val="24"/>
                <w:szCs w:val="24"/>
              </w:rPr>
              <w:t xml:space="preserve"> </w:t>
            </w:r>
            <w:r>
              <w:rPr>
                <w:spacing w:val="-1"/>
                <w:sz w:val="24"/>
                <w:szCs w:val="24"/>
              </w:rPr>
              <w:t>×价格权</w:t>
            </w:r>
            <w:r>
              <w:rPr>
                <w:sz w:val="24"/>
                <w:szCs w:val="24"/>
              </w:rPr>
              <w:t xml:space="preserve"> </w:t>
            </w:r>
            <w:r>
              <w:rPr>
                <w:spacing w:val="-18"/>
                <w:sz w:val="24"/>
                <w:szCs w:val="24"/>
              </w:rPr>
              <w:t>值</w:t>
            </w:r>
            <w:r>
              <w:rPr>
                <w:spacing w:val="-73"/>
                <w:sz w:val="24"/>
                <w:szCs w:val="24"/>
              </w:rPr>
              <w:t xml:space="preserve"> </w:t>
            </w:r>
            <w:r>
              <w:rPr>
                <w:spacing w:val="-18"/>
                <w:sz w:val="24"/>
                <w:szCs w:val="24"/>
              </w:rPr>
              <w:t>×</w:t>
            </w:r>
            <w:r>
              <w:rPr>
                <w:spacing w:val="-94"/>
                <w:sz w:val="24"/>
                <w:szCs w:val="24"/>
              </w:rPr>
              <w:t xml:space="preserve"> </w:t>
            </w:r>
            <w:r>
              <w:rPr>
                <w:spacing w:val="-18"/>
                <w:sz w:val="24"/>
                <w:szCs w:val="24"/>
              </w:rPr>
              <w:t>100</w:t>
            </w:r>
          </w:p>
          <w:p w14:paraId="63BBE95E">
            <w:pPr>
              <w:pStyle w:val="24"/>
              <w:spacing w:before="1" w:line="220" w:lineRule="auto"/>
              <w:ind w:left="125"/>
              <w:rPr>
                <w:sz w:val="24"/>
                <w:szCs w:val="24"/>
              </w:rPr>
            </w:pPr>
            <w:r>
              <w:rPr>
                <w:spacing w:val="-1"/>
                <w:sz w:val="24"/>
                <w:szCs w:val="24"/>
              </w:rPr>
              <w:t>本项目专门面向</w:t>
            </w:r>
            <w:r>
              <w:rPr>
                <w:rFonts w:hint="eastAsia"/>
                <w:spacing w:val="-1"/>
                <w:sz w:val="24"/>
                <w:szCs w:val="24"/>
                <w:lang w:val="en-US" w:eastAsia="zh-CN"/>
              </w:rPr>
              <w:t>中小</w:t>
            </w:r>
            <w:r>
              <w:rPr>
                <w:spacing w:val="-1"/>
                <w:sz w:val="24"/>
                <w:szCs w:val="24"/>
              </w:rPr>
              <w:t>企业采购，故不再执行价格评审优惠</w:t>
            </w:r>
            <w:r>
              <w:rPr>
                <w:color w:val="0000FF"/>
                <w:spacing w:val="-1"/>
                <w:sz w:val="24"/>
                <w:szCs w:val="24"/>
              </w:rPr>
              <w:t>；</w:t>
            </w:r>
          </w:p>
        </w:tc>
      </w:tr>
      <w:tr w14:paraId="69790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383547B1">
            <w:pPr>
              <w:spacing w:line="245" w:lineRule="auto"/>
              <w:rPr>
                <w:rFonts w:ascii="Arial"/>
                <w:sz w:val="21"/>
              </w:rPr>
            </w:pPr>
          </w:p>
          <w:p w14:paraId="23BBEA66">
            <w:pPr>
              <w:spacing w:line="245" w:lineRule="auto"/>
              <w:rPr>
                <w:rFonts w:ascii="Arial"/>
                <w:sz w:val="21"/>
              </w:rPr>
            </w:pPr>
          </w:p>
          <w:p w14:paraId="7C530FEE">
            <w:pPr>
              <w:spacing w:line="245" w:lineRule="auto"/>
              <w:rPr>
                <w:rFonts w:ascii="Arial"/>
                <w:sz w:val="21"/>
              </w:rPr>
            </w:pPr>
          </w:p>
          <w:p w14:paraId="0C77C40E">
            <w:pPr>
              <w:spacing w:line="246" w:lineRule="auto"/>
              <w:rPr>
                <w:rFonts w:ascii="Arial"/>
                <w:sz w:val="21"/>
              </w:rPr>
            </w:pPr>
          </w:p>
          <w:p w14:paraId="6873878D">
            <w:pPr>
              <w:spacing w:line="246" w:lineRule="auto"/>
              <w:rPr>
                <w:rFonts w:ascii="Arial"/>
                <w:sz w:val="21"/>
              </w:rPr>
            </w:pPr>
          </w:p>
          <w:p w14:paraId="2B75EC6A">
            <w:pPr>
              <w:pStyle w:val="24"/>
              <w:spacing w:before="65" w:line="272" w:lineRule="exact"/>
              <w:ind w:left="390"/>
              <w:rPr>
                <w:sz w:val="20"/>
                <w:szCs w:val="20"/>
              </w:rPr>
            </w:pPr>
            <w:r>
              <w:rPr>
                <w:position w:val="1"/>
                <w:sz w:val="20"/>
                <w:szCs w:val="20"/>
              </w:rPr>
              <w:t>2</w:t>
            </w:r>
          </w:p>
        </w:tc>
        <w:tc>
          <w:tcPr>
            <w:tcW w:w="2240" w:type="dxa"/>
            <w:vAlign w:val="top"/>
          </w:tcPr>
          <w:p w14:paraId="703D41F3">
            <w:pPr>
              <w:spacing w:line="256" w:lineRule="auto"/>
              <w:rPr>
                <w:rFonts w:ascii="Arial"/>
                <w:sz w:val="21"/>
              </w:rPr>
            </w:pPr>
          </w:p>
          <w:p w14:paraId="6F9F068C">
            <w:pPr>
              <w:spacing w:line="257" w:lineRule="auto"/>
              <w:rPr>
                <w:rFonts w:ascii="Arial"/>
                <w:sz w:val="21"/>
              </w:rPr>
            </w:pPr>
          </w:p>
          <w:p w14:paraId="7B5DF52A">
            <w:pPr>
              <w:spacing w:line="257" w:lineRule="auto"/>
              <w:rPr>
                <w:rFonts w:ascii="Arial"/>
                <w:sz w:val="21"/>
              </w:rPr>
            </w:pPr>
          </w:p>
          <w:p w14:paraId="5EBA9566">
            <w:pPr>
              <w:spacing w:line="257" w:lineRule="auto"/>
              <w:rPr>
                <w:rFonts w:ascii="Arial"/>
                <w:sz w:val="21"/>
              </w:rPr>
            </w:pPr>
          </w:p>
          <w:p w14:paraId="782E87D2">
            <w:pPr>
              <w:pStyle w:val="24"/>
              <w:spacing w:before="78" w:line="339" w:lineRule="auto"/>
              <w:ind w:left="262" w:right="159" w:hanging="85"/>
              <w:rPr>
                <w:sz w:val="24"/>
                <w:szCs w:val="24"/>
              </w:rPr>
            </w:pPr>
            <w:r>
              <w:rPr>
                <w:spacing w:val="-3"/>
                <w:sz w:val="24"/>
                <w:szCs w:val="24"/>
              </w:rPr>
              <w:t>主要施工方案与技</w:t>
            </w:r>
            <w:r>
              <w:rPr>
                <w:sz w:val="24"/>
                <w:szCs w:val="24"/>
              </w:rPr>
              <w:t xml:space="preserve"> </w:t>
            </w:r>
            <w:r>
              <w:rPr>
                <w:spacing w:val="-5"/>
                <w:sz w:val="24"/>
                <w:szCs w:val="24"/>
              </w:rPr>
              <w:t>术措施（15</w:t>
            </w:r>
            <w:r>
              <w:rPr>
                <w:spacing w:val="-38"/>
                <w:sz w:val="24"/>
                <w:szCs w:val="24"/>
              </w:rPr>
              <w:t xml:space="preserve"> </w:t>
            </w:r>
            <w:r>
              <w:rPr>
                <w:spacing w:val="-5"/>
                <w:sz w:val="24"/>
                <w:szCs w:val="24"/>
              </w:rPr>
              <w:t>分）</w:t>
            </w:r>
          </w:p>
        </w:tc>
        <w:tc>
          <w:tcPr>
            <w:tcW w:w="6768" w:type="dxa"/>
            <w:vAlign w:val="top"/>
          </w:tcPr>
          <w:p w14:paraId="129CF3BA">
            <w:pPr>
              <w:pStyle w:val="24"/>
              <w:spacing w:before="118" w:line="344" w:lineRule="auto"/>
              <w:ind w:left="126" w:right="91" w:hanging="1"/>
              <w:rPr>
                <w:sz w:val="24"/>
                <w:szCs w:val="24"/>
              </w:rPr>
            </w:pPr>
            <w:r>
              <w:rPr>
                <w:spacing w:val="1"/>
                <w:sz w:val="24"/>
                <w:szCs w:val="24"/>
              </w:rPr>
              <w:t>根据供应商提供的主要施工方案与技术措施进行评审，方案中</w:t>
            </w:r>
            <w:r>
              <w:rPr>
                <w:spacing w:val="17"/>
                <w:sz w:val="24"/>
                <w:szCs w:val="24"/>
              </w:rPr>
              <w:t xml:space="preserve"> </w:t>
            </w:r>
            <w:r>
              <w:rPr>
                <w:spacing w:val="-7"/>
                <w:sz w:val="24"/>
                <w:szCs w:val="24"/>
              </w:rPr>
              <w:t>存在缺陷的，每有</w:t>
            </w:r>
            <w:r>
              <w:rPr>
                <w:spacing w:val="-28"/>
                <w:sz w:val="24"/>
                <w:szCs w:val="24"/>
              </w:rPr>
              <w:t xml:space="preserve"> </w:t>
            </w:r>
            <w:r>
              <w:rPr>
                <w:spacing w:val="-7"/>
                <w:sz w:val="24"/>
                <w:szCs w:val="24"/>
              </w:rPr>
              <w:t>1</w:t>
            </w:r>
            <w:r>
              <w:rPr>
                <w:spacing w:val="-43"/>
                <w:sz w:val="24"/>
                <w:szCs w:val="24"/>
              </w:rPr>
              <w:t xml:space="preserve"> </w:t>
            </w:r>
            <w:r>
              <w:rPr>
                <w:spacing w:val="-7"/>
                <w:sz w:val="24"/>
                <w:szCs w:val="24"/>
              </w:rPr>
              <w:t>处扣</w:t>
            </w:r>
            <w:r>
              <w:rPr>
                <w:spacing w:val="-34"/>
                <w:sz w:val="24"/>
                <w:szCs w:val="24"/>
              </w:rPr>
              <w:t xml:space="preserve"> </w:t>
            </w:r>
            <w:r>
              <w:rPr>
                <w:spacing w:val="-7"/>
                <w:sz w:val="24"/>
                <w:szCs w:val="24"/>
              </w:rPr>
              <w:t>1</w:t>
            </w:r>
            <w:r>
              <w:rPr>
                <w:spacing w:val="-41"/>
                <w:sz w:val="24"/>
                <w:szCs w:val="24"/>
              </w:rPr>
              <w:t xml:space="preserve"> </w:t>
            </w:r>
            <w:r>
              <w:rPr>
                <w:spacing w:val="-7"/>
                <w:sz w:val="24"/>
                <w:szCs w:val="24"/>
              </w:rPr>
              <w:t>分，每项最多扣</w:t>
            </w:r>
            <w:r>
              <w:rPr>
                <w:spacing w:val="-34"/>
                <w:sz w:val="24"/>
                <w:szCs w:val="24"/>
              </w:rPr>
              <w:t xml:space="preserve"> </w:t>
            </w:r>
            <w:r>
              <w:rPr>
                <w:spacing w:val="-7"/>
                <w:sz w:val="24"/>
                <w:szCs w:val="24"/>
              </w:rPr>
              <w:t>15</w:t>
            </w:r>
            <w:r>
              <w:rPr>
                <w:spacing w:val="-41"/>
                <w:sz w:val="24"/>
                <w:szCs w:val="24"/>
              </w:rPr>
              <w:t xml:space="preserve"> </w:t>
            </w:r>
            <w:r>
              <w:rPr>
                <w:spacing w:val="-7"/>
                <w:sz w:val="24"/>
                <w:szCs w:val="24"/>
              </w:rPr>
              <w:t>分，扣完为止。</w:t>
            </w:r>
            <w:r>
              <w:rPr>
                <w:sz w:val="24"/>
                <w:szCs w:val="24"/>
              </w:rPr>
              <w:t xml:space="preserve"> </w:t>
            </w:r>
            <w:r>
              <w:rPr>
                <w:spacing w:val="2"/>
                <w:sz w:val="24"/>
                <w:szCs w:val="24"/>
              </w:rPr>
              <w:t>内容缺陷是指：非专门针对本项目或不适用项目特性的情形、</w:t>
            </w:r>
            <w:r>
              <w:rPr>
                <w:spacing w:val="9"/>
                <w:sz w:val="24"/>
                <w:szCs w:val="24"/>
              </w:rPr>
              <w:t xml:space="preserve"> </w:t>
            </w:r>
            <w:r>
              <w:rPr>
                <w:spacing w:val="1"/>
                <w:sz w:val="24"/>
                <w:szCs w:val="24"/>
              </w:rPr>
              <w:t>内容不完整或缺少关键节点、套用其他项目方案、内容前后矛</w:t>
            </w:r>
            <w:r>
              <w:rPr>
                <w:spacing w:val="13"/>
                <w:sz w:val="24"/>
                <w:szCs w:val="24"/>
              </w:rPr>
              <w:t xml:space="preserve"> </w:t>
            </w:r>
            <w:r>
              <w:rPr>
                <w:spacing w:val="1"/>
                <w:sz w:val="24"/>
                <w:szCs w:val="24"/>
              </w:rPr>
              <w:t>盾、涉及的规范或标准错误、不利于项目实施、不可能实现的</w:t>
            </w:r>
            <w:r>
              <w:rPr>
                <w:spacing w:val="13"/>
                <w:sz w:val="24"/>
                <w:szCs w:val="24"/>
              </w:rPr>
              <w:t xml:space="preserve"> </w:t>
            </w:r>
            <w:r>
              <w:rPr>
                <w:spacing w:val="-2"/>
                <w:sz w:val="24"/>
                <w:szCs w:val="24"/>
              </w:rPr>
              <w:t>情形等任意一种情形。</w:t>
            </w:r>
          </w:p>
        </w:tc>
      </w:tr>
      <w:tr w14:paraId="0CCA6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0CB4A826">
            <w:pPr>
              <w:spacing w:line="245" w:lineRule="auto"/>
              <w:rPr>
                <w:rFonts w:ascii="Arial"/>
                <w:sz w:val="21"/>
              </w:rPr>
            </w:pPr>
          </w:p>
          <w:p w14:paraId="3652C0EE">
            <w:pPr>
              <w:spacing w:line="245" w:lineRule="auto"/>
              <w:rPr>
                <w:rFonts w:ascii="Arial"/>
                <w:sz w:val="21"/>
              </w:rPr>
            </w:pPr>
          </w:p>
          <w:p w14:paraId="4D829BD3">
            <w:pPr>
              <w:spacing w:line="246" w:lineRule="auto"/>
              <w:rPr>
                <w:rFonts w:ascii="Arial"/>
                <w:sz w:val="21"/>
              </w:rPr>
            </w:pPr>
          </w:p>
          <w:p w14:paraId="53146170">
            <w:pPr>
              <w:spacing w:line="246" w:lineRule="auto"/>
              <w:rPr>
                <w:rFonts w:ascii="Arial"/>
                <w:sz w:val="21"/>
              </w:rPr>
            </w:pPr>
          </w:p>
          <w:p w14:paraId="2477DA8F">
            <w:pPr>
              <w:spacing w:line="246" w:lineRule="auto"/>
              <w:rPr>
                <w:rFonts w:ascii="Arial"/>
                <w:sz w:val="21"/>
              </w:rPr>
            </w:pPr>
          </w:p>
          <w:p w14:paraId="5B6C1A01">
            <w:pPr>
              <w:pStyle w:val="24"/>
              <w:spacing w:before="65" w:line="270" w:lineRule="exact"/>
              <w:ind w:left="391"/>
              <w:rPr>
                <w:sz w:val="20"/>
                <w:szCs w:val="20"/>
              </w:rPr>
            </w:pPr>
            <w:r>
              <w:rPr>
                <w:position w:val="1"/>
                <w:sz w:val="20"/>
                <w:szCs w:val="20"/>
              </w:rPr>
              <w:t>3</w:t>
            </w:r>
          </w:p>
        </w:tc>
        <w:tc>
          <w:tcPr>
            <w:tcW w:w="2240" w:type="dxa"/>
            <w:vAlign w:val="top"/>
          </w:tcPr>
          <w:p w14:paraId="58D10988">
            <w:pPr>
              <w:spacing w:line="257" w:lineRule="auto"/>
              <w:rPr>
                <w:rFonts w:ascii="Arial"/>
                <w:sz w:val="21"/>
              </w:rPr>
            </w:pPr>
          </w:p>
          <w:p w14:paraId="6C84602F">
            <w:pPr>
              <w:spacing w:line="257" w:lineRule="auto"/>
              <w:rPr>
                <w:rFonts w:ascii="Arial"/>
                <w:sz w:val="21"/>
              </w:rPr>
            </w:pPr>
          </w:p>
          <w:p w14:paraId="2D366A65">
            <w:pPr>
              <w:spacing w:line="257" w:lineRule="auto"/>
              <w:rPr>
                <w:rFonts w:ascii="Arial"/>
                <w:sz w:val="21"/>
              </w:rPr>
            </w:pPr>
          </w:p>
          <w:p w14:paraId="1EF57C06">
            <w:pPr>
              <w:spacing w:line="257" w:lineRule="auto"/>
              <w:rPr>
                <w:rFonts w:ascii="Arial"/>
                <w:sz w:val="21"/>
              </w:rPr>
            </w:pPr>
          </w:p>
          <w:p w14:paraId="5B3608B9">
            <w:pPr>
              <w:pStyle w:val="24"/>
              <w:spacing w:before="78" w:line="221" w:lineRule="auto"/>
              <w:ind w:left="176"/>
              <w:rPr>
                <w:sz w:val="24"/>
                <w:szCs w:val="24"/>
              </w:rPr>
            </w:pPr>
            <w:r>
              <w:rPr>
                <w:spacing w:val="-3"/>
                <w:sz w:val="24"/>
                <w:szCs w:val="24"/>
              </w:rPr>
              <w:t>质量保证体系及措</w:t>
            </w:r>
          </w:p>
          <w:p w14:paraId="5CA1C909">
            <w:pPr>
              <w:pStyle w:val="24"/>
              <w:spacing w:before="151" w:line="224" w:lineRule="auto"/>
              <w:ind w:left="561"/>
              <w:rPr>
                <w:sz w:val="24"/>
                <w:szCs w:val="24"/>
              </w:rPr>
            </w:pPr>
            <w:r>
              <w:rPr>
                <w:spacing w:val="-7"/>
                <w:sz w:val="24"/>
                <w:szCs w:val="24"/>
              </w:rPr>
              <w:t>施（6</w:t>
            </w:r>
            <w:r>
              <w:rPr>
                <w:spacing w:val="-42"/>
                <w:sz w:val="24"/>
                <w:szCs w:val="24"/>
              </w:rPr>
              <w:t xml:space="preserve"> </w:t>
            </w:r>
            <w:r>
              <w:rPr>
                <w:spacing w:val="-7"/>
                <w:sz w:val="24"/>
                <w:szCs w:val="24"/>
              </w:rPr>
              <w:t>分）</w:t>
            </w:r>
          </w:p>
        </w:tc>
        <w:tc>
          <w:tcPr>
            <w:tcW w:w="6768" w:type="dxa"/>
            <w:vAlign w:val="top"/>
          </w:tcPr>
          <w:p w14:paraId="7539CF60">
            <w:pPr>
              <w:pStyle w:val="24"/>
              <w:spacing w:before="118" w:line="344" w:lineRule="auto"/>
              <w:ind w:left="122" w:right="111" w:firstLine="2"/>
              <w:rPr>
                <w:sz w:val="24"/>
                <w:szCs w:val="24"/>
              </w:rPr>
            </w:pPr>
            <w:r>
              <w:rPr>
                <w:spacing w:val="1"/>
                <w:sz w:val="24"/>
                <w:szCs w:val="24"/>
              </w:rPr>
              <w:t>根据供应商提供的质量保证体系及措施进行评审，方案中存在</w:t>
            </w:r>
            <w:r>
              <w:rPr>
                <w:spacing w:val="17"/>
                <w:sz w:val="24"/>
                <w:szCs w:val="24"/>
              </w:rPr>
              <w:t xml:space="preserve"> </w:t>
            </w:r>
            <w:r>
              <w:rPr>
                <w:spacing w:val="-3"/>
                <w:sz w:val="24"/>
                <w:szCs w:val="24"/>
              </w:rPr>
              <w:t>缺陷的，每有</w:t>
            </w:r>
            <w:r>
              <w:rPr>
                <w:spacing w:val="-31"/>
                <w:sz w:val="24"/>
                <w:szCs w:val="24"/>
              </w:rPr>
              <w:t xml:space="preserve"> </w:t>
            </w:r>
            <w:r>
              <w:rPr>
                <w:spacing w:val="-3"/>
                <w:sz w:val="24"/>
                <w:szCs w:val="24"/>
              </w:rPr>
              <w:t>1</w:t>
            </w:r>
            <w:r>
              <w:rPr>
                <w:spacing w:val="-41"/>
                <w:sz w:val="24"/>
                <w:szCs w:val="24"/>
              </w:rPr>
              <w:t xml:space="preserve"> </w:t>
            </w:r>
            <w:r>
              <w:rPr>
                <w:spacing w:val="-3"/>
                <w:sz w:val="24"/>
                <w:szCs w:val="24"/>
              </w:rPr>
              <w:t>处扣</w:t>
            </w:r>
            <w:r>
              <w:rPr>
                <w:spacing w:val="-31"/>
                <w:sz w:val="24"/>
                <w:szCs w:val="24"/>
              </w:rPr>
              <w:t xml:space="preserve"> </w:t>
            </w:r>
            <w:r>
              <w:rPr>
                <w:spacing w:val="-3"/>
                <w:sz w:val="24"/>
                <w:szCs w:val="24"/>
              </w:rPr>
              <w:t>1</w:t>
            </w:r>
            <w:r>
              <w:rPr>
                <w:spacing w:val="-39"/>
                <w:sz w:val="24"/>
                <w:szCs w:val="24"/>
              </w:rPr>
              <w:t xml:space="preserve"> </w:t>
            </w:r>
            <w:r>
              <w:rPr>
                <w:spacing w:val="-3"/>
                <w:sz w:val="24"/>
                <w:szCs w:val="24"/>
              </w:rPr>
              <w:t>分，每项最多扣</w:t>
            </w:r>
            <w:r>
              <w:rPr>
                <w:spacing w:val="-47"/>
                <w:sz w:val="24"/>
                <w:szCs w:val="24"/>
              </w:rPr>
              <w:t xml:space="preserve"> </w:t>
            </w:r>
            <w:r>
              <w:rPr>
                <w:spacing w:val="-3"/>
                <w:sz w:val="24"/>
                <w:szCs w:val="24"/>
              </w:rPr>
              <w:t>6</w:t>
            </w:r>
            <w:r>
              <w:rPr>
                <w:spacing w:val="-39"/>
                <w:sz w:val="24"/>
                <w:szCs w:val="24"/>
              </w:rPr>
              <w:t xml:space="preserve"> </w:t>
            </w:r>
            <w:r>
              <w:rPr>
                <w:spacing w:val="-3"/>
                <w:sz w:val="24"/>
                <w:szCs w:val="24"/>
              </w:rPr>
              <w:t>分，扣完为</w:t>
            </w:r>
            <w:r>
              <w:rPr>
                <w:spacing w:val="-4"/>
                <w:sz w:val="24"/>
                <w:szCs w:val="24"/>
              </w:rPr>
              <w:t>止。内容</w:t>
            </w:r>
            <w:r>
              <w:rPr>
                <w:sz w:val="24"/>
                <w:szCs w:val="24"/>
              </w:rPr>
              <w:t xml:space="preserve"> </w:t>
            </w:r>
            <w:r>
              <w:rPr>
                <w:spacing w:val="1"/>
                <w:sz w:val="24"/>
                <w:szCs w:val="24"/>
              </w:rPr>
              <w:t>缺陷是指：非专门针对本项目或不适用项目特性的情形、内容</w:t>
            </w:r>
            <w:r>
              <w:rPr>
                <w:spacing w:val="17"/>
                <w:sz w:val="24"/>
                <w:szCs w:val="24"/>
              </w:rPr>
              <w:t xml:space="preserve"> </w:t>
            </w:r>
            <w:r>
              <w:rPr>
                <w:spacing w:val="2"/>
                <w:sz w:val="24"/>
                <w:szCs w:val="24"/>
              </w:rPr>
              <w:t>不完整或缺少关键节点、套用其他项目方案、</w:t>
            </w:r>
            <w:r>
              <w:rPr>
                <w:spacing w:val="1"/>
                <w:sz w:val="24"/>
                <w:szCs w:val="24"/>
              </w:rPr>
              <w:t>内容前后矛盾、</w:t>
            </w:r>
            <w:r>
              <w:rPr>
                <w:sz w:val="24"/>
                <w:szCs w:val="24"/>
              </w:rPr>
              <w:t xml:space="preserve"> </w:t>
            </w:r>
            <w:r>
              <w:rPr>
                <w:spacing w:val="1"/>
                <w:sz w:val="24"/>
                <w:szCs w:val="24"/>
              </w:rPr>
              <w:t>涉及的规范或标准错误、不利于项目实施、不可能实现的情形</w:t>
            </w:r>
            <w:r>
              <w:rPr>
                <w:spacing w:val="17"/>
                <w:sz w:val="24"/>
                <w:szCs w:val="24"/>
              </w:rPr>
              <w:t xml:space="preserve"> </w:t>
            </w:r>
            <w:r>
              <w:rPr>
                <w:spacing w:val="-2"/>
                <w:sz w:val="24"/>
                <w:szCs w:val="24"/>
              </w:rPr>
              <w:t>等任意一种情形。</w:t>
            </w:r>
          </w:p>
        </w:tc>
      </w:tr>
      <w:tr w14:paraId="1A6A5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4" w:hRule="atLeast"/>
        </w:trPr>
        <w:tc>
          <w:tcPr>
            <w:tcW w:w="777" w:type="dxa"/>
            <w:vAlign w:val="top"/>
          </w:tcPr>
          <w:p w14:paraId="71DD5C9A">
            <w:pPr>
              <w:spacing w:line="245" w:lineRule="auto"/>
              <w:rPr>
                <w:rFonts w:ascii="Arial"/>
                <w:sz w:val="21"/>
              </w:rPr>
            </w:pPr>
          </w:p>
          <w:p w14:paraId="4610FDB3">
            <w:pPr>
              <w:spacing w:line="245" w:lineRule="auto"/>
              <w:rPr>
                <w:rFonts w:ascii="Arial"/>
                <w:sz w:val="21"/>
              </w:rPr>
            </w:pPr>
          </w:p>
          <w:p w14:paraId="1F72145D">
            <w:pPr>
              <w:spacing w:line="246" w:lineRule="auto"/>
              <w:rPr>
                <w:rFonts w:ascii="Arial"/>
                <w:sz w:val="21"/>
              </w:rPr>
            </w:pPr>
          </w:p>
          <w:p w14:paraId="66DA696E">
            <w:pPr>
              <w:spacing w:line="246" w:lineRule="auto"/>
              <w:rPr>
                <w:rFonts w:ascii="Arial"/>
                <w:sz w:val="21"/>
              </w:rPr>
            </w:pPr>
          </w:p>
          <w:p w14:paraId="1ADBD3BA">
            <w:pPr>
              <w:spacing w:line="246" w:lineRule="auto"/>
              <w:rPr>
                <w:rFonts w:ascii="Arial"/>
                <w:sz w:val="21"/>
              </w:rPr>
            </w:pPr>
          </w:p>
          <w:p w14:paraId="5B700114">
            <w:pPr>
              <w:pStyle w:val="24"/>
              <w:spacing w:before="65" w:line="272" w:lineRule="exact"/>
              <w:ind w:left="386"/>
              <w:rPr>
                <w:sz w:val="20"/>
                <w:szCs w:val="20"/>
              </w:rPr>
            </w:pPr>
            <w:r>
              <w:rPr>
                <w:position w:val="1"/>
                <w:sz w:val="20"/>
                <w:szCs w:val="20"/>
              </w:rPr>
              <w:t>4</w:t>
            </w:r>
          </w:p>
        </w:tc>
        <w:tc>
          <w:tcPr>
            <w:tcW w:w="2240" w:type="dxa"/>
            <w:vAlign w:val="top"/>
          </w:tcPr>
          <w:p w14:paraId="42EF509C">
            <w:pPr>
              <w:spacing w:line="257" w:lineRule="auto"/>
              <w:rPr>
                <w:rFonts w:ascii="Arial"/>
                <w:sz w:val="21"/>
              </w:rPr>
            </w:pPr>
          </w:p>
          <w:p w14:paraId="2BC5402D">
            <w:pPr>
              <w:spacing w:line="257" w:lineRule="auto"/>
              <w:rPr>
                <w:rFonts w:ascii="Arial"/>
                <w:sz w:val="21"/>
              </w:rPr>
            </w:pPr>
          </w:p>
          <w:p w14:paraId="4F18983B">
            <w:pPr>
              <w:spacing w:line="257" w:lineRule="auto"/>
              <w:rPr>
                <w:rFonts w:ascii="Arial"/>
                <w:sz w:val="21"/>
              </w:rPr>
            </w:pPr>
          </w:p>
          <w:p w14:paraId="203C52C9">
            <w:pPr>
              <w:spacing w:line="258" w:lineRule="auto"/>
              <w:rPr>
                <w:rFonts w:ascii="Arial"/>
                <w:sz w:val="21"/>
              </w:rPr>
            </w:pPr>
          </w:p>
          <w:p w14:paraId="0AA54086">
            <w:pPr>
              <w:pStyle w:val="24"/>
              <w:spacing w:before="78" w:line="221" w:lineRule="auto"/>
              <w:ind w:left="173"/>
              <w:rPr>
                <w:sz w:val="24"/>
                <w:szCs w:val="24"/>
              </w:rPr>
            </w:pPr>
            <w:r>
              <w:rPr>
                <w:spacing w:val="-3"/>
                <w:sz w:val="24"/>
                <w:szCs w:val="24"/>
              </w:rPr>
              <w:t>安全生产保证措施</w:t>
            </w:r>
          </w:p>
          <w:p w14:paraId="1E41DD7C">
            <w:pPr>
              <w:pStyle w:val="24"/>
              <w:spacing w:before="151" w:line="224" w:lineRule="auto"/>
              <w:ind w:left="687"/>
              <w:rPr>
                <w:sz w:val="24"/>
                <w:szCs w:val="24"/>
              </w:rPr>
            </w:pPr>
            <w:r>
              <w:rPr>
                <w:spacing w:val="-10"/>
                <w:sz w:val="24"/>
                <w:szCs w:val="24"/>
              </w:rPr>
              <w:t>（6</w:t>
            </w:r>
            <w:r>
              <w:rPr>
                <w:spacing w:val="-42"/>
                <w:sz w:val="24"/>
                <w:szCs w:val="24"/>
              </w:rPr>
              <w:t xml:space="preserve"> </w:t>
            </w:r>
            <w:r>
              <w:rPr>
                <w:spacing w:val="-10"/>
                <w:sz w:val="24"/>
                <w:szCs w:val="24"/>
              </w:rPr>
              <w:t>分）</w:t>
            </w:r>
          </w:p>
        </w:tc>
        <w:tc>
          <w:tcPr>
            <w:tcW w:w="6768" w:type="dxa"/>
            <w:vAlign w:val="top"/>
          </w:tcPr>
          <w:p w14:paraId="4A512B75">
            <w:pPr>
              <w:pStyle w:val="24"/>
              <w:spacing w:before="120" w:line="344" w:lineRule="auto"/>
              <w:ind w:left="124" w:right="111"/>
              <w:jc w:val="both"/>
              <w:rPr>
                <w:sz w:val="24"/>
                <w:szCs w:val="24"/>
              </w:rPr>
            </w:pPr>
            <w:r>
              <w:rPr>
                <w:spacing w:val="1"/>
                <w:sz w:val="24"/>
                <w:szCs w:val="24"/>
              </w:rPr>
              <w:t>根据供应商提供的安全生产保证措施进行评审，方案中存在缺</w:t>
            </w:r>
            <w:r>
              <w:rPr>
                <w:spacing w:val="17"/>
                <w:sz w:val="24"/>
                <w:szCs w:val="24"/>
              </w:rPr>
              <w:t xml:space="preserve"> </w:t>
            </w:r>
            <w:r>
              <w:rPr>
                <w:spacing w:val="-3"/>
                <w:sz w:val="24"/>
                <w:szCs w:val="24"/>
              </w:rPr>
              <w:t>陷的，每有</w:t>
            </w:r>
            <w:r>
              <w:rPr>
                <w:spacing w:val="-32"/>
                <w:sz w:val="24"/>
                <w:szCs w:val="24"/>
              </w:rPr>
              <w:t xml:space="preserve"> </w:t>
            </w:r>
            <w:r>
              <w:rPr>
                <w:spacing w:val="-3"/>
                <w:sz w:val="24"/>
                <w:szCs w:val="24"/>
              </w:rPr>
              <w:t>1</w:t>
            </w:r>
            <w:r>
              <w:rPr>
                <w:spacing w:val="-41"/>
                <w:sz w:val="24"/>
                <w:szCs w:val="24"/>
              </w:rPr>
              <w:t xml:space="preserve"> </w:t>
            </w:r>
            <w:r>
              <w:rPr>
                <w:spacing w:val="-3"/>
                <w:sz w:val="24"/>
                <w:szCs w:val="24"/>
              </w:rPr>
              <w:t>处扣</w:t>
            </w:r>
            <w:r>
              <w:rPr>
                <w:spacing w:val="-31"/>
                <w:sz w:val="24"/>
                <w:szCs w:val="24"/>
              </w:rPr>
              <w:t xml:space="preserve"> </w:t>
            </w:r>
            <w:r>
              <w:rPr>
                <w:spacing w:val="-3"/>
                <w:sz w:val="24"/>
                <w:szCs w:val="24"/>
              </w:rPr>
              <w:t>1</w:t>
            </w:r>
            <w:r>
              <w:rPr>
                <w:spacing w:val="-39"/>
                <w:sz w:val="24"/>
                <w:szCs w:val="24"/>
              </w:rPr>
              <w:t xml:space="preserve"> </w:t>
            </w:r>
            <w:r>
              <w:rPr>
                <w:spacing w:val="-3"/>
                <w:sz w:val="24"/>
                <w:szCs w:val="24"/>
              </w:rPr>
              <w:t>分，每项最多扣</w:t>
            </w:r>
            <w:r>
              <w:rPr>
                <w:spacing w:val="-47"/>
                <w:sz w:val="24"/>
                <w:szCs w:val="24"/>
              </w:rPr>
              <w:t xml:space="preserve"> </w:t>
            </w:r>
            <w:r>
              <w:rPr>
                <w:spacing w:val="-3"/>
                <w:sz w:val="24"/>
                <w:szCs w:val="24"/>
              </w:rPr>
              <w:t>6</w:t>
            </w:r>
            <w:r>
              <w:rPr>
                <w:spacing w:val="-39"/>
                <w:sz w:val="24"/>
                <w:szCs w:val="24"/>
              </w:rPr>
              <w:t xml:space="preserve"> </w:t>
            </w:r>
            <w:r>
              <w:rPr>
                <w:spacing w:val="-3"/>
                <w:sz w:val="24"/>
                <w:szCs w:val="24"/>
              </w:rPr>
              <w:t>分，扣完为</w:t>
            </w:r>
            <w:r>
              <w:rPr>
                <w:spacing w:val="-4"/>
                <w:sz w:val="24"/>
                <w:szCs w:val="24"/>
              </w:rPr>
              <w:t>止。内容缺</w:t>
            </w:r>
            <w:r>
              <w:rPr>
                <w:sz w:val="24"/>
                <w:szCs w:val="24"/>
              </w:rPr>
              <w:t xml:space="preserve"> </w:t>
            </w:r>
            <w:r>
              <w:rPr>
                <w:spacing w:val="1"/>
                <w:sz w:val="24"/>
                <w:szCs w:val="24"/>
              </w:rPr>
              <w:t>陷是指：非专门针对本项目或不适用项目特性的情形、内容不</w:t>
            </w:r>
            <w:r>
              <w:rPr>
                <w:spacing w:val="15"/>
                <w:sz w:val="24"/>
                <w:szCs w:val="24"/>
              </w:rPr>
              <w:t xml:space="preserve"> </w:t>
            </w:r>
            <w:r>
              <w:rPr>
                <w:spacing w:val="1"/>
                <w:sz w:val="24"/>
                <w:szCs w:val="24"/>
              </w:rPr>
              <w:t>完整或缺少关键节点、套用其他项目方案、内容前后矛盾、涉</w:t>
            </w:r>
            <w:r>
              <w:rPr>
                <w:spacing w:val="15"/>
                <w:sz w:val="24"/>
                <w:szCs w:val="24"/>
              </w:rPr>
              <w:t xml:space="preserve"> </w:t>
            </w:r>
            <w:r>
              <w:rPr>
                <w:spacing w:val="1"/>
                <w:sz w:val="24"/>
                <w:szCs w:val="24"/>
              </w:rPr>
              <w:t>及的规范或标准错误、不利于项目实施、不可能实现的情形等</w:t>
            </w:r>
            <w:r>
              <w:rPr>
                <w:spacing w:val="15"/>
                <w:sz w:val="24"/>
                <w:szCs w:val="24"/>
              </w:rPr>
              <w:t xml:space="preserve"> </w:t>
            </w:r>
            <w:r>
              <w:rPr>
                <w:spacing w:val="-3"/>
                <w:sz w:val="24"/>
                <w:szCs w:val="24"/>
              </w:rPr>
              <w:t>任意一种情形。</w:t>
            </w:r>
          </w:p>
        </w:tc>
      </w:tr>
    </w:tbl>
    <w:p w14:paraId="0B994179">
      <w:pPr>
        <w:spacing w:before="2"/>
        <w:rPr>
          <w:rFonts w:hint="eastAsia" w:ascii="宋体" w:hAnsi="宋体" w:eastAsia="宋体" w:cs="宋体"/>
          <w:color w:val="auto"/>
        </w:rPr>
      </w:pPr>
    </w:p>
    <w:p w14:paraId="7CD9619F">
      <w:pPr>
        <w:rPr>
          <w:rFonts w:hint="eastAsia" w:ascii="宋体" w:hAnsi="宋体" w:eastAsia="宋体" w:cs="宋体"/>
          <w:color w:val="auto"/>
          <w:sz w:val="21"/>
        </w:rPr>
      </w:pPr>
    </w:p>
    <w:tbl>
      <w:tblPr>
        <w:tblStyle w:val="23"/>
        <w:tblW w:w="97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2240"/>
        <w:gridCol w:w="6768"/>
      </w:tblGrid>
      <w:tr w14:paraId="14A06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6" w:hRule="atLeast"/>
        </w:trPr>
        <w:tc>
          <w:tcPr>
            <w:tcW w:w="777" w:type="dxa"/>
            <w:vAlign w:val="top"/>
          </w:tcPr>
          <w:p w14:paraId="3FA7E3B5">
            <w:pPr>
              <w:spacing w:line="246" w:lineRule="auto"/>
              <w:rPr>
                <w:rFonts w:ascii="Arial"/>
                <w:sz w:val="21"/>
              </w:rPr>
            </w:pPr>
          </w:p>
          <w:p w14:paraId="4EB1DC4E">
            <w:pPr>
              <w:spacing w:line="246" w:lineRule="auto"/>
              <w:rPr>
                <w:rFonts w:ascii="Arial"/>
                <w:sz w:val="21"/>
              </w:rPr>
            </w:pPr>
          </w:p>
          <w:p w14:paraId="58D76A3C">
            <w:pPr>
              <w:spacing w:line="246" w:lineRule="auto"/>
              <w:rPr>
                <w:rFonts w:ascii="Arial"/>
                <w:sz w:val="21"/>
              </w:rPr>
            </w:pPr>
          </w:p>
          <w:p w14:paraId="7366D9A5">
            <w:pPr>
              <w:spacing w:line="247" w:lineRule="auto"/>
              <w:rPr>
                <w:rFonts w:ascii="Arial"/>
                <w:sz w:val="21"/>
              </w:rPr>
            </w:pPr>
          </w:p>
          <w:p w14:paraId="06130FB6">
            <w:pPr>
              <w:spacing w:line="247" w:lineRule="auto"/>
              <w:rPr>
                <w:rFonts w:ascii="Arial"/>
                <w:sz w:val="21"/>
              </w:rPr>
            </w:pPr>
          </w:p>
          <w:p w14:paraId="59044BEF">
            <w:pPr>
              <w:pStyle w:val="24"/>
              <w:spacing w:before="65" w:line="270" w:lineRule="exact"/>
              <w:ind w:left="391"/>
              <w:rPr>
                <w:sz w:val="20"/>
                <w:szCs w:val="20"/>
              </w:rPr>
            </w:pPr>
            <w:r>
              <w:rPr>
                <w:position w:val="2"/>
                <w:sz w:val="20"/>
                <w:szCs w:val="20"/>
              </w:rPr>
              <w:t>5</w:t>
            </w:r>
          </w:p>
        </w:tc>
        <w:tc>
          <w:tcPr>
            <w:tcW w:w="2240" w:type="dxa"/>
            <w:vAlign w:val="top"/>
          </w:tcPr>
          <w:p w14:paraId="509D174F">
            <w:pPr>
              <w:spacing w:line="271" w:lineRule="auto"/>
              <w:rPr>
                <w:rFonts w:ascii="Arial"/>
                <w:sz w:val="21"/>
              </w:rPr>
            </w:pPr>
          </w:p>
          <w:p w14:paraId="35514E2E">
            <w:pPr>
              <w:spacing w:line="271" w:lineRule="auto"/>
              <w:rPr>
                <w:rFonts w:ascii="Arial"/>
                <w:sz w:val="21"/>
              </w:rPr>
            </w:pPr>
          </w:p>
          <w:p w14:paraId="72091597">
            <w:pPr>
              <w:spacing w:line="271" w:lineRule="auto"/>
              <w:rPr>
                <w:rFonts w:ascii="Arial"/>
                <w:sz w:val="21"/>
              </w:rPr>
            </w:pPr>
          </w:p>
          <w:p w14:paraId="3AE6F798">
            <w:pPr>
              <w:pStyle w:val="24"/>
              <w:spacing w:before="78" w:line="221" w:lineRule="auto"/>
              <w:ind w:left="171"/>
              <w:rPr>
                <w:sz w:val="24"/>
                <w:szCs w:val="24"/>
              </w:rPr>
            </w:pPr>
            <w:r>
              <w:rPr>
                <w:spacing w:val="-1"/>
                <w:sz w:val="24"/>
                <w:szCs w:val="24"/>
              </w:rPr>
              <w:t>确保文明施工、环</w:t>
            </w:r>
          </w:p>
          <w:p w14:paraId="38535A7C">
            <w:pPr>
              <w:pStyle w:val="24"/>
              <w:spacing w:before="151" w:line="221" w:lineRule="auto"/>
              <w:ind w:left="173"/>
              <w:rPr>
                <w:sz w:val="24"/>
                <w:szCs w:val="24"/>
              </w:rPr>
            </w:pPr>
            <w:r>
              <w:rPr>
                <w:spacing w:val="-3"/>
                <w:sz w:val="24"/>
                <w:szCs w:val="24"/>
              </w:rPr>
              <w:t>境保护的组织措施</w:t>
            </w:r>
          </w:p>
          <w:p w14:paraId="05ABA16A">
            <w:pPr>
              <w:pStyle w:val="24"/>
              <w:spacing w:before="151" w:line="224" w:lineRule="auto"/>
              <w:ind w:left="687"/>
              <w:rPr>
                <w:sz w:val="24"/>
                <w:szCs w:val="24"/>
              </w:rPr>
            </w:pPr>
            <w:r>
              <w:rPr>
                <w:spacing w:val="-10"/>
                <w:sz w:val="24"/>
                <w:szCs w:val="24"/>
              </w:rPr>
              <w:t>（6</w:t>
            </w:r>
            <w:r>
              <w:rPr>
                <w:spacing w:val="-42"/>
                <w:sz w:val="24"/>
                <w:szCs w:val="24"/>
              </w:rPr>
              <w:t xml:space="preserve"> </w:t>
            </w:r>
            <w:r>
              <w:rPr>
                <w:spacing w:val="-10"/>
                <w:sz w:val="24"/>
                <w:szCs w:val="24"/>
              </w:rPr>
              <w:t>分）</w:t>
            </w:r>
          </w:p>
        </w:tc>
        <w:tc>
          <w:tcPr>
            <w:tcW w:w="6768" w:type="dxa"/>
            <w:vAlign w:val="top"/>
          </w:tcPr>
          <w:p w14:paraId="3479EA35">
            <w:pPr>
              <w:pStyle w:val="24"/>
              <w:spacing w:before="114" w:line="345" w:lineRule="auto"/>
              <w:ind w:left="127" w:right="111" w:hanging="2"/>
              <w:rPr>
                <w:sz w:val="24"/>
                <w:szCs w:val="24"/>
              </w:rPr>
            </w:pPr>
            <w:r>
              <w:rPr>
                <w:spacing w:val="1"/>
                <w:sz w:val="24"/>
                <w:szCs w:val="24"/>
              </w:rPr>
              <w:t>根据供应商提供的确保文明施工、环境保护的组织措施进行评</w:t>
            </w:r>
            <w:r>
              <w:rPr>
                <w:spacing w:val="17"/>
                <w:sz w:val="24"/>
                <w:szCs w:val="24"/>
              </w:rPr>
              <w:t xml:space="preserve"> </w:t>
            </w:r>
            <w:r>
              <w:rPr>
                <w:spacing w:val="-4"/>
                <w:sz w:val="24"/>
                <w:szCs w:val="24"/>
              </w:rPr>
              <w:t>审，方案中存在缺陷的，每有</w:t>
            </w:r>
            <w:r>
              <w:rPr>
                <w:spacing w:val="-14"/>
                <w:sz w:val="24"/>
                <w:szCs w:val="24"/>
              </w:rPr>
              <w:t xml:space="preserve"> </w:t>
            </w:r>
            <w:r>
              <w:rPr>
                <w:spacing w:val="-4"/>
                <w:sz w:val="24"/>
                <w:szCs w:val="24"/>
              </w:rPr>
              <w:t>1</w:t>
            </w:r>
            <w:r>
              <w:rPr>
                <w:spacing w:val="-40"/>
                <w:sz w:val="24"/>
                <w:szCs w:val="24"/>
              </w:rPr>
              <w:t xml:space="preserve"> </w:t>
            </w:r>
            <w:r>
              <w:rPr>
                <w:spacing w:val="-4"/>
                <w:sz w:val="24"/>
                <w:szCs w:val="24"/>
              </w:rPr>
              <w:t>处扣</w:t>
            </w:r>
            <w:r>
              <w:rPr>
                <w:spacing w:val="-32"/>
                <w:sz w:val="24"/>
                <w:szCs w:val="24"/>
              </w:rPr>
              <w:t xml:space="preserve"> </w:t>
            </w:r>
            <w:r>
              <w:rPr>
                <w:spacing w:val="-4"/>
                <w:sz w:val="24"/>
                <w:szCs w:val="24"/>
              </w:rPr>
              <w:t>1</w:t>
            </w:r>
            <w:r>
              <w:rPr>
                <w:spacing w:val="-39"/>
                <w:sz w:val="24"/>
                <w:szCs w:val="24"/>
              </w:rPr>
              <w:t xml:space="preserve"> </w:t>
            </w:r>
            <w:r>
              <w:rPr>
                <w:spacing w:val="-4"/>
                <w:sz w:val="24"/>
                <w:szCs w:val="24"/>
              </w:rPr>
              <w:t>分，每项最多扣</w:t>
            </w:r>
            <w:r>
              <w:rPr>
                <w:spacing w:val="-47"/>
                <w:sz w:val="24"/>
                <w:szCs w:val="24"/>
              </w:rPr>
              <w:t xml:space="preserve"> </w:t>
            </w:r>
            <w:r>
              <w:rPr>
                <w:spacing w:val="-4"/>
                <w:sz w:val="24"/>
                <w:szCs w:val="24"/>
              </w:rPr>
              <w:t>6</w:t>
            </w:r>
            <w:r>
              <w:rPr>
                <w:spacing w:val="-39"/>
                <w:sz w:val="24"/>
                <w:szCs w:val="24"/>
              </w:rPr>
              <w:t xml:space="preserve"> </w:t>
            </w:r>
            <w:r>
              <w:rPr>
                <w:spacing w:val="-4"/>
                <w:sz w:val="24"/>
                <w:szCs w:val="24"/>
              </w:rPr>
              <w:t>分，</w:t>
            </w:r>
            <w:r>
              <w:rPr>
                <w:sz w:val="24"/>
                <w:szCs w:val="24"/>
              </w:rPr>
              <w:t xml:space="preserve"> </w:t>
            </w:r>
            <w:r>
              <w:rPr>
                <w:spacing w:val="1"/>
                <w:sz w:val="24"/>
                <w:szCs w:val="24"/>
              </w:rPr>
              <w:t>扣完为止。内容缺陷是指：非专门针对本项目或不适用项目特</w:t>
            </w:r>
            <w:r>
              <w:rPr>
                <w:spacing w:val="12"/>
                <w:sz w:val="24"/>
                <w:szCs w:val="24"/>
              </w:rPr>
              <w:t xml:space="preserve"> </w:t>
            </w:r>
            <w:r>
              <w:rPr>
                <w:spacing w:val="1"/>
                <w:sz w:val="24"/>
                <w:szCs w:val="24"/>
              </w:rPr>
              <w:t>性的情形、内容不完整或缺少关键节点、套用其他项目方案、</w:t>
            </w:r>
            <w:r>
              <w:rPr>
                <w:spacing w:val="14"/>
                <w:sz w:val="24"/>
                <w:szCs w:val="24"/>
              </w:rPr>
              <w:t xml:space="preserve"> </w:t>
            </w:r>
            <w:r>
              <w:rPr>
                <w:spacing w:val="1"/>
                <w:sz w:val="24"/>
                <w:szCs w:val="24"/>
              </w:rPr>
              <w:t>内容前后矛盾、涉及的规范或标准错误、不利于项目实施、不</w:t>
            </w:r>
            <w:r>
              <w:rPr>
                <w:spacing w:val="12"/>
                <w:sz w:val="24"/>
                <w:szCs w:val="24"/>
              </w:rPr>
              <w:t xml:space="preserve"> </w:t>
            </w:r>
            <w:r>
              <w:rPr>
                <w:spacing w:val="-2"/>
                <w:sz w:val="24"/>
                <w:szCs w:val="24"/>
              </w:rPr>
              <w:t>可能实现的情形等任意一种情形。</w:t>
            </w:r>
          </w:p>
        </w:tc>
      </w:tr>
      <w:tr w14:paraId="5041B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16DBF7B7">
            <w:pPr>
              <w:spacing w:line="245" w:lineRule="auto"/>
              <w:rPr>
                <w:rFonts w:ascii="Arial"/>
                <w:sz w:val="21"/>
              </w:rPr>
            </w:pPr>
          </w:p>
          <w:p w14:paraId="016DAC8E">
            <w:pPr>
              <w:spacing w:line="245" w:lineRule="auto"/>
              <w:rPr>
                <w:rFonts w:ascii="Arial"/>
                <w:sz w:val="21"/>
              </w:rPr>
            </w:pPr>
          </w:p>
          <w:p w14:paraId="7A5FDD03">
            <w:pPr>
              <w:spacing w:line="246" w:lineRule="auto"/>
              <w:rPr>
                <w:rFonts w:ascii="Arial"/>
                <w:sz w:val="21"/>
              </w:rPr>
            </w:pPr>
          </w:p>
          <w:p w14:paraId="34A37E22">
            <w:pPr>
              <w:spacing w:line="246" w:lineRule="auto"/>
              <w:rPr>
                <w:rFonts w:ascii="Arial"/>
                <w:sz w:val="21"/>
              </w:rPr>
            </w:pPr>
          </w:p>
          <w:p w14:paraId="77A46FFF">
            <w:pPr>
              <w:spacing w:line="246" w:lineRule="auto"/>
              <w:rPr>
                <w:rFonts w:ascii="Arial"/>
                <w:sz w:val="21"/>
              </w:rPr>
            </w:pPr>
          </w:p>
          <w:p w14:paraId="43902508">
            <w:pPr>
              <w:pStyle w:val="24"/>
              <w:spacing w:before="65" w:line="271" w:lineRule="exact"/>
              <w:ind w:left="389"/>
              <w:rPr>
                <w:sz w:val="20"/>
                <w:szCs w:val="20"/>
              </w:rPr>
            </w:pPr>
            <w:r>
              <w:rPr>
                <w:position w:val="1"/>
                <w:sz w:val="20"/>
                <w:szCs w:val="20"/>
              </w:rPr>
              <w:t>6</w:t>
            </w:r>
          </w:p>
        </w:tc>
        <w:tc>
          <w:tcPr>
            <w:tcW w:w="2240" w:type="dxa"/>
            <w:vAlign w:val="top"/>
          </w:tcPr>
          <w:p w14:paraId="163D5D3C">
            <w:pPr>
              <w:spacing w:line="257" w:lineRule="auto"/>
              <w:rPr>
                <w:rFonts w:ascii="Arial"/>
                <w:sz w:val="21"/>
              </w:rPr>
            </w:pPr>
          </w:p>
          <w:p w14:paraId="5621BB3B">
            <w:pPr>
              <w:spacing w:line="257" w:lineRule="auto"/>
              <w:rPr>
                <w:rFonts w:ascii="Arial"/>
                <w:sz w:val="21"/>
              </w:rPr>
            </w:pPr>
          </w:p>
          <w:p w14:paraId="1E55D0F5">
            <w:pPr>
              <w:spacing w:line="257" w:lineRule="auto"/>
              <w:rPr>
                <w:rFonts w:ascii="Arial"/>
                <w:sz w:val="21"/>
              </w:rPr>
            </w:pPr>
          </w:p>
          <w:p w14:paraId="6FCD16B2">
            <w:pPr>
              <w:spacing w:line="258" w:lineRule="auto"/>
              <w:rPr>
                <w:rFonts w:ascii="Arial"/>
                <w:sz w:val="21"/>
              </w:rPr>
            </w:pPr>
          </w:p>
          <w:p w14:paraId="6BB3505A">
            <w:pPr>
              <w:pStyle w:val="24"/>
              <w:spacing w:before="78" w:line="339" w:lineRule="auto"/>
              <w:ind w:left="321" w:right="159" w:hanging="151"/>
              <w:rPr>
                <w:sz w:val="24"/>
                <w:szCs w:val="24"/>
              </w:rPr>
            </w:pPr>
            <w:r>
              <w:rPr>
                <w:spacing w:val="-2"/>
                <w:sz w:val="24"/>
                <w:szCs w:val="24"/>
              </w:rPr>
              <w:t>施工进度计划及保</w:t>
            </w:r>
            <w:r>
              <w:rPr>
                <w:sz w:val="24"/>
                <w:szCs w:val="24"/>
              </w:rPr>
              <w:t xml:space="preserve"> </w:t>
            </w:r>
            <w:r>
              <w:rPr>
                <w:spacing w:val="-5"/>
                <w:sz w:val="24"/>
                <w:szCs w:val="24"/>
              </w:rPr>
              <w:t>证措施（5</w:t>
            </w:r>
            <w:r>
              <w:rPr>
                <w:spacing w:val="-42"/>
                <w:sz w:val="24"/>
                <w:szCs w:val="24"/>
              </w:rPr>
              <w:t xml:space="preserve"> </w:t>
            </w:r>
            <w:r>
              <w:rPr>
                <w:spacing w:val="-5"/>
                <w:sz w:val="24"/>
                <w:szCs w:val="24"/>
              </w:rPr>
              <w:t>分）</w:t>
            </w:r>
          </w:p>
        </w:tc>
        <w:tc>
          <w:tcPr>
            <w:tcW w:w="6768" w:type="dxa"/>
            <w:vAlign w:val="top"/>
          </w:tcPr>
          <w:p w14:paraId="56C9F45A">
            <w:pPr>
              <w:pStyle w:val="24"/>
              <w:spacing w:before="118" w:line="344" w:lineRule="auto"/>
              <w:ind w:left="126" w:right="111" w:hanging="1"/>
              <w:rPr>
                <w:sz w:val="24"/>
                <w:szCs w:val="24"/>
              </w:rPr>
            </w:pPr>
            <w:r>
              <w:rPr>
                <w:spacing w:val="1"/>
                <w:sz w:val="24"/>
                <w:szCs w:val="24"/>
              </w:rPr>
              <w:t>根据供应商提供的施工进度计划及保证措施进行评审，方案中</w:t>
            </w:r>
            <w:r>
              <w:rPr>
                <w:spacing w:val="17"/>
                <w:sz w:val="24"/>
                <w:szCs w:val="24"/>
              </w:rPr>
              <w:t xml:space="preserve"> </w:t>
            </w:r>
            <w:r>
              <w:rPr>
                <w:spacing w:val="-4"/>
                <w:sz w:val="24"/>
                <w:szCs w:val="24"/>
              </w:rPr>
              <w:t>存在缺陷的，每有</w:t>
            </w:r>
            <w:r>
              <w:rPr>
                <w:spacing w:val="-16"/>
                <w:sz w:val="24"/>
                <w:szCs w:val="24"/>
              </w:rPr>
              <w:t xml:space="preserve"> </w:t>
            </w:r>
            <w:r>
              <w:rPr>
                <w:spacing w:val="-4"/>
                <w:sz w:val="24"/>
                <w:szCs w:val="24"/>
              </w:rPr>
              <w:t>1</w:t>
            </w:r>
            <w:r>
              <w:rPr>
                <w:spacing w:val="-40"/>
                <w:sz w:val="24"/>
                <w:szCs w:val="24"/>
              </w:rPr>
              <w:t xml:space="preserve"> </w:t>
            </w:r>
            <w:r>
              <w:rPr>
                <w:spacing w:val="-4"/>
                <w:sz w:val="24"/>
                <w:szCs w:val="24"/>
              </w:rPr>
              <w:t>处扣</w:t>
            </w:r>
            <w:r>
              <w:rPr>
                <w:spacing w:val="-32"/>
                <w:sz w:val="24"/>
                <w:szCs w:val="24"/>
              </w:rPr>
              <w:t xml:space="preserve"> </w:t>
            </w:r>
            <w:r>
              <w:rPr>
                <w:spacing w:val="-4"/>
                <w:sz w:val="24"/>
                <w:szCs w:val="24"/>
              </w:rPr>
              <w:t>1</w:t>
            </w:r>
            <w:r>
              <w:rPr>
                <w:spacing w:val="-39"/>
                <w:sz w:val="24"/>
                <w:szCs w:val="24"/>
              </w:rPr>
              <w:t xml:space="preserve"> </w:t>
            </w:r>
            <w:r>
              <w:rPr>
                <w:spacing w:val="-4"/>
                <w:sz w:val="24"/>
                <w:szCs w:val="24"/>
              </w:rPr>
              <w:t>分，每项最多扣</w:t>
            </w:r>
            <w:r>
              <w:rPr>
                <w:spacing w:val="-44"/>
                <w:sz w:val="24"/>
                <w:szCs w:val="24"/>
              </w:rPr>
              <w:t xml:space="preserve"> </w:t>
            </w:r>
            <w:r>
              <w:rPr>
                <w:spacing w:val="-4"/>
                <w:sz w:val="24"/>
                <w:szCs w:val="24"/>
              </w:rPr>
              <w:t>5</w:t>
            </w:r>
            <w:r>
              <w:rPr>
                <w:spacing w:val="-39"/>
                <w:sz w:val="24"/>
                <w:szCs w:val="24"/>
              </w:rPr>
              <w:t xml:space="preserve"> </w:t>
            </w:r>
            <w:r>
              <w:rPr>
                <w:spacing w:val="-4"/>
                <w:sz w:val="24"/>
                <w:szCs w:val="24"/>
              </w:rPr>
              <w:t>分，扣完为止。</w:t>
            </w:r>
            <w:r>
              <w:rPr>
                <w:sz w:val="24"/>
                <w:szCs w:val="24"/>
              </w:rPr>
              <w:t xml:space="preserve"> </w:t>
            </w:r>
            <w:r>
              <w:rPr>
                <w:spacing w:val="1"/>
                <w:sz w:val="24"/>
                <w:szCs w:val="24"/>
              </w:rPr>
              <w:t>内容缺陷是指：非专门针对本项目或不适用项目特性的情形、</w:t>
            </w:r>
            <w:r>
              <w:rPr>
                <w:spacing w:val="15"/>
                <w:sz w:val="24"/>
                <w:szCs w:val="24"/>
              </w:rPr>
              <w:t xml:space="preserve"> </w:t>
            </w:r>
            <w:r>
              <w:rPr>
                <w:spacing w:val="1"/>
                <w:sz w:val="24"/>
                <w:szCs w:val="24"/>
              </w:rPr>
              <w:t>内容不完整或缺少关键节点、套用其他项目方案、内容前后矛</w:t>
            </w:r>
            <w:r>
              <w:rPr>
                <w:spacing w:val="13"/>
                <w:sz w:val="24"/>
                <w:szCs w:val="24"/>
              </w:rPr>
              <w:t xml:space="preserve"> </w:t>
            </w:r>
            <w:r>
              <w:rPr>
                <w:spacing w:val="1"/>
                <w:sz w:val="24"/>
                <w:szCs w:val="24"/>
              </w:rPr>
              <w:t>盾、涉及的规范或标准错误、不利于项目实施、不可能实现的</w:t>
            </w:r>
            <w:r>
              <w:rPr>
                <w:spacing w:val="13"/>
                <w:sz w:val="24"/>
                <w:szCs w:val="24"/>
              </w:rPr>
              <w:t xml:space="preserve"> </w:t>
            </w:r>
            <w:r>
              <w:rPr>
                <w:spacing w:val="-2"/>
                <w:sz w:val="24"/>
                <w:szCs w:val="24"/>
              </w:rPr>
              <w:t>情形等任意一种情形。</w:t>
            </w:r>
          </w:p>
        </w:tc>
      </w:tr>
      <w:tr w14:paraId="1BBCC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2AF7BE8B">
            <w:pPr>
              <w:spacing w:line="245" w:lineRule="auto"/>
              <w:rPr>
                <w:rFonts w:ascii="Arial"/>
                <w:sz w:val="21"/>
              </w:rPr>
            </w:pPr>
          </w:p>
          <w:p w14:paraId="222B19AC">
            <w:pPr>
              <w:spacing w:line="246" w:lineRule="auto"/>
              <w:rPr>
                <w:rFonts w:ascii="Arial"/>
                <w:sz w:val="21"/>
              </w:rPr>
            </w:pPr>
          </w:p>
          <w:p w14:paraId="132FE8AB">
            <w:pPr>
              <w:spacing w:line="246" w:lineRule="auto"/>
              <w:rPr>
                <w:rFonts w:ascii="Arial"/>
                <w:sz w:val="21"/>
              </w:rPr>
            </w:pPr>
          </w:p>
          <w:p w14:paraId="2212181A">
            <w:pPr>
              <w:spacing w:line="246" w:lineRule="auto"/>
              <w:rPr>
                <w:rFonts w:ascii="Arial"/>
                <w:sz w:val="21"/>
              </w:rPr>
            </w:pPr>
          </w:p>
          <w:p w14:paraId="608C2F24">
            <w:pPr>
              <w:spacing w:line="246" w:lineRule="auto"/>
              <w:rPr>
                <w:rFonts w:ascii="Arial"/>
                <w:sz w:val="21"/>
              </w:rPr>
            </w:pPr>
          </w:p>
          <w:p w14:paraId="43955C7F">
            <w:pPr>
              <w:pStyle w:val="24"/>
              <w:spacing w:before="65" w:line="270" w:lineRule="exact"/>
              <w:ind w:left="392"/>
              <w:rPr>
                <w:sz w:val="20"/>
                <w:szCs w:val="20"/>
              </w:rPr>
            </w:pPr>
            <w:r>
              <w:rPr>
                <w:position w:val="2"/>
                <w:sz w:val="20"/>
                <w:szCs w:val="20"/>
              </w:rPr>
              <w:t>7</w:t>
            </w:r>
          </w:p>
        </w:tc>
        <w:tc>
          <w:tcPr>
            <w:tcW w:w="2240" w:type="dxa"/>
            <w:vAlign w:val="top"/>
          </w:tcPr>
          <w:p w14:paraId="327A3B1B">
            <w:pPr>
              <w:spacing w:line="257" w:lineRule="auto"/>
              <w:rPr>
                <w:rFonts w:ascii="Arial"/>
                <w:sz w:val="21"/>
              </w:rPr>
            </w:pPr>
          </w:p>
          <w:p w14:paraId="0441E10C">
            <w:pPr>
              <w:spacing w:line="257" w:lineRule="auto"/>
              <w:rPr>
                <w:rFonts w:ascii="Arial"/>
                <w:sz w:val="21"/>
              </w:rPr>
            </w:pPr>
          </w:p>
          <w:p w14:paraId="0D309A11">
            <w:pPr>
              <w:spacing w:line="257" w:lineRule="auto"/>
              <w:rPr>
                <w:rFonts w:ascii="Arial"/>
                <w:sz w:val="21"/>
              </w:rPr>
            </w:pPr>
          </w:p>
          <w:p w14:paraId="4D14EFB6">
            <w:pPr>
              <w:spacing w:line="258" w:lineRule="auto"/>
              <w:rPr>
                <w:rFonts w:ascii="Arial"/>
                <w:sz w:val="21"/>
              </w:rPr>
            </w:pPr>
          </w:p>
          <w:p w14:paraId="208A3E2E">
            <w:pPr>
              <w:pStyle w:val="24"/>
              <w:spacing w:before="78" w:line="339" w:lineRule="auto"/>
              <w:ind w:left="205" w:right="159" w:hanging="22"/>
              <w:rPr>
                <w:sz w:val="24"/>
                <w:szCs w:val="24"/>
              </w:rPr>
            </w:pPr>
            <w:r>
              <w:rPr>
                <w:spacing w:val="-4"/>
                <w:sz w:val="24"/>
                <w:szCs w:val="24"/>
              </w:rPr>
              <w:t>劳动力计划、设备</w:t>
            </w:r>
            <w:r>
              <w:rPr>
                <w:spacing w:val="2"/>
                <w:sz w:val="24"/>
                <w:szCs w:val="24"/>
              </w:rPr>
              <w:t xml:space="preserve"> </w:t>
            </w:r>
            <w:r>
              <w:rPr>
                <w:spacing w:val="-5"/>
                <w:sz w:val="24"/>
                <w:szCs w:val="24"/>
              </w:rPr>
              <w:t>配备情况（5</w:t>
            </w:r>
            <w:r>
              <w:rPr>
                <w:spacing w:val="-41"/>
                <w:sz w:val="24"/>
                <w:szCs w:val="24"/>
              </w:rPr>
              <w:t xml:space="preserve"> </w:t>
            </w:r>
            <w:r>
              <w:rPr>
                <w:spacing w:val="-5"/>
                <w:sz w:val="24"/>
                <w:szCs w:val="24"/>
              </w:rPr>
              <w:t>分）</w:t>
            </w:r>
          </w:p>
        </w:tc>
        <w:tc>
          <w:tcPr>
            <w:tcW w:w="6768" w:type="dxa"/>
            <w:vAlign w:val="top"/>
          </w:tcPr>
          <w:p w14:paraId="0F418426">
            <w:pPr>
              <w:pStyle w:val="24"/>
              <w:spacing w:before="118" w:line="344" w:lineRule="auto"/>
              <w:ind w:left="126" w:right="28" w:hanging="1"/>
              <w:rPr>
                <w:sz w:val="24"/>
                <w:szCs w:val="24"/>
              </w:rPr>
            </w:pPr>
            <w:r>
              <w:rPr>
                <w:spacing w:val="1"/>
                <w:sz w:val="24"/>
                <w:szCs w:val="24"/>
              </w:rPr>
              <w:t>根据供应商提供的劳动力计划、设备配备情况进行评审，方案</w:t>
            </w:r>
            <w:r>
              <w:rPr>
                <w:spacing w:val="17"/>
                <w:sz w:val="24"/>
                <w:szCs w:val="24"/>
              </w:rPr>
              <w:t xml:space="preserve"> </w:t>
            </w:r>
            <w:r>
              <w:rPr>
                <w:spacing w:val="-9"/>
                <w:sz w:val="24"/>
                <w:szCs w:val="24"/>
              </w:rPr>
              <w:t>中存在缺陷的，每有</w:t>
            </w:r>
            <w:r>
              <w:rPr>
                <w:spacing w:val="-16"/>
                <w:sz w:val="24"/>
                <w:szCs w:val="24"/>
              </w:rPr>
              <w:t xml:space="preserve"> </w:t>
            </w:r>
            <w:r>
              <w:rPr>
                <w:spacing w:val="-9"/>
                <w:sz w:val="24"/>
                <w:szCs w:val="24"/>
              </w:rPr>
              <w:t>1</w:t>
            </w:r>
            <w:r>
              <w:rPr>
                <w:spacing w:val="-44"/>
                <w:sz w:val="24"/>
                <w:szCs w:val="24"/>
              </w:rPr>
              <w:t xml:space="preserve"> </w:t>
            </w:r>
            <w:r>
              <w:rPr>
                <w:spacing w:val="-9"/>
                <w:sz w:val="24"/>
                <w:szCs w:val="24"/>
              </w:rPr>
              <w:t>处扣</w:t>
            </w:r>
            <w:r>
              <w:rPr>
                <w:spacing w:val="-33"/>
                <w:sz w:val="24"/>
                <w:szCs w:val="24"/>
              </w:rPr>
              <w:t xml:space="preserve"> </w:t>
            </w:r>
            <w:r>
              <w:rPr>
                <w:spacing w:val="-9"/>
                <w:sz w:val="24"/>
                <w:szCs w:val="24"/>
              </w:rPr>
              <w:t>1</w:t>
            </w:r>
            <w:r>
              <w:rPr>
                <w:spacing w:val="-42"/>
                <w:sz w:val="24"/>
                <w:szCs w:val="24"/>
              </w:rPr>
              <w:t xml:space="preserve"> </w:t>
            </w:r>
            <w:r>
              <w:rPr>
                <w:spacing w:val="-9"/>
                <w:sz w:val="24"/>
                <w:szCs w:val="24"/>
              </w:rPr>
              <w:t>分，每项最多扣</w:t>
            </w:r>
            <w:r>
              <w:rPr>
                <w:spacing w:val="-46"/>
                <w:sz w:val="24"/>
                <w:szCs w:val="24"/>
              </w:rPr>
              <w:t xml:space="preserve"> </w:t>
            </w:r>
            <w:r>
              <w:rPr>
                <w:spacing w:val="-9"/>
                <w:sz w:val="24"/>
                <w:szCs w:val="24"/>
              </w:rPr>
              <w:t>5</w:t>
            </w:r>
            <w:r>
              <w:rPr>
                <w:spacing w:val="-42"/>
                <w:sz w:val="24"/>
                <w:szCs w:val="24"/>
              </w:rPr>
              <w:t xml:space="preserve"> </w:t>
            </w:r>
            <w:r>
              <w:rPr>
                <w:spacing w:val="-9"/>
                <w:sz w:val="24"/>
                <w:szCs w:val="24"/>
              </w:rPr>
              <w:t>分，扣完为止。</w:t>
            </w:r>
            <w:r>
              <w:rPr>
                <w:sz w:val="24"/>
                <w:szCs w:val="24"/>
              </w:rPr>
              <w:t xml:space="preserve"> </w:t>
            </w:r>
            <w:r>
              <w:rPr>
                <w:spacing w:val="3"/>
                <w:sz w:val="24"/>
                <w:szCs w:val="24"/>
              </w:rPr>
              <w:t>内容缺陷是指：非专门针对本项目或不适用</w:t>
            </w:r>
            <w:r>
              <w:rPr>
                <w:spacing w:val="2"/>
                <w:sz w:val="24"/>
                <w:szCs w:val="24"/>
              </w:rPr>
              <w:t>项目特性的情形、</w:t>
            </w:r>
            <w:r>
              <w:rPr>
                <w:sz w:val="24"/>
                <w:szCs w:val="24"/>
              </w:rPr>
              <w:t xml:space="preserve"> </w:t>
            </w:r>
            <w:r>
              <w:rPr>
                <w:spacing w:val="1"/>
                <w:sz w:val="24"/>
                <w:szCs w:val="24"/>
              </w:rPr>
              <w:t>内容不完整或缺少关键节点、套用其他项目方案、内容前后矛</w:t>
            </w:r>
            <w:r>
              <w:rPr>
                <w:spacing w:val="13"/>
                <w:sz w:val="24"/>
                <w:szCs w:val="24"/>
              </w:rPr>
              <w:t xml:space="preserve"> </w:t>
            </w:r>
            <w:r>
              <w:rPr>
                <w:spacing w:val="1"/>
                <w:sz w:val="24"/>
                <w:szCs w:val="24"/>
              </w:rPr>
              <w:t>盾、涉及的规范或标准错误、不利于项目实施、不可能实现的</w:t>
            </w:r>
            <w:r>
              <w:rPr>
                <w:spacing w:val="13"/>
                <w:sz w:val="24"/>
                <w:szCs w:val="24"/>
              </w:rPr>
              <w:t xml:space="preserve"> </w:t>
            </w:r>
            <w:r>
              <w:rPr>
                <w:spacing w:val="-2"/>
                <w:sz w:val="24"/>
                <w:szCs w:val="24"/>
              </w:rPr>
              <w:t>情形等任意一种情形。</w:t>
            </w:r>
          </w:p>
        </w:tc>
      </w:tr>
      <w:tr w14:paraId="186A8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1B93B205">
            <w:pPr>
              <w:spacing w:line="245" w:lineRule="auto"/>
              <w:rPr>
                <w:rFonts w:ascii="Arial"/>
                <w:sz w:val="21"/>
              </w:rPr>
            </w:pPr>
          </w:p>
          <w:p w14:paraId="27417B31">
            <w:pPr>
              <w:spacing w:line="246" w:lineRule="auto"/>
              <w:rPr>
                <w:rFonts w:ascii="Arial"/>
                <w:sz w:val="21"/>
              </w:rPr>
            </w:pPr>
          </w:p>
          <w:p w14:paraId="44D523A8">
            <w:pPr>
              <w:spacing w:line="246" w:lineRule="auto"/>
              <w:rPr>
                <w:rFonts w:ascii="Arial"/>
                <w:sz w:val="21"/>
              </w:rPr>
            </w:pPr>
          </w:p>
          <w:p w14:paraId="15A99D26">
            <w:pPr>
              <w:spacing w:line="246" w:lineRule="auto"/>
              <w:rPr>
                <w:rFonts w:ascii="Arial"/>
                <w:sz w:val="21"/>
              </w:rPr>
            </w:pPr>
          </w:p>
          <w:p w14:paraId="08F31DD2">
            <w:pPr>
              <w:spacing w:line="246" w:lineRule="auto"/>
              <w:rPr>
                <w:rFonts w:ascii="Arial"/>
                <w:sz w:val="21"/>
              </w:rPr>
            </w:pPr>
          </w:p>
          <w:p w14:paraId="0D4635B6">
            <w:pPr>
              <w:pStyle w:val="24"/>
              <w:spacing w:before="65" w:line="271" w:lineRule="exact"/>
              <w:ind w:left="388"/>
              <w:rPr>
                <w:sz w:val="20"/>
                <w:szCs w:val="20"/>
              </w:rPr>
            </w:pPr>
            <w:r>
              <w:rPr>
                <w:position w:val="1"/>
                <w:sz w:val="20"/>
                <w:szCs w:val="20"/>
              </w:rPr>
              <w:t>8</w:t>
            </w:r>
          </w:p>
        </w:tc>
        <w:tc>
          <w:tcPr>
            <w:tcW w:w="2240" w:type="dxa"/>
            <w:vAlign w:val="top"/>
          </w:tcPr>
          <w:p w14:paraId="11E2386F">
            <w:pPr>
              <w:spacing w:line="257" w:lineRule="auto"/>
              <w:rPr>
                <w:rFonts w:ascii="Arial"/>
                <w:sz w:val="21"/>
              </w:rPr>
            </w:pPr>
          </w:p>
          <w:p w14:paraId="517006FB">
            <w:pPr>
              <w:spacing w:line="258" w:lineRule="auto"/>
              <w:rPr>
                <w:rFonts w:ascii="Arial"/>
                <w:sz w:val="21"/>
              </w:rPr>
            </w:pPr>
          </w:p>
          <w:p w14:paraId="4EED7125">
            <w:pPr>
              <w:spacing w:line="258" w:lineRule="auto"/>
              <w:rPr>
                <w:rFonts w:ascii="Arial"/>
                <w:sz w:val="21"/>
              </w:rPr>
            </w:pPr>
          </w:p>
          <w:p w14:paraId="1EAF5864">
            <w:pPr>
              <w:spacing w:line="258" w:lineRule="auto"/>
              <w:rPr>
                <w:rFonts w:ascii="Arial"/>
                <w:sz w:val="21"/>
              </w:rPr>
            </w:pPr>
          </w:p>
          <w:p w14:paraId="74E2CCAB">
            <w:pPr>
              <w:pStyle w:val="24"/>
              <w:spacing w:before="78" w:line="222" w:lineRule="auto"/>
              <w:ind w:left="177"/>
              <w:rPr>
                <w:sz w:val="24"/>
                <w:szCs w:val="24"/>
              </w:rPr>
            </w:pPr>
            <w:r>
              <w:rPr>
                <w:spacing w:val="-3"/>
                <w:sz w:val="24"/>
                <w:szCs w:val="24"/>
              </w:rPr>
              <w:t>紧急情况应对措施</w:t>
            </w:r>
          </w:p>
          <w:p w14:paraId="4CC4125B">
            <w:pPr>
              <w:pStyle w:val="24"/>
              <w:spacing w:before="149" w:line="224" w:lineRule="auto"/>
              <w:ind w:left="687"/>
              <w:rPr>
                <w:sz w:val="24"/>
                <w:szCs w:val="24"/>
              </w:rPr>
            </w:pPr>
            <w:r>
              <w:rPr>
                <w:spacing w:val="-10"/>
                <w:sz w:val="24"/>
                <w:szCs w:val="24"/>
              </w:rPr>
              <w:t>（5</w:t>
            </w:r>
            <w:r>
              <w:rPr>
                <w:spacing w:val="-42"/>
                <w:sz w:val="24"/>
                <w:szCs w:val="24"/>
              </w:rPr>
              <w:t xml:space="preserve"> </w:t>
            </w:r>
            <w:r>
              <w:rPr>
                <w:spacing w:val="-10"/>
                <w:sz w:val="24"/>
                <w:szCs w:val="24"/>
              </w:rPr>
              <w:t>分）</w:t>
            </w:r>
          </w:p>
        </w:tc>
        <w:tc>
          <w:tcPr>
            <w:tcW w:w="6768" w:type="dxa"/>
            <w:vAlign w:val="top"/>
          </w:tcPr>
          <w:p w14:paraId="624D9AED">
            <w:pPr>
              <w:pStyle w:val="24"/>
              <w:spacing w:before="118" w:line="344" w:lineRule="auto"/>
              <w:ind w:left="124" w:right="111"/>
              <w:jc w:val="both"/>
              <w:rPr>
                <w:sz w:val="24"/>
                <w:szCs w:val="24"/>
              </w:rPr>
            </w:pPr>
            <w:r>
              <w:rPr>
                <w:spacing w:val="1"/>
                <w:sz w:val="24"/>
                <w:szCs w:val="24"/>
              </w:rPr>
              <w:t>根据供应商提供的紧急情况应对措施进行评审，方案中存在缺</w:t>
            </w:r>
            <w:r>
              <w:rPr>
                <w:spacing w:val="14"/>
                <w:sz w:val="24"/>
                <w:szCs w:val="24"/>
              </w:rPr>
              <w:t xml:space="preserve"> </w:t>
            </w:r>
            <w:r>
              <w:rPr>
                <w:spacing w:val="-3"/>
                <w:sz w:val="24"/>
                <w:szCs w:val="24"/>
              </w:rPr>
              <w:t>陷的，每有</w:t>
            </w:r>
            <w:r>
              <w:rPr>
                <w:spacing w:val="-32"/>
                <w:sz w:val="24"/>
                <w:szCs w:val="24"/>
              </w:rPr>
              <w:t xml:space="preserve"> </w:t>
            </w:r>
            <w:r>
              <w:rPr>
                <w:spacing w:val="-3"/>
                <w:sz w:val="24"/>
                <w:szCs w:val="24"/>
              </w:rPr>
              <w:t>1</w:t>
            </w:r>
            <w:r>
              <w:rPr>
                <w:spacing w:val="-40"/>
                <w:sz w:val="24"/>
                <w:szCs w:val="24"/>
              </w:rPr>
              <w:t xml:space="preserve"> </w:t>
            </w:r>
            <w:r>
              <w:rPr>
                <w:spacing w:val="-3"/>
                <w:sz w:val="24"/>
                <w:szCs w:val="24"/>
              </w:rPr>
              <w:t>处扣</w:t>
            </w:r>
            <w:r>
              <w:rPr>
                <w:spacing w:val="-32"/>
                <w:sz w:val="24"/>
                <w:szCs w:val="24"/>
              </w:rPr>
              <w:t xml:space="preserve"> </w:t>
            </w:r>
            <w:r>
              <w:rPr>
                <w:spacing w:val="-3"/>
                <w:sz w:val="24"/>
                <w:szCs w:val="24"/>
              </w:rPr>
              <w:t>1</w:t>
            </w:r>
            <w:r>
              <w:rPr>
                <w:spacing w:val="-39"/>
                <w:sz w:val="24"/>
                <w:szCs w:val="24"/>
              </w:rPr>
              <w:t xml:space="preserve"> </w:t>
            </w:r>
            <w:r>
              <w:rPr>
                <w:spacing w:val="-3"/>
                <w:sz w:val="24"/>
                <w:szCs w:val="24"/>
              </w:rPr>
              <w:t>分，每项最多扣</w:t>
            </w:r>
            <w:r>
              <w:rPr>
                <w:spacing w:val="-44"/>
                <w:sz w:val="24"/>
                <w:szCs w:val="24"/>
              </w:rPr>
              <w:t xml:space="preserve"> </w:t>
            </w:r>
            <w:r>
              <w:rPr>
                <w:spacing w:val="-3"/>
                <w:sz w:val="24"/>
                <w:szCs w:val="24"/>
              </w:rPr>
              <w:t>5</w:t>
            </w:r>
            <w:r>
              <w:rPr>
                <w:spacing w:val="-39"/>
                <w:sz w:val="24"/>
                <w:szCs w:val="24"/>
              </w:rPr>
              <w:t xml:space="preserve"> </w:t>
            </w:r>
            <w:r>
              <w:rPr>
                <w:spacing w:val="-3"/>
                <w:sz w:val="24"/>
                <w:szCs w:val="24"/>
              </w:rPr>
              <w:t>分，</w:t>
            </w:r>
            <w:r>
              <w:rPr>
                <w:spacing w:val="-4"/>
                <w:sz w:val="24"/>
                <w:szCs w:val="24"/>
              </w:rPr>
              <w:t>扣完为止。内容缺</w:t>
            </w:r>
            <w:r>
              <w:rPr>
                <w:sz w:val="24"/>
                <w:szCs w:val="24"/>
              </w:rPr>
              <w:t xml:space="preserve"> </w:t>
            </w:r>
            <w:r>
              <w:rPr>
                <w:spacing w:val="1"/>
                <w:sz w:val="24"/>
                <w:szCs w:val="24"/>
              </w:rPr>
              <w:t>陷是指：非专门针对本项目或不适用项目特性的情形、内容不</w:t>
            </w:r>
            <w:r>
              <w:rPr>
                <w:spacing w:val="15"/>
                <w:sz w:val="24"/>
                <w:szCs w:val="24"/>
              </w:rPr>
              <w:t xml:space="preserve"> </w:t>
            </w:r>
            <w:r>
              <w:rPr>
                <w:spacing w:val="1"/>
                <w:sz w:val="24"/>
                <w:szCs w:val="24"/>
              </w:rPr>
              <w:t>完整或缺少关键节点、套用其他项目方案、内容前后矛盾、涉</w:t>
            </w:r>
            <w:r>
              <w:rPr>
                <w:spacing w:val="15"/>
                <w:sz w:val="24"/>
                <w:szCs w:val="24"/>
              </w:rPr>
              <w:t xml:space="preserve"> </w:t>
            </w:r>
            <w:r>
              <w:rPr>
                <w:spacing w:val="1"/>
                <w:sz w:val="24"/>
                <w:szCs w:val="24"/>
              </w:rPr>
              <w:t>及的规范或标准错误、不利于项目实施、不可能实现的情形等</w:t>
            </w:r>
            <w:r>
              <w:rPr>
                <w:spacing w:val="15"/>
                <w:sz w:val="24"/>
                <w:szCs w:val="24"/>
              </w:rPr>
              <w:t xml:space="preserve"> </w:t>
            </w:r>
            <w:r>
              <w:rPr>
                <w:spacing w:val="-3"/>
                <w:sz w:val="24"/>
                <w:szCs w:val="24"/>
              </w:rPr>
              <w:t>任意一种情形。</w:t>
            </w:r>
          </w:p>
        </w:tc>
      </w:tr>
      <w:tr w14:paraId="016A4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5" w:hRule="atLeast"/>
        </w:trPr>
        <w:tc>
          <w:tcPr>
            <w:tcW w:w="777" w:type="dxa"/>
            <w:vAlign w:val="top"/>
          </w:tcPr>
          <w:p w14:paraId="619A0B46">
            <w:pPr>
              <w:spacing w:line="246" w:lineRule="auto"/>
              <w:rPr>
                <w:rFonts w:ascii="Arial"/>
                <w:sz w:val="21"/>
              </w:rPr>
            </w:pPr>
          </w:p>
          <w:p w14:paraId="33384565">
            <w:pPr>
              <w:spacing w:line="246" w:lineRule="auto"/>
              <w:rPr>
                <w:rFonts w:ascii="Arial"/>
                <w:sz w:val="21"/>
              </w:rPr>
            </w:pPr>
          </w:p>
          <w:p w14:paraId="6DBCE551">
            <w:pPr>
              <w:spacing w:line="246" w:lineRule="auto"/>
              <w:rPr>
                <w:rFonts w:ascii="Arial"/>
                <w:sz w:val="21"/>
              </w:rPr>
            </w:pPr>
          </w:p>
          <w:p w14:paraId="1D4602E5">
            <w:pPr>
              <w:spacing w:line="247" w:lineRule="auto"/>
              <w:rPr>
                <w:rFonts w:ascii="Arial"/>
                <w:sz w:val="21"/>
              </w:rPr>
            </w:pPr>
          </w:p>
          <w:p w14:paraId="38BBCE36">
            <w:pPr>
              <w:spacing w:line="247" w:lineRule="auto"/>
              <w:rPr>
                <w:rFonts w:ascii="Arial"/>
                <w:sz w:val="21"/>
              </w:rPr>
            </w:pPr>
          </w:p>
          <w:p w14:paraId="33280B9A">
            <w:pPr>
              <w:pStyle w:val="24"/>
              <w:spacing w:before="65" w:line="271" w:lineRule="exact"/>
              <w:ind w:left="388"/>
              <w:rPr>
                <w:sz w:val="20"/>
                <w:szCs w:val="20"/>
              </w:rPr>
            </w:pPr>
            <w:r>
              <w:rPr>
                <w:position w:val="1"/>
                <w:sz w:val="20"/>
                <w:szCs w:val="20"/>
              </w:rPr>
              <w:t>9</w:t>
            </w:r>
          </w:p>
        </w:tc>
        <w:tc>
          <w:tcPr>
            <w:tcW w:w="2240" w:type="dxa"/>
            <w:vAlign w:val="top"/>
          </w:tcPr>
          <w:p w14:paraId="6F536E41">
            <w:pPr>
              <w:spacing w:line="257" w:lineRule="auto"/>
              <w:rPr>
                <w:rFonts w:ascii="Arial"/>
                <w:sz w:val="21"/>
              </w:rPr>
            </w:pPr>
          </w:p>
          <w:p w14:paraId="1388403F">
            <w:pPr>
              <w:spacing w:line="257" w:lineRule="auto"/>
              <w:rPr>
                <w:rFonts w:ascii="Arial"/>
                <w:sz w:val="21"/>
              </w:rPr>
            </w:pPr>
          </w:p>
          <w:p w14:paraId="213DC6B6">
            <w:pPr>
              <w:spacing w:line="258" w:lineRule="auto"/>
              <w:rPr>
                <w:rFonts w:ascii="Arial"/>
                <w:sz w:val="21"/>
              </w:rPr>
            </w:pPr>
          </w:p>
          <w:p w14:paraId="053DA9AB">
            <w:pPr>
              <w:spacing w:line="258" w:lineRule="auto"/>
              <w:rPr>
                <w:rFonts w:ascii="Arial"/>
                <w:sz w:val="21"/>
              </w:rPr>
            </w:pPr>
          </w:p>
          <w:p w14:paraId="737BDC2A">
            <w:pPr>
              <w:pStyle w:val="24"/>
              <w:spacing w:before="78" w:line="339" w:lineRule="auto"/>
              <w:ind w:left="124" w:right="46" w:firstLine="50"/>
              <w:rPr>
                <w:sz w:val="24"/>
                <w:szCs w:val="24"/>
              </w:rPr>
            </w:pPr>
            <w:r>
              <w:rPr>
                <w:spacing w:val="-3"/>
                <w:sz w:val="24"/>
                <w:szCs w:val="24"/>
              </w:rPr>
              <w:t>成品保护和工程保</w:t>
            </w:r>
            <w:r>
              <w:rPr>
                <w:spacing w:val="1"/>
                <w:sz w:val="24"/>
                <w:szCs w:val="24"/>
              </w:rPr>
              <w:t xml:space="preserve">  </w:t>
            </w:r>
            <w:r>
              <w:rPr>
                <w:spacing w:val="-7"/>
                <w:sz w:val="24"/>
                <w:szCs w:val="24"/>
              </w:rPr>
              <w:t>修管理措施（5</w:t>
            </w:r>
            <w:r>
              <w:rPr>
                <w:spacing w:val="-34"/>
                <w:sz w:val="24"/>
                <w:szCs w:val="24"/>
              </w:rPr>
              <w:t xml:space="preserve"> </w:t>
            </w:r>
            <w:r>
              <w:rPr>
                <w:spacing w:val="-7"/>
                <w:sz w:val="24"/>
                <w:szCs w:val="24"/>
              </w:rPr>
              <w:t>分）</w:t>
            </w:r>
          </w:p>
        </w:tc>
        <w:tc>
          <w:tcPr>
            <w:tcW w:w="6768" w:type="dxa"/>
            <w:vAlign w:val="top"/>
          </w:tcPr>
          <w:p w14:paraId="107E9C7B">
            <w:pPr>
              <w:pStyle w:val="24"/>
              <w:spacing w:before="121" w:line="344" w:lineRule="auto"/>
              <w:ind w:left="123" w:right="111" w:firstLine="1"/>
              <w:jc w:val="both"/>
              <w:rPr>
                <w:sz w:val="24"/>
                <w:szCs w:val="24"/>
              </w:rPr>
            </w:pPr>
            <w:r>
              <w:rPr>
                <w:spacing w:val="1"/>
                <w:sz w:val="24"/>
                <w:szCs w:val="24"/>
              </w:rPr>
              <w:t>根据供应商提供的成品保护和工程保修管理措施进行评审，方</w:t>
            </w:r>
            <w:r>
              <w:rPr>
                <w:spacing w:val="15"/>
                <w:sz w:val="24"/>
                <w:szCs w:val="24"/>
              </w:rPr>
              <w:t xml:space="preserve"> </w:t>
            </w:r>
            <w:r>
              <w:rPr>
                <w:spacing w:val="-3"/>
                <w:sz w:val="24"/>
                <w:szCs w:val="24"/>
              </w:rPr>
              <w:t>案中存在缺陷的，每有</w:t>
            </w:r>
            <w:r>
              <w:rPr>
                <w:spacing w:val="-31"/>
                <w:sz w:val="24"/>
                <w:szCs w:val="24"/>
              </w:rPr>
              <w:t xml:space="preserve"> </w:t>
            </w:r>
            <w:r>
              <w:rPr>
                <w:spacing w:val="-3"/>
                <w:sz w:val="24"/>
                <w:szCs w:val="24"/>
              </w:rPr>
              <w:t>1</w:t>
            </w:r>
            <w:r>
              <w:rPr>
                <w:spacing w:val="-41"/>
                <w:sz w:val="24"/>
                <w:szCs w:val="24"/>
              </w:rPr>
              <w:t xml:space="preserve"> </w:t>
            </w:r>
            <w:r>
              <w:rPr>
                <w:spacing w:val="-3"/>
                <w:sz w:val="24"/>
                <w:szCs w:val="24"/>
              </w:rPr>
              <w:t>处扣</w:t>
            </w:r>
            <w:r>
              <w:rPr>
                <w:spacing w:val="-31"/>
                <w:sz w:val="24"/>
                <w:szCs w:val="24"/>
              </w:rPr>
              <w:t xml:space="preserve"> </w:t>
            </w:r>
            <w:r>
              <w:rPr>
                <w:spacing w:val="-3"/>
                <w:sz w:val="24"/>
                <w:szCs w:val="24"/>
              </w:rPr>
              <w:t>1</w:t>
            </w:r>
            <w:r>
              <w:rPr>
                <w:spacing w:val="-39"/>
                <w:sz w:val="24"/>
                <w:szCs w:val="24"/>
              </w:rPr>
              <w:t xml:space="preserve"> </w:t>
            </w:r>
            <w:r>
              <w:rPr>
                <w:spacing w:val="-3"/>
                <w:sz w:val="24"/>
                <w:szCs w:val="24"/>
              </w:rPr>
              <w:t>分，每项最</w:t>
            </w:r>
            <w:r>
              <w:rPr>
                <w:spacing w:val="-4"/>
                <w:sz w:val="24"/>
                <w:szCs w:val="24"/>
              </w:rPr>
              <w:t>多扣</w:t>
            </w:r>
            <w:r>
              <w:rPr>
                <w:spacing w:val="-44"/>
                <w:sz w:val="24"/>
                <w:szCs w:val="24"/>
              </w:rPr>
              <w:t xml:space="preserve"> </w:t>
            </w:r>
            <w:r>
              <w:rPr>
                <w:spacing w:val="-4"/>
                <w:sz w:val="24"/>
                <w:szCs w:val="24"/>
              </w:rPr>
              <w:t>5</w:t>
            </w:r>
            <w:r>
              <w:rPr>
                <w:spacing w:val="-39"/>
                <w:sz w:val="24"/>
                <w:szCs w:val="24"/>
              </w:rPr>
              <w:t xml:space="preserve"> </w:t>
            </w:r>
            <w:r>
              <w:rPr>
                <w:spacing w:val="-4"/>
                <w:sz w:val="24"/>
                <w:szCs w:val="24"/>
              </w:rPr>
              <w:t>分，扣完为</w:t>
            </w:r>
            <w:r>
              <w:rPr>
                <w:sz w:val="24"/>
                <w:szCs w:val="24"/>
              </w:rPr>
              <w:t xml:space="preserve"> </w:t>
            </w:r>
            <w:r>
              <w:rPr>
                <w:spacing w:val="1"/>
                <w:sz w:val="24"/>
                <w:szCs w:val="24"/>
              </w:rPr>
              <w:t>止。内容缺陷是指：非专门针对本项目或不适用项目特性的情</w:t>
            </w:r>
            <w:r>
              <w:rPr>
                <w:spacing w:val="16"/>
                <w:sz w:val="24"/>
                <w:szCs w:val="24"/>
              </w:rPr>
              <w:t xml:space="preserve"> </w:t>
            </w:r>
            <w:r>
              <w:rPr>
                <w:spacing w:val="1"/>
                <w:sz w:val="24"/>
                <w:szCs w:val="24"/>
              </w:rPr>
              <w:t>形、内容不完整或缺少关键节点、套用其他项目方案、内容前</w:t>
            </w:r>
            <w:r>
              <w:rPr>
                <w:spacing w:val="16"/>
                <w:sz w:val="24"/>
                <w:szCs w:val="24"/>
              </w:rPr>
              <w:t xml:space="preserve"> </w:t>
            </w:r>
            <w:r>
              <w:rPr>
                <w:spacing w:val="1"/>
                <w:sz w:val="24"/>
                <w:szCs w:val="24"/>
              </w:rPr>
              <w:t>后矛盾、涉及的规范或标准错误、不利于项目实施、不可能实</w:t>
            </w:r>
            <w:r>
              <w:rPr>
                <w:spacing w:val="16"/>
                <w:sz w:val="24"/>
                <w:szCs w:val="24"/>
              </w:rPr>
              <w:t xml:space="preserve"> </w:t>
            </w:r>
            <w:r>
              <w:rPr>
                <w:spacing w:val="-2"/>
                <w:sz w:val="24"/>
                <w:szCs w:val="24"/>
              </w:rPr>
              <w:t>现的情形等任意一种情形。</w:t>
            </w:r>
          </w:p>
        </w:tc>
      </w:tr>
      <w:tr w14:paraId="5D94E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6" w:hRule="atLeast"/>
        </w:trPr>
        <w:tc>
          <w:tcPr>
            <w:tcW w:w="777" w:type="dxa"/>
            <w:vAlign w:val="top"/>
          </w:tcPr>
          <w:p w14:paraId="141A1749">
            <w:pPr>
              <w:spacing w:line="246" w:lineRule="auto"/>
              <w:rPr>
                <w:rFonts w:ascii="Arial"/>
                <w:sz w:val="21"/>
              </w:rPr>
            </w:pPr>
          </w:p>
          <w:p w14:paraId="23E6A003">
            <w:pPr>
              <w:spacing w:line="246" w:lineRule="auto"/>
              <w:rPr>
                <w:rFonts w:ascii="Arial"/>
                <w:sz w:val="21"/>
              </w:rPr>
            </w:pPr>
          </w:p>
          <w:p w14:paraId="072E47BC">
            <w:pPr>
              <w:spacing w:line="246" w:lineRule="auto"/>
              <w:rPr>
                <w:rFonts w:ascii="Arial"/>
                <w:sz w:val="21"/>
              </w:rPr>
            </w:pPr>
          </w:p>
          <w:p w14:paraId="3068CC88">
            <w:pPr>
              <w:spacing w:line="247" w:lineRule="auto"/>
              <w:rPr>
                <w:rFonts w:ascii="Arial"/>
                <w:sz w:val="21"/>
              </w:rPr>
            </w:pPr>
          </w:p>
          <w:p w14:paraId="65EC2419">
            <w:pPr>
              <w:spacing w:line="247" w:lineRule="auto"/>
              <w:rPr>
                <w:rFonts w:ascii="Arial"/>
                <w:sz w:val="21"/>
              </w:rPr>
            </w:pPr>
          </w:p>
          <w:p w14:paraId="00589042">
            <w:pPr>
              <w:pStyle w:val="24"/>
              <w:spacing w:before="65" w:line="270" w:lineRule="exact"/>
              <w:ind w:left="352"/>
              <w:rPr>
                <w:sz w:val="20"/>
                <w:szCs w:val="20"/>
              </w:rPr>
            </w:pPr>
            <w:r>
              <w:rPr>
                <w:spacing w:val="-7"/>
                <w:position w:val="1"/>
                <w:sz w:val="20"/>
                <w:szCs w:val="20"/>
              </w:rPr>
              <w:t>10</w:t>
            </w:r>
          </w:p>
        </w:tc>
        <w:tc>
          <w:tcPr>
            <w:tcW w:w="2240" w:type="dxa"/>
            <w:vAlign w:val="top"/>
          </w:tcPr>
          <w:p w14:paraId="71D7535A">
            <w:pPr>
              <w:spacing w:line="271" w:lineRule="auto"/>
              <w:rPr>
                <w:rFonts w:ascii="Arial"/>
                <w:sz w:val="21"/>
              </w:rPr>
            </w:pPr>
          </w:p>
          <w:p w14:paraId="59B4C7AE">
            <w:pPr>
              <w:spacing w:line="271" w:lineRule="auto"/>
              <w:rPr>
                <w:rFonts w:ascii="Arial"/>
                <w:sz w:val="21"/>
              </w:rPr>
            </w:pPr>
          </w:p>
          <w:p w14:paraId="2A427929">
            <w:pPr>
              <w:spacing w:line="271" w:lineRule="auto"/>
              <w:rPr>
                <w:rFonts w:ascii="Arial"/>
                <w:sz w:val="21"/>
              </w:rPr>
            </w:pPr>
          </w:p>
          <w:p w14:paraId="2D73C0C2">
            <w:pPr>
              <w:pStyle w:val="24"/>
              <w:spacing w:before="78" w:line="222" w:lineRule="auto"/>
              <w:ind w:left="172"/>
              <w:rPr>
                <w:sz w:val="24"/>
                <w:szCs w:val="24"/>
              </w:rPr>
            </w:pPr>
            <w:r>
              <w:rPr>
                <w:spacing w:val="-3"/>
                <w:sz w:val="24"/>
                <w:szCs w:val="24"/>
              </w:rPr>
              <w:t>对本工程的重点难</w:t>
            </w:r>
          </w:p>
          <w:p w14:paraId="0BBB13AE">
            <w:pPr>
              <w:pStyle w:val="24"/>
              <w:spacing w:before="149" w:line="222" w:lineRule="auto"/>
              <w:ind w:left="244"/>
              <w:rPr>
                <w:sz w:val="24"/>
                <w:szCs w:val="24"/>
              </w:rPr>
            </w:pPr>
            <w:r>
              <w:rPr>
                <w:spacing w:val="-4"/>
                <w:sz w:val="24"/>
                <w:szCs w:val="24"/>
              </w:rPr>
              <w:t>点分析及对策（8</w:t>
            </w:r>
          </w:p>
          <w:p w14:paraId="2D3F348F">
            <w:pPr>
              <w:pStyle w:val="24"/>
              <w:spacing w:before="150" w:line="224" w:lineRule="auto"/>
              <w:ind w:left="893"/>
              <w:rPr>
                <w:sz w:val="24"/>
                <w:szCs w:val="24"/>
              </w:rPr>
            </w:pPr>
            <w:r>
              <w:rPr>
                <w:spacing w:val="-10"/>
                <w:sz w:val="24"/>
                <w:szCs w:val="24"/>
              </w:rPr>
              <w:t>分）</w:t>
            </w:r>
          </w:p>
        </w:tc>
        <w:tc>
          <w:tcPr>
            <w:tcW w:w="6768" w:type="dxa"/>
            <w:vAlign w:val="top"/>
          </w:tcPr>
          <w:p w14:paraId="6E329959">
            <w:pPr>
              <w:pStyle w:val="24"/>
              <w:spacing w:before="114" w:line="345" w:lineRule="auto"/>
              <w:ind w:left="126" w:right="114" w:hanging="1"/>
              <w:jc w:val="both"/>
              <w:rPr>
                <w:sz w:val="24"/>
                <w:szCs w:val="24"/>
              </w:rPr>
            </w:pPr>
            <w:r>
              <w:rPr>
                <w:spacing w:val="1"/>
                <w:sz w:val="24"/>
                <w:szCs w:val="24"/>
              </w:rPr>
              <w:t>根据供应商提供的对本工程的重点难点分析及对策进行评审，</w:t>
            </w:r>
            <w:r>
              <w:rPr>
                <w:spacing w:val="15"/>
                <w:sz w:val="24"/>
                <w:szCs w:val="24"/>
              </w:rPr>
              <w:t xml:space="preserve"> </w:t>
            </w:r>
            <w:r>
              <w:rPr>
                <w:spacing w:val="-1"/>
                <w:sz w:val="24"/>
                <w:szCs w:val="24"/>
              </w:rPr>
              <w:t>方案中存在缺陷的，每有</w:t>
            </w:r>
            <w:r>
              <w:rPr>
                <w:spacing w:val="-21"/>
                <w:sz w:val="24"/>
                <w:szCs w:val="24"/>
              </w:rPr>
              <w:t xml:space="preserve"> </w:t>
            </w:r>
            <w:r>
              <w:rPr>
                <w:spacing w:val="-1"/>
                <w:sz w:val="24"/>
                <w:szCs w:val="24"/>
              </w:rPr>
              <w:t>1</w:t>
            </w:r>
            <w:r>
              <w:rPr>
                <w:spacing w:val="-41"/>
                <w:sz w:val="24"/>
                <w:szCs w:val="24"/>
              </w:rPr>
              <w:t xml:space="preserve"> </w:t>
            </w:r>
            <w:r>
              <w:rPr>
                <w:spacing w:val="-1"/>
                <w:sz w:val="24"/>
                <w:szCs w:val="24"/>
              </w:rPr>
              <w:t>处扣</w:t>
            </w:r>
            <w:r>
              <w:rPr>
                <w:spacing w:val="-31"/>
                <w:sz w:val="24"/>
                <w:szCs w:val="24"/>
              </w:rPr>
              <w:t xml:space="preserve"> </w:t>
            </w:r>
            <w:r>
              <w:rPr>
                <w:spacing w:val="-1"/>
                <w:sz w:val="24"/>
                <w:szCs w:val="24"/>
              </w:rPr>
              <w:t>1</w:t>
            </w:r>
            <w:r>
              <w:rPr>
                <w:spacing w:val="-39"/>
                <w:sz w:val="24"/>
                <w:szCs w:val="24"/>
              </w:rPr>
              <w:t xml:space="preserve"> </w:t>
            </w:r>
            <w:r>
              <w:rPr>
                <w:spacing w:val="-1"/>
                <w:sz w:val="24"/>
                <w:szCs w:val="24"/>
              </w:rPr>
              <w:t>分，每项最多扣8</w:t>
            </w:r>
            <w:r>
              <w:rPr>
                <w:spacing w:val="-41"/>
                <w:sz w:val="24"/>
                <w:szCs w:val="24"/>
              </w:rPr>
              <w:t xml:space="preserve"> </w:t>
            </w:r>
            <w:r>
              <w:rPr>
                <w:spacing w:val="-1"/>
                <w:sz w:val="24"/>
                <w:szCs w:val="24"/>
              </w:rPr>
              <w:t>分，扣完</w:t>
            </w:r>
            <w:r>
              <w:rPr>
                <w:sz w:val="24"/>
                <w:szCs w:val="24"/>
              </w:rPr>
              <w:t xml:space="preserve"> </w:t>
            </w:r>
            <w:r>
              <w:rPr>
                <w:spacing w:val="1"/>
                <w:sz w:val="24"/>
                <w:szCs w:val="24"/>
              </w:rPr>
              <w:t>为止。内容缺陷是指：非专门针对本项目或不适用项目特性的</w:t>
            </w:r>
            <w:r>
              <w:rPr>
                <w:spacing w:val="13"/>
                <w:sz w:val="24"/>
                <w:szCs w:val="24"/>
              </w:rPr>
              <w:t xml:space="preserve"> </w:t>
            </w:r>
            <w:r>
              <w:rPr>
                <w:spacing w:val="1"/>
                <w:sz w:val="24"/>
                <w:szCs w:val="24"/>
              </w:rPr>
              <w:t>情形、内容不完整或缺少关键节点、套用其他项目方案、内容</w:t>
            </w:r>
            <w:r>
              <w:rPr>
                <w:spacing w:val="13"/>
                <w:sz w:val="24"/>
                <w:szCs w:val="24"/>
              </w:rPr>
              <w:t xml:space="preserve"> </w:t>
            </w:r>
            <w:r>
              <w:rPr>
                <w:spacing w:val="1"/>
                <w:sz w:val="24"/>
                <w:szCs w:val="24"/>
              </w:rPr>
              <w:t>前后矛盾、涉及的规范或标准错误、不利于项目实施、不可能</w:t>
            </w:r>
            <w:r>
              <w:rPr>
                <w:spacing w:val="13"/>
                <w:sz w:val="24"/>
                <w:szCs w:val="24"/>
              </w:rPr>
              <w:t xml:space="preserve"> </w:t>
            </w:r>
            <w:r>
              <w:rPr>
                <w:spacing w:val="-2"/>
                <w:sz w:val="24"/>
                <w:szCs w:val="24"/>
              </w:rPr>
              <w:t>实现的情形等任意一种情形。</w:t>
            </w:r>
          </w:p>
        </w:tc>
      </w:tr>
      <w:tr w14:paraId="05FE9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777" w:type="dxa"/>
            <w:vAlign w:val="top"/>
          </w:tcPr>
          <w:p w14:paraId="547B9817">
            <w:pPr>
              <w:spacing w:line="245" w:lineRule="auto"/>
              <w:rPr>
                <w:rFonts w:ascii="Arial"/>
                <w:sz w:val="21"/>
              </w:rPr>
            </w:pPr>
          </w:p>
          <w:p w14:paraId="75310DD0">
            <w:pPr>
              <w:spacing w:line="245" w:lineRule="auto"/>
              <w:rPr>
                <w:rFonts w:ascii="Arial"/>
                <w:sz w:val="21"/>
              </w:rPr>
            </w:pPr>
          </w:p>
          <w:p w14:paraId="479DF65C">
            <w:pPr>
              <w:spacing w:line="246" w:lineRule="auto"/>
              <w:rPr>
                <w:rFonts w:ascii="Arial"/>
                <w:sz w:val="21"/>
              </w:rPr>
            </w:pPr>
          </w:p>
          <w:p w14:paraId="2484FFF0">
            <w:pPr>
              <w:spacing w:line="246" w:lineRule="auto"/>
              <w:rPr>
                <w:rFonts w:ascii="Arial"/>
                <w:sz w:val="21"/>
              </w:rPr>
            </w:pPr>
          </w:p>
          <w:p w14:paraId="6248E2E7">
            <w:pPr>
              <w:spacing w:line="246" w:lineRule="auto"/>
              <w:rPr>
                <w:rFonts w:ascii="Arial"/>
                <w:sz w:val="21"/>
              </w:rPr>
            </w:pPr>
          </w:p>
          <w:p w14:paraId="3F990F49">
            <w:pPr>
              <w:pStyle w:val="24"/>
              <w:spacing w:before="65" w:line="272" w:lineRule="exact"/>
              <w:ind w:left="352"/>
              <w:rPr>
                <w:sz w:val="20"/>
                <w:szCs w:val="20"/>
              </w:rPr>
            </w:pPr>
            <w:r>
              <w:rPr>
                <w:spacing w:val="-7"/>
                <w:position w:val="1"/>
                <w:sz w:val="20"/>
                <w:szCs w:val="20"/>
              </w:rPr>
              <w:t>11</w:t>
            </w:r>
          </w:p>
        </w:tc>
        <w:tc>
          <w:tcPr>
            <w:tcW w:w="2240" w:type="dxa"/>
            <w:vAlign w:val="top"/>
          </w:tcPr>
          <w:p w14:paraId="22C273F0">
            <w:pPr>
              <w:spacing w:line="270" w:lineRule="auto"/>
              <w:rPr>
                <w:rFonts w:ascii="Arial"/>
                <w:sz w:val="21"/>
              </w:rPr>
            </w:pPr>
          </w:p>
          <w:p w14:paraId="384C5C55">
            <w:pPr>
              <w:spacing w:line="270" w:lineRule="auto"/>
              <w:rPr>
                <w:rFonts w:ascii="Arial"/>
                <w:sz w:val="21"/>
              </w:rPr>
            </w:pPr>
          </w:p>
          <w:p w14:paraId="61044303">
            <w:pPr>
              <w:spacing w:line="270" w:lineRule="auto"/>
              <w:rPr>
                <w:rFonts w:ascii="Arial"/>
                <w:sz w:val="21"/>
              </w:rPr>
            </w:pPr>
          </w:p>
          <w:p w14:paraId="3CBE6EA0">
            <w:pPr>
              <w:pStyle w:val="24"/>
              <w:spacing w:before="78" w:line="222" w:lineRule="auto"/>
              <w:ind w:left="170"/>
              <w:rPr>
                <w:sz w:val="24"/>
                <w:szCs w:val="24"/>
              </w:rPr>
            </w:pPr>
            <w:r>
              <w:rPr>
                <w:spacing w:val="-2"/>
                <w:sz w:val="24"/>
                <w:szCs w:val="24"/>
              </w:rPr>
              <w:t>新技术、新产品、</w:t>
            </w:r>
          </w:p>
          <w:p w14:paraId="22B7A973">
            <w:pPr>
              <w:pStyle w:val="24"/>
              <w:spacing w:before="150" w:line="220" w:lineRule="auto"/>
              <w:ind w:left="170"/>
              <w:rPr>
                <w:sz w:val="24"/>
                <w:szCs w:val="24"/>
              </w:rPr>
            </w:pPr>
            <w:r>
              <w:rPr>
                <w:spacing w:val="-2"/>
                <w:sz w:val="24"/>
                <w:szCs w:val="24"/>
              </w:rPr>
              <w:t>新工艺、新材料应</w:t>
            </w:r>
          </w:p>
          <w:p w14:paraId="56D825D1">
            <w:pPr>
              <w:pStyle w:val="24"/>
              <w:spacing w:before="155" w:line="224" w:lineRule="auto"/>
              <w:ind w:left="562"/>
              <w:rPr>
                <w:sz w:val="24"/>
                <w:szCs w:val="24"/>
              </w:rPr>
            </w:pPr>
            <w:r>
              <w:rPr>
                <w:spacing w:val="-7"/>
                <w:sz w:val="24"/>
                <w:szCs w:val="24"/>
              </w:rPr>
              <w:t>用（4</w:t>
            </w:r>
            <w:r>
              <w:rPr>
                <w:spacing w:val="-42"/>
                <w:sz w:val="24"/>
                <w:szCs w:val="24"/>
              </w:rPr>
              <w:t xml:space="preserve"> </w:t>
            </w:r>
            <w:r>
              <w:rPr>
                <w:spacing w:val="-7"/>
                <w:sz w:val="24"/>
                <w:szCs w:val="24"/>
              </w:rPr>
              <w:t>分）</w:t>
            </w:r>
          </w:p>
        </w:tc>
        <w:tc>
          <w:tcPr>
            <w:tcW w:w="6768" w:type="dxa"/>
            <w:vAlign w:val="top"/>
          </w:tcPr>
          <w:p w14:paraId="151450E5">
            <w:pPr>
              <w:pStyle w:val="24"/>
              <w:spacing w:before="117" w:line="344" w:lineRule="auto"/>
              <w:ind w:left="125" w:right="46"/>
              <w:rPr>
                <w:sz w:val="24"/>
                <w:szCs w:val="24"/>
              </w:rPr>
            </w:pPr>
            <w:r>
              <w:rPr>
                <w:spacing w:val="1"/>
                <w:sz w:val="24"/>
                <w:szCs w:val="24"/>
              </w:rPr>
              <w:t>根据供应商提供的新技术、新产品、新工艺、新材料应用进行</w:t>
            </w:r>
            <w:r>
              <w:rPr>
                <w:spacing w:val="17"/>
                <w:sz w:val="24"/>
                <w:szCs w:val="24"/>
              </w:rPr>
              <w:t xml:space="preserve"> </w:t>
            </w:r>
            <w:r>
              <w:rPr>
                <w:spacing w:val="-6"/>
                <w:sz w:val="24"/>
                <w:szCs w:val="24"/>
              </w:rPr>
              <w:t>评审，方案中存在缺陷的，每有</w:t>
            </w:r>
            <w:r>
              <w:rPr>
                <w:spacing w:val="-34"/>
                <w:sz w:val="24"/>
                <w:szCs w:val="24"/>
              </w:rPr>
              <w:t xml:space="preserve"> </w:t>
            </w:r>
            <w:r>
              <w:rPr>
                <w:spacing w:val="-6"/>
                <w:sz w:val="24"/>
                <w:szCs w:val="24"/>
              </w:rPr>
              <w:t>1</w:t>
            </w:r>
            <w:r>
              <w:rPr>
                <w:spacing w:val="-43"/>
                <w:sz w:val="24"/>
                <w:szCs w:val="24"/>
              </w:rPr>
              <w:t xml:space="preserve"> </w:t>
            </w:r>
            <w:r>
              <w:rPr>
                <w:spacing w:val="-6"/>
                <w:sz w:val="24"/>
                <w:szCs w:val="24"/>
              </w:rPr>
              <w:t>处扣</w:t>
            </w:r>
            <w:r>
              <w:rPr>
                <w:spacing w:val="-34"/>
                <w:sz w:val="24"/>
                <w:szCs w:val="24"/>
              </w:rPr>
              <w:t xml:space="preserve"> </w:t>
            </w:r>
            <w:r>
              <w:rPr>
                <w:spacing w:val="-6"/>
                <w:sz w:val="24"/>
                <w:szCs w:val="24"/>
              </w:rPr>
              <w:t>1</w:t>
            </w:r>
            <w:r>
              <w:rPr>
                <w:spacing w:val="-41"/>
                <w:sz w:val="24"/>
                <w:szCs w:val="24"/>
              </w:rPr>
              <w:t xml:space="preserve"> </w:t>
            </w:r>
            <w:r>
              <w:rPr>
                <w:spacing w:val="-6"/>
                <w:sz w:val="24"/>
                <w:szCs w:val="24"/>
              </w:rPr>
              <w:t>分</w:t>
            </w:r>
            <w:r>
              <w:rPr>
                <w:spacing w:val="-7"/>
                <w:sz w:val="24"/>
                <w:szCs w:val="24"/>
              </w:rPr>
              <w:t>，每项最多扣4</w:t>
            </w:r>
            <w:r>
              <w:rPr>
                <w:spacing w:val="-42"/>
                <w:sz w:val="24"/>
                <w:szCs w:val="24"/>
              </w:rPr>
              <w:t xml:space="preserve"> </w:t>
            </w:r>
            <w:r>
              <w:rPr>
                <w:spacing w:val="-7"/>
                <w:sz w:val="24"/>
                <w:szCs w:val="24"/>
              </w:rPr>
              <w:t>分，</w:t>
            </w:r>
            <w:r>
              <w:rPr>
                <w:sz w:val="24"/>
                <w:szCs w:val="24"/>
              </w:rPr>
              <w:t xml:space="preserve"> </w:t>
            </w:r>
            <w:r>
              <w:rPr>
                <w:spacing w:val="1"/>
                <w:sz w:val="24"/>
                <w:szCs w:val="24"/>
              </w:rPr>
              <w:t>扣完为止。内容缺陷是指：非专门针对本项目或不适用项目特</w:t>
            </w:r>
            <w:r>
              <w:rPr>
                <w:spacing w:val="14"/>
                <w:sz w:val="24"/>
                <w:szCs w:val="24"/>
              </w:rPr>
              <w:t xml:space="preserve"> </w:t>
            </w:r>
            <w:r>
              <w:rPr>
                <w:spacing w:val="3"/>
                <w:sz w:val="24"/>
                <w:szCs w:val="24"/>
              </w:rPr>
              <w:t>性的情形、内容不完整或缺少关键节点、套用其</w:t>
            </w:r>
            <w:r>
              <w:rPr>
                <w:spacing w:val="2"/>
                <w:sz w:val="24"/>
                <w:szCs w:val="24"/>
              </w:rPr>
              <w:t>他项目方案、</w:t>
            </w:r>
            <w:r>
              <w:rPr>
                <w:sz w:val="24"/>
                <w:szCs w:val="24"/>
              </w:rPr>
              <w:t xml:space="preserve"> </w:t>
            </w:r>
            <w:r>
              <w:rPr>
                <w:spacing w:val="1"/>
                <w:sz w:val="24"/>
                <w:szCs w:val="24"/>
              </w:rPr>
              <w:t>内容前后矛盾、涉及的规范或标准错误、不利于项目实施、不</w:t>
            </w:r>
            <w:r>
              <w:rPr>
                <w:spacing w:val="14"/>
                <w:sz w:val="24"/>
                <w:szCs w:val="24"/>
              </w:rPr>
              <w:t xml:space="preserve"> </w:t>
            </w:r>
            <w:r>
              <w:rPr>
                <w:spacing w:val="-2"/>
                <w:sz w:val="24"/>
                <w:szCs w:val="24"/>
              </w:rPr>
              <w:t>可能实现的情形等任意一种情形。</w:t>
            </w:r>
          </w:p>
        </w:tc>
      </w:tr>
      <w:tr w14:paraId="09A46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2" w:hRule="atLeast"/>
        </w:trPr>
        <w:tc>
          <w:tcPr>
            <w:tcW w:w="777" w:type="dxa"/>
            <w:vAlign w:val="top"/>
          </w:tcPr>
          <w:p w14:paraId="527A2963">
            <w:pPr>
              <w:spacing w:line="266" w:lineRule="auto"/>
              <w:rPr>
                <w:rFonts w:ascii="Arial"/>
                <w:sz w:val="21"/>
              </w:rPr>
            </w:pPr>
          </w:p>
          <w:p w14:paraId="1BBAF190">
            <w:pPr>
              <w:spacing w:line="267" w:lineRule="auto"/>
              <w:rPr>
                <w:rFonts w:ascii="Arial"/>
                <w:sz w:val="21"/>
              </w:rPr>
            </w:pPr>
          </w:p>
          <w:p w14:paraId="4590D75B">
            <w:pPr>
              <w:pStyle w:val="24"/>
              <w:spacing w:before="65" w:line="272" w:lineRule="exact"/>
              <w:ind w:left="352"/>
              <w:rPr>
                <w:sz w:val="20"/>
                <w:szCs w:val="20"/>
              </w:rPr>
            </w:pPr>
            <w:r>
              <w:rPr>
                <w:spacing w:val="-7"/>
                <w:position w:val="1"/>
                <w:sz w:val="20"/>
                <w:szCs w:val="20"/>
              </w:rPr>
              <w:t>12</w:t>
            </w:r>
          </w:p>
        </w:tc>
        <w:tc>
          <w:tcPr>
            <w:tcW w:w="2240" w:type="dxa"/>
            <w:vAlign w:val="top"/>
          </w:tcPr>
          <w:p w14:paraId="0B305792">
            <w:pPr>
              <w:spacing w:line="351" w:lineRule="auto"/>
              <w:rPr>
                <w:rFonts w:ascii="Arial"/>
                <w:sz w:val="21"/>
              </w:rPr>
            </w:pPr>
          </w:p>
          <w:p w14:paraId="053E8920">
            <w:pPr>
              <w:pStyle w:val="24"/>
              <w:spacing w:before="78" w:line="223" w:lineRule="auto"/>
              <w:ind w:left="653"/>
              <w:rPr>
                <w:sz w:val="24"/>
                <w:szCs w:val="24"/>
              </w:rPr>
            </w:pPr>
            <w:r>
              <w:rPr>
                <w:spacing w:val="-5"/>
                <w:sz w:val="24"/>
                <w:szCs w:val="24"/>
              </w:rPr>
              <w:t>类似业绩</w:t>
            </w:r>
          </w:p>
          <w:p w14:paraId="3708695E">
            <w:pPr>
              <w:pStyle w:val="24"/>
              <w:spacing w:before="21" w:line="224" w:lineRule="auto"/>
              <w:ind w:left="687"/>
              <w:rPr>
                <w:sz w:val="24"/>
                <w:szCs w:val="24"/>
              </w:rPr>
            </w:pPr>
            <w:r>
              <w:rPr>
                <w:spacing w:val="-10"/>
                <w:sz w:val="24"/>
                <w:szCs w:val="24"/>
              </w:rPr>
              <w:t>（5</w:t>
            </w:r>
            <w:r>
              <w:rPr>
                <w:spacing w:val="-42"/>
                <w:sz w:val="24"/>
                <w:szCs w:val="24"/>
              </w:rPr>
              <w:t xml:space="preserve"> </w:t>
            </w:r>
            <w:r>
              <w:rPr>
                <w:spacing w:val="-10"/>
                <w:sz w:val="24"/>
                <w:szCs w:val="24"/>
              </w:rPr>
              <w:t>分）</w:t>
            </w:r>
          </w:p>
        </w:tc>
        <w:tc>
          <w:tcPr>
            <w:tcW w:w="6768" w:type="dxa"/>
            <w:vAlign w:val="top"/>
          </w:tcPr>
          <w:p w14:paraId="6756AFF3">
            <w:pPr>
              <w:pStyle w:val="24"/>
              <w:spacing w:before="118" w:line="329" w:lineRule="auto"/>
              <w:ind w:left="120" w:right="114" w:firstLine="9"/>
              <w:jc w:val="both"/>
              <w:rPr>
                <w:sz w:val="24"/>
                <w:szCs w:val="24"/>
              </w:rPr>
            </w:pPr>
            <w:r>
              <w:rPr>
                <w:spacing w:val="-5"/>
                <w:sz w:val="24"/>
                <w:szCs w:val="24"/>
              </w:rPr>
              <w:t>（2021</w:t>
            </w:r>
            <w:r>
              <w:rPr>
                <w:spacing w:val="-35"/>
                <w:sz w:val="24"/>
                <w:szCs w:val="24"/>
              </w:rPr>
              <w:t xml:space="preserve"> </w:t>
            </w:r>
            <w:r>
              <w:rPr>
                <w:spacing w:val="-5"/>
                <w:sz w:val="24"/>
                <w:szCs w:val="24"/>
              </w:rPr>
              <w:t>年</w:t>
            </w:r>
            <w:r>
              <w:rPr>
                <w:spacing w:val="-50"/>
                <w:sz w:val="24"/>
                <w:szCs w:val="24"/>
              </w:rPr>
              <w:t xml:space="preserve"> </w:t>
            </w:r>
            <w:r>
              <w:rPr>
                <w:spacing w:val="-5"/>
                <w:sz w:val="24"/>
                <w:szCs w:val="24"/>
              </w:rPr>
              <w:t>01</w:t>
            </w:r>
            <w:r>
              <w:rPr>
                <w:spacing w:val="-33"/>
                <w:sz w:val="24"/>
                <w:szCs w:val="24"/>
              </w:rPr>
              <w:t xml:space="preserve"> </w:t>
            </w:r>
            <w:r>
              <w:rPr>
                <w:spacing w:val="-5"/>
                <w:sz w:val="24"/>
                <w:szCs w:val="24"/>
              </w:rPr>
              <w:t>月</w:t>
            </w:r>
            <w:r>
              <w:rPr>
                <w:spacing w:val="-49"/>
                <w:sz w:val="24"/>
                <w:szCs w:val="24"/>
              </w:rPr>
              <w:t xml:space="preserve"> </w:t>
            </w:r>
            <w:r>
              <w:rPr>
                <w:spacing w:val="-5"/>
                <w:sz w:val="24"/>
                <w:szCs w:val="24"/>
              </w:rPr>
              <w:t>01 日至今）已完成的类似业绩。每提供一个得</w:t>
            </w:r>
            <w:r>
              <w:rPr>
                <w:sz w:val="24"/>
                <w:szCs w:val="24"/>
              </w:rPr>
              <w:t xml:space="preserve"> </w:t>
            </w:r>
            <w:r>
              <w:rPr>
                <w:spacing w:val="-2"/>
                <w:sz w:val="24"/>
                <w:szCs w:val="24"/>
              </w:rPr>
              <w:t>2.5</w:t>
            </w:r>
            <w:r>
              <w:rPr>
                <w:spacing w:val="-42"/>
                <w:sz w:val="24"/>
                <w:szCs w:val="24"/>
              </w:rPr>
              <w:t xml:space="preserve"> </w:t>
            </w:r>
            <w:r>
              <w:rPr>
                <w:spacing w:val="-2"/>
                <w:sz w:val="24"/>
                <w:szCs w:val="24"/>
              </w:rPr>
              <w:t>分，最高不超过</w:t>
            </w:r>
            <w:r>
              <w:rPr>
                <w:spacing w:val="-46"/>
                <w:sz w:val="24"/>
                <w:szCs w:val="24"/>
              </w:rPr>
              <w:t xml:space="preserve"> </w:t>
            </w:r>
            <w:r>
              <w:rPr>
                <w:spacing w:val="-2"/>
                <w:sz w:val="24"/>
                <w:szCs w:val="24"/>
              </w:rPr>
              <w:t>5</w:t>
            </w:r>
            <w:r>
              <w:rPr>
                <w:spacing w:val="-42"/>
                <w:sz w:val="24"/>
                <w:szCs w:val="24"/>
              </w:rPr>
              <w:t xml:space="preserve"> </w:t>
            </w:r>
            <w:r>
              <w:rPr>
                <w:spacing w:val="-2"/>
                <w:sz w:val="24"/>
                <w:szCs w:val="24"/>
              </w:rPr>
              <w:t>分。需提供合同签订的首页、</w:t>
            </w:r>
            <w:r>
              <w:rPr>
                <w:spacing w:val="-3"/>
                <w:sz w:val="24"/>
                <w:szCs w:val="24"/>
              </w:rPr>
              <w:t>合同 金额</w:t>
            </w:r>
            <w:r>
              <w:rPr>
                <w:sz w:val="24"/>
                <w:szCs w:val="24"/>
              </w:rPr>
              <w:t xml:space="preserve"> </w:t>
            </w:r>
            <w:r>
              <w:rPr>
                <w:spacing w:val="-1"/>
                <w:sz w:val="24"/>
                <w:szCs w:val="24"/>
              </w:rPr>
              <w:t>所在页、合同内容页、签字盖章页作为证明。</w:t>
            </w:r>
          </w:p>
        </w:tc>
      </w:tr>
    </w:tbl>
    <w:p w14:paraId="234DEB98">
      <w:pPr>
        <w:rPr>
          <w:rFonts w:hint="eastAsia" w:ascii="宋体" w:hAnsi="宋体" w:eastAsia="宋体" w:cs="宋体"/>
          <w:color w:val="auto"/>
          <w:sz w:val="21"/>
          <w:szCs w:val="21"/>
        </w:rPr>
        <w:sectPr>
          <w:footerReference r:id="rId9" w:type="default"/>
          <w:pgSz w:w="11906" w:h="16839"/>
          <w:pgMar w:top="1361" w:right="1304" w:bottom="1361" w:left="1304" w:header="0" w:footer="1220" w:gutter="0"/>
          <w:pgNumType w:fmt="decimal"/>
          <w:cols w:space="0" w:num="1"/>
          <w:rtlGutter w:val="0"/>
          <w:docGrid w:linePitch="0" w:charSpace="0"/>
        </w:sectPr>
      </w:pPr>
    </w:p>
    <w:p w14:paraId="0E19E7F8">
      <w:pPr>
        <w:pStyle w:val="8"/>
        <w:spacing w:before="71" w:line="224" w:lineRule="auto"/>
        <w:ind w:left="2735"/>
        <w:outlineLvl w:val="0"/>
        <w:rPr>
          <w:rFonts w:hint="eastAsia" w:ascii="宋体" w:hAnsi="宋体" w:eastAsia="宋体" w:cs="宋体"/>
          <w:color w:val="auto"/>
          <w:sz w:val="35"/>
          <w:szCs w:val="35"/>
        </w:rPr>
      </w:pPr>
      <w:bookmarkStart w:id="17" w:name="_Toc755"/>
      <w:bookmarkStart w:id="18" w:name="_Toc20535"/>
      <w:bookmarkStart w:id="19" w:name="_Toc7755"/>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第四章</w:t>
      </w:r>
      <w:r>
        <w:rPr>
          <w:rFonts w:hint="eastAsia" w:ascii="宋体" w:hAnsi="宋体" w:eastAsia="宋体" w:cs="宋体"/>
          <w:color w:val="auto"/>
          <w:spacing w:val="19"/>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商务要求</w:t>
      </w:r>
      <w:bookmarkEnd w:id="17"/>
      <w:bookmarkEnd w:id="18"/>
      <w:bookmarkEnd w:id="19"/>
    </w:p>
    <w:p w14:paraId="4DE1720C">
      <w:pPr>
        <w:spacing w:line="259" w:lineRule="auto"/>
        <w:rPr>
          <w:rFonts w:hint="eastAsia" w:ascii="宋体" w:hAnsi="宋体" w:eastAsia="宋体" w:cs="宋体"/>
          <w:color w:val="auto"/>
          <w:sz w:val="21"/>
        </w:rPr>
      </w:pPr>
    </w:p>
    <w:tbl>
      <w:tblPr>
        <w:tblStyle w:val="19"/>
        <w:tblW w:w="99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35"/>
        <w:gridCol w:w="1277"/>
        <w:gridCol w:w="7734"/>
      </w:tblGrid>
      <w:tr w14:paraId="07763A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935" w:type="dxa"/>
            <w:noWrap w:val="0"/>
            <w:vAlign w:val="center"/>
          </w:tcPr>
          <w:p w14:paraId="034FBE0F">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条款号</w:t>
            </w:r>
          </w:p>
        </w:tc>
        <w:tc>
          <w:tcPr>
            <w:tcW w:w="1277" w:type="dxa"/>
            <w:noWrap w:val="0"/>
            <w:vAlign w:val="center"/>
          </w:tcPr>
          <w:p w14:paraId="693CCE0C">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条款名称</w:t>
            </w:r>
          </w:p>
        </w:tc>
        <w:tc>
          <w:tcPr>
            <w:tcW w:w="7734" w:type="dxa"/>
            <w:noWrap w:val="0"/>
            <w:vAlign w:val="center"/>
          </w:tcPr>
          <w:p w14:paraId="4612A43A">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内      容</w:t>
            </w:r>
          </w:p>
        </w:tc>
      </w:tr>
      <w:tr w14:paraId="1C5F3E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0E2F571">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277" w:type="dxa"/>
            <w:noWrap w:val="0"/>
            <w:vAlign w:val="center"/>
          </w:tcPr>
          <w:p w14:paraId="2CDBF61F">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项目概述</w:t>
            </w:r>
          </w:p>
        </w:tc>
        <w:tc>
          <w:tcPr>
            <w:tcW w:w="7734" w:type="dxa"/>
            <w:noWrap w:val="0"/>
            <w:vAlign w:val="center"/>
          </w:tcPr>
          <w:p w14:paraId="6EF0A1E3">
            <w:pPr>
              <w:pStyle w:val="12"/>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采购人名称：</w:t>
            </w:r>
            <w:r>
              <w:rPr>
                <w:rFonts w:hint="eastAsia" w:ascii="宋体" w:hAnsi="宋体" w:eastAsia="宋体" w:cs="宋体"/>
                <w:b w:val="0"/>
                <w:bCs w:val="0"/>
                <w:color w:val="auto"/>
                <w:kern w:val="0"/>
                <w:sz w:val="24"/>
                <w:szCs w:val="24"/>
                <w:lang w:val="en-US" w:eastAsia="zh-CN" w:bidi="ar-SA"/>
              </w:rPr>
              <w:t>吴堡县农业农村局</w:t>
            </w:r>
          </w:p>
          <w:p w14:paraId="38CED05C">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地    址：</w:t>
            </w:r>
            <w:r>
              <w:rPr>
                <w:rFonts w:hint="eastAsia" w:ascii="宋体" w:hAnsi="宋体" w:eastAsia="宋体" w:cs="宋体"/>
                <w:color w:val="auto"/>
                <w:sz w:val="24"/>
                <w:szCs w:val="24"/>
                <w:lang w:eastAsia="zh-CN"/>
              </w:rPr>
              <w:t>吴堡县新建街155号</w:t>
            </w:r>
          </w:p>
          <w:p w14:paraId="23A67814">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项目名称：</w:t>
            </w:r>
            <w:r>
              <w:rPr>
                <w:rFonts w:hint="eastAsia" w:ascii="宋体" w:hAnsi="宋体" w:eastAsia="宋体" w:cs="宋体"/>
                <w:color w:val="auto"/>
                <w:sz w:val="24"/>
                <w:szCs w:val="24"/>
                <w:lang w:eastAsia="zh-CN"/>
              </w:rPr>
              <w:t>农业农村局2025年度郭家沟镇于家沟村青梨基地防雹网项目</w:t>
            </w:r>
          </w:p>
          <w:p w14:paraId="5498B16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资金来源：</w:t>
            </w:r>
            <w:r>
              <w:rPr>
                <w:rFonts w:hint="eastAsia" w:ascii="宋体" w:hAnsi="宋体" w:eastAsia="宋体" w:cs="宋体"/>
                <w:color w:val="auto"/>
                <w:sz w:val="24"/>
                <w:szCs w:val="24"/>
                <w:lang w:eastAsia="zh-CN"/>
              </w:rPr>
              <w:t>财政资金</w:t>
            </w:r>
          </w:p>
        </w:tc>
      </w:tr>
      <w:tr w14:paraId="2A5499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6" w:hRule="atLeast"/>
          <w:jc w:val="center"/>
        </w:trPr>
        <w:tc>
          <w:tcPr>
            <w:tcW w:w="935" w:type="dxa"/>
            <w:noWrap w:val="0"/>
            <w:vAlign w:val="center"/>
          </w:tcPr>
          <w:p w14:paraId="6CDF5890">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277" w:type="dxa"/>
            <w:noWrap w:val="0"/>
            <w:vAlign w:val="center"/>
          </w:tcPr>
          <w:p w14:paraId="13BF5A29">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地点</w:t>
            </w:r>
          </w:p>
        </w:tc>
        <w:tc>
          <w:tcPr>
            <w:tcW w:w="7734" w:type="dxa"/>
            <w:noWrap w:val="0"/>
            <w:vAlign w:val="center"/>
          </w:tcPr>
          <w:p w14:paraId="7AF86E50">
            <w:pPr>
              <w:pStyle w:val="12"/>
              <w:spacing w:line="360" w:lineRule="auto"/>
              <w:ind w:left="0" w:leftChars="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吴堡县</w:t>
            </w:r>
          </w:p>
        </w:tc>
      </w:tr>
      <w:tr w14:paraId="4C9742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6" w:hRule="atLeast"/>
          <w:jc w:val="center"/>
        </w:trPr>
        <w:tc>
          <w:tcPr>
            <w:tcW w:w="935" w:type="dxa"/>
            <w:noWrap w:val="0"/>
            <w:vAlign w:val="center"/>
          </w:tcPr>
          <w:p w14:paraId="79881095">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1277" w:type="dxa"/>
            <w:noWrap w:val="0"/>
            <w:vAlign w:val="center"/>
          </w:tcPr>
          <w:p w14:paraId="44C2DA17">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工</w:t>
            </w:r>
            <w:r>
              <w:rPr>
                <w:rFonts w:hint="eastAsia" w:ascii="宋体" w:hAnsi="宋体" w:eastAsia="宋体" w:cs="宋体"/>
                <w:color w:val="auto"/>
                <w:sz w:val="24"/>
                <w:szCs w:val="24"/>
                <w:lang w:eastAsia="zh-CN"/>
              </w:rPr>
              <w:t>期</w:t>
            </w:r>
          </w:p>
        </w:tc>
        <w:tc>
          <w:tcPr>
            <w:tcW w:w="7734" w:type="dxa"/>
            <w:noWrap w:val="0"/>
            <w:vAlign w:val="center"/>
          </w:tcPr>
          <w:p w14:paraId="44AAAADA">
            <w:pPr>
              <w:pStyle w:val="12"/>
              <w:spacing w:line="360" w:lineRule="auto"/>
              <w:ind w:left="0" w:leftChars="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60天。</w:t>
            </w:r>
          </w:p>
        </w:tc>
      </w:tr>
      <w:tr w14:paraId="195BEB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151" w:hRule="atLeast"/>
          <w:jc w:val="center"/>
        </w:trPr>
        <w:tc>
          <w:tcPr>
            <w:tcW w:w="935" w:type="dxa"/>
            <w:vMerge w:val="restart"/>
            <w:noWrap w:val="0"/>
            <w:vAlign w:val="center"/>
          </w:tcPr>
          <w:p w14:paraId="612A0D4B">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277" w:type="dxa"/>
            <w:tcBorders>
              <w:bottom w:val="single" w:color="auto" w:sz="4" w:space="0"/>
            </w:tcBorders>
            <w:noWrap w:val="0"/>
            <w:vAlign w:val="center"/>
          </w:tcPr>
          <w:p w14:paraId="2AE30BB7">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合同价款</w:t>
            </w:r>
          </w:p>
        </w:tc>
        <w:tc>
          <w:tcPr>
            <w:tcW w:w="7734" w:type="dxa"/>
            <w:tcBorders>
              <w:bottom w:val="single" w:color="auto" w:sz="4" w:space="0"/>
            </w:tcBorders>
            <w:noWrap w:val="0"/>
            <w:vAlign w:val="center"/>
          </w:tcPr>
          <w:p w14:paraId="5A436336">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合同价即</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价，</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应在报价表中标明完成本次</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所要求的</w:t>
            </w:r>
            <w:r>
              <w:rPr>
                <w:rFonts w:hint="eastAsia" w:ascii="宋体" w:hAnsi="宋体" w:eastAsia="宋体" w:cs="宋体"/>
                <w:color w:val="auto"/>
                <w:sz w:val="24"/>
                <w:szCs w:val="24"/>
                <w:lang w:val="en-US" w:eastAsia="zh-CN"/>
              </w:rPr>
              <w:t>工程</w:t>
            </w:r>
            <w:r>
              <w:rPr>
                <w:rFonts w:hint="eastAsia" w:ascii="宋体" w:hAnsi="宋体" w:eastAsia="宋体" w:cs="宋体"/>
                <w:color w:val="auto"/>
                <w:sz w:val="24"/>
                <w:szCs w:val="24"/>
              </w:rPr>
              <w:t>验收合格的所有费用，包括</w:t>
            </w:r>
            <w:r>
              <w:rPr>
                <w:rFonts w:hint="eastAsia" w:ascii="宋体" w:hAnsi="宋体" w:eastAsia="宋体" w:cs="宋体"/>
                <w:color w:val="auto"/>
                <w:sz w:val="24"/>
                <w:szCs w:val="24"/>
                <w:lang w:val="en-US" w:eastAsia="zh-CN"/>
              </w:rPr>
              <w:t>工程</w:t>
            </w:r>
            <w:r>
              <w:rPr>
                <w:rFonts w:hint="eastAsia" w:ascii="宋体" w:hAnsi="宋体" w:eastAsia="宋体" w:cs="宋体"/>
                <w:color w:val="auto"/>
                <w:sz w:val="24"/>
                <w:szCs w:val="24"/>
              </w:rPr>
              <w:t>费、</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费（含保险）、</w:t>
            </w:r>
            <w:r>
              <w:rPr>
                <w:rFonts w:hint="eastAsia" w:ascii="宋体" w:hAnsi="宋体" w:eastAsia="宋体" w:cs="宋体"/>
                <w:color w:val="auto"/>
                <w:sz w:val="24"/>
                <w:szCs w:val="24"/>
                <w:lang w:val="en-US" w:eastAsia="zh-CN"/>
              </w:rPr>
              <w:t>人工费</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税金</w:t>
            </w:r>
            <w:r>
              <w:rPr>
                <w:rFonts w:hint="eastAsia" w:ascii="宋体" w:hAnsi="宋体" w:eastAsia="宋体" w:cs="宋体"/>
                <w:color w:val="auto"/>
                <w:sz w:val="24"/>
                <w:szCs w:val="24"/>
              </w:rPr>
              <w:t>等其他一切相关费用。报价表中标明本次服务所有单项价格和总价，任何有选择的报价将不予接受，按无效投标处理。</w:t>
            </w:r>
          </w:p>
          <w:p w14:paraId="361B7FEA">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2.合同</w:t>
            </w:r>
            <w:r>
              <w:rPr>
                <w:rFonts w:hint="eastAsia" w:ascii="宋体" w:hAnsi="宋体" w:eastAsia="宋体" w:cs="宋体"/>
                <w:color w:val="auto"/>
                <w:sz w:val="24"/>
                <w:szCs w:val="24"/>
                <w:lang w:eastAsia="zh-CN"/>
              </w:rPr>
              <w:t>采用综合单价法</w:t>
            </w:r>
            <w:r>
              <w:rPr>
                <w:rFonts w:hint="eastAsia" w:ascii="宋体" w:hAnsi="宋体" w:eastAsia="宋体" w:cs="宋体"/>
                <w:color w:val="auto"/>
                <w:sz w:val="24"/>
                <w:szCs w:val="24"/>
              </w:rPr>
              <w:t>，不受市场价变化的影响。</w:t>
            </w:r>
          </w:p>
        </w:tc>
      </w:tr>
      <w:tr w14:paraId="02C41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4" w:hRule="atLeast"/>
          <w:jc w:val="center"/>
        </w:trPr>
        <w:tc>
          <w:tcPr>
            <w:tcW w:w="935" w:type="dxa"/>
            <w:vMerge w:val="continue"/>
            <w:noWrap w:val="0"/>
            <w:vAlign w:val="center"/>
          </w:tcPr>
          <w:p w14:paraId="5806C807">
            <w:pPr>
              <w:pStyle w:val="12"/>
              <w:spacing w:line="360" w:lineRule="auto"/>
              <w:jc w:val="center"/>
              <w:rPr>
                <w:rFonts w:hint="eastAsia" w:ascii="宋体" w:hAnsi="宋体" w:eastAsia="宋体" w:cs="宋体"/>
                <w:color w:val="auto"/>
                <w:sz w:val="24"/>
                <w:szCs w:val="24"/>
                <w:lang w:val="en-US" w:eastAsia="zh-CN"/>
              </w:rPr>
            </w:pPr>
          </w:p>
        </w:tc>
        <w:tc>
          <w:tcPr>
            <w:tcW w:w="1277" w:type="dxa"/>
            <w:tcBorders>
              <w:top w:val="single" w:color="auto" w:sz="4" w:space="0"/>
            </w:tcBorders>
            <w:noWrap w:val="0"/>
            <w:vAlign w:val="center"/>
          </w:tcPr>
          <w:p w14:paraId="4C3A5D7A">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付款方式</w:t>
            </w:r>
          </w:p>
        </w:tc>
        <w:tc>
          <w:tcPr>
            <w:tcW w:w="7734" w:type="dxa"/>
            <w:tcBorders>
              <w:top w:val="single" w:color="auto" w:sz="4" w:space="0"/>
            </w:tcBorders>
            <w:noWrap w:val="0"/>
            <w:vAlign w:val="center"/>
          </w:tcPr>
          <w:p w14:paraId="78324792">
            <w:pPr>
              <w:keepNext w:val="0"/>
              <w:keepLines w:val="0"/>
              <w:pageBreakBefore w:val="0"/>
              <w:widowControl w:val="0"/>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合同签订开工后支付合同价的40%作为预付款，之后按工程进度付款，工程完工后支付至合同价款的80%，待工程竣工验收评审后，剩余工程款一次性付清（以最终评审审计价为准）。</w:t>
            </w:r>
          </w:p>
        </w:tc>
      </w:tr>
      <w:tr w14:paraId="0E3221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71" w:hRule="atLeast"/>
          <w:jc w:val="center"/>
        </w:trPr>
        <w:tc>
          <w:tcPr>
            <w:tcW w:w="935" w:type="dxa"/>
            <w:noWrap w:val="0"/>
            <w:vAlign w:val="center"/>
          </w:tcPr>
          <w:p w14:paraId="70B6EBB3">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277" w:type="dxa"/>
            <w:tcBorders>
              <w:top w:val="single" w:color="auto" w:sz="4" w:space="0"/>
            </w:tcBorders>
            <w:noWrap w:val="0"/>
            <w:vAlign w:val="center"/>
          </w:tcPr>
          <w:p w14:paraId="0F939E94">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验收</w:t>
            </w:r>
          </w:p>
        </w:tc>
        <w:tc>
          <w:tcPr>
            <w:tcW w:w="7734" w:type="dxa"/>
            <w:tcBorders>
              <w:top w:val="single" w:color="auto" w:sz="4" w:space="0"/>
            </w:tcBorders>
            <w:noWrap w:val="0"/>
            <w:vAlign w:val="center"/>
          </w:tcPr>
          <w:p w14:paraId="668458D4">
            <w:pPr>
              <w:pStyle w:val="12"/>
              <w:spacing w:line="360" w:lineRule="auto"/>
              <w:jc w:val="left"/>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项目实施后，采购人组织相关部门及人员进行验收，验收达不到采购人要求工程质量要求的，由供应商承担不良后果。</w:t>
            </w:r>
          </w:p>
        </w:tc>
      </w:tr>
      <w:tr w14:paraId="3C6DE7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9C98241">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1277" w:type="dxa"/>
            <w:noWrap w:val="0"/>
            <w:vAlign w:val="center"/>
          </w:tcPr>
          <w:p w14:paraId="6F170EA1">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技术支持</w:t>
            </w:r>
          </w:p>
        </w:tc>
        <w:tc>
          <w:tcPr>
            <w:tcW w:w="7734" w:type="dxa"/>
            <w:noWrap w:val="0"/>
            <w:vAlign w:val="center"/>
          </w:tcPr>
          <w:p w14:paraId="0D9965F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技术支持：</w:t>
            </w:r>
          </w:p>
          <w:p w14:paraId="67E53140">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提供全年7×24小时的技术咨询服务。</w:t>
            </w:r>
          </w:p>
        </w:tc>
      </w:tr>
      <w:tr w14:paraId="339D2F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689ED705">
            <w:pPr>
              <w:pStyle w:val="12"/>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7</w:t>
            </w:r>
          </w:p>
        </w:tc>
        <w:tc>
          <w:tcPr>
            <w:tcW w:w="1277" w:type="dxa"/>
            <w:noWrap w:val="0"/>
            <w:vAlign w:val="center"/>
          </w:tcPr>
          <w:p w14:paraId="1B1FBE09">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质量</w:t>
            </w:r>
            <w:r>
              <w:rPr>
                <w:rFonts w:hint="eastAsia" w:ascii="宋体" w:hAnsi="宋体" w:eastAsia="宋体" w:cs="宋体"/>
                <w:color w:val="auto"/>
                <w:sz w:val="24"/>
                <w:szCs w:val="24"/>
                <w:lang w:val="en-US" w:eastAsia="zh-CN"/>
              </w:rPr>
              <w:t>标准</w:t>
            </w:r>
          </w:p>
        </w:tc>
        <w:tc>
          <w:tcPr>
            <w:tcW w:w="7734" w:type="dxa"/>
            <w:noWrap w:val="0"/>
            <w:vAlign w:val="center"/>
          </w:tcPr>
          <w:p w14:paraId="5CF82B42">
            <w:pPr>
              <w:pStyle w:val="12"/>
              <w:spacing w:line="360" w:lineRule="auto"/>
              <w:jc w:val="left"/>
              <w:rPr>
                <w:rFonts w:hint="eastAsia" w:ascii="宋体" w:hAnsi="宋体" w:eastAsia="宋体" w:cs="宋体"/>
                <w:color w:val="auto"/>
                <w:sz w:val="24"/>
                <w:szCs w:val="24"/>
                <w:lang w:val="en-US"/>
              </w:rPr>
            </w:pPr>
            <w:r>
              <w:rPr>
                <w:rFonts w:hint="eastAsia" w:ascii="宋体" w:hAnsi="宋体" w:eastAsia="宋体" w:cs="宋体"/>
                <w:color w:val="auto"/>
                <w:sz w:val="24"/>
                <w:szCs w:val="24"/>
              </w:rPr>
              <w:t>质量</w:t>
            </w:r>
            <w:r>
              <w:rPr>
                <w:rFonts w:hint="eastAsia" w:ascii="宋体" w:hAnsi="宋体" w:eastAsia="宋体" w:cs="宋体"/>
                <w:color w:val="auto"/>
                <w:sz w:val="24"/>
                <w:szCs w:val="24"/>
                <w:lang w:val="en-US" w:eastAsia="zh-CN"/>
              </w:rPr>
              <w:t>标准</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符合国家及相关部门规定验收合格标准。</w:t>
            </w:r>
          </w:p>
        </w:tc>
      </w:tr>
      <w:tr w14:paraId="79EE69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752BCFA0">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1277" w:type="dxa"/>
            <w:noWrap w:val="0"/>
            <w:vAlign w:val="center"/>
          </w:tcPr>
          <w:p w14:paraId="58EDF6EC">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lang w:val="en-US" w:eastAsia="zh-CN"/>
              </w:rPr>
              <w:t>工期</w:t>
            </w:r>
            <w:r>
              <w:rPr>
                <w:rFonts w:hint="eastAsia" w:ascii="宋体" w:hAnsi="宋体" w:eastAsia="宋体" w:cs="宋体"/>
                <w:color w:val="auto"/>
                <w:sz w:val="24"/>
              </w:rPr>
              <w:t>延误</w:t>
            </w:r>
          </w:p>
        </w:tc>
        <w:tc>
          <w:tcPr>
            <w:tcW w:w="7734" w:type="dxa"/>
            <w:noWrap w:val="0"/>
            <w:vAlign w:val="center"/>
          </w:tcPr>
          <w:p w14:paraId="349ED15F">
            <w:pPr>
              <w:pStyle w:val="12"/>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应在合同规定期内完成该项工作。如因</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责任而造成延期，每超过一天按合同总价款的（1‰）支付采购人误期赔偿金，直至提供服务结束为止，所有因延期而产生的费用由</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承担。</w:t>
            </w:r>
          </w:p>
        </w:tc>
      </w:tr>
      <w:tr w14:paraId="582815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70E32DCF">
            <w:pPr>
              <w:pStyle w:val="12"/>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9</w:t>
            </w:r>
          </w:p>
        </w:tc>
        <w:tc>
          <w:tcPr>
            <w:tcW w:w="1277" w:type="dxa"/>
            <w:noWrap w:val="0"/>
            <w:vAlign w:val="center"/>
          </w:tcPr>
          <w:p w14:paraId="5A4752AC">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知识产权</w:t>
            </w:r>
          </w:p>
        </w:tc>
        <w:tc>
          <w:tcPr>
            <w:tcW w:w="7734" w:type="dxa"/>
            <w:noWrap w:val="0"/>
            <w:vAlign w:val="center"/>
          </w:tcPr>
          <w:p w14:paraId="4AA13B2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知识产权：</w:t>
            </w:r>
          </w:p>
          <w:p w14:paraId="1FFDB0A3">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应保证投标</w:t>
            </w:r>
            <w:r>
              <w:rPr>
                <w:rFonts w:hint="eastAsia" w:ascii="宋体" w:hAnsi="宋体" w:eastAsia="宋体" w:cs="宋体"/>
                <w:color w:val="auto"/>
                <w:sz w:val="24"/>
                <w:szCs w:val="24"/>
                <w:lang w:eastAsia="zh-CN"/>
              </w:rPr>
              <w:t>设备</w:t>
            </w:r>
            <w:r>
              <w:rPr>
                <w:rFonts w:hint="eastAsia" w:ascii="宋体" w:hAnsi="宋体" w:eastAsia="宋体" w:cs="宋体"/>
                <w:color w:val="auto"/>
                <w:sz w:val="24"/>
                <w:szCs w:val="24"/>
              </w:rPr>
              <w:t>及服务</w:t>
            </w:r>
            <w:r>
              <w:rPr>
                <w:rFonts w:hint="eastAsia" w:ascii="宋体" w:hAnsi="宋体" w:eastAsia="宋体" w:cs="宋体"/>
                <w:color w:val="auto"/>
                <w:sz w:val="24"/>
                <w:szCs w:val="24"/>
                <w:lang w:val="en-US" w:eastAsia="zh-CN"/>
              </w:rPr>
              <w:t>或施工</w:t>
            </w:r>
            <w:r>
              <w:rPr>
                <w:rFonts w:hint="eastAsia" w:ascii="宋体" w:hAnsi="宋体" w:eastAsia="宋体" w:cs="宋体"/>
                <w:color w:val="auto"/>
                <w:sz w:val="24"/>
                <w:szCs w:val="24"/>
              </w:rPr>
              <w:t>不会出现因第三方提出侵犯其专利权、商标权或其它知识产权而引发法律或经济纠纷，否则由</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承担全部责任。任何被</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用于未经授权的商业目的行为所造成的违约或侵权责任由</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承但。</w:t>
            </w:r>
          </w:p>
        </w:tc>
      </w:tr>
      <w:tr w14:paraId="1E2EBE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2324412">
            <w:pPr>
              <w:pStyle w:val="12"/>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10</w:t>
            </w:r>
          </w:p>
        </w:tc>
        <w:tc>
          <w:tcPr>
            <w:tcW w:w="1277" w:type="dxa"/>
            <w:noWrap w:val="0"/>
            <w:vAlign w:val="center"/>
          </w:tcPr>
          <w:p w14:paraId="5992805D">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违约责任</w:t>
            </w:r>
          </w:p>
        </w:tc>
        <w:tc>
          <w:tcPr>
            <w:tcW w:w="7734" w:type="dxa"/>
            <w:noWrap w:val="0"/>
            <w:vAlign w:val="center"/>
          </w:tcPr>
          <w:p w14:paraId="473BCF40">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违约责任：</w:t>
            </w:r>
          </w:p>
          <w:p w14:paraId="65C85905">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依据《中华人民共和国民法典》、《中华人民共和国政府采购法》的相关条款和本合同约定，中标投标人未全面履行合同义务或者发生违约，采购单位会同采购代理机构有权终止合同，依法向中标投标人进行经济索赔，并报请政府采购监督管理机关进行相应的行政处罚。采购单位违约的，应当赔偿给中标投标人造成的经济损失。</w:t>
            </w:r>
          </w:p>
        </w:tc>
      </w:tr>
    </w:tbl>
    <w:p w14:paraId="1A197D44">
      <w:pPr>
        <w:pStyle w:val="8"/>
        <w:spacing w:before="71" w:line="224" w:lineRule="auto"/>
        <w:ind w:left="1290"/>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D3EB9C0">
      <w:pPr>
        <w:pStyle w:val="8"/>
        <w:spacing w:before="71" w:line="224" w:lineRule="auto"/>
        <w:ind w:left="1290"/>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2518EE93">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FCC2880">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9309492">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1A02E0E">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AEAB447">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13E838D">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89FBE69">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4C92714">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D93DD6B">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801213F">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57B9218">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BA260B9">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D0E0E9B">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376512A">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CA8A784">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95C231C">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D6E95EE">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1A07D73">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184F165">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4AF0669">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8009ACE">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240991B2">
      <w:pPr>
        <w:pStyle w:val="8"/>
        <w:spacing w:before="71" w:line="224" w:lineRule="auto"/>
        <w:ind w:left="1290"/>
        <w:outlineLvl w:val="0"/>
        <w:rPr>
          <w:rFonts w:hint="eastAsia" w:ascii="宋体" w:hAnsi="宋体" w:eastAsia="宋体" w:cs="宋体"/>
          <w:color w:val="auto"/>
          <w:sz w:val="35"/>
          <w:szCs w:val="35"/>
        </w:rPr>
      </w:pPr>
      <w:bookmarkStart w:id="20" w:name="_Toc7408"/>
      <w:bookmarkStart w:id="21" w:name="_Toc26444"/>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第五章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政府采购合同（参考格式）</w:t>
      </w:r>
      <w:bookmarkEnd w:id="20"/>
      <w:bookmarkEnd w:id="21"/>
    </w:p>
    <w:p w14:paraId="3A271502">
      <w:pPr>
        <w:spacing w:line="241" w:lineRule="auto"/>
        <w:rPr>
          <w:rFonts w:hint="eastAsia" w:ascii="宋体" w:hAnsi="宋体" w:eastAsia="宋体" w:cs="宋体"/>
          <w:color w:val="auto"/>
          <w:sz w:val="21"/>
        </w:rPr>
      </w:pPr>
      <w:bookmarkStart w:id="22" w:name="bookmark5"/>
      <w:bookmarkEnd w:id="22"/>
      <w:bookmarkStart w:id="23" w:name="bookmark12"/>
      <w:bookmarkEnd w:id="23"/>
    </w:p>
    <w:p w14:paraId="2B15A527">
      <w:pPr>
        <w:spacing w:line="249" w:lineRule="auto"/>
        <w:rPr>
          <w:rFonts w:hint="eastAsia" w:ascii="仿宋" w:hAnsi="仿宋" w:eastAsia="仿宋" w:cs="仿宋"/>
          <w:color w:val="auto"/>
          <w:spacing w:val="-2"/>
          <w:sz w:val="56"/>
          <w:szCs w:val="56"/>
          <w:lang w:val="en-US" w:eastAsia="zh-CN"/>
          <w14:textOutline w14:w="13063" w14:cap="flat" w14:cmpd="sng">
            <w14:solidFill>
              <w14:srgbClr w14:val="000000"/>
            </w14:solidFill>
            <w14:prstDash w14:val="solid"/>
            <w14:miter w14:val="0"/>
          </w14:textOutline>
        </w:rPr>
      </w:pPr>
    </w:p>
    <w:p w14:paraId="7777FD71">
      <w:pPr>
        <w:spacing w:line="250" w:lineRule="auto"/>
        <w:jc w:val="center"/>
        <w:rPr>
          <w:rFonts w:hint="eastAsia" w:ascii="仿宋" w:hAnsi="仿宋" w:eastAsia="仿宋" w:cs="仿宋"/>
          <w:color w:val="auto"/>
          <w:sz w:val="20"/>
          <w:szCs w:val="20"/>
        </w:rPr>
      </w:pPr>
      <w:r>
        <w:rPr>
          <w:rFonts w:hint="eastAsia" w:ascii="仿宋" w:hAnsi="仿宋" w:eastAsia="仿宋" w:cs="仿宋"/>
          <w:color w:val="auto"/>
          <w:spacing w:val="-2"/>
          <w:sz w:val="56"/>
          <w:szCs w:val="56"/>
          <w:lang w:val="en-US" w:eastAsia="zh-CN"/>
          <w14:textOutline w14:w="13063" w14:cap="flat" w14:cmpd="sng">
            <w14:solidFill>
              <w14:srgbClr w14:val="000000"/>
            </w14:solidFill>
            <w14:prstDash w14:val="solid"/>
            <w14:miter w14:val="0"/>
          </w14:textOutline>
        </w:rPr>
        <w:t>2025年度............ .项目</w:t>
      </w:r>
    </w:p>
    <w:p w14:paraId="2EAF3EEF">
      <w:pPr>
        <w:spacing w:before="266" w:line="199" w:lineRule="auto"/>
        <w:ind w:left="1522" w:firstLine="2780" w:firstLineChars="500"/>
        <w:jc w:val="both"/>
        <w:outlineLvl w:val="0"/>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pPr>
      <w:bookmarkStart w:id="24" w:name="_bookmark147"/>
      <w:bookmarkEnd w:id="24"/>
      <w:bookmarkStart w:id="25" w:name="_bookmark200"/>
      <w:bookmarkEnd w:id="25"/>
      <w:bookmarkStart w:id="26" w:name="_bookmark198"/>
      <w:bookmarkEnd w:id="26"/>
    </w:p>
    <w:p w14:paraId="71F5F18E">
      <w:pPr>
        <w:spacing w:before="266" w:line="199" w:lineRule="auto"/>
        <w:ind w:left="1522" w:firstLine="2780" w:firstLineChars="500"/>
        <w:jc w:val="both"/>
        <w:outlineLvl w:val="0"/>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t>建</w:t>
      </w:r>
    </w:p>
    <w:p w14:paraId="78BEBEDF">
      <w:pPr>
        <w:spacing w:before="266" w:line="199" w:lineRule="auto"/>
        <w:ind w:left="1522" w:firstLine="2780" w:firstLineChars="500"/>
        <w:jc w:val="both"/>
        <w:outlineLvl w:val="0"/>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t>设</w:t>
      </w:r>
    </w:p>
    <w:p w14:paraId="68CAA7A2">
      <w:pPr>
        <w:spacing w:before="266" w:line="199" w:lineRule="auto"/>
        <w:ind w:left="1522" w:firstLine="2780" w:firstLineChars="500"/>
        <w:jc w:val="both"/>
        <w:outlineLvl w:val="0"/>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t>工</w:t>
      </w:r>
    </w:p>
    <w:p w14:paraId="11C0EA8A">
      <w:pPr>
        <w:spacing w:before="266" w:line="199" w:lineRule="auto"/>
        <w:ind w:left="1522" w:firstLine="2780" w:firstLineChars="500"/>
        <w:jc w:val="both"/>
        <w:outlineLvl w:val="0"/>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t>程</w:t>
      </w:r>
    </w:p>
    <w:p w14:paraId="3DBAFF48">
      <w:pPr>
        <w:spacing w:before="266" w:line="199" w:lineRule="auto"/>
        <w:ind w:left="1522" w:firstLine="2790" w:firstLineChars="500"/>
        <w:jc w:val="both"/>
        <w:outlineLvl w:val="0"/>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t>施</w:t>
      </w:r>
    </w:p>
    <w:p w14:paraId="634EA506">
      <w:pPr>
        <w:spacing w:before="266" w:line="199" w:lineRule="auto"/>
        <w:ind w:left="1522" w:firstLine="2790" w:firstLineChars="500"/>
        <w:jc w:val="both"/>
        <w:outlineLvl w:val="0"/>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t>工</w:t>
      </w:r>
    </w:p>
    <w:p w14:paraId="4589B4DF">
      <w:pPr>
        <w:spacing w:before="266" w:line="199" w:lineRule="auto"/>
        <w:ind w:left="1522" w:firstLine="2790" w:firstLineChars="500"/>
        <w:jc w:val="both"/>
        <w:outlineLvl w:val="0"/>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t>合</w:t>
      </w:r>
    </w:p>
    <w:p w14:paraId="57CC9BEF">
      <w:pPr>
        <w:spacing w:before="266" w:line="199" w:lineRule="auto"/>
        <w:ind w:left="1522" w:firstLine="2790" w:firstLineChars="500"/>
        <w:jc w:val="both"/>
        <w:outlineLvl w:val="0"/>
        <w:rPr>
          <w:rFonts w:hint="eastAsia" w:ascii="仿宋" w:hAnsi="仿宋" w:eastAsia="仿宋" w:cs="仿宋"/>
          <w:color w:val="auto"/>
          <w:sz w:val="56"/>
          <w:szCs w:val="56"/>
        </w:rPr>
      </w:pPr>
      <w:r>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t>同</w:t>
      </w:r>
    </w:p>
    <w:p w14:paraId="0B9CBB3D">
      <w:pPr>
        <w:tabs>
          <w:tab w:val="left" w:pos="3166"/>
        </w:tabs>
        <w:spacing w:before="302" w:line="199" w:lineRule="auto"/>
        <w:ind w:left="2906"/>
        <w:rPr>
          <w:rFonts w:hint="eastAsia" w:ascii="仿宋" w:hAnsi="仿宋" w:eastAsia="仿宋" w:cs="仿宋"/>
          <w:color w:val="auto"/>
          <w:sz w:val="48"/>
          <w:szCs w:val="48"/>
        </w:rPr>
      </w:pPr>
      <w:r>
        <w:rPr>
          <w:rFonts w:hint="eastAsia" w:ascii="仿宋" w:hAnsi="仿宋" w:eastAsia="仿宋" w:cs="仿宋"/>
          <w:b/>
          <w:bCs/>
          <w:color w:val="auto"/>
          <w:sz w:val="48"/>
          <w:szCs w:val="48"/>
        </w:rPr>
        <w:tab/>
      </w:r>
    </w:p>
    <w:p w14:paraId="755E72CF">
      <w:pPr>
        <w:spacing w:line="243" w:lineRule="auto"/>
        <w:rPr>
          <w:rFonts w:hint="eastAsia" w:ascii="仿宋" w:hAnsi="仿宋" w:eastAsia="仿宋" w:cs="仿宋"/>
          <w:color w:val="auto"/>
          <w:sz w:val="20"/>
          <w:szCs w:val="20"/>
        </w:rPr>
      </w:pPr>
    </w:p>
    <w:p w14:paraId="58F641F7">
      <w:pPr>
        <w:spacing w:line="243" w:lineRule="auto"/>
        <w:rPr>
          <w:rFonts w:hint="eastAsia" w:ascii="仿宋" w:hAnsi="仿宋" w:eastAsia="仿宋" w:cs="仿宋"/>
          <w:color w:val="auto"/>
          <w:sz w:val="20"/>
          <w:szCs w:val="20"/>
        </w:rPr>
      </w:pPr>
    </w:p>
    <w:p w14:paraId="69873BFD">
      <w:pPr>
        <w:spacing w:before="97" w:line="217" w:lineRule="auto"/>
        <w:ind w:left="28" w:firstLine="596" w:firstLineChars="200"/>
        <w:rPr>
          <w:rFonts w:hint="default" w:ascii="仿宋" w:hAnsi="仿宋" w:eastAsia="仿宋" w:cs="仿宋"/>
          <w:color w:val="auto"/>
          <w:sz w:val="28"/>
          <w:szCs w:val="28"/>
          <w:u w:val="single"/>
          <w:lang w:val="en-US" w:eastAsia="zh-CN"/>
        </w:rPr>
      </w:pPr>
      <w:r>
        <w:rPr>
          <w:rFonts w:hint="eastAsia" w:ascii="仿宋" w:hAnsi="仿宋" w:eastAsia="仿宋" w:cs="仿宋"/>
          <w:color w:val="auto"/>
          <w:spacing w:val="9"/>
          <w:sz w:val="28"/>
          <w:szCs w:val="28"/>
          <w14:textOutline w14:w="5442" w14:cap="flat" w14:cmpd="sng">
            <w14:solidFill>
              <w14:srgbClr w14:val="000000"/>
            </w14:solidFill>
            <w14:prstDash w14:val="solid"/>
            <w14:miter w14:val="0"/>
          </w14:textOutline>
        </w:rPr>
        <w:t>发</w:t>
      </w:r>
      <w:r>
        <w:rPr>
          <w:rFonts w:hint="eastAsia" w:ascii="仿宋" w:hAnsi="仿宋" w:eastAsia="仿宋" w:cs="仿宋"/>
          <w:color w:val="auto"/>
          <w:spacing w:val="7"/>
          <w:sz w:val="28"/>
          <w:szCs w:val="28"/>
          <w14:textOutline w14:w="5442" w14:cap="flat" w14:cmpd="sng">
            <w14:solidFill>
              <w14:srgbClr w14:val="000000"/>
            </w14:solidFill>
            <w14:prstDash w14:val="solid"/>
            <w14:miter w14:val="0"/>
          </w14:textOutline>
        </w:rPr>
        <w:t>包人(全称)：</w:t>
      </w:r>
      <w:r>
        <w:rPr>
          <w:rFonts w:hint="eastAsia" w:ascii="仿宋" w:hAnsi="仿宋" w:eastAsia="仿宋" w:cs="仿宋"/>
          <w:color w:val="auto"/>
          <w:spacing w:val="7"/>
          <w:sz w:val="28"/>
          <w:szCs w:val="28"/>
          <w:u w:val="single"/>
          <w:lang w:val="en-US" w:eastAsia="zh-CN"/>
          <w14:textOutline w14:w="5442" w14:cap="flat" w14:cmpd="sng">
            <w14:solidFill>
              <w14:srgbClr w14:val="000000"/>
            </w14:solidFill>
            <w14:prstDash w14:val="solid"/>
            <w14:miter w14:val="0"/>
          </w14:textOutline>
        </w:rPr>
        <w:t xml:space="preserve">       吴堡县农业农村局        </w:t>
      </w:r>
    </w:p>
    <w:p w14:paraId="48281974">
      <w:pPr>
        <w:spacing w:before="271" w:line="480" w:lineRule="auto"/>
        <w:ind w:left="19" w:firstLine="632" w:firstLineChars="200"/>
        <w:rPr>
          <w:rFonts w:hint="default" w:ascii="仿宋" w:hAnsi="仿宋" w:eastAsia="仿宋" w:cs="仿宋"/>
          <w:color w:val="auto"/>
          <w:sz w:val="20"/>
          <w:szCs w:val="20"/>
          <w:lang w:val="en-US"/>
        </w:rPr>
      </w:pPr>
      <w:r>
        <w:rPr>
          <w:rFonts w:hint="eastAsia" w:ascii="仿宋" w:hAnsi="仿宋" w:eastAsia="仿宋" w:cs="仿宋"/>
          <w:color w:val="auto"/>
          <w:spacing w:val="18"/>
          <w:sz w:val="28"/>
          <w:szCs w:val="28"/>
          <w14:textOutline w14:w="5442" w14:cap="flat" w14:cmpd="sng">
            <w14:solidFill>
              <w14:srgbClr w14:val="000000"/>
            </w14:solidFill>
            <w14:prstDash w14:val="solid"/>
            <w14:miter w14:val="0"/>
          </w14:textOutline>
        </w:rPr>
        <w:t>承</w:t>
      </w:r>
      <w:r>
        <w:rPr>
          <w:rFonts w:hint="eastAsia" w:ascii="仿宋" w:hAnsi="仿宋" w:eastAsia="仿宋" w:cs="仿宋"/>
          <w:color w:val="auto"/>
          <w:spacing w:val="15"/>
          <w:sz w:val="28"/>
          <w:szCs w:val="28"/>
          <w14:textOutline w14:w="5442" w14:cap="flat" w14:cmpd="sng">
            <w14:solidFill>
              <w14:srgbClr w14:val="000000"/>
            </w14:solidFill>
            <w14:prstDash w14:val="solid"/>
            <w14:miter w14:val="0"/>
          </w14:textOutline>
        </w:rPr>
        <w:t>包人(全称)</w:t>
      </w:r>
      <w:r>
        <w:rPr>
          <w:rFonts w:hint="eastAsia" w:ascii="仿宋" w:hAnsi="仿宋" w:eastAsia="仿宋" w:cs="仿宋"/>
          <w:color w:val="auto"/>
          <w:spacing w:val="15"/>
          <w:sz w:val="28"/>
          <w:szCs w:val="28"/>
          <w:lang w:eastAsia="zh-CN"/>
          <w14:textOutline w14:w="5442" w14:cap="flat" w14:cmpd="sng">
            <w14:solidFill>
              <w14:srgbClr w14:val="000000"/>
            </w14:solidFill>
            <w14:prstDash w14:val="solid"/>
            <w14:miter w14:val="0"/>
          </w14:textOutline>
        </w:rPr>
        <w:t>：</w:t>
      </w:r>
      <w:r>
        <w:rPr>
          <w:rFonts w:hint="eastAsia" w:ascii="仿宋" w:hAnsi="仿宋" w:eastAsia="仿宋" w:cs="仿宋"/>
          <w:color w:val="auto"/>
          <w:spacing w:val="15"/>
          <w:sz w:val="28"/>
          <w:szCs w:val="28"/>
          <w:u w:val="single"/>
          <w:lang w:val="en-US" w:eastAsia="zh-CN"/>
          <w14:textOutline w14:w="5442" w14:cap="flat" w14:cmpd="sng">
            <w14:solidFill>
              <w14:srgbClr w14:val="000000"/>
            </w14:solidFill>
            <w14:prstDash w14:val="solid"/>
            <w14:miter w14:val="0"/>
          </w14:textOutline>
        </w:rPr>
        <w:t xml:space="preserve">                            </w:t>
      </w:r>
    </w:p>
    <w:p w14:paraId="23748585">
      <w:pPr>
        <w:spacing w:before="271" w:line="480" w:lineRule="auto"/>
        <w:jc w:val="center"/>
        <w:rPr>
          <w:rFonts w:hint="eastAsia" w:ascii="仿宋" w:hAnsi="仿宋" w:eastAsia="仿宋" w:cs="仿宋"/>
          <w:color w:val="auto"/>
          <w:sz w:val="20"/>
          <w:szCs w:val="20"/>
        </w:rPr>
      </w:pPr>
      <w:r>
        <w:rPr>
          <w:rFonts w:hint="eastAsia" w:ascii="仿宋" w:hAnsi="仿宋" w:eastAsia="仿宋" w:cs="仿宋"/>
          <w:color w:val="auto"/>
          <w:spacing w:val="15"/>
          <w:sz w:val="28"/>
          <w:szCs w:val="28"/>
          <w:lang w:val="en-US" w:eastAsia="zh-CN"/>
          <w14:textOutline w14:w="5442" w14:cap="flat" w14:cmpd="sng">
            <w14:solidFill>
              <w14:srgbClr w14:val="000000"/>
            </w14:solidFill>
            <w14:prstDash w14:val="solid"/>
            <w14:miter w14:val="0"/>
          </w14:textOutline>
        </w:rPr>
        <w:t>2025年  月  日</w:t>
      </w:r>
    </w:p>
    <w:p w14:paraId="469A7928">
      <w:pPr>
        <w:spacing w:before="159" w:line="201" w:lineRule="auto"/>
        <w:ind w:firstLine="2210" w:firstLineChars="500"/>
        <w:outlineLvl w:val="2"/>
        <w:rPr>
          <w:rFonts w:hint="eastAsia" w:ascii="仿宋" w:hAnsi="仿宋" w:eastAsia="仿宋" w:cs="仿宋"/>
          <w:color w:val="auto"/>
          <w:sz w:val="40"/>
          <w:szCs w:val="40"/>
        </w:rPr>
      </w:pPr>
      <w:bookmarkStart w:id="27" w:name="_bookmark214"/>
      <w:bookmarkEnd w:id="27"/>
      <w:bookmarkStart w:id="28" w:name="_bookmark153"/>
      <w:bookmarkEnd w:id="28"/>
      <w:bookmarkStart w:id="29" w:name="_bookmark202"/>
      <w:bookmarkEnd w:id="29"/>
      <w:bookmarkStart w:id="30" w:name="_bookmark155"/>
      <w:bookmarkEnd w:id="30"/>
      <w:bookmarkStart w:id="31" w:name="_bookmark216"/>
      <w:bookmarkEnd w:id="31"/>
      <w:bookmarkStart w:id="32" w:name="_bookmark221"/>
      <w:bookmarkEnd w:id="32"/>
      <w:bookmarkStart w:id="33" w:name="_bookmark219"/>
      <w:bookmarkEnd w:id="33"/>
      <w:bookmarkStart w:id="34" w:name="_bookmark161"/>
      <w:bookmarkEnd w:id="34"/>
      <w:bookmarkStart w:id="35" w:name="_bookmark163"/>
      <w:bookmarkEnd w:id="35"/>
      <w:bookmarkStart w:id="36" w:name="_bookmark151"/>
      <w:bookmarkEnd w:id="36"/>
      <w:bookmarkStart w:id="37" w:name="_bookmark204"/>
      <w:bookmarkEnd w:id="37"/>
      <w:bookmarkStart w:id="38" w:name="_bookmark149"/>
      <w:bookmarkEnd w:id="38"/>
      <w:r>
        <w:rPr>
          <w:rFonts w:hint="eastAsia" w:ascii="仿宋" w:hAnsi="仿宋" w:eastAsia="仿宋" w:cs="仿宋"/>
          <w:color w:val="auto"/>
          <w:spacing w:val="21"/>
          <w:sz w:val="40"/>
          <w:szCs w:val="40"/>
          <w14:textOutline w14:w="7968" w14:cap="flat" w14:cmpd="sng">
            <w14:solidFill>
              <w14:srgbClr w14:val="000000"/>
            </w14:solidFill>
            <w14:prstDash w14:val="solid"/>
            <w14:miter w14:val="0"/>
          </w14:textOutline>
        </w:rPr>
        <w:t>第</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一部分</w:t>
      </w:r>
      <w:r>
        <w:rPr>
          <w:rFonts w:hint="eastAsia" w:ascii="仿宋" w:hAnsi="仿宋" w:eastAsia="仿宋" w:cs="仿宋"/>
          <w:color w:val="auto"/>
          <w:spacing w:val="15"/>
          <w:sz w:val="40"/>
          <w:szCs w:val="40"/>
        </w:rPr>
        <w:t xml:space="preserve"> </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合同协议书</w:t>
      </w:r>
    </w:p>
    <w:p w14:paraId="1F86A1B3">
      <w:pPr>
        <w:spacing w:line="454" w:lineRule="auto"/>
        <w:rPr>
          <w:rFonts w:hint="eastAsia" w:ascii="仿宋" w:hAnsi="仿宋" w:eastAsia="仿宋" w:cs="仿宋"/>
          <w:color w:val="auto"/>
          <w:sz w:val="20"/>
          <w:szCs w:val="20"/>
        </w:rPr>
      </w:pPr>
    </w:p>
    <w:p w14:paraId="711488C5">
      <w:pPr>
        <w:spacing w:before="97" w:line="217" w:lineRule="auto"/>
        <w:ind w:left="28" w:firstLine="596" w:firstLineChars="200"/>
        <w:rPr>
          <w:rFonts w:hint="default" w:ascii="仿宋" w:hAnsi="仿宋" w:eastAsia="仿宋" w:cs="仿宋"/>
          <w:color w:val="auto"/>
          <w:sz w:val="28"/>
          <w:szCs w:val="28"/>
          <w:u w:val="single"/>
          <w:lang w:val="en-US" w:eastAsia="zh-CN"/>
        </w:rPr>
      </w:pPr>
      <w:r>
        <w:rPr>
          <w:rFonts w:hint="eastAsia" w:ascii="仿宋" w:hAnsi="仿宋" w:eastAsia="仿宋" w:cs="仿宋"/>
          <w:color w:val="auto"/>
          <w:spacing w:val="9"/>
          <w:sz w:val="28"/>
          <w:szCs w:val="28"/>
          <w14:textOutline w14:w="5442" w14:cap="flat" w14:cmpd="sng">
            <w14:solidFill>
              <w14:srgbClr w14:val="000000"/>
            </w14:solidFill>
            <w14:prstDash w14:val="solid"/>
            <w14:miter w14:val="0"/>
          </w14:textOutline>
        </w:rPr>
        <w:t>发</w:t>
      </w:r>
      <w:r>
        <w:rPr>
          <w:rFonts w:hint="eastAsia" w:ascii="仿宋" w:hAnsi="仿宋" w:eastAsia="仿宋" w:cs="仿宋"/>
          <w:color w:val="auto"/>
          <w:spacing w:val="7"/>
          <w:sz w:val="28"/>
          <w:szCs w:val="28"/>
          <w14:textOutline w14:w="5442" w14:cap="flat" w14:cmpd="sng">
            <w14:solidFill>
              <w14:srgbClr w14:val="000000"/>
            </w14:solidFill>
            <w14:prstDash w14:val="solid"/>
            <w14:miter w14:val="0"/>
          </w14:textOutline>
        </w:rPr>
        <w:t>包人(全称)：</w:t>
      </w:r>
      <w:r>
        <w:rPr>
          <w:rFonts w:hint="eastAsia" w:ascii="仿宋" w:hAnsi="仿宋" w:eastAsia="仿宋" w:cs="仿宋"/>
          <w:color w:val="auto"/>
          <w:spacing w:val="7"/>
          <w:sz w:val="28"/>
          <w:szCs w:val="28"/>
          <w:u w:val="single"/>
          <w:lang w:val="en-US" w:eastAsia="zh-CN"/>
          <w14:textOutline w14:w="5442" w14:cap="flat" w14:cmpd="sng">
            <w14:solidFill>
              <w14:srgbClr w14:val="000000"/>
            </w14:solidFill>
            <w14:prstDash w14:val="solid"/>
            <w14:miter w14:val="0"/>
          </w14:textOutline>
        </w:rPr>
        <w:t xml:space="preserve">        吴堡县农业农村局        </w:t>
      </w:r>
    </w:p>
    <w:p w14:paraId="5F5A06BD">
      <w:pPr>
        <w:spacing w:before="271" w:line="480" w:lineRule="auto"/>
        <w:ind w:left="19" w:firstLine="632" w:firstLineChars="200"/>
        <w:rPr>
          <w:rFonts w:hint="default" w:ascii="仿宋" w:hAnsi="仿宋" w:eastAsia="仿宋" w:cs="仿宋"/>
          <w:color w:val="auto"/>
          <w:sz w:val="28"/>
          <w:szCs w:val="28"/>
          <w:u w:val="single"/>
          <w:lang w:val="en-US" w:eastAsia="zh-CN"/>
        </w:rPr>
      </w:pPr>
      <w:r>
        <w:rPr>
          <w:rFonts w:hint="eastAsia" w:ascii="仿宋" w:hAnsi="仿宋" w:eastAsia="仿宋" w:cs="仿宋"/>
          <w:color w:val="auto"/>
          <w:spacing w:val="18"/>
          <w:sz w:val="28"/>
          <w:szCs w:val="28"/>
          <w14:textOutline w14:w="5442" w14:cap="flat" w14:cmpd="sng">
            <w14:solidFill>
              <w14:srgbClr w14:val="000000"/>
            </w14:solidFill>
            <w14:prstDash w14:val="solid"/>
            <w14:miter w14:val="0"/>
          </w14:textOutline>
        </w:rPr>
        <w:t>承</w:t>
      </w:r>
      <w:r>
        <w:rPr>
          <w:rFonts w:hint="eastAsia" w:ascii="仿宋" w:hAnsi="仿宋" w:eastAsia="仿宋" w:cs="仿宋"/>
          <w:color w:val="auto"/>
          <w:spacing w:val="15"/>
          <w:sz w:val="28"/>
          <w:szCs w:val="28"/>
          <w14:textOutline w14:w="5442" w14:cap="flat" w14:cmpd="sng">
            <w14:solidFill>
              <w14:srgbClr w14:val="000000"/>
            </w14:solidFill>
            <w14:prstDash w14:val="solid"/>
            <w14:miter w14:val="0"/>
          </w14:textOutline>
        </w:rPr>
        <w:t>包人(全称)</w:t>
      </w:r>
      <w:r>
        <w:rPr>
          <w:rFonts w:hint="eastAsia" w:ascii="仿宋" w:hAnsi="仿宋" w:eastAsia="仿宋" w:cs="仿宋"/>
          <w:color w:val="auto"/>
          <w:spacing w:val="15"/>
          <w:sz w:val="28"/>
          <w:szCs w:val="28"/>
          <w:lang w:eastAsia="zh-CN"/>
          <w14:textOutline w14:w="5442" w14:cap="flat" w14:cmpd="sng">
            <w14:solidFill>
              <w14:srgbClr w14:val="000000"/>
            </w14:solidFill>
            <w14:prstDash w14:val="solid"/>
            <w14:miter w14:val="0"/>
          </w14:textOutline>
        </w:rPr>
        <w:t>：</w:t>
      </w:r>
      <w:r>
        <w:rPr>
          <w:rFonts w:hint="eastAsia" w:ascii="仿宋" w:hAnsi="仿宋" w:eastAsia="仿宋" w:cs="仿宋"/>
          <w:color w:val="auto"/>
          <w:spacing w:val="15"/>
          <w:sz w:val="28"/>
          <w:szCs w:val="28"/>
          <w:u w:val="single"/>
          <w:lang w:val="en-US" w:eastAsia="zh-CN"/>
          <w14:textOutline w14:w="5442" w14:cap="flat" w14:cmpd="sng">
            <w14:solidFill>
              <w14:srgbClr w14:val="000000"/>
            </w14:solidFill>
            <w14:prstDash w14:val="solid"/>
            <w14:miter w14:val="0"/>
          </w14:textOutline>
        </w:rPr>
        <w:t xml:space="preserve">                            </w:t>
      </w:r>
      <w:r>
        <w:rPr>
          <w:rFonts w:hint="eastAsia" w:ascii="仿宋" w:hAnsi="仿宋" w:eastAsia="仿宋" w:cs="仿宋"/>
          <w:color w:val="auto"/>
          <w:spacing w:val="7"/>
          <w:sz w:val="28"/>
          <w:szCs w:val="28"/>
          <w:u w:val="single"/>
          <w:lang w:val="en-US" w:eastAsia="zh-CN"/>
          <w14:textOutline w14:w="5442" w14:cap="flat" w14:cmpd="sng">
            <w14:solidFill>
              <w14:srgbClr w14:val="000000"/>
            </w14:solidFill>
            <w14:prstDash w14:val="solid"/>
            <w14:miter w14:val="0"/>
          </w14:textOutline>
        </w:rPr>
        <w:t xml:space="preserve"> </w:t>
      </w:r>
      <w:r>
        <w:rPr>
          <w:rFonts w:hint="eastAsia" w:ascii="仿宋" w:hAnsi="仿宋" w:eastAsia="仿宋" w:cs="仿宋"/>
          <w:color w:val="auto"/>
          <w:spacing w:val="15"/>
          <w:sz w:val="28"/>
          <w:szCs w:val="28"/>
          <w:u w:val="single"/>
          <w:lang w:val="en-US" w:eastAsia="zh-CN"/>
          <w14:textOutline w14:w="5442" w14:cap="flat" w14:cmpd="sng">
            <w14:solidFill>
              <w14:srgbClr w14:val="000000"/>
            </w14:solidFill>
            <w14:prstDash w14:val="solid"/>
            <w14:miter w14:val="0"/>
          </w14:textOutline>
        </w:rPr>
        <w:t xml:space="preserve"> </w:t>
      </w:r>
    </w:p>
    <w:p w14:paraId="6C791C35">
      <w:pPr>
        <w:bidi w:val="0"/>
        <w:spacing w:line="360" w:lineRule="auto"/>
        <w:ind w:firstLine="584" w:firstLineChars="200"/>
        <w:rPr>
          <w:rFonts w:hint="eastAsia" w:ascii="仿宋" w:hAnsi="仿宋" w:eastAsia="仿宋" w:cs="仿宋"/>
          <w:color w:val="auto"/>
          <w:sz w:val="28"/>
          <w:szCs w:val="28"/>
        </w:rPr>
      </w:pPr>
      <w:r>
        <w:rPr>
          <w:rFonts w:hint="eastAsia" w:ascii="仿宋" w:hAnsi="仿宋" w:eastAsia="仿宋" w:cs="仿宋"/>
          <w:color w:val="auto"/>
          <w:spacing w:val="6"/>
          <w:sz w:val="28"/>
          <w:szCs w:val="28"/>
        </w:rPr>
        <w:t>根</w:t>
      </w:r>
      <w:r>
        <w:rPr>
          <w:rFonts w:hint="eastAsia" w:ascii="仿宋" w:hAnsi="仿宋" w:eastAsia="仿宋" w:cs="仿宋"/>
          <w:color w:val="auto"/>
          <w:spacing w:val="3"/>
          <w:sz w:val="28"/>
          <w:szCs w:val="28"/>
        </w:rPr>
        <w:t>据《中华人民共和国</w:t>
      </w:r>
      <w:r>
        <w:rPr>
          <w:rFonts w:hint="eastAsia" w:ascii="仿宋" w:hAnsi="仿宋" w:eastAsia="仿宋" w:cs="仿宋"/>
          <w:color w:val="auto"/>
          <w:spacing w:val="3"/>
          <w:sz w:val="28"/>
          <w:szCs w:val="28"/>
          <w:lang w:eastAsia="zh-CN"/>
        </w:rPr>
        <w:t>民法典</w:t>
      </w:r>
      <w:r>
        <w:rPr>
          <w:rFonts w:hint="eastAsia" w:ascii="仿宋" w:hAnsi="仿宋" w:eastAsia="仿宋" w:cs="仿宋"/>
          <w:color w:val="auto"/>
          <w:spacing w:val="3"/>
          <w:sz w:val="28"/>
          <w:szCs w:val="28"/>
        </w:rPr>
        <w:t>》、《中华人民共和国建筑法》</w:t>
      </w:r>
    </w:p>
    <w:p w14:paraId="3EBAE8EA">
      <w:pPr>
        <w:bidi w:val="0"/>
        <w:spacing w:line="360" w:lineRule="auto"/>
        <w:rPr>
          <w:rFonts w:hint="eastAsia" w:ascii="仿宋" w:hAnsi="仿宋" w:eastAsia="仿宋" w:cs="仿宋"/>
          <w:color w:val="auto"/>
          <w:sz w:val="28"/>
          <w:szCs w:val="28"/>
        </w:rPr>
      </w:pPr>
      <w:r>
        <w:rPr>
          <w:rFonts w:hint="eastAsia" w:ascii="仿宋" w:hAnsi="仿宋" w:eastAsia="仿宋" w:cs="仿宋"/>
          <w:color w:val="auto"/>
          <w:spacing w:val="4"/>
          <w:sz w:val="28"/>
          <w:szCs w:val="28"/>
        </w:rPr>
        <w:t>及</w:t>
      </w:r>
      <w:r>
        <w:rPr>
          <w:rFonts w:hint="eastAsia" w:ascii="仿宋" w:hAnsi="仿宋" w:eastAsia="仿宋" w:cs="仿宋"/>
          <w:color w:val="auto"/>
          <w:spacing w:val="3"/>
          <w:sz w:val="28"/>
          <w:szCs w:val="28"/>
        </w:rPr>
        <w:t>有关法律规定，遵循平等、自愿、公平和诚实信用的原则，双方</w:t>
      </w:r>
    </w:p>
    <w:p w14:paraId="568FA952">
      <w:pPr>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就</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pacing w:val="-4"/>
          <w:sz w:val="28"/>
          <w:szCs w:val="28"/>
        </w:rPr>
        <w:t>工</w:t>
      </w:r>
      <w:r>
        <w:rPr>
          <w:rFonts w:hint="eastAsia" w:ascii="仿宋" w:hAnsi="仿宋" w:eastAsia="仿宋" w:cs="仿宋"/>
          <w:color w:val="auto"/>
          <w:spacing w:val="-3"/>
          <w:sz w:val="28"/>
          <w:szCs w:val="28"/>
        </w:rPr>
        <w:t>程施工及有关事项协商一致，共同达成</w:t>
      </w:r>
      <w:r>
        <w:rPr>
          <w:rFonts w:hint="eastAsia" w:ascii="仿宋" w:hAnsi="仿宋" w:eastAsia="仿宋" w:cs="仿宋"/>
          <w:color w:val="auto"/>
          <w:spacing w:val="-16"/>
          <w:sz w:val="28"/>
          <w:szCs w:val="28"/>
        </w:rPr>
        <w:t>如</w:t>
      </w:r>
      <w:r>
        <w:rPr>
          <w:rFonts w:hint="eastAsia" w:ascii="仿宋" w:hAnsi="仿宋" w:eastAsia="仿宋" w:cs="仿宋"/>
          <w:color w:val="auto"/>
          <w:spacing w:val="-14"/>
          <w:sz w:val="28"/>
          <w:szCs w:val="28"/>
        </w:rPr>
        <w:t>下协议：</w:t>
      </w:r>
    </w:p>
    <w:p w14:paraId="4E508DB0">
      <w:pPr>
        <w:keepNext w:val="0"/>
        <w:keepLines w:val="0"/>
        <w:pageBreakBefore w:val="0"/>
        <w:widowControl/>
        <w:kinsoku w:val="0"/>
        <w:wordWrap/>
        <w:overflowPunct/>
        <w:topLinePunct w:val="0"/>
        <w:autoSpaceDE w:val="0"/>
        <w:autoSpaceDN w:val="0"/>
        <w:bidi w:val="0"/>
        <w:adjustRightInd w:val="0"/>
        <w:snapToGrid w:val="0"/>
        <w:spacing w:before="88" w:line="360" w:lineRule="auto"/>
        <w:ind w:firstLine="588" w:firstLineChars="200"/>
        <w:textAlignment w:val="baseline"/>
        <w:outlineLvl w:val="3"/>
        <w:rPr>
          <w:rFonts w:hint="eastAsia" w:ascii="仿宋" w:hAnsi="仿宋" w:eastAsia="仿宋" w:cs="仿宋"/>
          <w:color w:val="auto"/>
          <w:sz w:val="28"/>
          <w:szCs w:val="28"/>
        </w:rPr>
      </w:pPr>
      <w:r>
        <w:rPr>
          <w:rFonts w:hint="eastAsia" w:ascii="仿宋" w:hAnsi="仿宋" w:eastAsia="仿宋" w:cs="仿宋"/>
          <w:color w:val="auto"/>
          <w:spacing w:val="7"/>
          <w:sz w:val="28"/>
          <w:szCs w:val="28"/>
        </w:rPr>
        <w:t>一、工程概况</w:t>
      </w:r>
    </w:p>
    <w:p w14:paraId="10097620">
      <w:pPr>
        <w:spacing w:before="98" w:line="360" w:lineRule="auto"/>
        <w:ind w:left="2252" w:leftChars="284" w:hanging="1656" w:hangingChars="600"/>
        <w:rPr>
          <w:rFonts w:hint="eastAsia" w:ascii="仿宋" w:hAnsi="仿宋" w:eastAsia="仿宋" w:cs="仿宋"/>
          <w:color w:val="auto"/>
          <w:sz w:val="28"/>
          <w:szCs w:val="28"/>
        </w:rPr>
      </w:pPr>
      <w:r>
        <w:rPr>
          <w:rFonts w:hint="eastAsia" w:ascii="仿宋" w:hAnsi="仿宋" w:eastAsia="仿宋" w:cs="仿宋"/>
          <w:color w:val="auto"/>
          <w:spacing w:val="-2"/>
          <w:sz w:val="28"/>
          <w:szCs w:val="28"/>
        </w:rPr>
        <w:t>1.工程名称：</w:t>
      </w:r>
      <w:r>
        <w:rPr>
          <w:rFonts w:hint="eastAsia" w:ascii="仿宋" w:hAnsi="仿宋" w:eastAsia="仿宋" w:cs="仿宋"/>
          <w:color w:val="auto"/>
          <w:spacing w:val="-2"/>
          <w:sz w:val="28"/>
          <w:szCs w:val="28"/>
          <w:u w:val="single"/>
          <w:lang w:val="en-US" w:eastAsia="zh-CN"/>
        </w:rPr>
        <w:t xml:space="preserve">                                         </w:t>
      </w:r>
      <w:r>
        <w:rPr>
          <w:rFonts w:hint="eastAsia" w:ascii="仿宋" w:hAnsi="仿宋" w:eastAsia="仿宋" w:cs="仿宋"/>
          <w:color w:val="auto"/>
          <w:spacing w:val="-1"/>
          <w:sz w:val="28"/>
          <w:szCs w:val="28"/>
          <w:u w:val="single"/>
        </w:rPr>
        <w:t>。</w:t>
      </w:r>
    </w:p>
    <w:p w14:paraId="22E75012">
      <w:pPr>
        <w:spacing w:before="98" w:line="360" w:lineRule="auto"/>
        <w:ind w:firstLine="552" w:firstLineChars="200"/>
        <w:rPr>
          <w:rFonts w:hint="eastAsia" w:ascii="仿宋" w:hAnsi="仿宋" w:eastAsia="仿宋" w:cs="仿宋"/>
          <w:color w:val="auto"/>
          <w:spacing w:val="-2"/>
          <w:sz w:val="28"/>
          <w:szCs w:val="28"/>
        </w:rPr>
      </w:pPr>
      <w:r>
        <w:rPr>
          <w:rFonts w:hint="eastAsia" w:ascii="仿宋" w:hAnsi="仿宋" w:eastAsia="仿宋" w:cs="仿宋"/>
          <w:color w:val="auto"/>
          <w:spacing w:val="-2"/>
          <w:sz w:val="28"/>
          <w:szCs w:val="28"/>
        </w:rPr>
        <w:t>2.工程地点：</w:t>
      </w:r>
      <w:r>
        <w:rPr>
          <w:rFonts w:hint="eastAsia" w:ascii="仿宋" w:hAnsi="仿宋" w:eastAsia="仿宋" w:cs="仿宋"/>
          <w:color w:val="auto"/>
          <w:spacing w:val="-2"/>
          <w:sz w:val="28"/>
          <w:szCs w:val="28"/>
          <w:u w:val="single"/>
          <w:lang w:val="en-US" w:eastAsia="zh-CN"/>
        </w:rPr>
        <w:t xml:space="preserve">                     </w:t>
      </w:r>
      <w:r>
        <w:rPr>
          <w:rFonts w:hint="eastAsia" w:ascii="仿宋" w:hAnsi="仿宋" w:eastAsia="仿宋" w:cs="仿宋"/>
          <w:color w:val="auto"/>
          <w:spacing w:val="-2"/>
          <w:sz w:val="28"/>
          <w:szCs w:val="28"/>
          <w:lang w:val="en-US" w:eastAsia="zh-CN"/>
        </w:rPr>
        <w:t xml:space="preserve">           </w:t>
      </w:r>
    </w:p>
    <w:p w14:paraId="6F33CB3A">
      <w:pPr>
        <w:spacing w:line="360" w:lineRule="auto"/>
        <w:ind w:left="600"/>
        <w:rPr>
          <w:rFonts w:hint="eastAsia" w:ascii="仿宋" w:hAnsi="仿宋" w:eastAsia="仿宋" w:cs="仿宋"/>
          <w:color w:val="auto"/>
          <w:spacing w:val="-8"/>
          <w:sz w:val="28"/>
          <w:szCs w:val="28"/>
        </w:rPr>
      </w:pPr>
      <w:r>
        <w:rPr>
          <w:rFonts w:hint="eastAsia" w:ascii="仿宋" w:hAnsi="仿宋" w:eastAsia="仿宋" w:cs="仿宋"/>
          <w:color w:val="auto"/>
          <w:spacing w:val="-8"/>
          <w:sz w:val="28"/>
          <w:szCs w:val="28"/>
          <w:lang w:val="en-US" w:eastAsia="zh-CN"/>
        </w:rPr>
        <w:t>3</w:t>
      </w:r>
      <w:r>
        <w:rPr>
          <w:rFonts w:hint="eastAsia" w:ascii="仿宋" w:hAnsi="仿宋" w:eastAsia="仿宋" w:cs="仿宋"/>
          <w:color w:val="auto"/>
          <w:spacing w:val="-8"/>
          <w:sz w:val="28"/>
          <w:szCs w:val="28"/>
        </w:rPr>
        <w:t>.资金来源：</w:t>
      </w:r>
      <w:r>
        <w:rPr>
          <w:rFonts w:hint="eastAsia" w:ascii="仿宋" w:hAnsi="仿宋" w:eastAsia="仿宋" w:cs="仿宋"/>
          <w:color w:val="auto"/>
          <w:spacing w:val="-8"/>
          <w:sz w:val="28"/>
          <w:szCs w:val="28"/>
          <w:u w:val="single"/>
        </w:rPr>
        <w:t xml:space="preserve">  </w:t>
      </w:r>
      <w:r>
        <w:rPr>
          <w:rFonts w:hint="eastAsia" w:ascii="仿宋" w:hAnsi="仿宋" w:eastAsia="仿宋" w:cs="仿宋"/>
          <w:color w:val="auto"/>
          <w:spacing w:val="-8"/>
          <w:sz w:val="28"/>
          <w:szCs w:val="28"/>
          <w:u w:val="single"/>
          <w:lang w:val="en-US" w:eastAsia="zh-CN"/>
        </w:rPr>
        <w:t xml:space="preserve">     </w:t>
      </w:r>
      <w:r>
        <w:rPr>
          <w:rFonts w:hint="eastAsia" w:ascii="仿宋" w:hAnsi="仿宋" w:eastAsia="仿宋" w:cs="仿宋"/>
          <w:color w:val="auto"/>
          <w:spacing w:val="-8"/>
          <w:sz w:val="28"/>
          <w:szCs w:val="28"/>
          <w:u w:val="single"/>
        </w:rPr>
        <w:t xml:space="preserve">  </w:t>
      </w:r>
      <w:r>
        <w:rPr>
          <w:rFonts w:hint="eastAsia" w:ascii="仿宋" w:hAnsi="仿宋" w:eastAsia="仿宋" w:cs="仿宋"/>
          <w:color w:val="auto"/>
          <w:spacing w:val="-8"/>
          <w:sz w:val="28"/>
          <w:szCs w:val="28"/>
          <w:u w:val="single"/>
          <w:lang w:val="en-US" w:eastAsia="zh-CN"/>
        </w:rPr>
        <w:t xml:space="preserve"> </w:t>
      </w:r>
      <w:r>
        <w:rPr>
          <w:rFonts w:hint="eastAsia" w:ascii="仿宋" w:hAnsi="仿宋" w:eastAsia="仿宋" w:cs="仿宋"/>
          <w:color w:val="auto"/>
          <w:spacing w:val="-8"/>
          <w:sz w:val="28"/>
          <w:szCs w:val="28"/>
          <w:u w:val="single"/>
        </w:rPr>
        <w:t xml:space="preserve">  </w:t>
      </w:r>
      <w:r>
        <w:rPr>
          <w:rFonts w:hint="eastAsia" w:ascii="仿宋" w:hAnsi="仿宋" w:eastAsia="仿宋" w:cs="仿宋"/>
          <w:color w:val="auto"/>
          <w:spacing w:val="-8"/>
          <w:sz w:val="28"/>
          <w:szCs w:val="28"/>
        </w:rPr>
        <w:t>。</w:t>
      </w:r>
    </w:p>
    <w:p w14:paraId="32A54495">
      <w:pPr>
        <w:spacing w:line="360" w:lineRule="auto"/>
        <w:ind w:left="559" w:leftChars="266" w:firstLine="0" w:firstLineChars="0"/>
        <w:rPr>
          <w:rFonts w:hint="eastAsia" w:ascii="仿宋" w:hAnsi="仿宋" w:eastAsia="仿宋" w:cs="仿宋"/>
          <w:color w:val="auto"/>
          <w:sz w:val="28"/>
          <w:szCs w:val="28"/>
          <w:u w:val="single" w:color="auto"/>
        </w:rPr>
      </w:pPr>
      <w:r>
        <w:rPr>
          <w:rFonts w:hint="eastAsia" w:ascii="仿宋" w:hAnsi="仿宋" w:eastAsia="仿宋" w:cs="仿宋"/>
          <w:color w:val="auto"/>
          <w:spacing w:val="-8"/>
          <w:sz w:val="28"/>
          <w:szCs w:val="28"/>
          <w:lang w:val="en-US" w:eastAsia="zh-CN"/>
        </w:rPr>
        <w:t>4</w:t>
      </w:r>
      <w:r>
        <w:rPr>
          <w:rFonts w:hint="eastAsia" w:ascii="仿宋" w:hAnsi="仿宋" w:eastAsia="仿宋" w:cs="仿宋"/>
          <w:color w:val="auto"/>
          <w:spacing w:val="-8"/>
          <w:sz w:val="28"/>
          <w:szCs w:val="28"/>
        </w:rPr>
        <w:t>.工程内容：</w:t>
      </w:r>
      <w:r>
        <w:rPr>
          <w:rFonts w:hint="eastAsia" w:ascii="仿宋" w:hAnsi="仿宋" w:eastAsia="仿宋" w:cs="仿宋"/>
          <w:color w:val="auto"/>
          <w:spacing w:val="-8"/>
          <w:sz w:val="28"/>
          <w:szCs w:val="28"/>
          <w:u w:val="single" w:color="auto"/>
          <w:lang w:val="en-US" w:eastAsia="zh-CN"/>
        </w:rPr>
        <w:t xml:space="preserve">                                            </w:t>
      </w:r>
      <w:r>
        <w:rPr>
          <w:rFonts w:hint="eastAsia" w:ascii="仿宋" w:hAnsi="仿宋" w:eastAsia="仿宋" w:cs="仿宋"/>
          <w:color w:val="auto"/>
          <w:spacing w:val="-8"/>
          <w:sz w:val="28"/>
          <w:szCs w:val="28"/>
          <w:lang w:val="en-US" w:eastAsia="zh-CN"/>
        </w:rPr>
        <w:t xml:space="preserve">                           </w:t>
      </w:r>
    </w:p>
    <w:p w14:paraId="2D0D4AE8">
      <w:pPr>
        <w:spacing w:before="1" w:line="360" w:lineRule="auto"/>
        <w:ind w:left="600" w:right="686" w:firstLine="6"/>
        <w:rPr>
          <w:rFonts w:hint="eastAsia" w:ascii="仿宋" w:hAnsi="仿宋" w:eastAsia="仿宋" w:cs="仿宋"/>
          <w:color w:val="auto"/>
          <w:sz w:val="20"/>
          <w:szCs w:val="20"/>
        </w:rPr>
      </w:pPr>
      <w:r>
        <w:rPr>
          <w:rFonts w:hint="eastAsia" w:ascii="仿宋" w:hAnsi="仿宋" w:eastAsia="仿宋" w:cs="仿宋"/>
          <w:color w:val="auto"/>
          <w:spacing w:val="-10"/>
          <w:sz w:val="28"/>
          <w:szCs w:val="28"/>
          <w:lang w:val="en-US" w:eastAsia="zh-CN"/>
        </w:rPr>
        <w:t>5</w:t>
      </w:r>
      <w:r>
        <w:rPr>
          <w:rFonts w:hint="eastAsia" w:ascii="仿宋" w:hAnsi="仿宋" w:eastAsia="仿宋" w:cs="仿宋"/>
          <w:color w:val="auto"/>
          <w:spacing w:val="-7"/>
          <w:sz w:val="28"/>
          <w:szCs w:val="28"/>
        </w:rPr>
        <w:t>.工程承包范围：</w:t>
      </w:r>
    </w:p>
    <w:p w14:paraId="1FDB806C">
      <w:pPr>
        <w:spacing w:before="1" w:line="391" w:lineRule="auto"/>
        <w:ind w:left="0" w:leftChars="0" w:right="31" w:rightChars="0" w:firstLine="606" w:firstLineChars="0"/>
        <w:rPr>
          <w:rFonts w:hint="eastAsia" w:ascii="仿宋" w:hAnsi="仿宋" w:eastAsia="仿宋" w:cs="仿宋"/>
          <w:color w:val="auto"/>
          <w:spacing w:val="12"/>
          <w:sz w:val="28"/>
          <w:szCs w:val="28"/>
          <w:u w:val="single"/>
        </w:rPr>
      </w:pPr>
      <w:r>
        <w:rPr>
          <w:rFonts w:hint="eastAsia" w:ascii="仿宋" w:hAnsi="仿宋" w:eastAsia="仿宋" w:cs="仿宋"/>
          <w:color w:val="auto"/>
          <w:spacing w:val="12"/>
          <w:sz w:val="28"/>
          <w:szCs w:val="28"/>
          <w:u w:val="single"/>
        </w:rPr>
        <w:t>本次招标为本项目施工图纸、工程量清单、澄清及答疑所包含的全部内容。</w:t>
      </w:r>
    </w:p>
    <w:p w14:paraId="4AE92833">
      <w:pPr>
        <w:numPr>
          <w:ilvl w:val="0"/>
          <w:numId w:val="3"/>
        </w:numPr>
        <w:spacing w:before="97" w:line="384" w:lineRule="auto"/>
        <w:ind w:left="451"/>
        <w:rPr>
          <w:rFonts w:hint="eastAsia" w:ascii="仿宋" w:hAnsi="仿宋" w:eastAsia="仿宋" w:cs="仿宋"/>
          <w:color w:val="auto"/>
          <w:spacing w:val="-8"/>
          <w:sz w:val="28"/>
          <w:szCs w:val="28"/>
        </w:rPr>
      </w:pPr>
      <w:r>
        <w:rPr>
          <w:rFonts w:hint="eastAsia" w:ascii="仿宋" w:hAnsi="仿宋" w:eastAsia="仿宋" w:cs="仿宋"/>
          <w:color w:val="auto"/>
          <w:spacing w:val="-8"/>
          <w:sz w:val="28"/>
          <w:szCs w:val="28"/>
        </w:rPr>
        <w:t>合同工期</w:t>
      </w:r>
    </w:p>
    <w:p w14:paraId="73197CEA">
      <w:pPr>
        <w:numPr>
          <w:ilvl w:val="0"/>
          <w:numId w:val="0"/>
        </w:numPr>
        <w:spacing w:before="97" w:line="384" w:lineRule="auto"/>
        <w:ind w:firstLine="528" w:firstLineChars="200"/>
        <w:rPr>
          <w:rFonts w:hint="eastAsia" w:ascii="仿宋" w:hAnsi="仿宋" w:eastAsia="仿宋" w:cs="仿宋"/>
          <w:color w:val="auto"/>
          <w:spacing w:val="-4"/>
          <w:sz w:val="28"/>
          <w:szCs w:val="28"/>
        </w:rPr>
      </w:pPr>
      <w:r>
        <w:rPr>
          <w:rFonts w:hint="eastAsia" w:ascii="仿宋" w:hAnsi="仿宋" w:eastAsia="仿宋" w:cs="仿宋"/>
          <w:color w:val="auto"/>
          <w:spacing w:val="-8"/>
          <w:sz w:val="28"/>
          <w:szCs w:val="28"/>
        </w:rPr>
        <w:t>计划开工</w:t>
      </w:r>
      <w:r>
        <w:rPr>
          <w:rFonts w:hint="eastAsia" w:ascii="仿宋" w:hAnsi="仿宋" w:eastAsia="仿宋" w:cs="仿宋"/>
          <w:color w:val="auto"/>
          <w:spacing w:val="-4"/>
          <w:sz w:val="28"/>
          <w:szCs w:val="28"/>
        </w:rPr>
        <w:t>日期：</w:t>
      </w:r>
      <w:r>
        <w:rPr>
          <w:rFonts w:hint="eastAsia" w:ascii="仿宋" w:hAnsi="仿宋" w:eastAsia="仿宋" w:cs="仿宋"/>
          <w:color w:val="auto"/>
          <w:spacing w:val="-4"/>
          <w:sz w:val="28"/>
          <w:szCs w:val="28"/>
          <w:u w:val="single"/>
          <w:lang w:val="en-US" w:eastAsia="zh-CN"/>
        </w:rPr>
        <w:t xml:space="preserve">       </w:t>
      </w:r>
      <w:r>
        <w:rPr>
          <w:rFonts w:hint="eastAsia" w:ascii="仿宋" w:hAnsi="仿宋" w:eastAsia="仿宋" w:cs="仿宋"/>
          <w:color w:val="auto"/>
          <w:spacing w:val="-4"/>
          <w:sz w:val="28"/>
          <w:szCs w:val="28"/>
        </w:rPr>
        <w:t>年</w:t>
      </w:r>
      <w:r>
        <w:rPr>
          <w:rFonts w:hint="eastAsia" w:ascii="仿宋" w:hAnsi="仿宋" w:eastAsia="仿宋" w:cs="仿宋"/>
          <w:color w:val="auto"/>
          <w:spacing w:val="-4"/>
          <w:sz w:val="28"/>
          <w:szCs w:val="28"/>
          <w:u w:val="single"/>
          <w:lang w:val="en-US" w:eastAsia="zh-CN"/>
        </w:rPr>
        <w:t xml:space="preserve">      </w:t>
      </w:r>
      <w:r>
        <w:rPr>
          <w:rFonts w:hint="eastAsia" w:ascii="仿宋" w:hAnsi="仿宋" w:eastAsia="仿宋" w:cs="仿宋"/>
          <w:color w:val="auto"/>
          <w:spacing w:val="-4"/>
          <w:sz w:val="28"/>
          <w:szCs w:val="28"/>
        </w:rPr>
        <w:t>月</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rPr>
        <w:t>日。</w:t>
      </w:r>
    </w:p>
    <w:p w14:paraId="79F82985">
      <w:pPr>
        <w:numPr>
          <w:ilvl w:val="0"/>
          <w:numId w:val="0"/>
        </w:numPr>
        <w:spacing w:before="97" w:line="384" w:lineRule="auto"/>
        <w:ind w:firstLine="528" w:firstLineChars="200"/>
        <w:rPr>
          <w:rFonts w:hint="eastAsia" w:ascii="仿宋" w:hAnsi="仿宋" w:eastAsia="仿宋" w:cs="仿宋"/>
          <w:color w:val="auto"/>
          <w:sz w:val="20"/>
          <w:szCs w:val="20"/>
        </w:rPr>
      </w:pPr>
      <w:r>
        <w:rPr>
          <w:rFonts w:hint="eastAsia" w:ascii="仿宋" w:hAnsi="仿宋" w:eastAsia="仿宋" w:cs="仿宋"/>
          <w:color w:val="auto"/>
          <w:spacing w:val="-8"/>
          <w:sz w:val="28"/>
          <w:szCs w:val="28"/>
        </w:rPr>
        <w:t>计划竣工</w:t>
      </w:r>
      <w:r>
        <w:rPr>
          <w:rFonts w:hint="eastAsia" w:ascii="仿宋" w:hAnsi="仿宋" w:eastAsia="仿宋" w:cs="仿宋"/>
          <w:color w:val="auto"/>
          <w:spacing w:val="-4"/>
          <w:sz w:val="28"/>
          <w:szCs w:val="28"/>
        </w:rPr>
        <w:t>日期：</w:t>
      </w:r>
      <w:r>
        <w:rPr>
          <w:rFonts w:hint="eastAsia" w:ascii="仿宋" w:hAnsi="仿宋" w:eastAsia="仿宋" w:cs="仿宋"/>
          <w:color w:val="auto"/>
          <w:spacing w:val="-4"/>
          <w:sz w:val="28"/>
          <w:szCs w:val="28"/>
          <w:u w:val="single"/>
          <w:lang w:val="en-US" w:eastAsia="zh-CN"/>
        </w:rPr>
        <w:t xml:space="preserve">       </w:t>
      </w:r>
      <w:r>
        <w:rPr>
          <w:rFonts w:hint="eastAsia" w:ascii="仿宋" w:hAnsi="仿宋" w:eastAsia="仿宋" w:cs="仿宋"/>
          <w:color w:val="auto"/>
          <w:spacing w:val="-4"/>
          <w:sz w:val="28"/>
          <w:szCs w:val="28"/>
        </w:rPr>
        <w:t>年</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rPr>
        <w:t>月</w:t>
      </w:r>
      <w:r>
        <w:rPr>
          <w:rFonts w:hint="eastAsia" w:ascii="仿宋" w:hAnsi="仿宋" w:eastAsia="仿宋" w:cs="仿宋"/>
          <w:color w:val="auto"/>
          <w:spacing w:val="-4"/>
          <w:sz w:val="28"/>
          <w:szCs w:val="28"/>
          <w:u w:val="single"/>
          <w:lang w:val="en-US" w:eastAsia="zh-CN"/>
        </w:rPr>
        <w:t xml:space="preserve">       </w:t>
      </w:r>
      <w:r>
        <w:rPr>
          <w:rFonts w:hint="eastAsia" w:ascii="仿宋" w:hAnsi="仿宋" w:eastAsia="仿宋" w:cs="仿宋"/>
          <w:color w:val="auto"/>
          <w:spacing w:val="-4"/>
          <w:sz w:val="28"/>
          <w:szCs w:val="28"/>
        </w:rPr>
        <w:t>日。</w:t>
      </w:r>
    </w:p>
    <w:p w14:paraId="0BD40CFC">
      <w:pPr>
        <w:spacing w:before="1" w:line="391" w:lineRule="auto"/>
        <w:ind w:right="31" w:rightChars="0"/>
        <w:rPr>
          <w:rFonts w:hint="eastAsia" w:ascii="仿宋" w:hAnsi="仿宋" w:eastAsia="仿宋" w:cs="仿宋"/>
          <w:color w:val="auto"/>
          <w:spacing w:val="12"/>
          <w:sz w:val="28"/>
          <w:szCs w:val="28"/>
          <w:u w:val="single"/>
        </w:rPr>
        <w:sectPr>
          <w:footerReference r:id="rId10" w:type="default"/>
          <w:pgSz w:w="11905" w:h="16838"/>
          <w:pgMar w:top="1429" w:right="1417" w:bottom="1417" w:left="1417" w:header="850" w:footer="850" w:gutter="0"/>
          <w:pgNumType w:fmt="decimal"/>
          <w:cols w:space="0" w:num="1"/>
          <w:rtlGutter w:val="0"/>
          <w:docGrid w:linePitch="0" w:charSpace="0"/>
        </w:sectPr>
      </w:pPr>
    </w:p>
    <w:p w14:paraId="3EA3B730">
      <w:pPr>
        <w:spacing w:before="269" w:line="360" w:lineRule="auto"/>
        <w:ind w:firstLine="512" w:firstLineChars="200"/>
        <w:rPr>
          <w:rFonts w:hint="eastAsia" w:ascii="仿宋" w:hAnsi="仿宋" w:eastAsia="仿宋" w:cs="仿宋"/>
          <w:color w:val="auto"/>
          <w:sz w:val="28"/>
          <w:szCs w:val="28"/>
        </w:rPr>
      </w:pPr>
      <w:bookmarkStart w:id="39" w:name="_bookmark165"/>
      <w:bookmarkEnd w:id="39"/>
      <w:bookmarkStart w:id="40" w:name="_bookmark225"/>
      <w:bookmarkEnd w:id="40"/>
      <w:bookmarkStart w:id="41" w:name="_bookmark227"/>
      <w:bookmarkEnd w:id="41"/>
      <w:bookmarkStart w:id="42" w:name="_bookmark223"/>
      <w:bookmarkEnd w:id="42"/>
      <w:bookmarkStart w:id="43" w:name="_bookmark167"/>
      <w:bookmarkEnd w:id="43"/>
      <w:bookmarkStart w:id="44" w:name="_bookmark169"/>
      <w:bookmarkEnd w:id="44"/>
      <w:r>
        <w:rPr>
          <w:rFonts w:hint="eastAsia" w:ascii="仿宋" w:hAnsi="仿宋" w:eastAsia="仿宋" w:cs="仿宋"/>
          <w:color w:val="auto"/>
          <w:spacing w:val="-12"/>
          <w:sz w:val="28"/>
          <w:szCs w:val="28"/>
        </w:rPr>
        <w:t>工期总</w:t>
      </w:r>
      <w:r>
        <w:rPr>
          <w:rFonts w:hint="eastAsia" w:ascii="仿宋" w:hAnsi="仿宋" w:eastAsia="仿宋" w:cs="仿宋"/>
          <w:color w:val="auto"/>
          <w:spacing w:val="-11"/>
          <w:sz w:val="28"/>
          <w:szCs w:val="28"/>
        </w:rPr>
        <w:t>日</w:t>
      </w:r>
      <w:r>
        <w:rPr>
          <w:rFonts w:hint="eastAsia" w:ascii="仿宋" w:hAnsi="仿宋" w:eastAsia="仿宋" w:cs="仿宋"/>
          <w:color w:val="auto"/>
          <w:spacing w:val="-6"/>
          <w:sz w:val="28"/>
          <w:szCs w:val="28"/>
        </w:rPr>
        <w:t>历天数：</w:t>
      </w:r>
      <w:r>
        <w:rPr>
          <w:rFonts w:hint="eastAsia" w:ascii="仿宋" w:hAnsi="仿宋" w:eastAsia="仿宋" w:cs="仿宋"/>
          <w:color w:val="auto"/>
          <w:spacing w:val="-6"/>
          <w:sz w:val="28"/>
          <w:szCs w:val="28"/>
          <w:u w:val="single"/>
        </w:rPr>
        <w:t xml:space="preserve"> </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u w:val="single" w:color="auto"/>
          <w:lang w:val="en-US" w:eastAsia="zh-CN"/>
        </w:rPr>
        <w:t xml:space="preserve">   </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rPr>
        <w:t>天。工期总日历天数与根据前述计划开竣</w:t>
      </w:r>
    </w:p>
    <w:p w14:paraId="3C27D0F1">
      <w:pPr>
        <w:spacing w:before="97" w:line="360" w:lineRule="auto"/>
        <w:rPr>
          <w:rFonts w:hint="eastAsia" w:ascii="仿宋" w:hAnsi="仿宋" w:eastAsia="仿宋" w:cs="仿宋"/>
          <w:color w:val="auto"/>
          <w:spacing w:val="-8"/>
          <w:sz w:val="28"/>
          <w:szCs w:val="28"/>
        </w:rPr>
      </w:pPr>
      <w:r>
        <w:rPr>
          <w:rFonts w:hint="eastAsia" w:ascii="仿宋" w:hAnsi="仿宋" w:eastAsia="仿宋" w:cs="仿宋"/>
          <w:color w:val="auto"/>
          <w:spacing w:val="-8"/>
          <w:sz w:val="28"/>
          <w:szCs w:val="28"/>
        </w:rPr>
        <w:t>工日期计算的工期天数不一致的，以工期总日历天数为准。</w:t>
      </w:r>
      <w:r>
        <w:rPr>
          <w:rFonts w:hint="eastAsia" w:ascii="仿宋" w:hAnsi="仿宋" w:eastAsia="仿宋" w:cs="仿宋"/>
          <w:color w:val="auto"/>
          <w:spacing w:val="-8"/>
          <w:sz w:val="28"/>
          <w:szCs w:val="28"/>
          <w:lang w:eastAsia="zh-CN"/>
        </w:rPr>
        <w:t>（</w:t>
      </w:r>
      <w:r>
        <w:rPr>
          <w:rFonts w:hint="eastAsia" w:ascii="仿宋" w:hAnsi="仿宋" w:eastAsia="仿宋" w:cs="仿宋"/>
          <w:color w:val="auto"/>
          <w:spacing w:val="-8"/>
          <w:sz w:val="28"/>
          <w:szCs w:val="28"/>
          <w:lang w:val="en-US" w:eastAsia="zh-CN"/>
        </w:rPr>
        <w:t>根据实际，如发生特殊情况，工期经乙方申请，甲方研究同意后可顺延。)</w:t>
      </w:r>
    </w:p>
    <w:p w14:paraId="60B481E4">
      <w:pPr>
        <w:spacing w:before="101" w:line="225" w:lineRule="auto"/>
        <w:ind w:left="634"/>
        <w:outlineLvl w:val="3"/>
        <w:rPr>
          <w:rFonts w:hint="eastAsia" w:ascii="仿宋" w:hAnsi="仿宋" w:eastAsia="仿宋" w:cs="仿宋"/>
          <w:color w:val="auto"/>
          <w:sz w:val="28"/>
          <w:szCs w:val="28"/>
        </w:rPr>
      </w:pPr>
      <w:r>
        <w:rPr>
          <w:rFonts w:hint="eastAsia" w:ascii="仿宋" w:hAnsi="仿宋" w:eastAsia="仿宋" w:cs="仿宋"/>
          <w:color w:val="auto"/>
          <w:spacing w:val="8"/>
          <w:sz w:val="28"/>
          <w:szCs w:val="28"/>
        </w:rPr>
        <w:t>三</w:t>
      </w:r>
      <w:r>
        <w:rPr>
          <w:rFonts w:hint="eastAsia" w:ascii="仿宋" w:hAnsi="仿宋" w:eastAsia="仿宋" w:cs="仿宋"/>
          <w:color w:val="auto"/>
          <w:spacing w:val="6"/>
          <w:sz w:val="28"/>
          <w:szCs w:val="28"/>
        </w:rPr>
        <w:t>、质量标准</w:t>
      </w:r>
    </w:p>
    <w:p w14:paraId="03FFD6F8">
      <w:pPr>
        <w:spacing w:line="275" w:lineRule="auto"/>
        <w:rPr>
          <w:rFonts w:hint="eastAsia" w:ascii="仿宋" w:hAnsi="仿宋" w:eastAsia="仿宋" w:cs="仿宋"/>
          <w:color w:val="auto"/>
          <w:sz w:val="20"/>
          <w:szCs w:val="20"/>
        </w:rPr>
      </w:pPr>
    </w:p>
    <w:p w14:paraId="22E7C2A1">
      <w:pPr>
        <w:spacing w:before="98" w:line="217" w:lineRule="auto"/>
        <w:ind w:left="458"/>
        <w:rPr>
          <w:rFonts w:hint="eastAsia" w:ascii="仿宋" w:hAnsi="仿宋" w:eastAsia="仿宋" w:cs="仿宋"/>
          <w:color w:val="auto"/>
          <w:sz w:val="28"/>
          <w:szCs w:val="28"/>
        </w:rPr>
      </w:pPr>
      <w:r>
        <w:rPr>
          <w:rFonts w:hint="eastAsia" w:ascii="仿宋" w:hAnsi="仿宋" w:eastAsia="仿宋" w:cs="仿宋"/>
          <w:color w:val="auto"/>
          <w:spacing w:val="1"/>
          <w:sz w:val="28"/>
          <w:szCs w:val="28"/>
        </w:rPr>
        <w:t>工程质量符合</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rPr>
        <w:t>标准。</w:t>
      </w:r>
    </w:p>
    <w:p w14:paraId="58B102BA">
      <w:pPr>
        <w:spacing w:line="280" w:lineRule="auto"/>
        <w:rPr>
          <w:rFonts w:hint="eastAsia" w:ascii="仿宋" w:hAnsi="仿宋" w:eastAsia="仿宋" w:cs="仿宋"/>
          <w:color w:val="auto"/>
          <w:sz w:val="20"/>
          <w:szCs w:val="20"/>
        </w:rPr>
      </w:pPr>
    </w:p>
    <w:p w14:paraId="0986A162">
      <w:pPr>
        <w:spacing w:before="101" w:line="224" w:lineRule="auto"/>
        <w:ind w:left="645"/>
        <w:outlineLvl w:val="3"/>
        <w:rPr>
          <w:rFonts w:hint="eastAsia" w:ascii="仿宋" w:hAnsi="仿宋" w:eastAsia="仿宋" w:cs="仿宋"/>
          <w:color w:val="auto"/>
          <w:sz w:val="28"/>
          <w:szCs w:val="28"/>
        </w:rPr>
      </w:pPr>
      <w:r>
        <w:rPr>
          <w:rFonts w:hint="eastAsia" w:ascii="仿宋" w:hAnsi="仿宋" w:eastAsia="仿宋" w:cs="仿宋"/>
          <w:color w:val="auto"/>
          <w:spacing w:val="14"/>
          <w:sz w:val="28"/>
          <w:szCs w:val="28"/>
        </w:rPr>
        <w:t>四</w:t>
      </w:r>
      <w:r>
        <w:rPr>
          <w:rFonts w:hint="eastAsia" w:ascii="仿宋" w:hAnsi="仿宋" w:eastAsia="仿宋" w:cs="仿宋"/>
          <w:color w:val="auto"/>
          <w:spacing w:val="8"/>
          <w:sz w:val="28"/>
          <w:szCs w:val="28"/>
        </w:rPr>
        <w:t>、</w:t>
      </w:r>
      <w:r>
        <w:rPr>
          <w:rFonts w:hint="eastAsia" w:ascii="仿宋" w:hAnsi="仿宋" w:eastAsia="仿宋" w:cs="仿宋"/>
          <w:color w:val="auto"/>
          <w:spacing w:val="7"/>
          <w:sz w:val="28"/>
          <w:szCs w:val="28"/>
        </w:rPr>
        <w:t>签约合同价与合同价格形式</w:t>
      </w:r>
    </w:p>
    <w:p w14:paraId="5C26937B">
      <w:pPr>
        <w:spacing w:line="277" w:lineRule="auto"/>
        <w:rPr>
          <w:rFonts w:hint="eastAsia" w:ascii="仿宋" w:hAnsi="仿宋" w:eastAsia="仿宋" w:cs="仿宋"/>
          <w:color w:val="auto"/>
          <w:sz w:val="20"/>
          <w:szCs w:val="20"/>
        </w:rPr>
      </w:pPr>
    </w:p>
    <w:p w14:paraId="39D97E05">
      <w:pPr>
        <w:spacing w:before="98" w:line="218" w:lineRule="auto"/>
        <w:ind w:left="608"/>
        <w:rPr>
          <w:rFonts w:hint="eastAsia" w:ascii="仿宋" w:hAnsi="仿宋" w:eastAsia="仿宋" w:cs="仿宋"/>
          <w:color w:val="auto"/>
          <w:sz w:val="28"/>
          <w:szCs w:val="28"/>
        </w:rPr>
      </w:pPr>
      <w:r>
        <w:rPr>
          <w:rFonts w:hint="eastAsia" w:ascii="仿宋" w:hAnsi="仿宋" w:eastAsia="仿宋" w:cs="仿宋"/>
          <w:color w:val="auto"/>
          <w:spacing w:val="-12"/>
          <w:sz w:val="28"/>
          <w:szCs w:val="28"/>
        </w:rPr>
        <w:t>1</w:t>
      </w:r>
      <w:r>
        <w:rPr>
          <w:rFonts w:hint="eastAsia" w:ascii="仿宋" w:hAnsi="仿宋" w:eastAsia="仿宋" w:cs="仿宋"/>
          <w:color w:val="auto"/>
          <w:spacing w:val="-10"/>
          <w:sz w:val="28"/>
          <w:szCs w:val="28"/>
        </w:rPr>
        <w:t>.签约合同价为：</w:t>
      </w:r>
    </w:p>
    <w:p w14:paraId="7ED2741A">
      <w:pPr>
        <w:keepNext w:val="0"/>
        <w:keepLines w:val="0"/>
        <w:widowControl/>
        <w:suppressLineNumbers w:val="0"/>
        <w:ind w:firstLine="576" w:firstLineChars="200"/>
        <w:jc w:val="left"/>
        <w:rPr>
          <w:rFonts w:hint="eastAsia" w:ascii="仿宋" w:hAnsi="仿宋" w:eastAsia="仿宋" w:cs="仿宋"/>
          <w:color w:val="auto"/>
          <w:sz w:val="28"/>
          <w:szCs w:val="28"/>
        </w:rPr>
      </w:pPr>
      <w:r>
        <w:rPr>
          <w:rFonts w:hint="eastAsia" w:ascii="仿宋" w:hAnsi="仿宋" w:eastAsia="仿宋" w:cs="仿宋"/>
          <w:color w:val="auto"/>
          <w:spacing w:val="4"/>
          <w:sz w:val="28"/>
          <w:szCs w:val="28"/>
        </w:rPr>
        <w:t>人民币(大写)</w:t>
      </w:r>
      <w:r>
        <w:rPr>
          <w:rFonts w:hint="eastAsia" w:ascii="仿宋" w:hAnsi="仿宋" w:eastAsia="仿宋" w:cs="仿宋"/>
          <w:color w:val="auto"/>
          <w:spacing w:val="1"/>
          <w:sz w:val="28"/>
          <w:szCs w:val="28"/>
          <w:u w:val="single" w:color="auto"/>
          <w:lang w:val="en-US" w:eastAsia="zh-CN"/>
        </w:rPr>
        <w:t xml:space="preserve">                        </w:t>
      </w:r>
      <w:r>
        <w:rPr>
          <w:rFonts w:hint="eastAsia" w:ascii="仿宋" w:hAnsi="仿宋" w:eastAsia="仿宋" w:cs="仿宋"/>
          <w:color w:val="auto"/>
          <w:spacing w:val="2"/>
          <w:sz w:val="28"/>
          <w:szCs w:val="28"/>
        </w:rPr>
        <w:t>(¥</w:t>
      </w:r>
      <w:r>
        <w:rPr>
          <w:rFonts w:hint="eastAsia" w:ascii="仿宋" w:hAnsi="仿宋" w:eastAsia="仿宋" w:cs="仿宋"/>
          <w:color w:val="auto"/>
          <w:spacing w:val="2"/>
          <w:sz w:val="28"/>
          <w:szCs w:val="28"/>
          <w:lang w:val="en-US" w:eastAsia="zh-CN"/>
        </w:rPr>
        <w:t xml:space="preserve"> </w:t>
      </w:r>
      <w:r>
        <w:rPr>
          <w:rFonts w:hint="eastAsia" w:ascii="仿宋" w:hAnsi="仿宋" w:eastAsia="仿宋" w:cs="仿宋"/>
          <w:color w:val="auto"/>
          <w:spacing w:val="2"/>
          <w:sz w:val="28"/>
          <w:szCs w:val="28"/>
          <w:u w:val="single"/>
          <w:lang w:val="en-US" w:eastAsia="zh-CN"/>
        </w:rPr>
        <w:t xml:space="preserve">      </w:t>
      </w:r>
      <w:r>
        <w:rPr>
          <w:rFonts w:hint="eastAsia" w:ascii="仿宋" w:hAnsi="仿宋" w:eastAsia="仿宋" w:cs="仿宋"/>
          <w:color w:val="auto"/>
          <w:spacing w:val="2"/>
          <w:sz w:val="28"/>
          <w:szCs w:val="28"/>
        </w:rPr>
        <w:t>元</w:t>
      </w:r>
      <w:r>
        <w:rPr>
          <w:rFonts w:hint="eastAsia" w:ascii="仿宋" w:hAnsi="仿宋" w:eastAsia="仿宋" w:cs="仿宋"/>
          <w:color w:val="auto"/>
          <w:spacing w:val="2"/>
          <w:sz w:val="28"/>
          <w:szCs w:val="28"/>
          <w:lang w:eastAsia="zh-CN"/>
        </w:rPr>
        <w:t>）</w:t>
      </w:r>
      <w:r>
        <w:rPr>
          <w:rFonts w:hint="eastAsia" w:ascii="仿宋" w:hAnsi="仿宋" w:eastAsia="仿宋" w:cs="仿宋"/>
          <w:color w:val="auto"/>
          <w:spacing w:val="2"/>
          <w:sz w:val="28"/>
          <w:szCs w:val="28"/>
        </w:rPr>
        <w:t>；</w:t>
      </w:r>
      <w:r>
        <w:rPr>
          <w:rFonts w:hint="eastAsia" w:ascii="仿宋" w:hAnsi="仿宋" w:eastAsia="仿宋" w:cs="仿宋"/>
          <w:color w:val="auto"/>
          <w:sz w:val="28"/>
          <w:szCs w:val="28"/>
        </w:rPr>
        <w:t xml:space="preserve"> </w:t>
      </w:r>
    </w:p>
    <w:p w14:paraId="4531432F">
      <w:pPr>
        <w:spacing w:before="141" w:line="360" w:lineRule="auto"/>
        <w:ind w:left="641"/>
        <w:outlineLvl w:val="3"/>
        <w:rPr>
          <w:rFonts w:hint="eastAsia" w:ascii="仿宋" w:hAnsi="仿宋" w:eastAsia="仿宋" w:cs="仿宋"/>
          <w:color w:val="auto"/>
          <w:spacing w:val="-4"/>
          <w:sz w:val="28"/>
          <w:szCs w:val="28"/>
        </w:rPr>
      </w:pPr>
      <w:r>
        <w:rPr>
          <w:rFonts w:hint="eastAsia" w:ascii="仿宋" w:hAnsi="仿宋" w:eastAsia="仿宋" w:cs="仿宋"/>
          <w:color w:val="auto"/>
          <w:spacing w:val="-8"/>
          <w:sz w:val="28"/>
          <w:szCs w:val="28"/>
        </w:rPr>
        <w:t>2.合同价格</w:t>
      </w:r>
      <w:r>
        <w:rPr>
          <w:rFonts w:hint="eastAsia" w:ascii="仿宋" w:hAnsi="仿宋" w:eastAsia="仿宋" w:cs="仿宋"/>
          <w:color w:val="auto"/>
          <w:spacing w:val="-6"/>
          <w:sz w:val="28"/>
          <w:szCs w:val="28"/>
        </w:rPr>
        <w:t>形</w:t>
      </w:r>
      <w:r>
        <w:rPr>
          <w:rFonts w:hint="eastAsia" w:ascii="仿宋" w:hAnsi="仿宋" w:eastAsia="仿宋" w:cs="仿宋"/>
          <w:color w:val="auto"/>
          <w:spacing w:val="-4"/>
          <w:sz w:val="28"/>
          <w:szCs w:val="28"/>
        </w:rPr>
        <w:t>式：</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rPr>
        <w:t>。</w:t>
      </w:r>
      <w:bookmarkStart w:id="45" w:name="_bookmark171"/>
      <w:bookmarkEnd w:id="45"/>
      <w:bookmarkStart w:id="46" w:name="_bookmark173"/>
      <w:bookmarkEnd w:id="46"/>
      <w:bookmarkStart w:id="47" w:name="_bookmark175"/>
      <w:bookmarkEnd w:id="47"/>
    </w:p>
    <w:p w14:paraId="37031D0D">
      <w:pPr>
        <w:spacing w:before="141" w:line="360" w:lineRule="auto"/>
        <w:ind w:left="641"/>
        <w:outlineLvl w:val="3"/>
        <w:rPr>
          <w:rFonts w:hint="eastAsia"/>
          <w:sz w:val="20"/>
          <w:szCs w:val="20"/>
        </w:rPr>
      </w:pPr>
      <w:r>
        <w:rPr>
          <w:rFonts w:hint="eastAsia" w:ascii="仿宋" w:hAnsi="仿宋" w:eastAsia="仿宋" w:cs="仿宋"/>
          <w:color w:val="auto"/>
          <w:spacing w:val="-21"/>
          <w:sz w:val="28"/>
          <w:szCs w:val="28"/>
        </w:rPr>
        <w:t>五</w:t>
      </w:r>
      <w:r>
        <w:rPr>
          <w:rFonts w:hint="eastAsia" w:ascii="仿宋" w:hAnsi="仿宋" w:eastAsia="仿宋" w:cs="仿宋"/>
          <w:color w:val="auto"/>
          <w:spacing w:val="-16"/>
          <w:sz w:val="28"/>
          <w:szCs w:val="28"/>
        </w:rPr>
        <w:t>、 项目经理</w:t>
      </w:r>
    </w:p>
    <w:p w14:paraId="69F089B4">
      <w:pPr>
        <w:spacing w:before="98" w:line="220" w:lineRule="auto"/>
        <w:ind w:left="599"/>
        <w:rPr>
          <w:rFonts w:hint="eastAsia" w:ascii="仿宋" w:hAnsi="仿宋" w:eastAsia="仿宋" w:cs="仿宋"/>
          <w:color w:val="auto"/>
          <w:sz w:val="28"/>
          <w:szCs w:val="28"/>
          <w:highlight w:val="none"/>
        </w:rPr>
      </w:pPr>
      <w:r>
        <w:rPr>
          <w:rFonts w:hint="eastAsia" w:ascii="仿宋" w:hAnsi="仿宋" w:eastAsia="仿宋" w:cs="仿宋"/>
          <w:color w:val="auto"/>
          <w:spacing w:val="-10"/>
          <w:sz w:val="28"/>
          <w:szCs w:val="28"/>
        </w:rPr>
        <w:t>承</w:t>
      </w:r>
      <w:r>
        <w:rPr>
          <w:rFonts w:hint="eastAsia" w:ascii="仿宋" w:hAnsi="仿宋" w:eastAsia="仿宋" w:cs="仿宋"/>
          <w:color w:val="auto"/>
          <w:spacing w:val="-8"/>
          <w:sz w:val="28"/>
          <w:szCs w:val="28"/>
        </w:rPr>
        <w:t>包</w:t>
      </w:r>
      <w:r>
        <w:rPr>
          <w:rFonts w:hint="eastAsia" w:ascii="仿宋" w:hAnsi="仿宋" w:eastAsia="仿宋" w:cs="仿宋"/>
          <w:color w:val="auto"/>
          <w:spacing w:val="-5"/>
          <w:sz w:val="28"/>
          <w:szCs w:val="28"/>
        </w:rPr>
        <w:t>人项目经理：</w:t>
      </w:r>
      <w:r>
        <w:rPr>
          <w:rFonts w:hint="eastAsia" w:ascii="仿宋" w:hAnsi="仿宋" w:eastAsia="仿宋" w:cs="仿宋"/>
          <w:b w:val="0"/>
          <w:bCs/>
          <w:sz w:val="28"/>
          <w:szCs w:val="28"/>
          <w:highlight w:val="none"/>
          <w:u w:val="single"/>
          <w:lang w:val="en-US" w:eastAsia="zh-CN"/>
        </w:rPr>
        <w:t xml:space="preserve">    </w:t>
      </w:r>
      <w:r>
        <w:rPr>
          <w:rFonts w:hint="eastAsia" w:ascii="仿宋" w:hAnsi="仿宋" w:eastAsia="仿宋" w:cs="仿宋"/>
          <w:color w:val="auto"/>
          <w:spacing w:val="-4"/>
          <w:sz w:val="28"/>
          <w:szCs w:val="28"/>
          <w:highlight w:val="none"/>
          <w:u w:val="single" w:color="auto"/>
          <w:lang w:val="en-US" w:eastAsia="zh-CN"/>
        </w:rPr>
        <w:t xml:space="preserve">  </w:t>
      </w:r>
      <w:r>
        <w:rPr>
          <w:rFonts w:hint="eastAsia" w:ascii="仿宋" w:hAnsi="仿宋" w:eastAsia="仿宋" w:cs="仿宋"/>
          <w:color w:val="auto"/>
          <w:spacing w:val="-5"/>
          <w:sz w:val="28"/>
          <w:szCs w:val="28"/>
          <w:highlight w:val="none"/>
        </w:rPr>
        <w:t>。</w:t>
      </w:r>
    </w:p>
    <w:p w14:paraId="6C942422">
      <w:pPr>
        <w:spacing w:line="276" w:lineRule="auto"/>
        <w:rPr>
          <w:rFonts w:hint="eastAsia" w:ascii="仿宋" w:hAnsi="仿宋" w:eastAsia="仿宋" w:cs="仿宋"/>
          <w:color w:val="auto"/>
          <w:sz w:val="20"/>
          <w:szCs w:val="20"/>
        </w:rPr>
      </w:pPr>
    </w:p>
    <w:p w14:paraId="515AA867">
      <w:pPr>
        <w:spacing w:before="100" w:line="224" w:lineRule="auto"/>
        <w:ind w:left="643"/>
        <w:outlineLvl w:val="3"/>
        <w:rPr>
          <w:rFonts w:hint="eastAsia" w:ascii="仿宋" w:hAnsi="仿宋" w:eastAsia="仿宋" w:cs="仿宋"/>
          <w:color w:val="auto"/>
          <w:sz w:val="28"/>
          <w:szCs w:val="28"/>
        </w:rPr>
      </w:pPr>
      <w:r>
        <w:rPr>
          <w:rFonts w:hint="eastAsia" w:ascii="仿宋" w:hAnsi="仿宋" w:eastAsia="仿宋" w:cs="仿宋"/>
          <w:color w:val="auto"/>
          <w:spacing w:val="7"/>
          <w:sz w:val="28"/>
          <w:szCs w:val="28"/>
        </w:rPr>
        <w:t>六、合同文件构</w:t>
      </w:r>
      <w:r>
        <w:rPr>
          <w:rFonts w:hint="eastAsia" w:ascii="仿宋" w:hAnsi="仿宋" w:eastAsia="仿宋" w:cs="仿宋"/>
          <w:color w:val="auto"/>
          <w:spacing w:val="6"/>
          <w:sz w:val="28"/>
          <w:szCs w:val="28"/>
        </w:rPr>
        <w:t>成</w:t>
      </w:r>
    </w:p>
    <w:p w14:paraId="3D5EB63D">
      <w:pPr>
        <w:spacing w:line="277" w:lineRule="auto"/>
        <w:rPr>
          <w:rFonts w:hint="eastAsia" w:ascii="仿宋" w:hAnsi="仿宋" w:eastAsia="仿宋" w:cs="仿宋"/>
          <w:color w:val="auto"/>
          <w:sz w:val="20"/>
          <w:szCs w:val="20"/>
        </w:rPr>
      </w:pPr>
    </w:p>
    <w:p w14:paraId="19E610A5">
      <w:pPr>
        <w:spacing w:before="98" w:line="218" w:lineRule="auto"/>
        <w:ind w:left="601"/>
        <w:rPr>
          <w:rFonts w:hint="eastAsia" w:ascii="仿宋" w:hAnsi="仿宋" w:eastAsia="仿宋" w:cs="仿宋"/>
          <w:color w:val="auto"/>
          <w:sz w:val="28"/>
          <w:szCs w:val="28"/>
        </w:rPr>
      </w:pPr>
      <w:r>
        <w:rPr>
          <w:rFonts w:hint="eastAsia" w:ascii="仿宋" w:hAnsi="仿宋" w:eastAsia="仿宋" w:cs="仿宋"/>
          <w:color w:val="auto"/>
          <w:spacing w:val="-8"/>
          <w:sz w:val="28"/>
          <w:szCs w:val="28"/>
        </w:rPr>
        <w:t>本协议</w:t>
      </w:r>
      <w:r>
        <w:rPr>
          <w:rFonts w:hint="eastAsia" w:ascii="仿宋" w:hAnsi="仿宋" w:eastAsia="仿宋" w:cs="仿宋"/>
          <w:color w:val="auto"/>
          <w:spacing w:val="-4"/>
          <w:sz w:val="28"/>
          <w:szCs w:val="28"/>
        </w:rPr>
        <w:t>书与下列文件一起构成合同文件：</w:t>
      </w:r>
    </w:p>
    <w:p w14:paraId="05601F4C">
      <w:pPr>
        <w:spacing w:before="269" w:line="218" w:lineRule="auto"/>
        <w:ind w:left="599"/>
        <w:rPr>
          <w:rFonts w:hint="eastAsia" w:ascii="仿宋" w:hAnsi="仿宋" w:eastAsia="仿宋" w:cs="仿宋"/>
          <w:color w:val="auto"/>
          <w:sz w:val="28"/>
          <w:szCs w:val="28"/>
        </w:rPr>
      </w:pPr>
      <w:r>
        <w:rPr>
          <w:rFonts w:hint="eastAsia" w:ascii="仿宋" w:hAnsi="仿宋" w:eastAsia="仿宋" w:cs="仿宋"/>
          <w:color w:val="auto"/>
          <w:spacing w:val="37"/>
          <w:sz w:val="28"/>
          <w:szCs w:val="28"/>
        </w:rPr>
        <w:t>(1)中标通知书(如果有)</w:t>
      </w:r>
      <w:r>
        <w:rPr>
          <w:rFonts w:hint="eastAsia" w:ascii="仿宋" w:hAnsi="仿宋" w:eastAsia="仿宋" w:cs="仿宋"/>
          <w:color w:val="auto"/>
          <w:spacing w:val="34"/>
          <w:sz w:val="28"/>
          <w:szCs w:val="28"/>
        </w:rPr>
        <w:t>；</w:t>
      </w:r>
    </w:p>
    <w:p w14:paraId="75FF1D0B">
      <w:pPr>
        <w:spacing w:before="270" w:line="218" w:lineRule="auto"/>
        <w:ind w:left="599"/>
        <w:rPr>
          <w:rFonts w:hint="eastAsia" w:ascii="仿宋" w:hAnsi="仿宋" w:eastAsia="仿宋" w:cs="仿宋"/>
          <w:color w:val="auto"/>
          <w:sz w:val="28"/>
          <w:szCs w:val="28"/>
        </w:rPr>
      </w:pPr>
      <w:r>
        <w:rPr>
          <w:rFonts w:hint="eastAsia" w:ascii="仿宋" w:hAnsi="仿宋" w:eastAsia="仿宋" w:cs="仿宋"/>
          <w:color w:val="auto"/>
          <w:spacing w:val="35"/>
          <w:sz w:val="28"/>
          <w:szCs w:val="28"/>
        </w:rPr>
        <w:t>(</w:t>
      </w:r>
      <w:r>
        <w:rPr>
          <w:rFonts w:hint="eastAsia" w:ascii="仿宋" w:hAnsi="仿宋" w:eastAsia="仿宋" w:cs="仿宋"/>
          <w:color w:val="auto"/>
          <w:spacing w:val="32"/>
          <w:sz w:val="28"/>
          <w:szCs w:val="28"/>
        </w:rPr>
        <w:t>2)投标函及其附录(如果有)；</w:t>
      </w:r>
    </w:p>
    <w:p w14:paraId="49949EA5">
      <w:pPr>
        <w:spacing w:before="269" w:line="218" w:lineRule="auto"/>
        <w:ind w:left="599"/>
        <w:rPr>
          <w:rFonts w:hint="eastAsia" w:ascii="仿宋" w:hAnsi="仿宋" w:eastAsia="仿宋" w:cs="仿宋"/>
          <w:color w:val="auto"/>
          <w:sz w:val="28"/>
          <w:szCs w:val="28"/>
        </w:rPr>
      </w:pPr>
      <w:r>
        <w:rPr>
          <w:rFonts w:hint="eastAsia" w:ascii="仿宋" w:hAnsi="仿宋" w:eastAsia="仿宋" w:cs="仿宋"/>
          <w:color w:val="auto"/>
          <w:spacing w:val="20"/>
          <w:sz w:val="28"/>
          <w:szCs w:val="28"/>
        </w:rPr>
        <w:t>(</w:t>
      </w:r>
      <w:r>
        <w:rPr>
          <w:rFonts w:hint="eastAsia" w:ascii="仿宋" w:hAnsi="仿宋" w:eastAsia="仿宋" w:cs="仿宋"/>
          <w:color w:val="auto"/>
          <w:spacing w:val="15"/>
          <w:sz w:val="28"/>
          <w:szCs w:val="28"/>
        </w:rPr>
        <w:t>3)专用合同条款及其附件；</w:t>
      </w:r>
    </w:p>
    <w:p w14:paraId="3C389110">
      <w:pPr>
        <w:spacing w:before="270" w:line="218" w:lineRule="auto"/>
        <w:ind w:left="599"/>
        <w:rPr>
          <w:rFonts w:hint="eastAsia" w:ascii="仿宋" w:hAnsi="仿宋" w:eastAsia="仿宋" w:cs="仿宋"/>
          <w:color w:val="auto"/>
          <w:sz w:val="28"/>
          <w:szCs w:val="28"/>
        </w:rPr>
      </w:pPr>
      <w:r>
        <w:rPr>
          <w:rFonts w:hint="eastAsia" w:ascii="仿宋" w:hAnsi="仿宋" w:eastAsia="仿宋" w:cs="仿宋"/>
          <w:color w:val="auto"/>
          <w:spacing w:val="26"/>
          <w:sz w:val="28"/>
          <w:szCs w:val="28"/>
        </w:rPr>
        <w:t>(</w:t>
      </w:r>
      <w:r>
        <w:rPr>
          <w:rFonts w:hint="eastAsia" w:ascii="仿宋" w:hAnsi="仿宋" w:eastAsia="仿宋" w:cs="仿宋"/>
          <w:color w:val="auto"/>
          <w:spacing w:val="21"/>
          <w:sz w:val="28"/>
          <w:szCs w:val="28"/>
        </w:rPr>
        <w:t>4)通用合同条款；</w:t>
      </w:r>
    </w:p>
    <w:p w14:paraId="6F7CA4D7">
      <w:pPr>
        <w:spacing w:before="270" w:line="218" w:lineRule="auto"/>
        <w:ind w:left="599"/>
        <w:rPr>
          <w:rFonts w:hint="eastAsia" w:ascii="仿宋" w:hAnsi="仿宋" w:eastAsia="仿宋" w:cs="仿宋"/>
          <w:color w:val="auto"/>
          <w:sz w:val="28"/>
          <w:szCs w:val="28"/>
        </w:rPr>
      </w:pPr>
      <w:r>
        <w:rPr>
          <w:rFonts w:hint="eastAsia" w:ascii="仿宋" w:hAnsi="仿宋" w:eastAsia="仿宋" w:cs="仿宋"/>
          <w:color w:val="auto"/>
          <w:spacing w:val="25"/>
          <w:sz w:val="28"/>
          <w:szCs w:val="28"/>
        </w:rPr>
        <w:t>(</w:t>
      </w:r>
      <w:r>
        <w:rPr>
          <w:rFonts w:hint="eastAsia" w:ascii="仿宋" w:hAnsi="仿宋" w:eastAsia="仿宋" w:cs="仿宋"/>
          <w:color w:val="auto"/>
          <w:spacing w:val="19"/>
          <w:sz w:val="28"/>
          <w:szCs w:val="28"/>
        </w:rPr>
        <w:t>5)技术标准和要求；</w:t>
      </w:r>
    </w:p>
    <w:p w14:paraId="711B32B1">
      <w:pPr>
        <w:spacing w:before="270" w:line="218" w:lineRule="auto"/>
        <w:ind w:left="599"/>
        <w:rPr>
          <w:rFonts w:hint="eastAsia" w:ascii="仿宋" w:hAnsi="仿宋" w:eastAsia="仿宋" w:cs="仿宋"/>
          <w:color w:val="auto"/>
          <w:sz w:val="28"/>
          <w:szCs w:val="28"/>
        </w:rPr>
      </w:pPr>
      <w:r>
        <w:rPr>
          <w:rFonts w:hint="eastAsia" w:ascii="仿宋" w:hAnsi="仿宋" w:eastAsia="仿宋" w:cs="仿宋"/>
          <w:color w:val="auto"/>
          <w:spacing w:val="36"/>
          <w:sz w:val="28"/>
          <w:szCs w:val="28"/>
        </w:rPr>
        <w:t>(6)图纸</w:t>
      </w:r>
      <w:r>
        <w:rPr>
          <w:rFonts w:hint="eastAsia" w:ascii="仿宋" w:hAnsi="仿宋" w:eastAsia="仿宋" w:cs="仿宋"/>
          <w:color w:val="auto"/>
          <w:spacing w:val="35"/>
          <w:sz w:val="28"/>
          <w:szCs w:val="28"/>
        </w:rPr>
        <w:t>；</w:t>
      </w:r>
      <w:r>
        <w:rPr>
          <w:rFonts w:hint="eastAsia" w:ascii="仿宋" w:hAnsi="仿宋" w:eastAsia="仿宋" w:cs="仿宋"/>
          <w:color w:val="auto"/>
          <w:spacing w:val="32"/>
          <w:sz w:val="28"/>
          <w:szCs w:val="28"/>
        </w:rPr>
        <w:t>(如果有)</w:t>
      </w:r>
    </w:p>
    <w:p w14:paraId="56472B92">
      <w:pPr>
        <w:spacing w:before="269" w:line="217" w:lineRule="auto"/>
        <w:ind w:left="599"/>
        <w:rPr>
          <w:rFonts w:hint="eastAsia" w:ascii="仿宋" w:hAnsi="仿宋" w:eastAsia="仿宋" w:cs="仿宋"/>
          <w:color w:val="auto"/>
          <w:sz w:val="28"/>
          <w:szCs w:val="28"/>
        </w:rPr>
      </w:pPr>
      <w:r>
        <w:rPr>
          <w:rFonts w:hint="eastAsia" w:ascii="仿宋" w:hAnsi="仿宋" w:eastAsia="仿宋" w:cs="仿宋"/>
          <w:color w:val="auto"/>
          <w:spacing w:val="20"/>
          <w:sz w:val="28"/>
          <w:szCs w:val="28"/>
        </w:rPr>
        <w:t>(</w:t>
      </w:r>
      <w:r>
        <w:rPr>
          <w:rFonts w:hint="eastAsia" w:ascii="仿宋" w:hAnsi="仿宋" w:eastAsia="仿宋" w:cs="仿宋"/>
          <w:color w:val="auto"/>
          <w:spacing w:val="13"/>
          <w:sz w:val="28"/>
          <w:szCs w:val="28"/>
        </w:rPr>
        <w:t>7)已标价工程量清单或预算书；</w:t>
      </w:r>
    </w:p>
    <w:p w14:paraId="7319DBDC">
      <w:pPr>
        <w:spacing w:before="273" w:line="217" w:lineRule="auto"/>
        <w:ind w:left="599"/>
        <w:rPr>
          <w:rFonts w:hint="eastAsia" w:ascii="仿宋" w:hAnsi="仿宋" w:eastAsia="仿宋" w:cs="仿宋"/>
          <w:color w:val="auto"/>
          <w:sz w:val="28"/>
          <w:szCs w:val="28"/>
        </w:rPr>
      </w:pPr>
      <w:r>
        <w:rPr>
          <w:rFonts w:hint="eastAsia" w:ascii="仿宋" w:hAnsi="仿宋" w:eastAsia="仿宋" w:cs="仿宋"/>
          <w:color w:val="auto"/>
          <w:spacing w:val="25"/>
          <w:sz w:val="28"/>
          <w:szCs w:val="28"/>
        </w:rPr>
        <w:t>(</w:t>
      </w:r>
      <w:r>
        <w:rPr>
          <w:rFonts w:hint="eastAsia" w:ascii="仿宋" w:hAnsi="仿宋" w:eastAsia="仿宋" w:cs="仿宋"/>
          <w:color w:val="auto"/>
          <w:spacing w:val="24"/>
          <w:sz w:val="28"/>
          <w:szCs w:val="28"/>
        </w:rPr>
        <w:t>8)其他合同文件。</w:t>
      </w:r>
    </w:p>
    <w:p w14:paraId="7DB1CA15">
      <w:pPr>
        <w:spacing w:before="270" w:line="384" w:lineRule="auto"/>
        <w:ind w:right="262" w:firstLine="602"/>
        <w:rPr>
          <w:rFonts w:hint="eastAsia" w:ascii="仿宋" w:hAnsi="仿宋" w:eastAsia="仿宋" w:cs="仿宋"/>
          <w:color w:val="auto"/>
          <w:sz w:val="28"/>
          <w:szCs w:val="28"/>
        </w:rPr>
      </w:pPr>
      <w:r>
        <w:rPr>
          <w:rFonts w:hint="eastAsia" w:ascii="仿宋" w:hAnsi="仿宋" w:eastAsia="仿宋" w:cs="仿宋"/>
          <w:color w:val="auto"/>
          <w:spacing w:val="-1"/>
          <w:sz w:val="28"/>
          <w:szCs w:val="28"/>
        </w:rPr>
        <w:t>在合同订立及履行过程中形成的与合同有关的文件均</w:t>
      </w:r>
      <w:r>
        <w:rPr>
          <w:rFonts w:hint="eastAsia" w:ascii="仿宋" w:hAnsi="仿宋" w:eastAsia="仿宋" w:cs="仿宋"/>
          <w:color w:val="auto"/>
          <w:sz w:val="28"/>
          <w:szCs w:val="28"/>
        </w:rPr>
        <w:t xml:space="preserve">构成合同 </w:t>
      </w:r>
      <w:r>
        <w:rPr>
          <w:rFonts w:hint="eastAsia" w:ascii="仿宋" w:hAnsi="仿宋" w:eastAsia="仿宋" w:cs="仿宋"/>
          <w:color w:val="auto"/>
          <w:spacing w:val="-10"/>
          <w:sz w:val="28"/>
          <w:szCs w:val="28"/>
        </w:rPr>
        <w:t>文</w:t>
      </w:r>
      <w:r>
        <w:rPr>
          <w:rFonts w:hint="eastAsia" w:ascii="仿宋" w:hAnsi="仿宋" w:eastAsia="仿宋" w:cs="仿宋"/>
          <w:color w:val="auto"/>
          <w:spacing w:val="-7"/>
          <w:sz w:val="28"/>
          <w:szCs w:val="28"/>
        </w:rPr>
        <w:t>件组成部分。</w:t>
      </w:r>
    </w:p>
    <w:p w14:paraId="082F6178">
      <w:pPr>
        <w:spacing w:before="4" w:line="388" w:lineRule="auto"/>
        <w:ind w:left="1" w:right="260" w:firstLine="601"/>
        <w:rPr>
          <w:rFonts w:hint="eastAsia" w:ascii="仿宋" w:hAnsi="仿宋" w:eastAsia="仿宋" w:cs="仿宋"/>
          <w:color w:val="auto"/>
          <w:sz w:val="28"/>
          <w:szCs w:val="28"/>
        </w:rPr>
      </w:pPr>
      <w:r>
        <w:rPr>
          <w:rFonts w:hint="eastAsia" w:ascii="仿宋" w:hAnsi="仿宋" w:eastAsia="仿宋" w:cs="仿宋"/>
          <w:color w:val="auto"/>
          <w:spacing w:val="-1"/>
          <w:sz w:val="28"/>
          <w:szCs w:val="28"/>
        </w:rPr>
        <w:t>上述各项合同文件包括合同当事人就该项合同文件所</w:t>
      </w:r>
      <w:r>
        <w:rPr>
          <w:rFonts w:hint="eastAsia" w:ascii="仿宋" w:hAnsi="仿宋" w:eastAsia="仿宋" w:cs="仿宋"/>
          <w:color w:val="auto"/>
          <w:sz w:val="28"/>
          <w:szCs w:val="28"/>
        </w:rPr>
        <w:t xml:space="preserve">作出的补 </w:t>
      </w:r>
      <w:r>
        <w:rPr>
          <w:rFonts w:hint="eastAsia" w:ascii="仿宋" w:hAnsi="仿宋" w:eastAsia="仿宋" w:cs="仿宋"/>
          <w:color w:val="auto"/>
          <w:spacing w:val="-10"/>
          <w:sz w:val="28"/>
          <w:szCs w:val="28"/>
        </w:rPr>
        <w:t>充和修改</w:t>
      </w:r>
      <w:r>
        <w:rPr>
          <w:rFonts w:hint="eastAsia" w:ascii="仿宋" w:hAnsi="仿宋" w:eastAsia="仿宋" w:cs="仿宋"/>
          <w:color w:val="auto"/>
          <w:spacing w:val="-5"/>
          <w:sz w:val="28"/>
          <w:szCs w:val="28"/>
        </w:rPr>
        <w:t>，属于同一类内容的文件，应以最新签署的为准。 专用合</w:t>
      </w:r>
      <w:r>
        <w:rPr>
          <w:rFonts w:hint="eastAsia" w:ascii="仿宋" w:hAnsi="仿宋" w:eastAsia="仿宋" w:cs="仿宋"/>
          <w:color w:val="auto"/>
          <w:sz w:val="28"/>
          <w:szCs w:val="28"/>
        </w:rPr>
        <w:t xml:space="preserve"> </w:t>
      </w:r>
      <w:r>
        <w:rPr>
          <w:rFonts w:hint="eastAsia" w:ascii="仿宋" w:hAnsi="仿宋" w:eastAsia="仿宋" w:cs="仿宋"/>
          <w:color w:val="auto"/>
          <w:spacing w:val="-3"/>
          <w:sz w:val="28"/>
          <w:szCs w:val="28"/>
        </w:rPr>
        <w:t>同条款及其附件须经合同当事人签字或盖章</w:t>
      </w:r>
      <w:r>
        <w:rPr>
          <w:rFonts w:hint="eastAsia" w:ascii="仿宋" w:hAnsi="仿宋" w:eastAsia="仿宋" w:cs="仿宋"/>
          <w:color w:val="auto"/>
          <w:spacing w:val="-1"/>
          <w:sz w:val="28"/>
          <w:szCs w:val="28"/>
        </w:rPr>
        <w:t>。</w:t>
      </w:r>
    </w:p>
    <w:p w14:paraId="57B61900">
      <w:pPr>
        <w:spacing w:before="88" w:line="360" w:lineRule="auto"/>
        <w:ind w:left="629"/>
        <w:outlineLvl w:val="3"/>
        <w:rPr>
          <w:rFonts w:hint="eastAsia" w:ascii="仿宋" w:hAnsi="仿宋" w:eastAsia="仿宋" w:cs="仿宋"/>
          <w:color w:val="auto"/>
          <w:sz w:val="20"/>
          <w:szCs w:val="20"/>
        </w:rPr>
      </w:pPr>
      <w:r>
        <w:rPr>
          <w:rFonts w:hint="eastAsia" w:ascii="仿宋" w:hAnsi="仿宋" w:eastAsia="仿宋" w:cs="仿宋"/>
          <w:color w:val="auto"/>
          <w:spacing w:val="7"/>
          <w:sz w:val="28"/>
          <w:szCs w:val="28"/>
        </w:rPr>
        <w:t>七、承</w:t>
      </w:r>
      <w:r>
        <w:rPr>
          <w:rFonts w:hint="eastAsia" w:ascii="仿宋" w:hAnsi="仿宋" w:eastAsia="仿宋" w:cs="仿宋"/>
          <w:color w:val="auto"/>
          <w:spacing w:val="6"/>
          <w:sz w:val="28"/>
          <w:szCs w:val="28"/>
        </w:rPr>
        <w:t>诺</w:t>
      </w:r>
    </w:p>
    <w:p w14:paraId="0F262DF5">
      <w:pPr>
        <w:spacing w:before="98" w:line="360" w:lineRule="auto"/>
        <w:ind w:right="142" w:firstLine="615"/>
        <w:rPr>
          <w:rFonts w:hint="eastAsia" w:ascii="仿宋" w:hAnsi="仿宋" w:eastAsia="仿宋" w:cs="仿宋"/>
          <w:color w:val="auto"/>
          <w:sz w:val="28"/>
          <w:szCs w:val="28"/>
        </w:rPr>
      </w:pPr>
      <w:r>
        <w:rPr>
          <w:rFonts w:hint="eastAsia" w:ascii="仿宋" w:hAnsi="仿宋" w:eastAsia="仿宋" w:cs="仿宋"/>
          <w:color w:val="auto"/>
          <w:spacing w:val="-5"/>
          <w:sz w:val="28"/>
          <w:szCs w:val="28"/>
        </w:rPr>
        <w:t>1.发包人承诺按照法律规定履行项目审批手续、筹集工程建设</w:t>
      </w:r>
      <w:r>
        <w:rPr>
          <w:rFonts w:hint="eastAsia" w:ascii="仿宋" w:hAnsi="仿宋" w:eastAsia="仿宋" w:cs="仿宋"/>
          <w:color w:val="auto"/>
          <w:spacing w:val="-1"/>
          <w:sz w:val="28"/>
          <w:szCs w:val="28"/>
        </w:rPr>
        <w:t>资</w:t>
      </w:r>
      <w:r>
        <w:rPr>
          <w:rFonts w:hint="eastAsia" w:ascii="仿宋" w:hAnsi="仿宋" w:eastAsia="仿宋" w:cs="仿宋"/>
          <w:color w:val="auto"/>
          <w:sz w:val="28"/>
          <w:szCs w:val="28"/>
        </w:rPr>
        <w:t xml:space="preserve"> </w:t>
      </w:r>
      <w:r>
        <w:rPr>
          <w:rFonts w:hint="eastAsia" w:ascii="仿宋" w:hAnsi="仿宋" w:eastAsia="仿宋" w:cs="仿宋"/>
          <w:color w:val="auto"/>
          <w:spacing w:val="-4"/>
          <w:sz w:val="28"/>
          <w:szCs w:val="28"/>
        </w:rPr>
        <w:t>金并按照合同约</w:t>
      </w:r>
      <w:r>
        <w:rPr>
          <w:rFonts w:hint="eastAsia" w:ascii="仿宋" w:hAnsi="仿宋" w:eastAsia="仿宋" w:cs="仿宋"/>
          <w:color w:val="auto"/>
          <w:spacing w:val="-3"/>
          <w:sz w:val="28"/>
          <w:szCs w:val="28"/>
        </w:rPr>
        <w:t>定</w:t>
      </w:r>
      <w:r>
        <w:rPr>
          <w:rFonts w:hint="eastAsia" w:ascii="仿宋" w:hAnsi="仿宋" w:eastAsia="仿宋" w:cs="仿宋"/>
          <w:color w:val="auto"/>
          <w:spacing w:val="-2"/>
          <w:sz w:val="28"/>
          <w:szCs w:val="28"/>
        </w:rPr>
        <w:t>的期限和方式支付合同价款。</w:t>
      </w:r>
    </w:p>
    <w:p w14:paraId="14B0A427">
      <w:pPr>
        <w:keepNext w:val="0"/>
        <w:keepLines w:val="0"/>
        <w:pageBreakBefore w:val="0"/>
        <w:widowControl/>
        <w:kinsoku w:val="0"/>
        <w:wordWrap/>
        <w:overflowPunct/>
        <w:topLinePunct w:val="0"/>
        <w:autoSpaceDE w:val="0"/>
        <w:autoSpaceDN w:val="0"/>
        <w:bidi w:val="0"/>
        <w:adjustRightInd w:val="0"/>
        <w:snapToGrid w:val="0"/>
        <w:spacing w:before="1" w:line="560" w:lineRule="exact"/>
        <w:ind w:left="586"/>
        <w:textAlignment w:val="baseline"/>
        <w:rPr>
          <w:rFonts w:hint="eastAsia" w:ascii="仿宋" w:hAnsi="仿宋" w:eastAsia="仿宋" w:cs="仿宋"/>
          <w:color w:val="auto"/>
          <w:sz w:val="28"/>
          <w:szCs w:val="28"/>
        </w:rPr>
      </w:pPr>
      <w:r>
        <w:rPr>
          <w:rFonts w:hint="eastAsia" w:ascii="仿宋" w:hAnsi="仿宋" w:eastAsia="仿宋" w:cs="仿宋"/>
          <w:color w:val="auto"/>
          <w:spacing w:val="-16"/>
          <w:sz w:val="28"/>
          <w:szCs w:val="28"/>
        </w:rPr>
        <w:t>2</w:t>
      </w:r>
      <w:r>
        <w:rPr>
          <w:rFonts w:hint="eastAsia" w:ascii="仿宋" w:hAnsi="仿宋" w:eastAsia="仿宋" w:cs="仿宋"/>
          <w:color w:val="auto"/>
          <w:spacing w:val="-11"/>
          <w:sz w:val="28"/>
          <w:szCs w:val="28"/>
        </w:rPr>
        <w:t>.</w:t>
      </w:r>
      <w:r>
        <w:rPr>
          <w:rFonts w:hint="eastAsia" w:ascii="仿宋" w:hAnsi="仿宋" w:eastAsia="仿宋" w:cs="仿宋"/>
          <w:color w:val="auto"/>
          <w:spacing w:val="-8"/>
          <w:sz w:val="28"/>
          <w:szCs w:val="28"/>
        </w:rPr>
        <w:t>承包人承诺按照法律规定及合同约定组织完成工程施工， 确保</w:t>
      </w:r>
    </w:p>
    <w:p w14:paraId="1A5DCF2C">
      <w:pPr>
        <w:keepNext w:val="0"/>
        <w:keepLines w:val="0"/>
        <w:pageBreakBefore w:val="0"/>
        <w:widowControl/>
        <w:kinsoku w:val="0"/>
        <w:wordWrap/>
        <w:overflowPunct/>
        <w:topLinePunct w:val="0"/>
        <w:autoSpaceDE w:val="0"/>
        <w:autoSpaceDN w:val="0"/>
        <w:bidi w:val="0"/>
        <w:adjustRightInd w:val="0"/>
        <w:snapToGrid w:val="0"/>
        <w:spacing w:before="149" w:line="560" w:lineRule="exact"/>
        <w:ind w:right="150" w:firstLine="7"/>
        <w:textAlignment w:val="baseline"/>
        <w:rPr>
          <w:rFonts w:hint="eastAsia" w:ascii="仿宋" w:hAnsi="仿宋" w:eastAsia="仿宋" w:cs="仿宋"/>
          <w:color w:val="auto"/>
          <w:sz w:val="28"/>
          <w:szCs w:val="28"/>
        </w:rPr>
      </w:pPr>
      <w:r>
        <w:rPr>
          <w:rFonts w:hint="eastAsia" w:ascii="仿宋" w:hAnsi="仿宋" w:eastAsia="仿宋" w:cs="仿宋"/>
          <w:color w:val="auto"/>
          <w:spacing w:val="3"/>
          <w:sz w:val="28"/>
          <w:szCs w:val="28"/>
        </w:rPr>
        <w:t>工程质量和安全，不进行转包及违法分包，并在缺陷责任期及保</w:t>
      </w:r>
      <w:r>
        <w:rPr>
          <w:rFonts w:hint="eastAsia" w:ascii="仿宋" w:hAnsi="仿宋" w:eastAsia="仿宋" w:cs="仿宋"/>
          <w:color w:val="auto"/>
          <w:sz w:val="28"/>
          <w:szCs w:val="28"/>
        </w:rPr>
        <w:t xml:space="preserve">修 </w:t>
      </w:r>
      <w:r>
        <w:rPr>
          <w:rFonts w:hint="eastAsia" w:ascii="仿宋" w:hAnsi="仿宋" w:eastAsia="仿宋" w:cs="仿宋"/>
          <w:color w:val="auto"/>
          <w:spacing w:val="-4"/>
          <w:sz w:val="28"/>
          <w:szCs w:val="28"/>
        </w:rPr>
        <w:t>期内承担相应的工程维修责任。</w:t>
      </w:r>
    </w:p>
    <w:p w14:paraId="58008201">
      <w:pPr>
        <w:keepNext w:val="0"/>
        <w:keepLines w:val="0"/>
        <w:pageBreakBefore w:val="0"/>
        <w:widowControl/>
        <w:kinsoku w:val="0"/>
        <w:wordWrap/>
        <w:overflowPunct/>
        <w:topLinePunct w:val="0"/>
        <w:autoSpaceDE w:val="0"/>
        <w:autoSpaceDN w:val="0"/>
        <w:bidi w:val="0"/>
        <w:adjustRightInd w:val="0"/>
        <w:snapToGrid w:val="0"/>
        <w:spacing w:before="1" w:line="560" w:lineRule="exact"/>
        <w:ind w:left="592"/>
        <w:textAlignment w:val="baseline"/>
        <w:rPr>
          <w:rFonts w:hint="eastAsia" w:ascii="仿宋" w:hAnsi="仿宋" w:eastAsia="仿宋" w:cs="仿宋"/>
          <w:color w:val="auto"/>
          <w:sz w:val="28"/>
          <w:szCs w:val="28"/>
        </w:rPr>
      </w:pPr>
      <w:r>
        <w:rPr>
          <w:rFonts w:hint="eastAsia" w:ascii="仿宋" w:hAnsi="仿宋" w:eastAsia="仿宋" w:cs="仿宋"/>
          <w:color w:val="auto"/>
          <w:spacing w:val="-9"/>
          <w:sz w:val="28"/>
          <w:szCs w:val="28"/>
        </w:rPr>
        <w:t>3.发包人和承包人通过招投标形式签订合同的</w:t>
      </w:r>
      <w:r>
        <w:rPr>
          <w:rFonts w:hint="eastAsia" w:ascii="仿宋" w:hAnsi="仿宋" w:eastAsia="仿宋" w:cs="仿宋"/>
          <w:color w:val="auto"/>
          <w:spacing w:val="-9"/>
          <w:sz w:val="28"/>
          <w:szCs w:val="28"/>
          <w:lang w:eastAsia="zh-CN"/>
        </w:rPr>
        <w:t>，</w:t>
      </w:r>
      <w:r>
        <w:rPr>
          <w:rFonts w:hint="eastAsia" w:ascii="仿宋" w:hAnsi="仿宋" w:eastAsia="仿宋" w:cs="仿宋"/>
          <w:color w:val="auto"/>
          <w:spacing w:val="-9"/>
          <w:sz w:val="28"/>
          <w:szCs w:val="28"/>
        </w:rPr>
        <w:t>双方理解并承</w:t>
      </w:r>
      <w:r>
        <w:rPr>
          <w:rFonts w:hint="eastAsia" w:ascii="仿宋" w:hAnsi="仿宋" w:eastAsia="仿宋" w:cs="仿宋"/>
          <w:color w:val="auto"/>
          <w:spacing w:val="-5"/>
          <w:sz w:val="28"/>
          <w:szCs w:val="28"/>
        </w:rPr>
        <w:t>诺</w:t>
      </w:r>
    </w:p>
    <w:p w14:paraId="7CA152E0">
      <w:pPr>
        <w:keepNext w:val="0"/>
        <w:keepLines w:val="0"/>
        <w:pageBreakBefore w:val="0"/>
        <w:widowControl/>
        <w:kinsoku w:val="0"/>
        <w:wordWrap/>
        <w:overflowPunct/>
        <w:topLinePunct w:val="0"/>
        <w:autoSpaceDE w:val="0"/>
        <w:autoSpaceDN w:val="0"/>
        <w:bidi w:val="0"/>
        <w:adjustRightInd w:val="0"/>
        <w:snapToGrid w:val="0"/>
        <w:spacing w:before="273" w:line="560" w:lineRule="exact"/>
        <w:ind w:left="7"/>
        <w:textAlignment w:val="baseline"/>
        <w:rPr>
          <w:rFonts w:hint="eastAsia" w:ascii="仿宋" w:hAnsi="仿宋" w:eastAsia="仿宋" w:cs="仿宋"/>
          <w:color w:val="auto"/>
          <w:spacing w:val="-2"/>
          <w:sz w:val="28"/>
          <w:szCs w:val="28"/>
        </w:rPr>
      </w:pPr>
      <w:r>
        <w:rPr>
          <w:rFonts w:hint="eastAsia" w:ascii="仿宋" w:hAnsi="仿宋" w:eastAsia="仿宋" w:cs="仿宋"/>
          <w:color w:val="auto"/>
          <w:spacing w:val="-4"/>
          <w:sz w:val="28"/>
          <w:szCs w:val="28"/>
        </w:rPr>
        <w:t>不再就同一工</w:t>
      </w:r>
      <w:r>
        <w:rPr>
          <w:rFonts w:hint="eastAsia" w:ascii="仿宋" w:hAnsi="仿宋" w:eastAsia="仿宋" w:cs="仿宋"/>
          <w:color w:val="auto"/>
          <w:spacing w:val="-3"/>
          <w:sz w:val="28"/>
          <w:szCs w:val="28"/>
        </w:rPr>
        <w:t>程</w:t>
      </w:r>
      <w:r>
        <w:rPr>
          <w:rFonts w:hint="eastAsia" w:ascii="仿宋" w:hAnsi="仿宋" w:eastAsia="仿宋" w:cs="仿宋"/>
          <w:color w:val="auto"/>
          <w:spacing w:val="-2"/>
          <w:sz w:val="28"/>
          <w:szCs w:val="28"/>
        </w:rPr>
        <w:t>另行签订与合同实质性内容相背离的协议。</w:t>
      </w:r>
      <w:bookmarkStart w:id="48" w:name="_bookmark185"/>
      <w:bookmarkEnd w:id="48"/>
      <w:bookmarkStart w:id="49" w:name="_bookmark183"/>
      <w:bookmarkEnd w:id="49"/>
      <w:bookmarkStart w:id="50" w:name="_bookmark179"/>
      <w:bookmarkEnd w:id="50"/>
      <w:bookmarkStart w:id="51" w:name="_bookmark181"/>
      <w:bookmarkEnd w:id="51"/>
      <w:bookmarkStart w:id="52" w:name="_bookmark177"/>
      <w:bookmarkEnd w:id="52"/>
      <w:bookmarkStart w:id="53" w:name="_bookmark229"/>
      <w:bookmarkEnd w:id="53"/>
    </w:p>
    <w:p w14:paraId="79E1BEC7">
      <w:pPr>
        <w:numPr>
          <w:ilvl w:val="0"/>
          <w:numId w:val="0"/>
        </w:numPr>
        <w:spacing w:before="273" w:line="360" w:lineRule="auto"/>
        <w:ind w:firstLine="552" w:firstLineChars="200"/>
        <w:rPr>
          <w:rFonts w:hint="eastAsia" w:ascii="仿宋" w:hAnsi="仿宋" w:eastAsia="仿宋" w:cs="仿宋"/>
          <w:color w:val="auto"/>
          <w:spacing w:val="-2"/>
          <w:sz w:val="28"/>
          <w:szCs w:val="28"/>
          <w:lang w:val="en-US" w:eastAsia="zh-CN"/>
        </w:rPr>
      </w:pPr>
      <w:r>
        <w:rPr>
          <w:rFonts w:hint="eastAsia" w:ascii="仿宋" w:hAnsi="仿宋" w:eastAsia="仿宋" w:cs="仿宋"/>
          <w:color w:val="auto"/>
          <w:spacing w:val="-2"/>
          <w:sz w:val="28"/>
          <w:szCs w:val="28"/>
          <w:lang w:val="en-US" w:eastAsia="zh-CN"/>
        </w:rPr>
        <w:t>八、保险</w:t>
      </w:r>
    </w:p>
    <w:p w14:paraId="5E952165">
      <w:pPr>
        <w:numPr>
          <w:ilvl w:val="0"/>
          <w:numId w:val="0"/>
        </w:numPr>
        <w:spacing w:before="273" w:line="360" w:lineRule="auto"/>
        <w:ind w:firstLine="552" w:firstLineChars="200"/>
        <w:rPr>
          <w:rFonts w:hint="default" w:ascii="仿宋" w:hAnsi="仿宋" w:eastAsia="仿宋" w:cs="仿宋"/>
          <w:color w:val="auto"/>
          <w:spacing w:val="-2"/>
          <w:sz w:val="28"/>
          <w:szCs w:val="28"/>
          <w:lang w:val="en-US" w:eastAsia="zh-CN"/>
        </w:rPr>
      </w:pPr>
      <w:r>
        <w:rPr>
          <w:rFonts w:hint="eastAsia" w:ascii="仿宋" w:hAnsi="仿宋" w:eastAsia="仿宋" w:cs="仿宋"/>
          <w:color w:val="auto"/>
          <w:spacing w:val="-2"/>
          <w:sz w:val="28"/>
          <w:szCs w:val="28"/>
          <w:lang w:val="en-US" w:eastAsia="zh-CN"/>
        </w:rPr>
        <w:t>承包人按法律规定和合同约定采取安全文明施工、职业健康和环境保护措施，办理员工工伤保险等相关保险，确保工程及人员、材料、设备和设施的安全，防止因工程实施造成的人身伤害和财产损失；</w:t>
      </w:r>
    </w:p>
    <w:p w14:paraId="66644B8F">
      <w:pPr>
        <w:spacing w:before="101" w:line="226" w:lineRule="auto"/>
        <w:ind w:left="641"/>
        <w:outlineLvl w:val="3"/>
        <w:rPr>
          <w:rFonts w:hint="eastAsia" w:ascii="仿宋" w:hAnsi="仿宋" w:eastAsia="仿宋" w:cs="仿宋"/>
          <w:color w:val="auto"/>
          <w:sz w:val="20"/>
          <w:szCs w:val="20"/>
        </w:rPr>
      </w:pPr>
      <w:r>
        <w:rPr>
          <w:rFonts w:hint="eastAsia" w:ascii="仿宋" w:hAnsi="仿宋" w:eastAsia="仿宋" w:cs="仿宋"/>
          <w:color w:val="auto"/>
          <w:spacing w:val="6"/>
          <w:sz w:val="28"/>
          <w:szCs w:val="28"/>
          <w:lang w:val="en-US" w:eastAsia="zh-CN"/>
        </w:rPr>
        <w:t>九</w:t>
      </w:r>
      <w:r>
        <w:rPr>
          <w:rFonts w:hint="eastAsia" w:ascii="仿宋" w:hAnsi="仿宋" w:eastAsia="仿宋" w:cs="仿宋"/>
          <w:color w:val="auto"/>
          <w:spacing w:val="6"/>
          <w:sz w:val="28"/>
          <w:szCs w:val="28"/>
        </w:rPr>
        <w:t>、签订时间</w:t>
      </w:r>
    </w:p>
    <w:p w14:paraId="7EB20454">
      <w:pPr>
        <w:spacing w:before="98" w:line="360" w:lineRule="auto"/>
        <w:ind w:left="601"/>
        <w:rPr>
          <w:rFonts w:hint="eastAsia" w:ascii="仿宋" w:hAnsi="仿宋" w:eastAsia="仿宋" w:cs="仿宋"/>
          <w:color w:val="auto"/>
          <w:sz w:val="20"/>
          <w:szCs w:val="20"/>
        </w:rPr>
      </w:pPr>
      <w:r>
        <w:rPr>
          <w:rFonts w:hint="eastAsia" w:ascii="仿宋" w:hAnsi="仿宋" w:eastAsia="仿宋" w:cs="仿宋"/>
          <w:color w:val="auto"/>
          <w:spacing w:val="-2"/>
          <w:sz w:val="28"/>
          <w:szCs w:val="28"/>
        </w:rPr>
        <w:t>本合同于</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u w:val="single" w:color="auto"/>
          <w:lang w:val="en-US" w:eastAsia="zh-CN"/>
        </w:rPr>
        <w:t xml:space="preserve">   </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rPr>
        <w:t>年</w:t>
      </w:r>
      <w:r>
        <w:rPr>
          <w:rFonts w:hint="eastAsia" w:ascii="仿宋" w:hAnsi="仿宋" w:eastAsia="仿宋" w:cs="仿宋"/>
          <w:color w:val="auto"/>
          <w:spacing w:val="-2"/>
          <w:sz w:val="28"/>
          <w:szCs w:val="28"/>
          <w:u w:val="single"/>
          <w:lang w:val="en-US" w:eastAsia="zh-CN"/>
        </w:rPr>
        <w:t xml:space="preserve">     </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rPr>
        <w:t>月</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u w:val="single" w:color="auto"/>
          <w:lang w:val="en-US" w:eastAsia="zh-CN"/>
        </w:rPr>
        <w:t xml:space="preserve">    </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pacing w:val="-1"/>
          <w:sz w:val="28"/>
          <w:szCs w:val="28"/>
        </w:rPr>
        <w:t>日签订。</w:t>
      </w:r>
    </w:p>
    <w:p w14:paraId="0D0E00FD">
      <w:pPr>
        <w:spacing w:before="101" w:line="360" w:lineRule="auto"/>
        <w:ind w:left="639"/>
        <w:outlineLvl w:val="3"/>
        <w:rPr>
          <w:rFonts w:hint="eastAsia" w:ascii="仿宋" w:hAnsi="仿宋" w:eastAsia="仿宋" w:cs="仿宋"/>
          <w:color w:val="auto"/>
          <w:sz w:val="20"/>
          <w:szCs w:val="20"/>
        </w:rPr>
      </w:pPr>
      <w:r>
        <w:rPr>
          <w:rFonts w:hint="eastAsia" w:ascii="仿宋" w:hAnsi="仿宋" w:eastAsia="仿宋" w:cs="仿宋"/>
          <w:color w:val="auto"/>
          <w:spacing w:val="7"/>
          <w:sz w:val="28"/>
          <w:szCs w:val="28"/>
          <w:lang w:val="en-US" w:eastAsia="zh-CN"/>
        </w:rPr>
        <w:t>十</w:t>
      </w:r>
      <w:r>
        <w:rPr>
          <w:rFonts w:hint="eastAsia" w:ascii="仿宋" w:hAnsi="仿宋" w:eastAsia="仿宋" w:cs="仿宋"/>
          <w:color w:val="auto"/>
          <w:spacing w:val="7"/>
          <w:sz w:val="28"/>
          <w:szCs w:val="28"/>
        </w:rPr>
        <w:t>、签订地</w:t>
      </w:r>
      <w:r>
        <w:rPr>
          <w:rFonts w:hint="eastAsia" w:ascii="仿宋" w:hAnsi="仿宋" w:eastAsia="仿宋" w:cs="仿宋"/>
          <w:color w:val="auto"/>
          <w:spacing w:val="6"/>
          <w:sz w:val="28"/>
          <w:szCs w:val="28"/>
        </w:rPr>
        <w:t>点</w:t>
      </w:r>
    </w:p>
    <w:p w14:paraId="7149FBBD">
      <w:pPr>
        <w:spacing w:before="98" w:line="360" w:lineRule="auto"/>
        <w:ind w:left="601"/>
        <w:rPr>
          <w:rFonts w:hint="eastAsia" w:ascii="仿宋" w:hAnsi="仿宋" w:eastAsia="仿宋" w:cs="仿宋"/>
          <w:color w:val="auto"/>
          <w:sz w:val="20"/>
          <w:szCs w:val="20"/>
        </w:rPr>
      </w:pPr>
      <w:r>
        <w:rPr>
          <w:rFonts w:hint="eastAsia" w:ascii="仿宋" w:hAnsi="仿宋" w:eastAsia="仿宋" w:cs="仿宋"/>
          <w:color w:val="auto"/>
          <w:spacing w:val="-1"/>
          <w:sz w:val="28"/>
          <w:szCs w:val="28"/>
        </w:rPr>
        <w:t>本合同在</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pacing w:val="-1"/>
          <w:sz w:val="28"/>
          <w:szCs w:val="28"/>
          <w:u w:val="single" w:color="auto"/>
          <w:lang w:val="en-US" w:eastAsia="zh-CN"/>
        </w:rPr>
        <w:t xml:space="preserve">        </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rPr>
        <w:t>签订。</w:t>
      </w:r>
    </w:p>
    <w:p w14:paraId="6363B71C">
      <w:pPr>
        <w:spacing w:before="101" w:line="360" w:lineRule="auto"/>
        <w:ind w:left="639"/>
        <w:outlineLvl w:val="3"/>
        <w:rPr>
          <w:rFonts w:hint="eastAsia" w:ascii="仿宋" w:hAnsi="仿宋" w:eastAsia="仿宋" w:cs="仿宋"/>
          <w:color w:val="auto"/>
          <w:sz w:val="20"/>
          <w:szCs w:val="20"/>
        </w:rPr>
      </w:pPr>
      <w:r>
        <w:rPr>
          <w:rFonts w:hint="eastAsia" w:ascii="仿宋" w:hAnsi="仿宋" w:eastAsia="仿宋" w:cs="仿宋"/>
          <w:color w:val="auto"/>
          <w:spacing w:val="8"/>
          <w:sz w:val="28"/>
          <w:szCs w:val="28"/>
        </w:rPr>
        <w:t>十</w:t>
      </w:r>
      <w:r>
        <w:rPr>
          <w:rFonts w:hint="eastAsia" w:ascii="仿宋" w:hAnsi="仿宋" w:eastAsia="仿宋" w:cs="仿宋"/>
          <w:color w:val="auto"/>
          <w:spacing w:val="8"/>
          <w:sz w:val="28"/>
          <w:szCs w:val="28"/>
          <w:lang w:val="en-US" w:eastAsia="zh-CN"/>
        </w:rPr>
        <w:t>一</w:t>
      </w:r>
      <w:r>
        <w:rPr>
          <w:rFonts w:hint="eastAsia" w:ascii="仿宋" w:hAnsi="仿宋" w:eastAsia="仿宋" w:cs="仿宋"/>
          <w:color w:val="auto"/>
          <w:spacing w:val="7"/>
          <w:sz w:val="28"/>
          <w:szCs w:val="28"/>
        </w:rPr>
        <w:t>、补充协议</w:t>
      </w:r>
    </w:p>
    <w:p w14:paraId="345BB535">
      <w:pPr>
        <w:spacing w:before="98" w:line="360" w:lineRule="auto"/>
        <w:ind w:left="35" w:right="144" w:firstLine="572"/>
        <w:rPr>
          <w:rFonts w:hint="eastAsia" w:ascii="仿宋" w:hAnsi="仿宋" w:eastAsia="仿宋" w:cs="仿宋"/>
          <w:color w:val="auto"/>
          <w:sz w:val="28"/>
          <w:szCs w:val="28"/>
        </w:rPr>
      </w:pPr>
      <w:r>
        <w:rPr>
          <w:rFonts w:hint="eastAsia" w:ascii="仿宋" w:hAnsi="仿宋" w:eastAsia="仿宋" w:cs="仿宋"/>
          <w:color w:val="auto"/>
          <w:spacing w:val="6"/>
          <w:sz w:val="28"/>
          <w:szCs w:val="28"/>
        </w:rPr>
        <w:t>合同</w:t>
      </w:r>
      <w:r>
        <w:rPr>
          <w:rFonts w:hint="eastAsia" w:ascii="仿宋" w:hAnsi="仿宋" w:eastAsia="仿宋" w:cs="仿宋"/>
          <w:color w:val="auto"/>
          <w:spacing w:val="5"/>
          <w:sz w:val="28"/>
          <w:szCs w:val="28"/>
        </w:rPr>
        <w:t>未</w:t>
      </w:r>
      <w:r>
        <w:rPr>
          <w:rFonts w:hint="eastAsia" w:ascii="仿宋" w:hAnsi="仿宋" w:eastAsia="仿宋" w:cs="仿宋"/>
          <w:color w:val="auto"/>
          <w:spacing w:val="3"/>
          <w:sz w:val="28"/>
          <w:szCs w:val="28"/>
        </w:rPr>
        <w:t>尽事宜，合同当事人另行签订补充协议，补充协议是合</w:t>
      </w:r>
      <w:r>
        <w:rPr>
          <w:rFonts w:hint="eastAsia" w:ascii="仿宋" w:hAnsi="仿宋" w:eastAsia="仿宋" w:cs="仿宋"/>
          <w:color w:val="auto"/>
          <w:sz w:val="28"/>
          <w:szCs w:val="28"/>
        </w:rPr>
        <w:t xml:space="preserve"> </w:t>
      </w:r>
      <w:r>
        <w:rPr>
          <w:rFonts w:hint="eastAsia" w:ascii="仿宋" w:hAnsi="仿宋" w:eastAsia="仿宋" w:cs="仿宋"/>
          <w:color w:val="auto"/>
          <w:spacing w:val="-16"/>
          <w:sz w:val="28"/>
          <w:szCs w:val="28"/>
        </w:rPr>
        <w:t>同</w:t>
      </w:r>
      <w:r>
        <w:rPr>
          <w:rFonts w:hint="eastAsia" w:ascii="仿宋" w:hAnsi="仿宋" w:eastAsia="仿宋" w:cs="仿宋"/>
          <w:color w:val="auto"/>
          <w:spacing w:val="-11"/>
          <w:sz w:val="28"/>
          <w:szCs w:val="28"/>
        </w:rPr>
        <w:t>的组成部分。</w:t>
      </w:r>
    </w:p>
    <w:p w14:paraId="0FC84719">
      <w:pPr>
        <w:spacing w:before="88" w:line="360" w:lineRule="auto"/>
        <w:ind w:left="639"/>
        <w:outlineLvl w:val="3"/>
        <w:rPr>
          <w:rFonts w:hint="eastAsia" w:ascii="仿宋" w:hAnsi="仿宋" w:eastAsia="仿宋" w:cs="仿宋"/>
          <w:color w:val="auto"/>
          <w:sz w:val="20"/>
          <w:szCs w:val="20"/>
        </w:rPr>
      </w:pPr>
      <w:r>
        <w:rPr>
          <w:rFonts w:hint="eastAsia" w:ascii="仿宋" w:hAnsi="仿宋" w:eastAsia="仿宋" w:cs="仿宋"/>
          <w:color w:val="auto"/>
          <w:spacing w:val="8"/>
          <w:sz w:val="28"/>
          <w:szCs w:val="28"/>
        </w:rPr>
        <w:t>十</w:t>
      </w:r>
      <w:r>
        <w:rPr>
          <w:rFonts w:hint="eastAsia" w:ascii="仿宋" w:hAnsi="仿宋" w:eastAsia="仿宋" w:cs="仿宋"/>
          <w:color w:val="auto"/>
          <w:spacing w:val="8"/>
          <w:sz w:val="28"/>
          <w:szCs w:val="28"/>
          <w:lang w:val="en-US" w:eastAsia="zh-CN"/>
        </w:rPr>
        <w:t>二</w:t>
      </w:r>
      <w:r>
        <w:rPr>
          <w:rFonts w:hint="eastAsia" w:ascii="仿宋" w:hAnsi="仿宋" w:eastAsia="仿宋" w:cs="仿宋"/>
          <w:color w:val="auto"/>
          <w:spacing w:val="7"/>
          <w:sz w:val="28"/>
          <w:szCs w:val="28"/>
        </w:rPr>
        <w:t>、合同生效</w:t>
      </w:r>
    </w:p>
    <w:p w14:paraId="60A13684">
      <w:pPr>
        <w:spacing w:before="98" w:line="360" w:lineRule="auto"/>
        <w:ind w:left="601"/>
        <w:rPr>
          <w:rFonts w:hint="eastAsia" w:ascii="仿宋" w:hAnsi="仿宋" w:eastAsia="仿宋" w:cs="仿宋"/>
          <w:color w:val="auto"/>
          <w:sz w:val="20"/>
          <w:szCs w:val="20"/>
        </w:rPr>
      </w:pPr>
      <w:r>
        <w:rPr>
          <w:rFonts w:hint="eastAsia" w:ascii="仿宋" w:hAnsi="仿宋" w:eastAsia="仿宋" w:cs="仿宋"/>
          <w:color w:val="auto"/>
          <w:spacing w:val="-1"/>
          <w:sz w:val="28"/>
          <w:szCs w:val="28"/>
        </w:rPr>
        <w:t>本合同自</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pacing w:val="-1"/>
          <w:sz w:val="28"/>
          <w:szCs w:val="28"/>
          <w:u w:val="single" w:color="auto"/>
          <w:lang w:val="en-US" w:eastAsia="zh-CN"/>
        </w:rPr>
        <w:t xml:space="preserve">   </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z w:val="28"/>
          <w:szCs w:val="28"/>
        </w:rPr>
        <w:t>生效。</w:t>
      </w:r>
    </w:p>
    <w:p w14:paraId="343DBC88">
      <w:pPr>
        <w:spacing w:before="102" w:line="360" w:lineRule="auto"/>
        <w:ind w:left="639"/>
        <w:outlineLvl w:val="3"/>
        <w:rPr>
          <w:rFonts w:hint="eastAsia" w:ascii="仿宋" w:hAnsi="仿宋" w:eastAsia="仿宋" w:cs="仿宋"/>
          <w:color w:val="auto"/>
          <w:sz w:val="20"/>
          <w:szCs w:val="20"/>
        </w:rPr>
      </w:pPr>
      <w:r>
        <w:rPr>
          <w:rFonts w:hint="eastAsia" w:ascii="仿宋" w:hAnsi="仿宋" w:eastAsia="仿宋" w:cs="仿宋"/>
          <w:color w:val="auto"/>
          <w:spacing w:val="8"/>
          <w:sz w:val="28"/>
          <w:szCs w:val="28"/>
        </w:rPr>
        <w:t>十</w:t>
      </w:r>
      <w:r>
        <w:rPr>
          <w:rFonts w:hint="eastAsia" w:ascii="仿宋" w:hAnsi="仿宋" w:eastAsia="仿宋" w:cs="仿宋"/>
          <w:color w:val="auto"/>
          <w:spacing w:val="8"/>
          <w:sz w:val="28"/>
          <w:szCs w:val="28"/>
          <w:lang w:val="en-US" w:eastAsia="zh-CN"/>
        </w:rPr>
        <w:t>三</w:t>
      </w:r>
      <w:r>
        <w:rPr>
          <w:rFonts w:hint="eastAsia" w:ascii="仿宋" w:hAnsi="仿宋" w:eastAsia="仿宋" w:cs="仿宋"/>
          <w:color w:val="auto"/>
          <w:spacing w:val="7"/>
          <w:sz w:val="28"/>
          <w:szCs w:val="28"/>
        </w:rPr>
        <w:t>、合同份数</w:t>
      </w:r>
    </w:p>
    <w:p w14:paraId="6B08E743">
      <w:pPr>
        <w:spacing w:before="98" w:line="360" w:lineRule="auto"/>
        <w:ind w:right="202" w:firstLine="601"/>
        <w:rPr>
          <w:rFonts w:hint="eastAsia" w:ascii="仿宋" w:hAnsi="仿宋" w:eastAsia="仿宋" w:cs="仿宋"/>
          <w:color w:val="auto"/>
          <w:sz w:val="28"/>
          <w:szCs w:val="28"/>
          <w:lang w:val="en-US" w:eastAsia="zh-CN"/>
        </w:rPr>
      </w:pPr>
      <w:r>
        <w:rPr>
          <w:rFonts w:hint="eastAsia" w:ascii="仿宋" w:hAnsi="仿宋" w:eastAsia="仿宋" w:cs="仿宋"/>
          <w:color w:val="auto"/>
          <w:spacing w:val="2"/>
          <w:sz w:val="28"/>
          <w:szCs w:val="28"/>
        </w:rPr>
        <w:t>本合同一式</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u w:val="single" w:color="auto"/>
          <w:lang w:val="en-US" w:eastAsia="zh-CN"/>
        </w:rPr>
        <w:t xml:space="preserve">  </w:t>
      </w:r>
      <w:r>
        <w:rPr>
          <w:rFonts w:hint="eastAsia" w:ascii="仿宋" w:hAnsi="仿宋" w:eastAsia="仿宋" w:cs="仿宋"/>
          <w:color w:val="auto"/>
          <w:spacing w:val="1"/>
          <w:sz w:val="28"/>
          <w:szCs w:val="28"/>
        </w:rPr>
        <w:t>份，均具有同等法律效力，发包人</w:t>
      </w:r>
      <w:r>
        <w:rPr>
          <w:rFonts w:hint="eastAsia" w:ascii="仿宋" w:hAnsi="仿宋" w:eastAsia="仿宋" w:cs="仿宋"/>
          <w:color w:val="auto"/>
          <w:spacing w:val="1"/>
          <w:sz w:val="28"/>
          <w:szCs w:val="28"/>
          <w:lang w:eastAsia="zh-CN"/>
        </w:rPr>
        <w:t>、</w:t>
      </w:r>
      <w:r>
        <w:rPr>
          <w:rFonts w:hint="eastAsia" w:ascii="仿宋" w:hAnsi="仿宋" w:eastAsia="仿宋" w:cs="仿宋"/>
          <w:color w:val="auto"/>
          <w:spacing w:val="-6"/>
          <w:sz w:val="28"/>
          <w:szCs w:val="28"/>
        </w:rPr>
        <w:t>承</w:t>
      </w:r>
      <w:r>
        <w:rPr>
          <w:rFonts w:hint="eastAsia" w:ascii="仿宋" w:hAnsi="仿宋" w:eastAsia="仿宋" w:cs="仿宋"/>
          <w:color w:val="auto"/>
          <w:spacing w:val="-3"/>
          <w:sz w:val="28"/>
          <w:szCs w:val="28"/>
        </w:rPr>
        <w:t>包人</w:t>
      </w:r>
      <w:r>
        <w:rPr>
          <w:rFonts w:hint="eastAsia" w:ascii="仿宋" w:hAnsi="仿宋" w:eastAsia="仿宋" w:cs="仿宋"/>
          <w:color w:val="auto"/>
          <w:spacing w:val="-3"/>
          <w:sz w:val="28"/>
          <w:szCs w:val="28"/>
          <w:lang w:val="en-US" w:eastAsia="zh-CN"/>
        </w:rPr>
        <w:t>各</w:t>
      </w:r>
      <w:r>
        <w:rPr>
          <w:rFonts w:hint="eastAsia" w:ascii="仿宋" w:hAnsi="仿宋" w:eastAsia="仿宋" w:cs="仿宋"/>
          <w:color w:val="auto"/>
          <w:spacing w:val="1"/>
          <w:sz w:val="28"/>
          <w:szCs w:val="28"/>
        </w:rPr>
        <w:t>执</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pacing w:val="1"/>
          <w:sz w:val="28"/>
          <w:szCs w:val="28"/>
          <w:u w:val="single" w:color="auto"/>
          <w:lang w:val="en-US" w:eastAsia="zh-CN"/>
        </w:rPr>
        <w:t xml:space="preserve">  </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pacing w:val="1"/>
          <w:sz w:val="28"/>
          <w:szCs w:val="28"/>
        </w:rPr>
        <w:t>份</w:t>
      </w:r>
      <w:r>
        <w:rPr>
          <w:rFonts w:hint="eastAsia" w:ascii="仿宋" w:hAnsi="仿宋" w:eastAsia="仿宋" w:cs="仿宋"/>
          <w:color w:val="auto"/>
          <w:spacing w:val="1"/>
          <w:sz w:val="28"/>
          <w:szCs w:val="28"/>
          <w:lang w:eastAsia="zh-CN"/>
        </w:rPr>
        <w:t>。</w:t>
      </w:r>
    </w:p>
    <w:p w14:paraId="11150E0A">
      <w:pPr>
        <w:rPr>
          <w:rFonts w:hint="eastAsia" w:ascii="仿宋" w:hAnsi="仿宋" w:eastAsia="仿宋" w:cs="仿宋"/>
          <w:color w:val="auto"/>
          <w:sz w:val="20"/>
          <w:szCs w:val="20"/>
        </w:rPr>
        <w:sectPr>
          <w:footerReference r:id="rId11" w:type="default"/>
          <w:pgSz w:w="11905" w:h="16838"/>
          <w:pgMar w:top="1429" w:right="1417" w:bottom="1417" w:left="1417" w:header="850" w:footer="850" w:gutter="0"/>
          <w:pgNumType w:fmt="decimal"/>
          <w:cols w:space="0" w:num="1"/>
          <w:rtlGutter w:val="0"/>
          <w:docGrid w:linePitch="0" w:charSpace="0"/>
        </w:sectPr>
      </w:pPr>
    </w:p>
    <w:p w14:paraId="39EEA5C7">
      <w:pPr>
        <w:rPr>
          <w:rFonts w:hint="eastAsia" w:ascii="仿宋" w:hAnsi="仿宋" w:eastAsia="仿宋" w:cs="仿宋"/>
          <w:color w:val="auto"/>
          <w:spacing w:val="-4"/>
          <w:sz w:val="28"/>
          <w:szCs w:val="28"/>
        </w:rPr>
      </w:pPr>
    </w:p>
    <w:p w14:paraId="5C49B02B">
      <w:pPr>
        <w:keepNext w:val="0"/>
        <w:keepLines w:val="0"/>
        <w:pageBreakBefore w:val="0"/>
        <w:widowControl/>
        <w:kinsoku w:val="0"/>
        <w:wordWrap/>
        <w:overflowPunct/>
        <w:topLinePunct w:val="0"/>
        <w:autoSpaceDE w:val="0"/>
        <w:autoSpaceDN w:val="0"/>
        <w:bidi w:val="0"/>
        <w:adjustRightInd w:val="0"/>
        <w:snapToGrid w:val="0"/>
        <w:spacing w:before="149" w:line="400" w:lineRule="exact"/>
        <w:ind w:left="5440" w:right="147" w:hanging="5440" w:hangingChars="2000"/>
        <w:textAlignment w:val="baseline"/>
        <w:rPr>
          <w:rFonts w:hint="default" w:ascii="仿宋" w:hAnsi="仿宋" w:eastAsia="仿宋" w:cs="仿宋"/>
          <w:color w:val="auto"/>
          <w:spacing w:val="-4"/>
          <w:sz w:val="28"/>
          <w:szCs w:val="28"/>
          <w:u w:val="single"/>
          <w:lang w:val="en-US" w:eastAsia="zh-CN"/>
        </w:rPr>
      </w:pPr>
      <w:r>
        <w:rPr>
          <w:rFonts w:hint="eastAsia" w:ascii="仿宋" w:hAnsi="仿宋" w:eastAsia="仿宋" w:cs="仿宋"/>
          <w:color w:val="auto"/>
          <w:spacing w:val="-4"/>
          <w:sz w:val="28"/>
          <w:szCs w:val="28"/>
        </w:rPr>
        <w:t>发包人</w:t>
      </w:r>
      <w:r>
        <w:rPr>
          <w:rFonts w:hint="eastAsia" w:ascii="仿宋" w:hAnsi="仿宋" w:eastAsia="仿宋" w:cs="仿宋"/>
          <w:color w:val="auto"/>
          <w:spacing w:val="-4"/>
          <w:sz w:val="28"/>
          <w:szCs w:val="28"/>
          <w:lang w:val="en-US" w:eastAsia="zh-CN"/>
        </w:rPr>
        <w:t>:</w:t>
      </w:r>
      <w:r>
        <w:rPr>
          <w:rFonts w:hint="eastAsia" w:ascii="仿宋" w:hAnsi="仿宋" w:eastAsia="仿宋" w:cs="仿宋"/>
          <w:color w:val="auto"/>
          <w:spacing w:val="-4"/>
          <w:sz w:val="28"/>
          <w:szCs w:val="28"/>
          <w:u w:val="single"/>
          <w:lang w:val="en-US" w:eastAsia="zh-CN"/>
        </w:rPr>
        <w:t xml:space="preserve">                   </w:t>
      </w:r>
      <w:r>
        <w:rPr>
          <w:rFonts w:hint="eastAsia" w:ascii="仿宋" w:hAnsi="仿宋" w:eastAsia="仿宋" w:cs="仿宋"/>
          <w:color w:val="auto"/>
          <w:spacing w:val="-4"/>
          <w:sz w:val="28"/>
          <w:szCs w:val="28"/>
          <w:lang w:val="en-US" w:eastAsia="zh-CN"/>
        </w:rPr>
        <w:t xml:space="preserve">     </w:t>
      </w:r>
      <w:r>
        <w:rPr>
          <w:rFonts w:hint="eastAsia" w:ascii="仿宋" w:hAnsi="仿宋" w:eastAsia="仿宋" w:cs="仿宋"/>
          <w:color w:val="auto"/>
          <w:spacing w:val="-4"/>
          <w:sz w:val="28"/>
          <w:szCs w:val="28"/>
        </w:rPr>
        <w:t>承包人：</w:t>
      </w:r>
      <w:r>
        <w:rPr>
          <w:rFonts w:hint="eastAsia" w:ascii="仿宋" w:hAnsi="仿宋" w:eastAsia="仿宋" w:cs="仿宋"/>
          <w:color w:val="auto"/>
          <w:spacing w:val="-17"/>
          <w:sz w:val="28"/>
          <w:szCs w:val="28"/>
          <w:u w:val="single"/>
          <w:lang w:val="en-US" w:eastAsia="zh-CN"/>
        </w:rPr>
        <w:t xml:space="preserve">                   </w:t>
      </w:r>
    </w:p>
    <w:p w14:paraId="7C448CA3">
      <w:pPr>
        <w:keepNext w:val="0"/>
        <w:keepLines w:val="0"/>
        <w:pageBreakBefore w:val="0"/>
        <w:widowControl/>
        <w:kinsoku w:val="0"/>
        <w:wordWrap/>
        <w:overflowPunct/>
        <w:topLinePunct w:val="0"/>
        <w:autoSpaceDE w:val="0"/>
        <w:autoSpaceDN w:val="0"/>
        <w:bidi w:val="0"/>
        <w:adjustRightInd w:val="0"/>
        <w:snapToGrid w:val="0"/>
        <w:spacing w:before="149" w:line="400" w:lineRule="exact"/>
        <w:ind w:right="147"/>
        <w:textAlignment w:val="baseline"/>
        <w:rPr>
          <w:rFonts w:hint="default" w:ascii="仿宋" w:hAnsi="仿宋" w:eastAsia="仿宋" w:cs="仿宋"/>
          <w:color w:val="auto"/>
          <w:sz w:val="20"/>
          <w:szCs w:val="20"/>
          <w:lang w:val="en-US"/>
        </w:rPr>
      </w:pPr>
      <w:r>
        <w:rPr>
          <w:rFonts w:hint="eastAsia" w:ascii="仿宋" w:hAnsi="仿宋" w:eastAsia="仿宋" w:cs="仿宋"/>
          <w:color w:val="auto"/>
          <w:spacing w:val="-4"/>
          <w:sz w:val="28"/>
          <w:szCs w:val="28"/>
          <w:lang w:val="en-US" w:eastAsia="zh-CN"/>
        </w:rPr>
        <w:t xml:space="preserve"> </w:t>
      </w:r>
    </w:p>
    <w:p w14:paraId="0F118C16">
      <w:pPr>
        <w:rPr>
          <w:rFonts w:hint="eastAsia" w:ascii="仿宋" w:hAnsi="仿宋" w:eastAsia="仿宋" w:cs="仿宋"/>
          <w:color w:val="auto"/>
          <w:sz w:val="20"/>
          <w:szCs w:val="20"/>
        </w:rPr>
        <w:sectPr>
          <w:footerReference r:id="rId12" w:type="default"/>
          <w:type w:val="continuous"/>
          <w:pgSz w:w="11905" w:h="16838"/>
          <w:pgMar w:top="1429" w:right="1417" w:bottom="1417" w:left="1417" w:header="850" w:footer="850" w:gutter="0"/>
          <w:pgNumType w:fmt="decimal"/>
          <w:cols w:space="0" w:num="1"/>
          <w:rtlGutter w:val="0"/>
          <w:docGrid w:linePitch="0" w:charSpace="0"/>
        </w:sectPr>
      </w:pPr>
    </w:p>
    <w:p w14:paraId="2A033FE1">
      <w:pPr>
        <w:spacing w:before="58" w:line="624" w:lineRule="exact"/>
        <w:ind w:left="9"/>
        <w:rPr>
          <w:rFonts w:hint="eastAsia" w:ascii="仿宋" w:hAnsi="仿宋" w:eastAsia="仿宋" w:cs="仿宋"/>
          <w:color w:val="auto"/>
          <w:sz w:val="28"/>
          <w:szCs w:val="28"/>
        </w:rPr>
      </w:pPr>
      <w:r>
        <w:rPr>
          <w:rFonts w:hint="eastAsia" w:ascii="仿宋" w:hAnsi="仿宋" w:eastAsia="仿宋" w:cs="仿宋"/>
          <w:color w:val="auto"/>
          <w:spacing w:val="-7"/>
          <w:position w:val="24"/>
          <w:sz w:val="28"/>
          <w:szCs w:val="28"/>
        </w:rPr>
        <w:t>法定代表人或其委托代理人</w:t>
      </w:r>
      <w:r>
        <w:rPr>
          <w:rFonts w:hint="eastAsia" w:ascii="仿宋" w:hAnsi="仿宋" w:eastAsia="仿宋" w:cs="仿宋"/>
          <w:color w:val="auto"/>
          <w:spacing w:val="-5"/>
          <w:position w:val="24"/>
          <w:sz w:val="28"/>
          <w:szCs w:val="28"/>
        </w:rPr>
        <w:t>：</w:t>
      </w:r>
      <w:r>
        <w:rPr>
          <w:rFonts w:hint="eastAsia" w:ascii="仿宋" w:hAnsi="仿宋" w:eastAsia="仿宋" w:cs="仿宋"/>
          <w:color w:val="auto"/>
          <w:spacing w:val="-5"/>
          <w:position w:val="24"/>
          <w:sz w:val="28"/>
          <w:szCs w:val="28"/>
          <w:lang w:val="en-US" w:eastAsia="zh-CN"/>
        </w:rPr>
        <w:t xml:space="preserve">    </w:t>
      </w:r>
      <w:r>
        <w:rPr>
          <w:rFonts w:hint="eastAsia" w:ascii="仿宋" w:hAnsi="仿宋" w:eastAsia="仿宋" w:cs="仿宋"/>
          <w:color w:val="auto"/>
          <w:spacing w:val="2"/>
          <w:position w:val="24"/>
          <w:sz w:val="28"/>
          <w:szCs w:val="28"/>
        </w:rPr>
        <w:t>法定代表人或其委</w:t>
      </w:r>
      <w:r>
        <w:rPr>
          <w:rFonts w:hint="eastAsia" w:ascii="仿宋" w:hAnsi="仿宋" w:eastAsia="仿宋" w:cs="仿宋"/>
          <w:color w:val="auto"/>
          <w:spacing w:val="1"/>
          <w:position w:val="24"/>
          <w:sz w:val="28"/>
          <w:szCs w:val="28"/>
        </w:rPr>
        <w:t>托代理人：</w:t>
      </w:r>
    </w:p>
    <w:p w14:paraId="29EC1994">
      <w:pPr>
        <w:spacing w:before="1" w:line="215" w:lineRule="auto"/>
        <w:ind w:left="0" w:leftChars="0" w:firstLine="0" w:firstLineChars="0"/>
        <w:rPr>
          <w:rFonts w:hint="eastAsia" w:ascii="仿宋" w:hAnsi="仿宋" w:eastAsia="仿宋" w:cs="仿宋"/>
          <w:color w:val="auto"/>
          <w:spacing w:val="-9"/>
          <w:sz w:val="28"/>
          <w:szCs w:val="28"/>
        </w:rPr>
      </w:pPr>
      <w:r>
        <w:rPr>
          <w:rFonts w:hint="eastAsia" w:ascii="仿宋" w:hAnsi="仿宋" w:eastAsia="仿宋" w:cs="仿宋"/>
          <w:color w:val="auto"/>
          <w:spacing w:val="-9"/>
          <w:sz w:val="28"/>
          <w:szCs w:val="28"/>
        </w:rPr>
        <w:t>(签字</w:t>
      </w:r>
      <w:r>
        <w:rPr>
          <w:rFonts w:hint="eastAsia" w:ascii="仿宋" w:hAnsi="仿宋" w:eastAsia="仿宋" w:cs="仿宋"/>
          <w:color w:val="auto"/>
          <w:spacing w:val="-9"/>
          <w:sz w:val="28"/>
          <w:szCs w:val="28"/>
          <w:lang w:val="en-US" w:eastAsia="zh-CN"/>
        </w:rPr>
        <w:t>或盖章</w:t>
      </w:r>
      <w:r>
        <w:rPr>
          <w:rFonts w:hint="eastAsia" w:ascii="仿宋" w:hAnsi="仿宋" w:eastAsia="仿宋" w:cs="仿宋"/>
          <w:color w:val="auto"/>
          <w:spacing w:val="-9"/>
          <w:sz w:val="28"/>
          <w:szCs w:val="28"/>
        </w:rPr>
        <w:t>)</w:t>
      </w:r>
      <w:r>
        <w:rPr>
          <w:rFonts w:hint="eastAsia" w:ascii="仿宋" w:hAnsi="仿宋" w:eastAsia="仿宋" w:cs="仿宋"/>
          <w:color w:val="auto"/>
          <w:spacing w:val="-9"/>
          <w:sz w:val="28"/>
          <w:szCs w:val="28"/>
          <w:lang w:val="en-US" w:eastAsia="zh-CN"/>
        </w:rPr>
        <w:t xml:space="preserve">                            </w:t>
      </w:r>
      <w:r>
        <w:rPr>
          <w:rFonts w:hint="eastAsia" w:ascii="仿宋" w:hAnsi="仿宋" w:eastAsia="仿宋" w:cs="仿宋"/>
          <w:color w:val="auto"/>
          <w:spacing w:val="-9"/>
          <w:sz w:val="28"/>
          <w:szCs w:val="28"/>
        </w:rPr>
        <w:t>(签字</w:t>
      </w:r>
      <w:r>
        <w:rPr>
          <w:rFonts w:hint="eastAsia" w:ascii="仿宋" w:hAnsi="仿宋" w:eastAsia="仿宋" w:cs="仿宋"/>
          <w:color w:val="auto"/>
          <w:spacing w:val="-9"/>
          <w:sz w:val="28"/>
          <w:szCs w:val="28"/>
          <w:lang w:val="en-US" w:eastAsia="zh-CN"/>
        </w:rPr>
        <w:t>或盖章</w:t>
      </w:r>
      <w:r>
        <w:rPr>
          <w:rFonts w:hint="eastAsia" w:ascii="仿宋" w:hAnsi="仿宋" w:eastAsia="仿宋" w:cs="仿宋"/>
          <w:color w:val="auto"/>
          <w:spacing w:val="-9"/>
          <w:sz w:val="28"/>
          <w:szCs w:val="28"/>
        </w:rPr>
        <w:t>)</w:t>
      </w:r>
    </w:p>
    <w:p w14:paraId="1CE16978">
      <w:pPr>
        <w:spacing w:before="1" w:line="215" w:lineRule="auto"/>
        <w:ind w:left="592"/>
        <w:rPr>
          <w:rFonts w:hint="eastAsia" w:ascii="仿宋" w:hAnsi="仿宋" w:eastAsia="仿宋" w:cs="仿宋"/>
          <w:color w:val="auto"/>
          <w:sz w:val="20"/>
          <w:szCs w:val="20"/>
        </w:rPr>
        <w:sectPr>
          <w:type w:val="continuous"/>
          <w:pgSz w:w="11905" w:h="16838"/>
          <w:pgMar w:top="1429" w:right="1417" w:bottom="1417" w:left="1417" w:header="850" w:footer="850" w:gutter="0"/>
          <w:pgNumType w:fmt="decimal"/>
          <w:cols w:space="0" w:num="1"/>
          <w:rtlGutter w:val="0"/>
          <w:docGrid w:linePitch="0" w:charSpace="0"/>
        </w:sectPr>
      </w:pPr>
      <w:r>
        <w:rPr>
          <w:rFonts w:hint="eastAsia" w:ascii="仿宋" w:hAnsi="仿宋" w:eastAsia="仿宋" w:cs="仿宋"/>
          <w:color w:val="auto"/>
          <w:spacing w:val="-9"/>
          <w:sz w:val="28"/>
          <w:szCs w:val="28"/>
        </w:rPr>
        <w:tab/>
      </w:r>
    </w:p>
    <w:p w14:paraId="712B37F2">
      <w:pPr>
        <w:spacing w:line="355" w:lineRule="auto"/>
        <w:rPr>
          <w:rFonts w:hint="eastAsia" w:ascii="仿宋" w:hAnsi="仿宋" w:eastAsia="仿宋" w:cs="仿宋"/>
          <w:color w:val="auto"/>
          <w:sz w:val="20"/>
          <w:szCs w:val="20"/>
        </w:rPr>
      </w:pPr>
    </w:p>
    <w:p w14:paraId="28F3F987">
      <w:pPr>
        <w:spacing w:before="159" w:line="201" w:lineRule="auto"/>
        <w:ind w:left="1861"/>
        <w:outlineLvl w:val="2"/>
        <w:rPr>
          <w:rFonts w:hint="eastAsia" w:ascii="仿宋" w:hAnsi="仿宋" w:eastAsia="仿宋" w:cs="仿宋"/>
          <w:color w:val="auto"/>
          <w:sz w:val="40"/>
          <w:szCs w:val="40"/>
        </w:rPr>
      </w:pPr>
      <w:bookmarkStart w:id="54" w:name="_bookmark234"/>
      <w:bookmarkEnd w:id="54"/>
      <w:bookmarkStart w:id="55" w:name="_bookmark238"/>
      <w:bookmarkEnd w:id="55"/>
      <w:bookmarkStart w:id="56" w:name="_bookmark187"/>
      <w:bookmarkEnd w:id="56"/>
      <w:bookmarkStart w:id="57" w:name="_bookmark236"/>
      <w:bookmarkEnd w:id="57"/>
      <w:r>
        <w:rPr>
          <w:rFonts w:hint="eastAsia" w:ascii="仿宋" w:hAnsi="仿宋" w:eastAsia="仿宋" w:cs="仿宋"/>
          <w:color w:val="auto"/>
          <w:spacing w:val="17"/>
          <w:sz w:val="40"/>
          <w:szCs w:val="40"/>
          <w14:textOutline w14:w="7968" w14:cap="flat" w14:cmpd="sng">
            <w14:solidFill>
              <w14:srgbClr w14:val="000000"/>
            </w14:solidFill>
            <w14:prstDash w14:val="solid"/>
            <w14:miter w14:val="0"/>
          </w14:textOutline>
        </w:rPr>
        <w:t>第</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二部分</w:t>
      </w:r>
      <w:r>
        <w:rPr>
          <w:rFonts w:hint="eastAsia" w:ascii="仿宋" w:hAnsi="仿宋" w:eastAsia="仿宋" w:cs="仿宋"/>
          <w:color w:val="auto"/>
          <w:spacing w:val="15"/>
          <w:sz w:val="40"/>
          <w:szCs w:val="40"/>
        </w:rPr>
        <w:t xml:space="preserve"> </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通用合同条款</w:t>
      </w:r>
    </w:p>
    <w:p w14:paraId="24782F39">
      <w:pPr>
        <w:spacing w:line="469" w:lineRule="auto"/>
        <w:rPr>
          <w:rFonts w:hint="eastAsia" w:ascii="仿宋" w:hAnsi="仿宋" w:eastAsia="仿宋" w:cs="仿宋"/>
          <w:color w:val="auto"/>
          <w:sz w:val="20"/>
          <w:szCs w:val="20"/>
        </w:rPr>
      </w:pPr>
    </w:p>
    <w:p w14:paraId="523D4203">
      <w:pPr>
        <w:spacing w:before="149" w:line="220" w:lineRule="auto"/>
        <w:rPr>
          <w:rFonts w:hint="eastAsia" w:ascii="仿宋" w:hAnsi="仿宋" w:eastAsia="仿宋" w:cs="仿宋"/>
          <w:color w:val="auto"/>
          <w:sz w:val="28"/>
          <w:szCs w:val="28"/>
        </w:rPr>
      </w:pPr>
      <w:r>
        <w:rPr>
          <w:rFonts w:hint="eastAsia" w:ascii="仿宋" w:hAnsi="仿宋" w:eastAsia="仿宋" w:cs="仿宋"/>
          <w:color w:val="auto"/>
          <w:sz w:val="24"/>
          <w:szCs w:val="24"/>
        </w:rPr>
        <w:tab/>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pacing w:val="5"/>
          <w:sz w:val="28"/>
          <w:szCs w:val="28"/>
          <w:lang w:eastAsia="zh-CN"/>
        </w:rPr>
        <w:t>执行</w:t>
      </w:r>
      <w:r>
        <w:rPr>
          <w:rFonts w:hint="eastAsia" w:ascii="仿宋" w:hAnsi="仿宋" w:eastAsia="仿宋" w:cs="仿宋"/>
          <w:color w:val="auto"/>
          <w:spacing w:val="11"/>
          <w:sz w:val="28"/>
          <w:szCs w:val="28"/>
        </w:rPr>
        <w:t>(</w:t>
      </w:r>
      <w:r>
        <w:rPr>
          <w:rFonts w:hint="eastAsia" w:ascii="仿宋" w:hAnsi="仿宋" w:eastAsia="仿宋" w:cs="仿宋"/>
          <w:color w:val="auto"/>
          <w:sz w:val="28"/>
          <w:szCs w:val="28"/>
        </w:rPr>
        <w:t>GF</w:t>
      </w:r>
      <w:r>
        <w:rPr>
          <w:rFonts w:hint="eastAsia" w:ascii="仿宋" w:hAnsi="仿宋" w:eastAsia="仿宋" w:cs="仿宋"/>
          <w:color w:val="auto"/>
          <w:spacing w:val="11"/>
          <w:sz w:val="28"/>
          <w:szCs w:val="28"/>
        </w:rPr>
        <w:t>-2017-0201</w:t>
      </w:r>
      <w:r>
        <w:rPr>
          <w:rFonts w:hint="eastAsia" w:ascii="仿宋" w:hAnsi="仿宋" w:eastAsia="仿宋" w:cs="仿宋"/>
          <w:color w:val="auto"/>
          <w:spacing w:val="10"/>
          <w:sz w:val="28"/>
          <w:szCs w:val="28"/>
        </w:rPr>
        <w:t>)</w:t>
      </w:r>
      <w:r>
        <w:rPr>
          <w:rFonts w:hint="eastAsia" w:ascii="仿宋" w:hAnsi="仿宋" w:eastAsia="仿宋" w:cs="仿宋"/>
          <w:color w:val="auto"/>
          <w:spacing w:val="10"/>
          <w:sz w:val="28"/>
          <w:szCs w:val="28"/>
          <w:lang w:eastAsia="zh-CN"/>
        </w:rPr>
        <w:t>示范文本的通用条款</w:t>
      </w:r>
    </w:p>
    <w:p w14:paraId="07442A6B">
      <w:pPr>
        <w:spacing w:before="148" w:line="2268" w:lineRule="exact"/>
        <w:ind w:firstLine="6440"/>
        <w:textAlignment w:val="center"/>
        <w:rPr>
          <w:rFonts w:hint="eastAsia" w:ascii="仿宋" w:hAnsi="仿宋" w:eastAsia="仿宋" w:cs="仿宋"/>
          <w:color w:val="auto"/>
          <w:sz w:val="20"/>
          <w:szCs w:val="20"/>
        </w:rPr>
      </w:pPr>
    </w:p>
    <w:p w14:paraId="7D216941">
      <w:pPr>
        <w:rPr>
          <w:rFonts w:hint="eastAsia" w:ascii="仿宋" w:hAnsi="仿宋" w:eastAsia="仿宋" w:cs="仿宋"/>
          <w:color w:val="auto"/>
          <w:sz w:val="20"/>
          <w:szCs w:val="20"/>
        </w:rPr>
        <w:sectPr>
          <w:footerReference r:id="rId13" w:type="default"/>
          <w:pgSz w:w="11905" w:h="16838"/>
          <w:pgMar w:top="1429" w:right="1417" w:bottom="1417" w:left="1417" w:header="850" w:footer="850" w:gutter="0"/>
          <w:pgNumType w:fmt="decimal"/>
          <w:cols w:space="0" w:num="1"/>
          <w:rtlGutter w:val="0"/>
          <w:docGrid w:linePitch="0" w:charSpace="0"/>
        </w:sectPr>
      </w:pPr>
    </w:p>
    <w:p w14:paraId="60FA2A71">
      <w:pPr>
        <w:spacing w:before="159" w:line="201" w:lineRule="auto"/>
        <w:ind w:firstLine="1736" w:firstLineChars="400"/>
        <w:outlineLvl w:val="2"/>
        <w:rPr>
          <w:rFonts w:hint="eastAsia" w:ascii="仿宋" w:hAnsi="仿宋" w:eastAsia="仿宋" w:cs="仿宋"/>
          <w:color w:val="auto"/>
          <w:sz w:val="20"/>
          <w:szCs w:val="20"/>
        </w:rPr>
      </w:pPr>
      <w:bookmarkStart w:id="58" w:name="_bookmark240"/>
      <w:bookmarkEnd w:id="58"/>
      <w:bookmarkStart w:id="59" w:name="_bookmark189"/>
      <w:bookmarkEnd w:id="59"/>
      <w:bookmarkStart w:id="60" w:name="_bookmark242"/>
      <w:bookmarkEnd w:id="60"/>
      <w:bookmarkStart w:id="61" w:name="_bookmark191"/>
      <w:bookmarkEnd w:id="61"/>
      <w:bookmarkStart w:id="62" w:name="_bookmark195"/>
      <w:bookmarkEnd w:id="62"/>
      <w:bookmarkStart w:id="63" w:name="_bookmark193"/>
      <w:bookmarkEnd w:id="63"/>
      <w:r>
        <w:rPr>
          <w:rFonts w:hint="eastAsia" w:ascii="仿宋" w:hAnsi="仿宋" w:eastAsia="仿宋" w:cs="仿宋"/>
          <w:color w:val="auto"/>
          <w:spacing w:val="17"/>
          <w:sz w:val="40"/>
          <w:szCs w:val="40"/>
          <w14:textOutline w14:w="7968" w14:cap="flat" w14:cmpd="sng">
            <w14:solidFill>
              <w14:srgbClr w14:val="000000"/>
            </w14:solidFill>
            <w14:prstDash w14:val="solid"/>
            <w14:miter w14:val="0"/>
          </w14:textOutline>
        </w:rPr>
        <w:t>第</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三部分</w:t>
      </w:r>
      <w:r>
        <w:rPr>
          <w:rFonts w:hint="eastAsia" w:ascii="仿宋" w:hAnsi="仿宋" w:eastAsia="仿宋" w:cs="仿宋"/>
          <w:color w:val="auto"/>
          <w:spacing w:val="15"/>
          <w:sz w:val="40"/>
          <w:szCs w:val="40"/>
        </w:rPr>
        <w:t xml:space="preserve"> </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专用合同条款</w:t>
      </w:r>
    </w:p>
    <w:p w14:paraId="238B7774">
      <w:pPr>
        <w:spacing w:before="101" w:line="360" w:lineRule="auto"/>
        <w:ind w:left="37"/>
        <w:outlineLvl w:val="3"/>
        <w:rPr>
          <w:rFonts w:hint="eastAsia" w:ascii="仿宋" w:hAnsi="仿宋" w:eastAsia="仿宋" w:cs="仿宋"/>
          <w:color w:val="auto"/>
          <w:sz w:val="20"/>
          <w:szCs w:val="20"/>
        </w:rPr>
      </w:pPr>
      <w:r>
        <w:rPr>
          <w:rFonts w:hint="eastAsia" w:ascii="仿宋" w:hAnsi="仿宋" w:eastAsia="仿宋" w:cs="仿宋"/>
          <w:color w:val="auto"/>
          <w:spacing w:val="2"/>
          <w:sz w:val="28"/>
          <w:szCs w:val="28"/>
        </w:rPr>
        <w:t xml:space="preserve">1.  </w:t>
      </w:r>
      <w:r>
        <w:rPr>
          <w:rFonts w:hint="eastAsia" w:ascii="仿宋" w:hAnsi="仿宋" w:eastAsia="仿宋" w:cs="仿宋"/>
          <w:color w:val="auto"/>
          <w:spacing w:val="1"/>
          <w:sz w:val="28"/>
          <w:szCs w:val="28"/>
        </w:rPr>
        <w:t>一般约定</w:t>
      </w:r>
    </w:p>
    <w:p w14:paraId="52D48A3B">
      <w:pPr>
        <w:spacing w:before="267" w:line="360" w:lineRule="auto"/>
        <w:ind w:left="635"/>
        <w:rPr>
          <w:rFonts w:hint="eastAsia" w:ascii="仿宋" w:hAnsi="仿宋" w:eastAsia="仿宋" w:cs="仿宋"/>
          <w:color w:val="auto"/>
          <w:sz w:val="20"/>
          <w:szCs w:val="20"/>
        </w:rPr>
      </w:pPr>
      <w:r>
        <w:rPr>
          <w:rFonts w:hint="eastAsia" w:ascii="仿宋" w:hAnsi="仿宋" w:eastAsia="仿宋" w:cs="仿宋"/>
          <w:color w:val="auto"/>
          <w:spacing w:val="-7"/>
          <w:sz w:val="28"/>
          <w:szCs w:val="28"/>
        </w:rPr>
        <w:t>1</w:t>
      </w:r>
      <w:r>
        <w:rPr>
          <w:rFonts w:hint="eastAsia" w:ascii="仿宋" w:hAnsi="仿宋" w:eastAsia="仿宋" w:cs="仿宋"/>
          <w:color w:val="auto"/>
          <w:spacing w:val="-4"/>
          <w:sz w:val="28"/>
          <w:szCs w:val="28"/>
        </w:rPr>
        <w:t>.</w:t>
      </w:r>
      <w:r>
        <w:rPr>
          <w:rFonts w:hint="eastAsia" w:ascii="仿宋" w:hAnsi="仿宋" w:eastAsia="仿宋" w:cs="仿宋"/>
          <w:color w:val="auto"/>
          <w:spacing w:val="-4"/>
          <w:sz w:val="28"/>
          <w:szCs w:val="28"/>
          <w:lang w:val="en-US" w:eastAsia="zh-CN"/>
        </w:rPr>
        <w:t>1</w:t>
      </w:r>
      <w:r>
        <w:rPr>
          <w:rFonts w:hint="eastAsia" w:ascii="仿宋" w:hAnsi="仿宋" w:eastAsia="仿宋" w:cs="仿宋"/>
          <w:color w:val="auto"/>
          <w:spacing w:val="-4"/>
          <w:sz w:val="28"/>
          <w:szCs w:val="28"/>
        </w:rPr>
        <w:t xml:space="preserve"> 法律</w:t>
      </w:r>
    </w:p>
    <w:p w14:paraId="32005B3F">
      <w:pPr>
        <w:keepNext w:val="0"/>
        <w:keepLines w:val="0"/>
        <w:pageBreakBefore w:val="0"/>
        <w:widowControl/>
        <w:kinsoku w:val="0"/>
        <w:wordWrap/>
        <w:overflowPunct/>
        <w:topLinePunct w:val="0"/>
        <w:autoSpaceDE w:val="0"/>
        <w:autoSpaceDN w:val="0"/>
        <w:bidi w:val="0"/>
        <w:adjustRightInd w:val="0"/>
        <w:snapToGrid w:val="0"/>
        <w:spacing w:before="98" w:line="360" w:lineRule="auto"/>
        <w:ind w:firstLine="492" w:firstLineChars="200"/>
        <w:textAlignment w:val="baseline"/>
        <w:rPr>
          <w:rFonts w:hint="eastAsia" w:ascii="仿宋" w:hAnsi="仿宋" w:eastAsia="仿宋" w:cs="仿宋"/>
          <w:color w:val="auto"/>
          <w:sz w:val="28"/>
          <w:szCs w:val="28"/>
        </w:rPr>
      </w:pPr>
      <w:r>
        <w:rPr>
          <w:rFonts w:hint="eastAsia" w:ascii="仿宋" w:hAnsi="仿宋" w:eastAsia="仿宋" w:cs="仿宋"/>
          <w:color w:val="auto"/>
          <w:spacing w:val="-17"/>
          <w:sz w:val="28"/>
          <w:szCs w:val="28"/>
        </w:rPr>
        <w:t>适用于合同的其他规范性文件</w:t>
      </w:r>
      <w:r>
        <w:rPr>
          <w:rFonts w:hint="eastAsia" w:ascii="仿宋" w:hAnsi="仿宋" w:eastAsia="仿宋" w:cs="仿宋"/>
          <w:color w:val="auto"/>
          <w:spacing w:val="-15"/>
          <w:sz w:val="28"/>
          <w:szCs w:val="28"/>
        </w:rPr>
        <w:t>：</w:t>
      </w:r>
      <w:r>
        <w:rPr>
          <w:rFonts w:hint="eastAsia" w:ascii="仿宋" w:hAnsi="仿宋" w:eastAsia="仿宋" w:cs="仿宋"/>
          <w:color w:val="auto"/>
          <w:sz w:val="28"/>
          <w:szCs w:val="28"/>
          <w:highlight w:val="none"/>
          <w:u w:val="single" w:color="auto"/>
        </w:rPr>
        <w:t>《中华人民共和国建筑法》、《中华人民共和国</w:t>
      </w:r>
      <w:r>
        <w:rPr>
          <w:rFonts w:hint="eastAsia" w:ascii="仿宋" w:hAnsi="仿宋" w:eastAsia="仿宋" w:cs="仿宋"/>
          <w:color w:val="auto"/>
          <w:sz w:val="28"/>
          <w:szCs w:val="28"/>
          <w:highlight w:val="none"/>
          <w:u w:val="single" w:color="auto"/>
          <w:lang w:eastAsia="zh-CN"/>
        </w:rPr>
        <w:t>民法典</w:t>
      </w:r>
      <w:r>
        <w:rPr>
          <w:rFonts w:hint="eastAsia" w:ascii="仿宋" w:hAnsi="仿宋" w:eastAsia="仿宋" w:cs="仿宋"/>
          <w:color w:val="auto"/>
          <w:sz w:val="28"/>
          <w:szCs w:val="28"/>
          <w:highlight w:val="none"/>
          <w:u w:val="single" w:color="auto"/>
        </w:rPr>
        <w:t>》、《中华人民共和国招标投标法》、国务院《建设工程质量管理条例》、国务院《建设工程安全生产管理条例》、建设部《房屋建筑工程和市政基础设施工程竣工验收备案管理暂行办法》、建设部《房屋建筑工程质量保修办法》、《陕西省建设工程工程量清单计价规则》（2009 版）、中华人民共和国《工程建设标准强制性条文》、现行《建筑工程质量验收统一标准》、《建筑工程施工及验收规范》等国家、部门及地方现行及后续的有关法律、法规、规章、规范性文件等</w:t>
      </w:r>
      <w:r>
        <w:rPr>
          <w:rFonts w:hint="eastAsia" w:ascii="仿宋" w:hAnsi="仿宋" w:eastAsia="仿宋" w:cs="仿宋"/>
          <w:color w:val="auto"/>
          <w:sz w:val="28"/>
          <w:szCs w:val="28"/>
          <w:highlight w:val="none"/>
          <w:u w:val="single" w:color="auto"/>
          <w:lang w:eastAsia="zh-CN"/>
        </w:rPr>
        <w:t>。</w:t>
      </w:r>
    </w:p>
    <w:p w14:paraId="5E4EFB23">
      <w:pPr>
        <w:spacing w:before="331" w:line="360" w:lineRule="auto"/>
        <w:ind w:left="635"/>
        <w:rPr>
          <w:rFonts w:hint="eastAsia" w:ascii="仿宋" w:hAnsi="仿宋" w:eastAsia="仿宋" w:cs="仿宋"/>
          <w:color w:val="auto"/>
          <w:sz w:val="20"/>
          <w:szCs w:val="20"/>
        </w:rPr>
      </w:pPr>
      <w:r>
        <w:rPr>
          <w:rFonts w:hint="eastAsia" w:ascii="仿宋" w:hAnsi="仿宋" w:eastAsia="仿宋" w:cs="仿宋"/>
          <w:color w:val="auto"/>
          <w:spacing w:val="-6"/>
          <w:sz w:val="28"/>
          <w:szCs w:val="28"/>
        </w:rPr>
        <w:t>1</w:t>
      </w:r>
      <w:r>
        <w:rPr>
          <w:rFonts w:hint="eastAsia" w:ascii="仿宋" w:hAnsi="仿宋" w:eastAsia="仿宋" w:cs="仿宋"/>
          <w:color w:val="auto"/>
          <w:spacing w:val="-4"/>
          <w:sz w:val="28"/>
          <w:szCs w:val="28"/>
        </w:rPr>
        <w:t>.</w:t>
      </w:r>
      <w:r>
        <w:rPr>
          <w:rFonts w:hint="eastAsia" w:ascii="仿宋" w:hAnsi="仿宋" w:eastAsia="仿宋" w:cs="仿宋"/>
          <w:color w:val="auto"/>
          <w:spacing w:val="-3"/>
          <w:sz w:val="28"/>
          <w:szCs w:val="28"/>
          <w:lang w:val="en-US" w:eastAsia="zh-CN"/>
        </w:rPr>
        <w:t>2</w:t>
      </w:r>
      <w:r>
        <w:rPr>
          <w:rFonts w:hint="eastAsia" w:ascii="仿宋" w:hAnsi="仿宋" w:eastAsia="仿宋" w:cs="仿宋"/>
          <w:color w:val="auto"/>
          <w:spacing w:val="-3"/>
          <w:sz w:val="28"/>
          <w:szCs w:val="28"/>
        </w:rPr>
        <w:t>标准和规范</w:t>
      </w:r>
    </w:p>
    <w:p w14:paraId="6496856A">
      <w:pPr>
        <w:spacing w:before="99" w:line="360" w:lineRule="auto"/>
        <w:ind w:firstLine="484" w:firstLineChars="200"/>
        <w:rPr>
          <w:rFonts w:hint="eastAsia" w:ascii="仿宋" w:hAnsi="仿宋" w:eastAsia="仿宋" w:cs="仿宋"/>
          <w:color w:val="auto"/>
          <w:sz w:val="28"/>
          <w:szCs w:val="28"/>
        </w:rPr>
      </w:pPr>
      <w:r>
        <w:rPr>
          <w:rFonts w:hint="eastAsia" w:ascii="仿宋" w:hAnsi="仿宋" w:eastAsia="仿宋" w:cs="仿宋"/>
          <w:color w:val="auto"/>
          <w:spacing w:val="-19"/>
          <w:sz w:val="28"/>
          <w:szCs w:val="28"/>
        </w:rPr>
        <w:t>1</w:t>
      </w:r>
      <w:r>
        <w:rPr>
          <w:rFonts w:hint="eastAsia" w:ascii="仿宋" w:hAnsi="仿宋" w:eastAsia="仿宋" w:cs="仿宋"/>
          <w:color w:val="auto"/>
          <w:spacing w:val="-13"/>
          <w:sz w:val="28"/>
          <w:szCs w:val="28"/>
        </w:rPr>
        <w:t>.</w:t>
      </w:r>
      <w:r>
        <w:rPr>
          <w:rFonts w:hint="eastAsia" w:ascii="仿宋" w:hAnsi="仿宋" w:eastAsia="仿宋" w:cs="仿宋"/>
          <w:color w:val="auto"/>
          <w:spacing w:val="-13"/>
          <w:sz w:val="28"/>
          <w:szCs w:val="28"/>
          <w:lang w:val="en-US" w:eastAsia="zh-CN"/>
        </w:rPr>
        <w:t>2</w:t>
      </w:r>
      <w:r>
        <w:rPr>
          <w:rFonts w:hint="eastAsia" w:ascii="仿宋" w:hAnsi="仿宋" w:eastAsia="仿宋" w:cs="仿宋"/>
          <w:color w:val="auto"/>
          <w:spacing w:val="-13"/>
          <w:sz w:val="28"/>
          <w:szCs w:val="28"/>
        </w:rPr>
        <w:t>.1 适用于工程的标准规范包括：</w:t>
      </w:r>
      <w:r>
        <w:rPr>
          <w:rFonts w:hint="eastAsia" w:ascii="仿宋" w:hAnsi="仿宋" w:eastAsia="仿宋" w:cs="仿宋"/>
          <w:color w:val="auto"/>
          <w:sz w:val="28"/>
          <w:szCs w:val="28"/>
          <w:u w:val="single" w:color="auto"/>
        </w:rPr>
        <w:t xml:space="preserve">  执行国家现行的技术标准、施工验收规范及质量检验评定标准，以及材料、设备所涉及的现行国家、省、市或行业的工程建设标准、规范的要求</w:t>
      </w:r>
      <w:r>
        <w:rPr>
          <w:rFonts w:hint="eastAsia" w:ascii="仿宋" w:hAnsi="仿宋" w:eastAsia="仿宋" w:cs="仿宋"/>
          <w:color w:val="auto"/>
          <w:sz w:val="28"/>
          <w:szCs w:val="28"/>
          <w:u w:val="single" w:color="auto"/>
          <w:lang w:eastAsia="zh-CN"/>
        </w:rPr>
        <w:t>。</w:t>
      </w:r>
    </w:p>
    <w:p w14:paraId="4AEA6E6A">
      <w:pPr>
        <w:spacing w:before="331" w:line="360" w:lineRule="auto"/>
        <w:ind w:firstLine="544" w:firstLineChars="200"/>
        <w:jc w:val="left"/>
        <w:outlineLvl w:val="2"/>
        <w:rPr>
          <w:rFonts w:hint="eastAsia" w:ascii="仿宋" w:hAnsi="仿宋" w:eastAsia="仿宋" w:cs="仿宋"/>
          <w:color w:val="auto"/>
          <w:sz w:val="28"/>
          <w:szCs w:val="28"/>
          <w:u w:val="single" w:color="auto"/>
        </w:rPr>
      </w:pPr>
      <w:r>
        <w:rPr>
          <w:rFonts w:hint="eastAsia" w:ascii="仿宋" w:hAnsi="仿宋" w:eastAsia="仿宋" w:cs="仿宋"/>
          <w:color w:val="auto"/>
          <w:spacing w:val="-4"/>
          <w:sz w:val="28"/>
          <w:szCs w:val="28"/>
        </w:rPr>
        <w:t>1.</w:t>
      </w:r>
      <w:r>
        <w:rPr>
          <w:rFonts w:hint="eastAsia" w:ascii="仿宋" w:hAnsi="仿宋" w:eastAsia="仿宋" w:cs="仿宋"/>
          <w:color w:val="auto"/>
          <w:spacing w:val="-4"/>
          <w:sz w:val="28"/>
          <w:szCs w:val="28"/>
          <w:lang w:val="en-US" w:eastAsia="zh-CN"/>
        </w:rPr>
        <w:t>3</w:t>
      </w:r>
      <w:r>
        <w:rPr>
          <w:rFonts w:hint="eastAsia" w:ascii="仿宋" w:hAnsi="仿宋" w:eastAsia="仿宋" w:cs="仿宋"/>
          <w:color w:val="auto"/>
          <w:spacing w:val="-2"/>
          <w:sz w:val="28"/>
          <w:szCs w:val="28"/>
        </w:rPr>
        <w:t xml:space="preserve">  合同文件的优先顺序</w:t>
      </w:r>
      <w:r>
        <w:rPr>
          <w:rFonts w:hint="eastAsia" w:ascii="仿宋" w:hAnsi="仿宋" w:eastAsia="仿宋" w:cs="仿宋"/>
          <w:color w:val="auto"/>
          <w:spacing w:val="-26"/>
          <w:sz w:val="28"/>
          <w:szCs w:val="28"/>
        </w:rPr>
        <w:t xml:space="preserve">合同文件组成及优先顺序为 </w:t>
      </w:r>
      <w:r>
        <w:rPr>
          <w:rFonts w:hint="eastAsia" w:ascii="仿宋" w:hAnsi="仿宋" w:eastAsia="仿宋" w:cs="仿宋"/>
          <w:color w:val="auto"/>
          <w:spacing w:val="-23"/>
          <w:sz w:val="28"/>
          <w:szCs w:val="28"/>
        </w:rPr>
        <w:t>：</w:t>
      </w:r>
      <w:r>
        <w:rPr>
          <w:rFonts w:hint="eastAsia" w:ascii="仿宋" w:hAnsi="仿宋" w:eastAsia="仿宋" w:cs="仿宋"/>
          <w:color w:val="auto"/>
          <w:sz w:val="28"/>
          <w:szCs w:val="28"/>
          <w:u w:val="single" w:color="auto"/>
          <w:lang w:eastAsia="zh-CN"/>
        </w:rPr>
        <w:t>本</w:t>
      </w:r>
      <w:r>
        <w:rPr>
          <w:rFonts w:hint="eastAsia" w:ascii="仿宋" w:hAnsi="仿宋" w:eastAsia="仿宋" w:cs="仿宋"/>
          <w:color w:val="auto"/>
          <w:sz w:val="28"/>
          <w:szCs w:val="28"/>
          <w:u w:val="single" w:color="auto"/>
        </w:rPr>
        <w:t>合同</w:t>
      </w:r>
      <w:r>
        <w:rPr>
          <w:rFonts w:hint="eastAsia" w:ascii="仿宋" w:hAnsi="仿宋" w:eastAsia="仿宋" w:cs="仿宋"/>
          <w:color w:val="auto"/>
          <w:sz w:val="28"/>
          <w:szCs w:val="28"/>
          <w:u w:val="single" w:color="auto"/>
          <w:lang w:eastAsia="zh-CN"/>
        </w:rPr>
        <w:t>协议书</w:t>
      </w:r>
      <w:r>
        <w:rPr>
          <w:rFonts w:hint="eastAsia" w:ascii="仿宋" w:hAnsi="仿宋" w:eastAsia="仿宋" w:cs="仿宋"/>
          <w:color w:val="auto"/>
          <w:sz w:val="28"/>
          <w:szCs w:val="28"/>
          <w:u w:val="single" w:color="auto"/>
        </w:rPr>
        <w:t>、中标通知书、投标函及投标函附表、专用合同条款、通用合同条款、工程量清单、双方约定的其它合同文件</w:t>
      </w:r>
      <w:r>
        <w:rPr>
          <w:rFonts w:hint="eastAsia" w:ascii="仿宋" w:hAnsi="仿宋" w:eastAsia="仿宋" w:cs="仿宋"/>
          <w:color w:val="auto"/>
          <w:sz w:val="28"/>
          <w:szCs w:val="28"/>
          <w:u w:val="single" w:color="auto"/>
          <w:lang w:eastAsia="zh-CN"/>
        </w:rPr>
        <w:t>。</w:t>
      </w:r>
      <w:r>
        <w:rPr>
          <w:rFonts w:hint="eastAsia" w:ascii="仿宋" w:hAnsi="仿宋" w:eastAsia="仿宋" w:cs="仿宋"/>
          <w:color w:val="auto"/>
          <w:sz w:val="28"/>
          <w:szCs w:val="28"/>
          <w:u w:val="single" w:color="auto"/>
        </w:rPr>
        <w:t xml:space="preserve"> </w:t>
      </w:r>
    </w:p>
    <w:p w14:paraId="3D25F7DE">
      <w:pPr>
        <w:spacing w:line="264" w:lineRule="auto"/>
        <w:rPr>
          <w:rFonts w:hint="eastAsia" w:ascii="仿宋" w:hAnsi="仿宋" w:eastAsia="仿宋" w:cs="仿宋"/>
          <w:color w:val="auto"/>
          <w:sz w:val="20"/>
          <w:szCs w:val="20"/>
        </w:rPr>
      </w:pPr>
    </w:p>
    <w:p w14:paraId="1D4006AA">
      <w:pPr>
        <w:spacing w:before="270" w:line="218" w:lineRule="auto"/>
        <w:ind w:left="615"/>
        <w:rPr>
          <w:rFonts w:hint="eastAsia" w:ascii="仿宋" w:hAnsi="仿宋" w:eastAsia="仿宋" w:cs="仿宋"/>
          <w:color w:val="auto"/>
          <w:sz w:val="28"/>
          <w:szCs w:val="28"/>
        </w:rPr>
      </w:pPr>
      <w:bookmarkStart w:id="64" w:name="_bookmark244"/>
      <w:bookmarkEnd w:id="64"/>
      <w:bookmarkStart w:id="65" w:name="_bookmark201"/>
      <w:bookmarkEnd w:id="65"/>
      <w:bookmarkStart w:id="66" w:name="_bookmark246"/>
      <w:bookmarkEnd w:id="66"/>
      <w:bookmarkStart w:id="67" w:name="_bookmark203"/>
      <w:bookmarkEnd w:id="67"/>
      <w:r>
        <w:rPr>
          <w:rFonts w:hint="eastAsia" w:ascii="仿宋" w:hAnsi="仿宋" w:eastAsia="仿宋" w:cs="仿宋"/>
          <w:color w:val="auto"/>
          <w:spacing w:val="-4"/>
          <w:sz w:val="28"/>
          <w:szCs w:val="28"/>
        </w:rPr>
        <w:t>1.</w:t>
      </w:r>
      <w:r>
        <w:rPr>
          <w:rFonts w:hint="eastAsia" w:ascii="仿宋" w:hAnsi="仿宋" w:eastAsia="仿宋" w:cs="仿宋"/>
          <w:color w:val="auto"/>
          <w:spacing w:val="-4"/>
          <w:sz w:val="28"/>
          <w:szCs w:val="28"/>
          <w:lang w:val="en-US" w:eastAsia="zh-CN"/>
        </w:rPr>
        <w:t>4</w:t>
      </w:r>
      <w:r>
        <w:rPr>
          <w:rFonts w:hint="eastAsia" w:ascii="仿宋" w:hAnsi="仿宋" w:eastAsia="仿宋" w:cs="仿宋"/>
          <w:color w:val="auto"/>
          <w:spacing w:val="-2"/>
          <w:sz w:val="28"/>
          <w:szCs w:val="28"/>
        </w:rPr>
        <w:t xml:space="preserve">  承包人文件</w:t>
      </w:r>
    </w:p>
    <w:p w14:paraId="568DC6CD">
      <w:pPr>
        <w:spacing w:before="270" w:line="360" w:lineRule="auto"/>
        <w:ind w:right="626" w:firstLine="464" w:firstLineChars="200"/>
        <w:rPr>
          <w:rFonts w:hint="eastAsia" w:ascii="仿宋" w:hAnsi="仿宋" w:eastAsia="仿宋" w:cs="仿宋"/>
          <w:color w:val="auto"/>
          <w:sz w:val="28"/>
          <w:szCs w:val="28"/>
          <w:lang w:eastAsia="zh-CN"/>
        </w:rPr>
      </w:pPr>
      <w:r>
        <w:rPr>
          <w:rFonts w:hint="eastAsia" w:ascii="仿宋" w:hAnsi="仿宋" w:eastAsia="仿宋" w:cs="仿宋"/>
          <w:color w:val="auto"/>
          <w:spacing w:val="-24"/>
          <w:sz w:val="28"/>
          <w:szCs w:val="28"/>
        </w:rPr>
        <w:t>需</w:t>
      </w:r>
      <w:r>
        <w:rPr>
          <w:rFonts w:hint="eastAsia" w:ascii="仿宋" w:hAnsi="仿宋" w:eastAsia="仿宋" w:cs="仿宋"/>
          <w:color w:val="auto"/>
          <w:spacing w:val="-16"/>
          <w:sz w:val="28"/>
          <w:szCs w:val="28"/>
        </w:rPr>
        <w:t>要由承包人提供的文件，包括：</w:t>
      </w:r>
      <w:r>
        <w:rPr>
          <w:rFonts w:hint="eastAsia" w:ascii="仿宋" w:hAnsi="仿宋" w:eastAsia="仿宋" w:cs="仿宋"/>
          <w:color w:val="auto"/>
          <w:spacing w:val="-16"/>
          <w:sz w:val="28"/>
          <w:szCs w:val="28"/>
          <w:u w:val="single"/>
          <w:lang w:val="en-US" w:eastAsia="zh-CN"/>
        </w:rPr>
        <w:t xml:space="preserve">  施工</w:t>
      </w:r>
      <w:r>
        <w:rPr>
          <w:rFonts w:hint="eastAsia" w:ascii="仿宋" w:hAnsi="仿宋" w:eastAsia="仿宋" w:cs="仿宋"/>
          <w:color w:val="auto"/>
          <w:sz w:val="28"/>
          <w:szCs w:val="28"/>
          <w:u w:val="single" w:color="auto"/>
          <w:lang w:val="en-US" w:eastAsia="zh-CN"/>
        </w:rPr>
        <w:t>进度照片不少于4张（包含开工时、施工中、竣工后各个阶段的照片）</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u w:val="single" w:color="auto"/>
          <w:lang w:eastAsia="zh-CN"/>
        </w:rPr>
        <w:t>；</w:t>
      </w:r>
      <w:r>
        <w:rPr>
          <w:rFonts w:hint="eastAsia" w:ascii="仿宋" w:hAnsi="仿宋" w:eastAsia="仿宋" w:cs="仿宋"/>
          <w:color w:val="auto"/>
          <w:sz w:val="28"/>
          <w:szCs w:val="28"/>
        </w:rPr>
        <w:t xml:space="preserve"> </w:t>
      </w:r>
      <w:r>
        <w:rPr>
          <w:rFonts w:hint="eastAsia" w:ascii="仿宋" w:hAnsi="仿宋" w:eastAsia="仿宋" w:cs="仿宋"/>
          <w:color w:val="auto"/>
          <w:spacing w:val="-6"/>
          <w:sz w:val="28"/>
          <w:szCs w:val="28"/>
        </w:rPr>
        <w:t>承包人提供的文件的形式为：</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u w:val="single" w:color="auto"/>
          <w:lang w:eastAsia="zh-CN"/>
        </w:rPr>
        <w:t>书面</w:t>
      </w:r>
      <w:r>
        <w:rPr>
          <w:rFonts w:hint="eastAsia" w:ascii="仿宋" w:hAnsi="仿宋" w:eastAsia="仿宋" w:cs="仿宋"/>
          <w:color w:val="auto"/>
          <w:spacing w:val="-6"/>
          <w:sz w:val="28"/>
          <w:szCs w:val="28"/>
          <w:u w:val="single" w:color="auto"/>
          <w:lang w:val="en-US" w:eastAsia="zh-CN"/>
        </w:rPr>
        <w:t xml:space="preserve"> </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u w:val="single" w:color="auto"/>
          <w:lang w:eastAsia="zh-CN"/>
        </w:rPr>
        <w:t>。</w:t>
      </w:r>
    </w:p>
    <w:p w14:paraId="025E8898">
      <w:pPr>
        <w:spacing w:before="270" w:line="218" w:lineRule="auto"/>
        <w:ind w:left="615"/>
        <w:outlineLvl w:val="2"/>
        <w:rPr>
          <w:rFonts w:hint="eastAsia" w:ascii="仿宋" w:hAnsi="仿宋" w:eastAsia="仿宋" w:cs="仿宋"/>
          <w:color w:val="auto"/>
          <w:sz w:val="28"/>
          <w:szCs w:val="28"/>
        </w:rPr>
      </w:pPr>
      <w:r>
        <w:rPr>
          <w:rFonts w:hint="eastAsia" w:ascii="仿宋" w:hAnsi="仿宋" w:eastAsia="仿宋" w:cs="仿宋"/>
          <w:color w:val="auto"/>
          <w:spacing w:val="-5"/>
          <w:sz w:val="28"/>
          <w:szCs w:val="28"/>
        </w:rPr>
        <w:t>1</w:t>
      </w:r>
      <w:r>
        <w:rPr>
          <w:rFonts w:hint="eastAsia" w:ascii="仿宋" w:hAnsi="仿宋" w:eastAsia="仿宋" w:cs="仿宋"/>
          <w:color w:val="auto"/>
          <w:spacing w:val="-4"/>
          <w:sz w:val="28"/>
          <w:szCs w:val="28"/>
        </w:rPr>
        <w:t>.</w:t>
      </w:r>
      <w:r>
        <w:rPr>
          <w:rFonts w:hint="eastAsia" w:ascii="仿宋" w:hAnsi="仿宋" w:eastAsia="仿宋" w:cs="仿宋"/>
          <w:color w:val="auto"/>
          <w:spacing w:val="-4"/>
          <w:sz w:val="28"/>
          <w:szCs w:val="28"/>
          <w:lang w:val="en-US" w:eastAsia="zh-CN"/>
        </w:rPr>
        <w:t>5</w:t>
      </w:r>
      <w:r>
        <w:rPr>
          <w:rFonts w:hint="eastAsia" w:ascii="仿宋" w:hAnsi="仿宋" w:eastAsia="仿宋" w:cs="仿宋"/>
          <w:color w:val="auto"/>
          <w:spacing w:val="-4"/>
          <w:sz w:val="28"/>
          <w:szCs w:val="28"/>
        </w:rPr>
        <w:t xml:space="preserve">  联络</w:t>
      </w:r>
    </w:p>
    <w:p w14:paraId="623A9145">
      <w:pPr>
        <w:spacing w:line="290" w:lineRule="auto"/>
        <w:rPr>
          <w:rFonts w:hint="eastAsia" w:ascii="仿宋" w:hAnsi="仿宋" w:eastAsia="仿宋" w:cs="仿宋"/>
          <w:color w:val="auto"/>
          <w:sz w:val="20"/>
          <w:szCs w:val="20"/>
        </w:rPr>
      </w:pPr>
    </w:p>
    <w:p w14:paraId="74D267F6">
      <w:pPr>
        <w:spacing w:before="99" w:line="384" w:lineRule="auto"/>
        <w:ind w:right="150" w:firstLine="615"/>
        <w:rPr>
          <w:rFonts w:hint="eastAsia" w:ascii="仿宋" w:hAnsi="仿宋" w:eastAsia="仿宋" w:cs="仿宋"/>
          <w:color w:val="auto"/>
          <w:sz w:val="28"/>
          <w:szCs w:val="28"/>
        </w:rPr>
      </w:pPr>
      <w:r>
        <w:rPr>
          <w:rFonts w:hint="eastAsia" w:ascii="仿宋" w:hAnsi="仿宋" w:eastAsia="仿宋" w:cs="仿宋"/>
          <w:color w:val="auto"/>
          <w:spacing w:val="4"/>
          <w:sz w:val="28"/>
          <w:szCs w:val="28"/>
        </w:rPr>
        <w:t>1.</w:t>
      </w:r>
      <w:r>
        <w:rPr>
          <w:rFonts w:hint="eastAsia" w:ascii="仿宋" w:hAnsi="仿宋" w:eastAsia="仿宋" w:cs="仿宋"/>
          <w:color w:val="auto"/>
          <w:spacing w:val="4"/>
          <w:sz w:val="28"/>
          <w:szCs w:val="28"/>
          <w:lang w:val="en-US" w:eastAsia="zh-CN"/>
        </w:rPr>
        <w:t>5</w:t>
      </w:r>
      <w:r>
        <w:rPr>
          <w:rFonts w:hint="eastAsia" w:ascii="仿宋" w:hAnsi="仿宋" w:eastAsia="仿宋" w:cs="仿宋"/>
          <w:color w:val="auto"/>
          <w:spacing w:val="4"/>
          <w:sz w:val="28"/>
          <w:szCs w:val="28"/>
        </w:rPr>
        <w:t>.</w:t>
      </w:r>
      <w:r>
        <w:rPr>
          <w:rFonts w:hint="eastAsia" w:ascii="仿宋" w:hAnsi="仿宋" w:eastAsia="仿宋" w:cs="仿宋"/>
          <w:color w:val="auto"/>
          <w:spacing w:val="2"/>
          <w:sz w:val="28"/>
          <w:szCs w:val="28"/>
        </w:rPr>
        <w:t>1 发包人和承包人应当在</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u w:val="single" w:color="auto"/>
          <w:lang w:val="en-US" w:eastAsia="zh-CN"/>
        </w:rPr>
        <w:t>7</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rPr>
        <w:t>天内将与合同有关的通知、</w:t>
      </w:r>
      <w:r>
        <w:rPr>
          <w:rFonts w:hint="eastAsia" w:ascii="仿宋" w:hAnsi="仿宋" w:eastAsia="仿宋" w:cs="仿宋"/>
          <w:color w:val="auto"/>
          <w:sz w:val="28"/>
          <w:szCs w:val="28"/>
        </w:rPr>
        <w:t xml:space="preserve"> </w:t>
      </w:r>
      <w:r>
        <w:rPr>
          <w:rFonts w:hint="eastAsia" w:ascii="仿宋" w:hAnsi="仿宋" w:eastAsia="仿宋" w:cs="仿宋"/>
          <w:color w:val="auto"/>
          <w:spacing w:val="6"/>
          <w:sz w:val="28"/>
          <w:szCs w:val="28"/>
        </w:rPr>
        <w:t>批</w:t>
      </w:r>
      <w:r>
        <w:rPr>
          <w:rFonts w:hint="eastAsia" w:ascii="仿宋" w:hAnsi="仿宋" w:eastAsia="仿宋" w:cs="仿宋"/>
          <w:color w:val="auto"/>
          <w:spacing w:val="4"/>
          <w:sz w:val="28"/>
          <w:szCs w:val="28"/>
        </w:rPr>
        <w:t>准</w:t>
      </w:r>
      <w:r>
        <w:rPr>
          <w:rFonts w:hint="eastAsia" w:ascii="仿宋" w:hAnsi="仿宋" w:eastAsia="仿宋" w:cs="仿宋"/>
          <w:color w:val="auto"/>
          <w:spacing w:val="3"/>
          <w:sz w:val="28"/>
          <w:szCs w:val="28"/>
        </w:rPr>
        <w:t>、证明、证书、指示、指令、要求、请求、同意、意见、确定</w:t>
      </w:r>
      <w:r>
        <w:rPr>
          <w:rFonts w:hint="eastAsia" w:ascii="仿宋" w:hAnsi="仿宋" w:eastAsia="仿宋" w:cs="仿宋"/>
          <w:color w:val="auto"/>
          <w:spacing w:val="-2"/>
          <w:sz w:val="28"/>
          <w:szCs w:val="28"/>
        </w:rPr>
        <w:t>和决定等</w:t>
      </w:r>
      <w:r>
        <w:rPr>
          <w:rFonts w:hint="eastAsia" w:ascii="仿宋" w:hAnsi="仿宋" w:eastAsia="仿宋" w:cs="仿宋"/>
          <w:color w:val="auto"/>
          <w:spacing w:val="-1"/>
          <w:sz w:val="28"/>
          <w:szCs w:val="28"/>
        </w:rPr>
        <w:t>书面函件送达对方当事人。</w:t>
      </w:r>
    </w:p>
    <w:p w14:paraId="5F95E3AF">
      <w:pPr>
        <w:spacing w:before="149" w:line="360" w:lineRule="auto"/>
        <w:ind w:right="31" w:rightChars="0" w:firstLine="536" w:firstLineChars="200"/>
        <w:rPr>
          <w:rFonts w:hint="eastAsia" w:ascii="仿宋" w:hAnsi="仿宋" w:eastAsia="仿宋" w:cs="仿宋"/>
          <w:color w:val="auto"/>
          <w:spacing w:val="-3"/>
          <w:sz w:val="28"/>
          <w:szCs w:val="28"/>
          <w:u w:val="single" w:color="auto"/>
        </w:rPr>
      </w:pPr>
      <w:r>
        <w:rPr>
          <w:rFonts w:hint="eastAsia" w:ascii="仿宋" w:hAnsi="仿宋" w:eastAsia="仿宋" w:cs="仿宋"/>
          <w:color w:val="auto"/>
          <w:spacing w:val="-6"/>
          <w:sz w:val="28"/>
          <w:szCs w:val="28"/>
        </w:rPr>
        <w:t>1.</w:t>
      </w:r>
      <w:r>
        <w:rPr>
          <w:rFonts w:hint="eastAsia" w:ascii="仿宋" w:hAnsi="仿宋" w:eastAsia="仿宋" w:cs="仿宋"/>
          <w:color w:val="auto"/>
          <w:spacing w:val="-6"/>
          <w:sz w:val="28"/>
          <w:szCs w:val="28"/>
          <w:lang w:val="en-US" w:eastAsia="zh-CN"/>
        </w:rPr>
        <w:t>5</w:t>
      </w:r>
      <w:r>
        <w:rPr>
          <w:rFonts w:hint="eastAsia" w:ascii="仿宋" w:hAnsi="仿宋" w:eastAsia="仿宋" w:cs="仿宋"/>
          <w:color w:val="auto"/>
          <w:spacing w:val="-4"/>
          <w:sz w:val="28"/>
          <w:szCs w:val="28"/>
        </w:rPr>
        <w:t>.</w:t>
      </w:r>
      <w:r>
        <w:rPr>
          <w:rFonts w:hint="eastAsia" w:ascii="仿宋" w:hAnsi="仿宋" w:eastAsia="仿宋" w:cs="仿宋"/>
          <w:color w:val="auto"/>
          <w:spacing w:val="-3"/>
          <w:sz w:val="28"/>
          <w:szCs w:val="28"/>
        </w:rPr>
        <w:t>2  发包人接收文件的地点：</w:t>
      </w:r>
      <w:r>
        <w:rPr>
          <w:rFonts w:hint="eastAsia" w:ascii="仿宋" w:hAnsi="仿宋" w:eastAsia="仿宋" w:cs="仿宋"/>
          <w:i w:val="0"/>
          <w:iCs w:val="0"/>
          <w:color w:val="auto"/>
          <w:spacing w:val="-3"/>
          <w:sz w:val="28"/>
          <w:szCs w:val="28"/>
          <w:u w:val="single" w:color="auto"/>
        </w:rPr>
        <w:t xml:space="preserve">  </w:t>
      </w:r>
      <w:r>
        <w:rPr>
          <w:rFonts w:hint="eastAsia" w:eastAsia="仿宋_GB2312"/>
          <w:bCs/>
          <w:i w:val="0"/>
          <w:iCs w:val="0"/>
          <w:color w:val="auto"/>
          <w:sz w:val="28"/>
          <w:szCs w:val="28"/>
          <w:u w:val="single" w:color="auto"/>
        </w:rPr>
        <w:t xml:space="preserve">项目所在地发包人办公室 </w:t>
      </w:r>
      <w:r>
        <w:rPr>
          <w:rFonts w:hint="eastAsia" w:ascii="仿宋" w:hAnsi="仿宋" w:eastAsia="仿宋" w:cs="仿宋"/>
          <w:i w:val="0"/>
          <w:iCs w:val="0"/>
          <w:color w:val="auto"/>
          <w:spacing w:val="-3"/>
          <w:sz w:val="28"/>
          <w:szCs w:val="28"/>
          <w:u w:val="single" w:color="auto"/>
        </w:rPr>
        <w:t xml:space="preserve">   </w:t>
      </w:r>
      <w:r>
        <w:rPr>
          <w:rFonts w:hint="eastAsia" w:ascii="仿宋" w:hAnsi="仿宋" w:eastAsia="仿宋" w:cs="仿宋"/>
          <w:color w:val="auto"/>
          <w:spacing w:val="-3"/>
          <w:sz w:val="28"/>
          <w:szCs w:val="28"/>
          <w:u w:val="single" w:color="auto"/>
        </w:rPr>
        <w:t xml:space="preserve">     </w:t>
      </w:r>
    </w:p>
    <w:p w14:paraId="52E1784E">
      <w:pPr>
        <w:spacing w:before="149" w:line="360" w:lineRule="auto"/>
        <w:ind w:left="628" w:right="31" w:rightChars="0"/>
        <w:rPr>
          <w:rFonts w:hint="eastAsia" w:ascii="仿宋" w:hAnsi="仿宋" w:eastAsia="仿宋" w:cs="仿宋"/>
          <w:color w:val="auto"/>
          <w:spacing w:val="-5"/>
          <w:sz w:val="28"/>
          <w:szCs w:val="28"/>
          <w:u w:val="single" w:color="auto"/>
        </w:rPr>
      </w:pPr>
      <w:r>
        <w:rPr>
          <w:rFonts w:hint="eastAsia" w:ascii="仿宋" w:hAnsi="仿宋" w:eastAsia="仿宋" w:cs="仿宋"/>
          <w:color w:val="auto"/>
          <w:spacing w:val="-10"/>
          <w:sz w:val="28"/>
          <w:szCs w:val="28"/>
        </w:rPr>
        <w:t>发包人</w:t>
      </w:r>
      <w:r>
        <w:rPr>
          <w:rFonts w:hint="eastAsia" w:ascii="仿宋" w:hAnsi="仿宋" w:eastAsia="仿宋" w:cs="仿宋"/>
          <w:color w:val="auto"/>
          <w:spacing w:val="-7"/>
          <w:sz w:val="28"/>
          <w:szCs w:val="28"/>
        </w:rPr>
        <w:t>指</w:t>
      </w:r>
      <w:r>
        <w:rPr>
          <w:rFonts w:hint="eastAsia" w:ascii="仿宋" w:hAnsi="仿宋" w:eastAsia="仿宋" w:cs="仿宋"/>
          <w:color w:val="auto"/>
          <w:spacing w:val="-5"/>
          <w:sz w:val="28"/>
          <w:szCs w:val="28"/>
        </w:rPr>
        <w:t>定的接收人为：</w:t>
      </w:r>
      <w:r>
        <w:rPr>
          <w:rFonts w:hint="eastAsia" w:ascii="仿宋" w:hAnsi="仿宋" w:eastAsia="仿宋" w:cs="仿宋"/>
          <w:color w:val="auto"/>
          <w:spacing w:val="-5"/>
          <w:sz w:val="28"/>
          <w:szCs w:val="28"/>
          <w:u w:val="single" w:color="auto"/>
        </w:rPr>
        <w:t xml:space="preserve">    </w:t>
      </w:r>
      <w:r>
        <w:rPr>
          <w:rFonts w:hint="eastAsia" w:eastAsia="仿宋_GB2312"/>
          <w:bCs/>
          <w:color w:val="auto"/>
          <w:sz w:val="28"/>
          <w:szCs w:val="28"/>
          <w:u w:val="single"/>
        </w:rPr>
        <w:t>发包人代表</w:t>
      </w:r>
      <w:r>
        <w:rPr>
          <w:rFonts w:hint="eastAsia" w:ascii="仿宋" w:hAnsi="仿宋" w:eastAsia="仿宋" w:cs="仿宋"/>
          <w:color w:val="auto"/>
          <w:spacing w:val="-5"/>
          <w:sz w:val="28"/>
          <w:szCs w:val="28"/>
          <w:u w:val="single" w:color="auto"/>
        </w:rPr>
        <w:t xml:space="preserve">               </w:t>
      </w:r>
    </w:p>
    <w:p w14:paraId="2AA92A69">
      <w:pPr>
        <w:spacing w:before="149" w:line="360" w:lineRule="auto"/>
        <w:ind w:left="628" w:right="31" w:rightChars="0"/>
        <w:rPr>
          <w:rFonts w:hint="eastAsia" w:ascii="仿宋" w:hAnsi="仿宋" w:eastAsia="仿宋" w:cs="仿宋"/>
          <w:color w:val="auto"/>
          <w:spacing w:val="-5"/>
          <w:sz w:val="28"/>
          <w:szCs w:val="28"/>
          <w:u w:val="single" w:color="auto"/>
        </w:rPr>
      </w:pPr>
      <w:r>
        <w:rPr>
          <w:rFonts w:hint="eastAsia" w:ascii="仿宋" w:hAnsi="仿宋" w:eastAsia="仿宋" w:cs="仿宋"/>
          <w:color w:val="auto"/>
          <w:spacing w:val="-10"/>
          <w:sz w:val="28"/>
          <w:szCs w:val="28"/>
        </w:rPr>
        <w:t>承包人</w:t>
      </w:r>
      <w:r>
        <w:rPr>
          <w:rFonts w:hint="eastAsia" w:ascii="仿宋" w:hAnsi="仿宋" w:eastAsia="仿宋" w:cs="仿宋"/>
          <w:color w:val="auto"/>
          <w:spacing w:val="-7"/>
          <w:sz w:val="28"/>
          <w:szCs w:val="28"/>
        </w:rPr>
        <w:t>接</w:t>
      </w:r>
      <w:r>
        <w:rPr>
          <w:rFonts w:hint="eastAsia" w:ascii="仿宋" w:hAnsi="仿宋" w:eastAsia="仿宋" w:cs="仿宋"/>
          <w:color w:val="auto"/>
          <w:spacing w:val="-5"/>
          <w:sz w:val="28"/>
          <w:szCs w:val="28"/>
        </w:rPr>
        <w:t>收文件的地点：</w:t>
      </w:r>
      <w:r>
        <w:rPr>
          <w:rFonts w:hint="eastAsia" w:ascii="仿宋" w:hAnsi="仿宋" w:eastAsia="仿宋" w:cs="仿宋"/>
          <w:color w:val="auto"/>
          <w:spacing w:val="-5"/>
          <w:sz w:val="28"/>
          <w:szCs w:val="28"/>
          <w:u w:val="single" w:color="auto"/>
        </w:rPr>
        <w:t xml:space="preserve">    </w:t>
      </w:r>
      <w:r>
        <w:rPr>
          <w:rFonts w:hint="eastAsia" w:eastAsia="仿宋_GB2312"/>
          <w:bCs/>
          <w:color w:val="auto"/>
          <w:sz w:val="28"/>
          <w:szCs w:val="28"/>
          <w:u w:val="single"/>
        </w:rPr>
        <w:t>项目所在地承包人办公室</w:t>
      </w:r>
      <w:r>
        <w:rPr>
          <w:rFonts w:hint="eastAsia" w:ascii="仿宋" w:hAnsi="仿宋" w:eastAsia="仿宋" w:cs="仿宋"/>
          <w:color w:val="auto"/>
          <w:spacing w:val="-5"/>
          <w:sz w:val="28"/>
          <w:szCs w:val="28"/>
          <w:u w:val="single" w:color="auto"/>
        </w:rPr>
        <w:t xml:space="preserve">             </w:t>
      </w:r>
    </w:p>
    <w:p w14:paraId="1122F704">
      <w:pPr>
        <w:spacing w:before="149" w:line="360" w:lineRule="auto"/>
        <w:ind w:left="628" w:right="31" w:rightChars="0"/>
        <w:rPr>
          <w:rFonts w:hint="eastAsia" w:ascii="仿宋" w:hAnsi="仿宋" w:eastAsia="仿宋" w:cs="仿宋"/>
          <w:color w:val="auto"/>
          <w:sz w:val="28"/>
          <w:szCs w:val="28"/>
        </w:rPr>
      </w:pPr>
      <w:r>
        <w:rPr>
          <w:rFonts w:hint="eastAsia" w:ascii="仿宋" w:hAnsi="仿宋" w:eastAsia="仿宋" w:cs="仿宋"/>
          <w:color w:val="auto"/>
          <w:spacing w:val="-8"/>
          <w:sz w:val="28"/>
          <w:szCs w:val="28"/>
        </w:rPr>
        <w:t>承</w:t>
      </w:r>
      <w:r>
        <w:rPr>
          <w:rFonts w:hint="eastAsia" w:ascii="仿宋" w:hAnsi="仿宋" w:eastAsia="仿宋" w:cs="仿宋"/>
          <w:color w:val="auto"/>
          <w:spacing w:val="-6"/>
          <w:sz w:val="28"/>
          <w:szCs w:val="28"/>
        </w:rPr>
        <w:t>包人指定的接收人为：</w:t>
      </w:r>
      <w:r>
        <w:rPr>
          <w:rFonts w:hint="eastAsia" w:ascii="仿宋" w:hAnsi="仿宋" w:eastAsia="仿宋" w:cs="仿宋"/>
          <w:color w:val="auto"/>
          <w:spacing w:val="-6"/>
          <w:sz w:val="28"/>
          <w:szCs w:val="28"/>
          <w:u w:val="single" w:color="auto"/>
        </w:rPr>
        <w:t xml:space="preserve">     </w:t>
      </w:r>
      <w:r>
        <w:rPr>
          <w:rFonts w:hint="eastAsia" w:eastAsia="仿宋_GB2312"/>
          <w:bCs/>
          <w:color w:val="auto"/>
          <w:sz w:val="28"/>
          <w:szCs w:val="28"/>
          <w:u w:val="single"/>
        </w:rPr>
        <w:t>项目经理</w:t>
      </w:r>
      <w:r>
        <w:rPr>
          <w:rFonts w:hint="eastAsia" w:ascii="仿宋" w:hAnsi="仿宋" w:eastAsia="仿宋" w:cs="仿宋"/>
          <w:color w:val="auto"/>
          <w:spacing w:val="-6"/>
          <w:sz w:val="28"/>
          <w:szCs w:val="28"/>
          <w:u w:val="single" w:color="auto"/>
        </w:rPr>
        <w:t xml:space="preserve">              </w:t>
      </w:r>
      <w:bookmarkStart w:id="68" w:name="_bookmark250"/>
      <w:bookmarkEnd w:id="68"/>
      <w:bookmarkStart w:id="69" w:name="_bookmark207"/>
      <w:bookmarkEnd w:id="69"/>
      <w:bookmarkStart w:id="70" w:name="_bookmark254"/>
      <w:bookmarkEnd w:id="70"/>
      <w:bookmarkStart w:id="71" w:name="_bookmark252"/>
      <w:bookmarkEnd w:id="71"/>
      <w:bookmarkStart w:id="72" w:name="_bookmark211"/>
      <w:bookmarkEnd w:id="72"/>
      <w:bookmarkStart w:id="73" w:name="_bookmark248"/>
      <w:bookmarkEnd w:id="73"/>
      <w:bookmarkStart w:id="74" w:name="_bookmark209"/>
      <w:bookmarkEnd w:id="74"/>
      <w:bookmarkStart w:id="75" w:name="_bookmark205"/>
      <w:bookmarkEnd w:id="75"/>
    </w:p>
    <w:p w14:paraId="73E2071D">
      <w:pPr>
        <w:spacing w:before="1" w:line="218" w:lineRule="auto"/>
        <w:ind w:left="635"/>
        <w:outlineLvl w:val="2"/>
        <w:rPr>
          <w:rFonts w:hint="eastAsia" w:ascii="仿宋" w:hAnsi="仿宋" w:eastAsia="仿宋" w:cs="仿宋"/>
          <w:color w:val="auto"/>
          <w:sz w:val="28"/>
          <w:szCs w:val="28"/>
        </w:rPr>
      </w:pPr>
      <w:r>
        <w:rPr>
          <w:rFonts w:hint="eastAsia" w:ascii="仿宋" w:hAnsi="仿宋" w:eastAsia="仿宋" w:cs="仿宋"/>
          <w:color w:val="auto"/>
          <w:spacing w:val="-3"/>
          <w:sz w:val="28"/>
          <w:szCs w:val="28"/>
        </w:rPr>
        <w:t>1.</w:t>
      </w:r>
      <w:r>
        <w:rPr>
          <w:rFonts w:hint="eastAsia" w:ascii="仿宋" w:hAnsi="仿宋" w:eastAsia="仿宋" w:cs="仿宋"/>
          <w:color w:val="auto"/>
          <w:spacing w:val="-3"/>
          <w:sz w:val="28"/>
          <w:szCs w:val="28"/>
          <w:lang w:val="en-US" w:eastAsia="zh-CN"/>
        </w:rPr>
        <w:t>6</w:t>
      </w:r>
      <w:r>
        <w:rPr>
          <w:rFonts w:hint="eastAsia" w:ascii="仿宋" w:hAnsi="仿宋" w:eastAsia="仿宋" w:cs="仿宋"/>
          <w:color w:val="auto"/>
          <w:spacing w:val="-3"/>
          <w:sz w:val="28"/>
          <w:szCs w:val="28"/>
        </w:rPr>
        <w:t xml:space="preserve">  交通运</w:t>
      </w:r>
      <w:r>
        <w:rPr>
          <w:rFonts w:hint="eastAsia" w:ascii="仿宋" w:hAnsi="仿宋" w:eastAsia="仿宋" w:cs="仿宋"/>
          <w:color w:val="auto"/>
          <w:spacing w:val="-2"/>
          <w:sz w:val="28"/>
          <w:szCs w:val="28"/>
        </w:rPr>
        <w:t>输</w:t>
      </w:r>
    </w:p>
    <w:p w14:paraId="6168B7A4">
      <w:pPr>
        <w:spacing w:line="289" w:lineRule="auto"/>
        <w:rPr>
          <w:rFonts w:hint="eastAsia" w:ascii="仿宋" w:hAnsi="仿宋" w:eastAsia="仿宋" w:cs="仿宋"/>
          <w:color w:val="auto"/>
          <w:sz w:val="20"/>
          <w:szCs w:val="20"/>
        </w:rPr>
      </w:pPr>
    </w:p>
    <w:p w14:paraId="1BA06F3D">
      <w:pPr>
        <w:spacing w:before="97" w:line="218" w:lineRule="auto"/>
        <w:ind w:left="635"/>
        <w:outlineLvl w:val="2"/>
        <w:rPr>
          <w:rFonts w:hint="eastAsia" w:ascii="仿宋" w:hAnsi="仿宋" w:eastAsia="仿宋" w:cs="仿宋"/>
          <w:color w:val="auto"/>
          <w:sz w:val="28"/>
          <w:szCs w:val="28"/>
        </w:rPr>
      </w:pPr>
      <w:r>
        <w:rPr>
          <w:rFonts w:hint="eastAsia" w:ascii="仿宋" w:hAnsi="仿宋" w:eastAsia="仿宋" w:cs="仿宋"/>
          <w:color w:val="auto"/>
          <w:spacing w:val="-4"/>
          <w:sz w:val="28"/>
          <w:szCs w:val="28"/>
        </w:rPr>
        <w:t>1.</w:t>
      </w:r>
      <w:r>
        <w:rPr>
          <w:rFonts w:hint="eastAsia" w:ascii="仿宋" w:hAnsi="仿宋" w:eastAsia="仿宋" w:cs="仿宋"/>
          <w:color w:val="auto"/>
          <w:spacing w:val="-4"/>
          <w:sz w:val="28"/>
          <w:szCs w:val="28"/>
          <w:lang w:val="en-US" w:eastAsia="zh-CN"/>
        </w:rPr>
        <w:t>6</w:t>
      </w:r>
      <w:r>
        <w:rPr>
          <w:rFonts w:hint="eastAsia" w:ascii="仿宋" w:hAnsi="仿宋" w:eastAsia="仿宋" w:cs="仿宋"/>
          <w:color w:val="auto"/>
          <w:spacing w:val="-2"/>
          <w:sz w:val="28"/>
          <w:szCs w:val="28"/>
        </w:rPr>
        <w:t>.1  出入现场的权利</w:t>
      </w:r>
    </w:p>
    <w:p w14:paraId="7ECBE136">
      <w:pPr>
        <w:spacing w:before="269" w:line="218" w:lineRule="auto"/>
        <w:ind w:left="623"/>
        <w:rPr>
          <w:rFonts w:hint="eastAsia" w:ascii="仿宋" w:hAnsi="仿宋" w:eastAsia="仿宋" w:cs="仿宋"/>
          <w:color w:val="auto"/>
          <w:sz w:val="28"/>
          <w:szCs w:val="28"/>
        </w:rPr>
      </w:pPr>
      <w:r>
        <w:rPr>
          <w:rFonts w:hint="eastAsia" w:ascii="仿宋" w:hAnsi="仿宋" w:eastAsia="仿宋" w:cs="仿宋"/>
          <w:color w:val="auto"/>
          <w:spacing w:val="-19"/>
          <w:sz w:val="28"/>
          <w:szCs w:val="28"/>
        </w:rPr>
        <w:t>关于出入现场的权利的约定</w:t>
      </w:r>
      <w:r>
        <w:rPr>
          <w:rFonts w:hint="eastAsia" w:ascii="仿宋" w:hAnsi="仿宋" w:eastAsia="仿宋" w:cs="仿宋"/>
          <w:color w:val="auto"/>
          <w:spacing w:val="-18"/>
          <w:sz w:val="28"/>
          <w:szCs w:val="28"/>
        </w:rPr>
        <w:t>：</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eastAsia="zh-CN"/>
        </w:rPr>
        <w:t>双方约定。</w:t>
      </w:r>
      <w:r>
        <w:rPr>
          <w:rFonts w:hint="eastAsia" w:ascii="仿宋" w:hAnsi="仿宋" w:eastAsia="仿宋" w:cs="仿宋"/>
          <w:color w:val="auto"/>
          <w:sz w:val="28"/>
          <w:szCs w:val="28"/>
          <w:u w:val="single" w:color="auto"/>
        </w:rPr>
        <w:t xml:space="preserve">             </w:t>
      </w:r>
    </w:p>
    <w:p w14:paraId="7FFC492E">
      <w:pPr>
        <w:spacing w:before="270" w:line="360" w:lineRule="auto"/>
        <w:ind w:left="635"/>
        <w:rPr>
          <w:rFonts w:hint="eastAsia" w:ascii="仿宋" w:hAnsi="仿宋" w:eastAsia="仿宋" w:cs="仿宋"/>
          <w:color w:val="auto"/>
          <w:sz w:val="20"/>
          <w:szCs w:val="20"/>
        </w:rPr>
      </w:pPr>
      <w:r>
        <w:rPr>
          <w:rFonts w:hint="eastAsia" w:ascii="仿宋" w:hAnsi="仿宋" w:eastAsia="仿宋" w:cs="仿宋"/>
          <w:color w:val="auto"/>
          <w:spacing w:val="-4"/>
          <w:sz w:val="28"/>
          <w:szCs w:val="28"/>
        </w:rPr>
        <w:t>1.</w:t>
      </w:r>
      <w:r>
        <w:rPr>
          <w:rFonts w:hint="eastAsia" w:ascii="仿宋" w:hAnsi="仿宋" w:eastAsia="仿宋" w:cs="仿宋"/>
          <w:color w:val="auto"/>
          <w:spacing w:val="-3"/>
          <w:sz w:val="28"/>
          <w:szCs w:val="28"/>
          <w:lang w:val="en-US" w:eastAsia="zh-CN"/>
        </w:rPr>
        <w:t>7</w:t>
      </w:r>
      <w:r>
        <w:rPr>
          <w:rFonts w:hint="eastAsia" w:ascii="仿宋" w:hAnsi="仿宋" w:eastAsia="仿宋" w:cs="仿宋"/>
          <w:color w:val="auto"/>
          <w:spacing w:val="-2"/>
          <w:sz w:val="28"/>
          <w:szCs w:val="28"/>
        </w:rPr>
        <w:t>工程量清单错误的修正</w:t>
      </w:r>
    </w:p>
    <w:p w14:paraId="02471A5C">
      <w:pPr>
        <w:spacing w:before="98" w:line="360" w:lineRule="auto"/>
        <w:ind w:right="586" w:firstLine="544" w:firstLineChars="200"/>
        <w:rPr>
          <w:rFonts w:hint="eastAsia" w:ascii="仿宋" w:hAnsi="仿宋" w:eastAsia="仿宋" w:cs="仿宋"/>
          <w:color w:val="auto"/>
          <w:spacing w:val="-4"/>
          <w:sz w:val="28"/>
          <w:szCs w:val="28"/>
          <w:u w:val="none" w:color="auto"/>
        </w:rPr>
      </w:pPr>
      <w:r>
        <w:rPr>
          <w:rFonts w:hint="eastAsia" w:ascii="仿宋" w:hAnsi="仿宋" w:eastAsia="仿宋" w:cs="仿宋"/>
          <w:color w:val="auto"/>
          <w:spacing w:val="-4"/>
          <w:sz w:val="28"/>
          <w:szCs w:val="28"/>
        </w:rPr>
        <w:t xml:space="preserve">出现工程量清单错误时，是否调整合同价格： </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经发包人同意后</w:t>
      </w:r>
      <w:r>
        <w:rPr>
          <w:rFonts w:hint="eastAsia" w:ascii="仿宋" w:hAnsi="仿宋" w:eastAsia="仿宋" w:cs="仿宋"/>
          <w:color w:val="auto"/>
          <w:spacing w:val="-4"/>
          <w:sz w:val="28"/>
          <w:szCs w:val="28"/>
          <w:u w:val="single" w:color="auto"/>
          <w:lang w:eastAsia="zh-CN"/>
        </w:rPr>
        <w:t>据实调整。</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none" w:color="auto"/>
        </w:rPr>
        <w:t xml:space="preserve"> </w:t>
      </w:r>
    </w:p>
    <w:p w14:paraId="604DC13A">
      <w:pPr>
        <w:spacing w:before="98" w:line="360" w:lineRule="auto"/>
        <w:ind w:left="628" w:right="586" w:firstLine="22"/>
        <w:rPr>
          <w:rFonts w:hint="default" w:ascii="仿宋" w:hAnsi="仿宋" w:eastAsia="仿宋" w:cs="仿宋"/>
          <w:color w:val="auto"/>
          <w:sz w:val="28"/>
          <w:szCs w:val="28"/>
          <w:lang w:val="en-US" w:eastAsia="zh-CN"/>
        </w:rPr>
      </w:pPr>
      <w:r>
        <w:rPr>
          <w:rFonts w:hint="eastAsia" w:ascii="仿宋" w:hAnsi="仿宋" w:eastAsia="仿宋" w:cs="仿宋"/>
          <w:color w:val="auto"/>
          <w:spacing w:val="-7"/>
          <w:sz w:val="28"/>
          <w:szCs w:val="28"/>
        </w:rPr>
        <w:t>允</w:t>
      </w:r>
      <w:r>
        <w:rPr>
          <w:rFonts w:hint="eastAsia" w:ascii="仿宋" w:hAnsi="仿宋" w:eastAsia="仿宋" w:cs="仿宋"/>
          <w:color w:val="auto"/>
          <w:spacing w:val="-5"/>
          <w:sz w:val="28"/>
          <w:szCs w:val="28"/>
        </w:rPr>
        <w:t xml:space="preserve">许调整合同价格的工程量偏差范围： </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u w:val="single" w:color="auto"/>
          <w:lang w:val="en-US" w:eastAsia="zh-CN"/>
        </w:rPr>
        <w:t>/    。</w:t>
      </w:r>
    </w:p>
    <w:p w14:paraId="60A500A5">
      <w:pPr>
        <w:spacing w:before="102" w:line="360" w:lineRule="auto"/>
        <w:ind w:left="6"/>
        <w:outlineLvl w:val="3"/>
        <w:rPr>
          <w:rFonts w:hint="eastAsia" w:ascii="仿宋" w:hAnsi="仿宋" w:eastAsia="仿宋" w:cs="仿宋"/>
          <w:color w:val="auto"/>
          <w:sz w:val="20"/>
          <w:szCs w:val="20"/>
        </w:rPr>
      </w:pPr>
      <w:r>
        <w:rPr>
          <w:rFonts w:hint="eastAsia" w:ascii="仿宋" w:hAnsi="仿宋" w:eastAsia="仿宋" w:cs="仿宋"/>
          <w:color w:val="auto"/>
          <w:spacing w:val="5"/>
          <w:sz w:val="28"/>
          <w:szCs w:val="28"/>
        </w:rPr>
        <w:t>2.  发包</w:t>
      </w:r>
      <w:r>
        <w:rPr>
          <w:rFonts w:hint="eastAsia" w:ascii="仿宋" w:hAnsi="仿宋" w:eastAsia="仿宋" w:cs="仿宋"/>
          <w:color w:val="auto"/>
          <w:spacing w:val="4"/>
          <w:sz w:val="28"/>
          <w:szCs w:val="28"/>
        </w:rPr>
        <w:t>人</w:t>
      </w:r>
    </w:p>
    <w:p w14:paraId="13F0C26E">
      <w:pPr>
        <w:spacing w:before="97" w:line="360" w:lineRule="auto"/>
        <w:ind w:left="628"/>
        <w:rPr>
          <w:rFonts w:hint="eastAsia" w:ascii="仿宋" w:hAnsi="仿宋" w:eastAsia="仿宋" w:cs="仿宋"/>
          <w:color w:val="auto"/>
          <w:sz w:val="28"/>
          <w:szCs w:val="28"/>
        </w:rPr>
      </w:pPr>
      <w:r>
        <w:rPr>
          <w:rFonts w:hint="eastAsia" w:ascii="仿宋" w:hAnsi="仿宋" w:eastAsia="仿宋" w:cs="仿宋"/>
          <w:color w:val="auto"/>
          <w:spacing w:val="-15"/>
          <w:sz w:val="28"/>
          <w:szCs w:val="28"/>
        </w:rPr>
        <w:t>发</w:t>
      </w:r>
      <w:r>
        <w:rPr>
          <w:rFonts w:hint="eastAsia" w:ascii="仿宋" w:hAnsi="仿宋" w:eastAsia="仿宋" w:cs="仿宋"/>
          <w:color w:val="auto"/>
          <w:spacing w:val="-13"/>
          <w:sz w:val="28"/>
          <w:szCs w:val="28"/>
        </w:rPr>
        <w:t>包人代表：</w:t>
      </w:r>
    </w:p>
    <w:p w14:paraId="7F1409D8">
      <w:pPr>
        <w:spacing w:before="269" w:line="218" w:lineRule="auto"/>
        <w:ind w:left="619"/>
        <w:rPr>
          <w:rFonts w:hint="eastAsia" w:ascii="仿宋" w:hAnsi="仿宋" w:eastAsia="仿宋" w:cs="仿宋"/>
          <w:color w:val="auto"/>
          <w:sz w:val="28"/>
          <w:szCs w:val="28"/>
        </w:rPr>
      </w:pPr>
      <w:r>
        <w:rPr>
          <w:rFonts w:hint="eastAsia" w:ascii="仿宋" w:hAnsi="仿宋" w:eastAsia="仿宋" w:cs="仿宋"/>
          <w:color w:val="auto"/>
          <w:spacing w:val="-10"/>
          <w:sz w:val="28"/>
          <w:szCs w:val="28"/>
        </w:rPr>
        <w:t xml:space="preserve">姓    </w:t>
      </w:r>
      <w:r>
        <w:rPr>
          <w:rFonts w:hint="eastAsia" w:ascii="仿宋" w:hAnsi="仿宋" w:eastAsia="仿宋" w:cs="仿宋"/>
          <w:color w:val="auto"/>
          <w:spacing w:val="-8"/>
          <w:sz w:val="28"/>
          <w:szCs w:val="28"/>
        </w:rPr>
        <w:t>名</w:t>
      </w:r>
      <w:r>
        <w:rPr>
          <w:rFonts w:hint="eastAsia" w:ascii="仿宋" w:hAnsi="仿宋" w:eastAsia="仿宋" w:cs="仿宋"/>
          <w:color w:val="auto"/>
          <w:spacing w:val="-5"/>
          <w:sz w:val="28"/>
          <w:szCs w:val="28"/>
        </w:rPr>
        <w:t>：</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u w:val="single" w:color="auto"/>
          <w:lang w:val="en-US" w:eastAsia="zh-CN"/>
        </w:rPr>
        <w:t xml:space="preserve">          </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u w:val="single" w:color="auto"/>
          <w:lang w:val="en-US" w:eastAsia="zh-CN"/>
        </w:rPr>
        <w:t xml:space="preserve"> </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rPr>
        <w:t>；</w:t>
      </w:r>
    </w:p>
    <w:p w14:paraId="153296AD">
      <w:pPr>
        <w:spacing w:before="270" w:line="218" w:lineRule="auto"/>
        <w:ind w:left="618"/>
        <w:rPr>
          <w:rFonts w:hint="eastAsia" w:ascii="仿宋" w:hAnsi="仿宋" w:eastAsia="仿宋" w:cs="仿宋"/>
          <w:color w:val="auto"/>
          <w:sz w:val="28"/>
          <w:szCs w:val="28"/>
        </w:rPr>
      </w:pPr>
      <w:r>
        <w:rPr>
          <w:rFonts w:hint="eastAsia" w:ascii="仿宋" w:hAnsi="仿宋" w:eastAsia="仿宋" w:cs="仿宋"/>
          <w:color w:val="auto"/>
          <w:spacing w:val="-8"/>
          <w:sz w:val="28"/>
          <w:szCs w:val="28"/>
        </w:rPr>
        <w:t>职    务：</w:t>
      </w:r>
      <w:r>
        <w:rPr>
          <w:rFonts w:hint="eastAsia" w:ascii="仿宋" w:hAnsi="仿宋" w:eastAsia="仿宋" w:cs="仿宋"/>
          <w:color w:val="auto"/>
          <w:spacing w:val="-8"/>
          <w:sz w:val="28"/>
          <w:szCs w:val="28"/>
          <w:u w:val="single" w:color="auto"/>
        </w:rPr>
        <w:t xml:space="preserve"> </w:t>
      </w:r>
      <w:r>
        <w:rPr>
          <w:rFonts w:hint="eastAsia" w:ascii="仿宋" w:hAnsi="仿宋" w:eastAsia="仿宋" w:cs="仿宋"/>
          <w:color w:val="auto"/>
          <w:spacing w:val="-8"/>
          <w:sz w:val="28"/>
          <w:szCs w:val="28"/>
          <w:u w:val="single" w:color="auto"/>
          <w:lang w:val="en-US" w:eastAsia="zh-CN"/>
        </w:rPr>
        <w:t xml:space="preserve">  </w:t>
      </w:r>
      <w:r>
        <w:rPr>
          <w:rFonts w:hint="eastAsia" w:ascii="仿宋" w:hAnsi="仿宋" w:eastAsia="仿宋" w:cs="仿宋"/>
          <w:color w:val="auto"/>
          <w:spacing w:val="-5"/>
          <w:sz w:val="28"/>
          <w:szCs w:val="28"/>
          <w:u w:val="single" w:color="auto"/>
          <w:lang w:val="en-US" w:eastAsia="zh-CN"/>
        </w:rPr>
        <w:t xml:space="preserve">          </w:t>
      </w:r>
      <w:r>
        <w:rPr>
          <w:rFonts w:hint="eastAsia" w:ascii="仿宋" w:hAnsi="仿宋" w:eastAsia="仿宋" w:cs="仿宋"/>
          <w:color w:val="auto"/>
          <w:spacing w:val="-8"/>
          <w:sz w:val="28"/>
          <w:szCs w:val="28"/>
          <w:u w:val="single" w:color="auto"/>
        </w:rPr>
        <w:t xml:space="preserve"> </w:t>
      </w:r>
      <w:r>
        <w:rPr>
          <w:rFonts w:hint="eastAsia" w:ascii="仿宋" w:hAnsi="仿宋" w:eastAsia="仿宋" w:cs="仿宋"/>
          <w:color w:val="auto"/>
          <w:spacing w:val="-8"/>
          <w:sz w:val="28"/>
          <w:szCs w:val="28"/>
          <w:u w:val="single" w:color="auto"/>
          <w:lang w:val="en-US" w:eastAsia="zh-CN"/>
        </w:rPr>
        <w:t xml:space="preserve">        </w:t>
      </w:r>
      <w:r>
        <w:rPr>
          <w:rFonts w:hint="eastAsia" w:ascii="仿宋" w:hAnsi="仿宋" w:eastAsia="仿宋" w:cs="仿宋"/>
          <w:color w:val="auto"/>
          <w:spacing w:val="-8"/>
          <w:sz w:val="28"/>
          <w:szCs w:val="28"/>
          <w:u w:val="single" w:color="auto"/>
        </w:rPr>
        <w:t xml:space="preserve">  </w:t>
      </w:r>
      <w:r>
        <w:rPr>
          <w:rFonts w:hint="eastAsia" w:ascii="仿宋" w:hAnsi="仿宋" w:eastAsia="仿宋" w:cs="仿宋"/>
          <w:color w:val="auto"/>
          <w:spacing w:val="-7"/>
          <w:sz w:val="28"/>
          <w:szCs w:val="28"/>
        </w:rPr>
        <w:t>；</w:t>
      </w:r>
    </w:p>
    <w:p w14:paraId="04D63CC8">
      <w:pPr>
        <w:spacing w:before="269" w:line="218" w:lineRule="auto"/>
        <w:ind w:left="619"/>
        <w:rPr>
          <w:rFonts w:hint="eastAsia" w:ascii="仿宋" w:hAnsi="仿宋" w:eastAsia="仿宋" w:cs="仿宋"/>
          <w:color w:val="auto"/>
          <w:spacing w:val="-10"/>
          <w:sz w:val="28"/>
          <w:szCs w:val="28"/>
        </w:rPr>
      </w:pPr>
      <w:r>
        <w:rPr>
          <w:rFonts w:hint="eastAsia" w:ascii="仿宋" w:hAnsi="仿宋" w:eastAsia="仿宋" w:cs="仿宋"/>
          <w:color w:val="auto"/>
          <w:spacing w:val="-10"/>
          <w:sz w:val="28"/>
          <w:szCs w:val="28"/>
        </w:rPr>
        <w:t>联系电话：</w:t>
      </w:r>
      <w:r>
        <w:rPr>
          <w:rFonts w:hint="eastAsia" w:ascii="仿宋" w:hAnsi="仿宋" w:eastAsia="仿宋" w:cs="仿宋"/>
          <w:color w:val="auto"/>
          <w:spacing w:val="-10"/>
          <w:sz w:val="28"/>
          <w:szCs w:val="28"/>
          <w:u w:val="single"/>
        </w:rPr>
        <w:t xml:space="preserve">  </w:t>
      </w:r>
      <w:r>
        <w:rPr>
          <w:rFonts w:hint="eastAsia" w:ascii="仿宋" w:hAnsi="仿宋" w:eastAsia="仿宋" w:cs="仿宋"/>
          <w:color w:val="auto"/>
          <w:spacing w:val="-10"/>
          <w:sz w:val="28"/>
          <w:szCs w:val="28"/>
          <w:u w:val="single"/>
          <w:lang w:val="en-US" w:eastAsia="zh-CN"/>
        </w:rPr>
        <w:t xml:space="preserve">              </w:t>
      </w:r>
      <w:r>
        <w:rPr>
          <w:rFonts w:hint="eastAsia" w:ascii="仿宋" w:hAnsi="仿宋" w:eastAsia="仿宋" w:cs="仿宋"/>
          <w:color w:val="auto"/>
          <w:spacing w:val="-10"/>
          <w:sz w:val="28"/>
          <w:szCs w:val="28"/>
          <w:u w:val="single"/>
        </w:rPr>
        <w:t xml:space="preserve">   </w:t>
      </w:r>
      <w:r>
        <w:rPr>
          <w:rFonts w:hint="eastAsia" w:ascii="仿宋" w:hAnsi="仿宋" w:eastAsia="仿宋" w:cs="仿宋"/>
          <w:color w:val="auto"/>
          <w:spacing w:val="-10"/>
          <w:sz w:val="28"/>
          <w:szCs w:val="28"/>
        </w:rPr>
        <w:t>；</w:t>
      </w:r>
    </w:p>
    <w:p w14:paraId="313837BD">
      <w:pPr>
        <w:spacing w:before="269" w:line="218" w:lineRule="auto"/>
        <w:ind w:left="619"/>
        <w:rPr>
          <w:rFonts w:hint="eastAsia" w:ascii="仿宋" w:hAnsi="仿宋" w:eastAsia="仿宋" w:cs="仿宋"/>
          <w:color w:val="auto"/>
          <w:spacing w:val="-10"/>
          <w:sz w:val="28"/>
          <w:szCs w:val="28"/>
        </w:rPr>
      </w:pPr>
      <w:r>
        <w:rPr>
          <w:rFonts w:hint="eastAsia" w:ascii="仿宋" w:hAnsi="仿宋" w:eastAsia="仿宋" w:cs="仿宋"/>
          <w:color w:val="auto"/>
          <w:spacing w:val="-10"/>
          <w:sz w:val="28"/>
          <w:szCs w:val="28"/>
        </w:rPr>
        <w:t>通信地址：</w:t>
      </w:r>
      <w:r>
        <w:rPr>
          <w:rFonts w:hint="eastAsia" w:ascii="仿宋" w:hAnsi="仿宋" w:eastAsia="仿宋" w:cs="仿宋"/>
          <w:color w:val="auto"/>
          <w:spacing w:val="-10"/>
          <w:sz w:val="28"/>
          <w:szCs w:val="28"/>
          <w:u w:val="single"/>
        </w:rPr>
        <w:t xml:space="preserve"> </w:t>
      </w:r>
      <w:r>
        <w:rPr>
          <w:rFonts w:hint="eastAsia" w:ascii="仿宋" w:hAnsi="仿宋" w:eastAsia="仿宋" w:cs="仿宋"/>
          <w:color w:val="auto"/>
          <w:spacing w:val="-10"/>
          <w:sz w:val="28"/>
          <w:szCs w:val="28"/>
          <w:u w:val="single"/>
          <w:lang w:val="en-US" w:eastAsia="zh-CN"/>
        </w:rPr>
        <w:t xml:space="preserve">             </w:t>
      </w:r>
      <w:r>
        <w:rPr>
          <w:rFonts w:hint="eastAsia" w:ascii="仿宋" w:hAnsi="仿宋" w:eastAsia="仿宋" w:cs="仿宋"/>
          <w:color w:val="auto"/>
          <w:spacing w:val="-10"/>
          <w:sz w:val="28"/>
          <w:szCs w:val="28"/>
        </w:rPr>
        <w:t>。</w:t>
      </w:r>
    </w:p>
    <w:p w14:paraId="7B2E7C9B">
      <w:pPr>
        <w:spacing w:before="269" w:line="218" w:lineRule="auto"/>
        <w:ind w:left="619"/>
        <w:rPr>
          <w:rFonts w:hint="eastAsia" w:ascii="仿宋" w:hAnsi="仿宋" w:eastAsia="仿宋" w:cs="仿宋"/>
          <w:color w:val="auto"/>
          <w:sz w:val="28"/>
          <w:szCs w:val="28"/>
        </w:rPr>
      </w:pPr>
      <w:r>
        <w:rPr>
          <w:rFonts w:hint="eastAsia" w:ascii="仿宋" w:hAnsi="仿宋" w:eastAsia="仿宋" w:cs="仿宋"/>
          <w:color w:val="auto"/>
          <w:spacing w:val="-10"/>
          <w:sz w:val="28"/>
          <w:szCs w:val="28"/>
        </w:rPr>
        <w:t>发包人对发包人代表的授</w:t>
      </w:r>
      <w:r>
        <w:rPr>
          <w:rFonts w:hint="eastAsia" w:ascii="仿宋" w:hAnsi="仿宋" w:eastAsia="仿宋" w:cs="仿宋"/>
          <w:color w:val="auto"/>
          <w:spacing w:val="-14"/>
          <w:sz w:val="28"/>
          <w:szCs w:val="28"/>
        </w:rPr>
        <w:t>权范围如下：</w:t>
      </w:r>
      <w:r>
        <w:rPr>
          <w:rFonts w:hint="eastAsia" w:ascii="仿宋" w:hAnsi="仿宋" w:eastAsia="仿宋" w:cs="仿宋"/>
          <w:color w:val="auto"/>
          <w:sz w:val="28"/>
          <w:szCs w:val="28"/>
          <w:u w:val="single" w:color="auto"/>
          <w:lang w:eastAsia="zh-CN"/>
        </w:rPr>
        <w:t>发</w:t>
      </w:r>
      <w:r>
        <w:rPr>
          <w:rFonts w:hint="eastAsia" w:ascii="仿宋" w:hAnsi="仿宋" w:eastAsia="仿宋" w:cs="仿宋"/>
          <w:color w:val="auto"/>
          <w:sz w:val="28"/>
          <w:szCs w:val="28"/>
          <w:u w:val="single" w:color="auto"/>
        </w:rPr>
        <w:t>包人现场的全权负责人</w:t>
      </w:r>
      <w:r>
        <w:rPr>
          <w:rFonts w:hint="eastAsia" w:ascii="仿宋" w:hAnsi="仿宋" w:eastAsia="仿宋" w:cs="仿宋"/>
          <w:color w:val="auto"/>
          <w:sz w:val="28"/>
          <w:szCs w:val="28"/>
          <w:u w:val="single" w:color="auto"/>
          <w:lang w:eastAsia="zh-CN"/>
        </w:rPr>
        <w:t>，</w:t>
      </w:r>
      <w:r>
        <w:rPr>
          <w:rFonts w:hint="eastAsia" w:ascii="仿宋" w:hAnsi="仿宋" w:eastAsia="仿宋" w:cs="仿宋"/>
          <w:color w:val="auto"/>
          <w:sz w:val="28"/>
          <w:szCs w:val="28"/>
          <w:u w:val="single" w:color="auto"/>
        </w:rPr>
        <w:t xml:space="preserve">行使本工程施工合同、监理合同所赋予的职权和工作。  </w:t>
      </w:r>
    </w:p>
    <w:p w14:paraId="5D7B7322">
      <w:pPr>
        <w:spacing w:before="91" w:line="360" w:lineRule="auto"/>
        <w:ind w:left="13"/>
        <w:outlineLvl w:val="3"/>
        <w:rPr>
          <w:rFonts w:hint="eastAsia" w:ascii="仿宋" w:hAnsi="仿宋" w:eastAsia="仿宋" w:cs="仿宋"/>
          <w:color w:val="auto"/>
          <w:sz w:val="20"/>
          <w:szCs w:val="20"/>
        </w:rPr>
      </w:pPr>
      <w:bookmarkStart w:id="76" w:name="_bookmark224"/>
      <w:bookmarkEnd w:id="76"/>
      <w:bookmarkStart w:id="77" w:name="_bookmark262"/>
      <w:bookmarkEnd w:id="77"/>
      <w:bookmarkStart w:id="78" w:name="_bookmark222"/>
      <w:bookmarkEnd w:id="78"/>
      <w:bookmarkStart w:id="79" w:name="_bookmark226"/>
      <w:bookmarkEnd w:id="79"/>
      <w:r>
        <w:rPr>
          <w:rFonts w:hint="eastAsia" w:ascii="仿宋" w:hAnsi="仿宋" w:eastAsia="仿宋" w:cs="仿宋"/>
          <w:color w:val="auto"/>
          <w:spacing w:val="4"/>
          <w:sz w:val="28"/>
          <w:szCs w:val="28"/>
        </w:rPr>
        <w:t>3.  承包</w:t>
      </w:r>
      <w:r>
        <w:rPr>
          <w:rFonts w:hint="eastAsia" w:ascii="仿宋" w:hAnsi="仿宋" w:eastAsia="仿宋" w:cs="仿宋"/>
          <w:color w:val="auto"/>
          <w:spacing w:val="3"/>
          <w:sz w:val="28"/>
          <w:szCs w:val="28"/>
        </w:rPr>
        <w:t>人</w:t>
      </w:r>
    </w:p>
    <w:p w14:paraId="320E2881">
      <w:pPr>
        <w:spacing w:before="98" w:line="360" w:lineRule="auto"/>
        <w:ind w:left="612"/>
        <w:rPr>
          <w:rFonts w:hint="eastAsia" w:ascii="仿宋" w:hAnsi="仿宋" w:eastAsia="仿宋" w:cs="仿宋"/>
          <w:color w:val="auto"/>
          <w:sz w:val="20"/>
          <w:szCs w:val="20"/>
        </w:rPr>
      </w:pPr>
      <w:r>
        <w:rPr>
          <w:rFonts w:hint="eastAsia" w:ascii="仿宋" w:hAnsi="仿宋" w:eastAsia="仿宋" w:cs="仿宋"/>
          <w:color w:val="auto"/>
          <w:spacing w:val="-1"/>
          <w:sz w:val="28"/>
          <w:szCs w:val="28"/>
        </w:rPr>
        <w:t>3.1  承包人的一般</w:t>
      </w:r>
      <w:r>
        <w:rPr>
          <w:rFonts w:hint="eastAsia" w:ascii="仿宋" w:hAnsi="仿宋" w:eastAsia="仿宋" w:cs="仿宋"/>
          <w:color w:val="auto"/>
          <w:sz w:val="28"/>
          <w:szCs w:val="28"/>
        </w:rPr>
        <w:t>义务</w:t>
      </w:r>
    </w:p>
    <w:p w14:paraId="4EA8AD63">
      <w:pPr>
        <w:spacing w:before="98" w:line="240" w:lineRule="auto"/>
        <w:ind w:firstLine="528" w:firstLineChars="200"/>
        <w:rPr>
          <w:rFonts w:hint="eastAsia" w:ascii="仿宋" w:hAnsi="仿宋" w:eastAsia="仿宋" w:cs="仿宋"/>
          <w:color w:val="auto"/>
          <w:sz w:val="28"/>
          <w:szCs w:val="28"/>
          <w:lang w:eastAsia="zh-CN"/>
        </w:rPr>
      </w:pPr>
      <w:r>
        <w:rPr>
          <w:rFonts w:hint="eastAsia" w:ascii="仿宋" w:hAnsi="仿宋" w:eastAsia="仿宋" w:cs="仿宋"/>
          <w:color w:val="auto"/>
          <w:spacing w:val="-8"/>
          <w:sz w:val="28"/>
          <w:szCs w:val="28"/>
        </w:rPr>
        <w:t>(</w:t>
      </w:r>
      <w:r>
        <w:rPr>
          <w:rFonts w:hint="eastAsia" w:ascii="仿宋" w:hAnsi="仿宋" w:eastAsia="仿宋" w:cs="仿宋"/>
          <w:color w:val="auto"/>
          <w:spacing w:val="-8"/>
          <w:sz w:val="28"/>
          <w:szCs w:val="28"/>
          <w:lang w:val="en-US" w:eastAsia="zh-CN"/>
        </w:rPr>
        <w:t>1</w:t>
      </w:r>
      <w:r>
        <w:rPr>
          <w:rFonts w:hint="eastAsia" w:ascii="仿宋" w:hAnsi="仿宋" w:eastAsia="仿宋" w:cs="仿宋"/>
          <w:color w:val="auto"/>
          <w:spacing w:val="-8"/>
          <w:sz w:val="28"/>
          <w:szCs w:val="28"/>
        </w:rPr>
        <w:t>)</w:t>
      </w:r>
      <w:r>
        <w:rPr>
          <w:rFonts w:hint="eastAsia" w:ascii="仿宋" w:hAnsi="仿宋" w:eastAsia="仿宋" w:cs="仿宋"/>
          <w:color w:val="auto"/>
          <w:spacing w:val="-6"/>
          <w:sz w:val="28"/>
          <w:szCs w:val="28"/>
        </w:rPr>
        <w:t xml:space="preserve"> </w:t>
      </w:r>
      <w:r>
        <w:rPr>
          <w:rFonts w:hint="eastAsia" w:ascii="仿宋" w:hAnsi="仿宋" w:eastAsia="仿宋" w:cs="仿宋"/>
          <w:color w:val="auto"/>
          <w:spacing w:val="-4"/>
          <w:sz w:val="28"/>
          <w:szCs w:val="28"/>
        </w:rPr>
        <w:t>承包人提交的竣工资料的内容：</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eastAsia="zh-CN"/>
        </w:rPr>
        <w:t>必须满足当地档案馆存档要求</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eastAsia="zh-CN"/>
        </w:rPr>
        <w:t>。</w:t>
      </w:r>
    </w:p>
    <w:p w14:paraId="0D042FBB">
      <w:pPr>
        <w:spacing w:before="327" w:line="240" w:lineRule="auto"/>
        <w:ind w:left="619" w:right="113"/>
        <w:rPr>
          <w:rFonts w:hint="eastAsia" w:ascii="仿宋" w:hAnsi="仿宋" w:eastAsia="仿宋" w:cs="仿宋"/>
          <w:color w:val="auto"/>
          <w:sz w:val="28"/>
          <w:szCs w:val="28"/>
          <w:lang w:val="en-US" w:eastAsia="zh-CN"/>
        </w:rPr>
      </w:pPr>
      <w:r>
        <w:rPr>
          <w:rFonts w:hint="eastAsia" w:ascii="仿宋" w:hAnsi="仿宋" w:eastAsia="仿宋" w:cs="仿宋"/>
          <w:color w:val="auto"/>
          <w:spacing w:val="-8"/>
          <w:sz w:val="28"/>
          <w:szCs w:val="28"/>
        </w:rPr>
        <w:t>承包</w:t>
      </w:r>
      <w:r>
        <w:rPr>
          <w:rFonts w:hint="eastAsia" w:ascii="仿宋" w:hAnsi="仿宋" w:eastAsia="仿宋" w:cs="仿宋"/>
          <w:color w:val="auto"/>
          <w:spacing w:val="-7"/>
          <w:sz w:val="28"/>
          <w:szCs w:val="28"/>
        </w:rPr>
        <w:t>人</w:t>
      </w:r>
      <w:r>
        <w:rPr>
          <w:rFonts w:hint="eastAsia" w:ascii="仿宋" w:hAnsi="仿宋" w:eastAsia="仿宋" w:cs="仿宋"/>
          <w:color w:val="auto"/>
          <w:spacing w:val="-4"/>
          <w:sz w:val="28"/>
          <w:szCs w:val="28"/>
        </w:rPr>
        <w:t>需要提交的竣工资料套数：</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u w:val="single" w:color="auto"/>
          <w:lang w:val="en-US" w:eastAsia="zh-CN"/>
        </w:rPr>
        <w:t>4</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u w:val="single" w:color="auto"/>
          <w:lang w:eastAsia="zh-CN"/>
        </w:rPr>
        <w:t>套</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rPr>
        <w:t>。</w:t>
      </w:r>
      <w:r>
        <w:rPr>
          <w:rFonts w:hint="eastAsia" w:ascii="仿宋" w:hAnsi="仿宋" w:eastAsia="仿宋" w:cs="仿宋"/>
          <w:color w:val="auto"/>
          <w:sz w:val="28"/>
          <w:szCs w:val="28"/>
        </w:rPr>
        <w:t xml:space="preserve"> </w:t>
      </w:r>
      <w:r>
        <w:rPr>
          <w:rFonts w:hint="eastAsia" w:ascii="仿宋" w:hAnsi="仿宋" w:eastAsia="仿宋" w:cs="仿宋"/>
          <w:color w:val="auto"/>
          <w:sz w:val="28"/>
          <w:szCs w:val="28"/>
          <w:lang w:val="en-US" w:eastAsia="zh-CN"/>
        </w:rPr>
        <w:t xml:space="preserve">      </w:t>
      </w:r>
    </w:p>
    <w:p w14:paraId="09B83CB1">
      <w:pPr>
        <w:spacing w:before="327" w:line="240" w:lineRule="auto"/>
        <w:ind w:left="619" w:right="113"/>
        <w:rPr>
          <w:rFonts w:hint="eastAsia" w:ascii="仿宋" w:hAnsi="仿宋" w:eastAsia="仿宋" w:cs="仿宋"/>
          <w:color w:val="auto"/>
          <w:sz w:val="28"/>
          <w:szCs w:val="28"/>
        </w:rPr>
      </w:pPr>
      <w:r>
        <w:rPr>
          <w:rFonts w:hint="eastAsia" w:ascii="仿宋" w:hAnsi="仿宋" w:eastAsia="仿宋" w:cs="仿宋"/>
          <w:color w:val="auto"/>
          <w:spacing w:val="-8"/>
          <w:sz w:val="28"/>
          <w:szCs w:val="28"/>
        </w:rPr>
        <w:t>承包人</w:t>
      </w:r>
      <w:r>
        <w:rPr>
          <w:rFonts w:hint="eastAsia" w:ascii="仿宋" w:hAnsi="仿宋" w:eastAsia="仿宋" w:cs="仿宋"/>
          <w:color w:val="auto"/>
          <w:spacing w:val="-7"/>
          <w:sz w:val="28"/>
          <w:szCs w:val="28"/>
        </w:rPr>
        <w:t>提</w:t>
      </w:r>
      <w:r>
        <w:rPr>
          <w:rFonts w:hint="eastAsia" w:ascii="仿宋" w:hAnsi="仿宋" w:eastAsia="仿宋" w:cs="仿宋"/>
          <w:color w:val="auto"/>
          <w:spacing w:val="-4"/>
          <w:sz w:val="28"/>
          <w:szCs w:val="28"/>
        </w:rPr>
        <w:t>交的竣工资料的费用承担：</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承包人</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rPr>
        <w:t>。</w:t>
      </w:r>
      <w:r>
        <w:rPr>
          <w:rFonts w:hint="eastAsia" w:ascii="仿宋" w:hAnsi="仿宋" w:eastAsia="仿宋" w:cs="仿宋"/>
          <w:color w:val="auto"/>
          <w:spacing w:val="-4"/>
          <w:sz w:val="28"/>
          <w:szCs w:val="28"/>
          <w:lang w:val="en-US" w:eastAsia="zh-CN"/>
        </w:rPr>
        <w:t xml:space="preserve">  </w:t>
      </w:r>
      <w:r>
        <w:rPr>
          <w:rFonts w:hint="eastAsia" w:ascii="仿宋" w:hAnsi="仿宋" w:eastAsia="仿宋" w:cs="仿宋"/>
          <w:color w:val="auto"/>
          <w:sz w:val="28"/>
          <w:szCs w:val="28"/>
        </w:rPr>
        <w:t xml:space="preserve"> </w:t>
      </w:r>
    </w:p>
    <w:p w14:paraId="44142286">
      <w:pPr>
        <w:spacing w:before="327" w:line="240" w:lineRule="auto"/>
        <w:ind w:left="619" w:right="113"/>
        <w:rPr>
          <w:rFonts w:hint="eastAsia" w:ascii="仿宋" w:hAnsi="仿宋" w:eastAsia="仿宋" w:cs="仿宋"/>
          <w:color w:val="auto"/>
          <w:sz w:val="28"/>
          <w:szCs w:val="28"/>
        </w:rPr>
      </w:pPr>
      <w:r>
        <w:rPr>
          <w:rFonts w:hint="eastAsia" w:ascii="仿宋" w:hAnsi="仿宋" w:eastAsia="仿宋" w:cs="仿宋"/>
          <w:color w:val="auto"/>
          <w:spacing w:val="-8"/>
          <w:sz w:val="28"/>
          <w:szCs w:val="28"/>
        </w:rPr>
        <w:t>承包</w:t>
      </w:r>
      <w:r>
        <w:rPr>
          <w:rFonts w:hint="eastAsia" w:ascii="仿宋" w:hAnsi="仿宋" w:eastAsia="仿宋" w:cs="仿宋"/>
          <w:color w:val="auto"/>
          <w:spacing w:val="-7"/>
          <w:sz w:val="28"/>
          <w:szCs w:val="28"/>
        </w:rPr>
        <w:t>人</w:t>
      </w:r>
      <w:r>
        <w:rPr>
          <w:rFonts w:hint="eastAsia" w:ascii="仿宋" w:hAnsi="仿宋" w:eastAsia="仿宋" w:cs="仿宋"/>
          <w:color w:val="auto"/>
          <w:spacing w:val="-4"/>
          <w:sz w:val="28"/>
          <w:szCs w:val="28"/>
        </w:rPr>
        <w:t>提交的竣工资料移交时间：</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u w:val="single" w:color="auto"/>
          <w:lang w:eastAsia="zh-CN"/>
        </w:rPr>
        <w:t>工程竣工后</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rPr>
        <w:t>。</w:t>
      </w:r>
      <w:r>
        <w:rPr>
          <w:rFonts w:hint="eastAsia" w:ascii="仿宋" w:hAnsi="仿宋" w:eastAsia="仿宋" w:cs="仿宋"/>
          <w:color w:val="auto"/>
          <w:sz w:val="28"/>
          <w:szCs w:val="28"/>
        </w:rPr>
        <w:t xml:space="preserve"> </w:t>
      </w:r>
    </w:p>
    <w:p w14:paraId="24510456">
      <w:pPr>
        <w:spacing w:before="327" w:line="240" w:lineRule="auto"/>
        <w:ind w:left="619" w:right="113"/>
        <w:rPr>
          <w:rFonts w:hint="eastAsia" w:ascii="仿宋" w:hAnsi="仿宋" w:eastAsia="仿宋" w:cs="仿宋"/>
          <w:color w:val="auto"/>
          <w:sz w:val="28"/>
          <w:szCs w:val="28"/>
        </w:rPr>
      </w:pPr>
      <w:r>
        <w:rPr>
          <w:rFonts w:hint="eastAsia" w:ascii="仿宋" w:hAnsi="仿宋" w:eastAsia="仿宋" w:cs="仿宋"/>
          <w:color w:val="auto"/>
          <w:spacing w:val="-8"/>
          <w:sz w:val="28"/>
          <w:szCs w:val="28"/>
        </w:rPr>
        <w:t>承包</w:t>
      </w:r>
      <w:r>
        <w:rPr>
          <w:rFonts w:hint="eastAsia" w:ascii="仿宋" w:hAnsi="仿宋" w:eastAsia="仿宋" w:cs="仿宋"/>
          <w:color w:val="auto"/>
          <w:spacing w:val="-7"/>
          <w:sz w:val="28"/>
          <w:szCs w:val="28"/>
        </w:rPr>
        <w:t>人</w:t>
      </w:r>
      <w:r>
        <w:rPr>
          <w:rFonts w:hint="eastAsia" w:ascii="仿宋" w:hAnsi="仿宋" w:eastAsia="仿宋" w:cs="仿宋"/>
          <w:color w:val="auto"/>
          <w:spacing w:val="-4"/>
          <w:sz w:val="28"/>
          <w:szCs w:val="28"/>
        </w:rPr>
        <w:t>提交的竣工资料形式要求：</w:t>
      </w:r>
      <w:r>
        <w:rPr>
          <w:rFonts w:hint="eastAsia" w:ascii="仿宋" w:hAnsi="仿宋" w:eastAsia="仿宋" w:cs="仿宋"/>
          <w:color w:val="auto"/>
          <w:spacing w:val="-4"/>
          <w:sz w:val="28"/>
          <w:szCs w:val="28"/>
          <w:u w:val="single" w:color="auto"/>
        </w:rPr>
        <w:t xml:space="preserve"> 书面形式和电子文档</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rPr>
        <w:t>。</w:t>
      </w:r>
      <w:r>
        <w:rPr>
          <w:rFonts w:hint="eastAsia" w:ascii="仿宋" w:hAnsi="仿宋" w:eastAsia="仿宋" w:cs="仿宋"/>
          <w:color w:val="auto"/>
          <w:sz w:val="28"/>
          <w:szCs w:val="28"/>
        </w:rPr>
        <w:t xml:space="preserve"> </w:t>
      </w:r>
    </w:p>
    <w:p w14:paraId="4EDEE2C9">
      <w:pPr>
        <w:spacing w:before="149" w:line="219" w:lineRule="auto"/>
        <w:ind w:left="612"/>
        <w:rPr>
          <w:rFonts w:hint="eastAsia" w:ascii="仿宋" w:hAnsi="仿宋" w:eastAsia="仿宋" w:cs="仿宋"/>
          <w:color w:val="auto"/>
          <w:sz w:val="20"/>
          <w:szCs w:val="20"/>
        </w:rPr>
      </w:pPr>
      <w:bookmarkStart w:id="80" w:name="_bookmark264"/>
      <w:bookmarkEnd w:id="80"/>
      <w:r>
        <w:rPr>
          <w:rFonts w:hint="eastAsia" w:ascii="仿宋" w:hAnsi="仿宋" w:eastAsia="仿宋" w:cs="仿宋"/>
          <w:color w:val="auto"/>
          <w:spacing w:val="-1"/>
          <w:sz w:val="28"/>
          <w:szCs w:val="28"/>
        </w:rPr>
        <w:t>3.2  项目经理</w:t>
      </w:r>
    </w:p>
    <w:p w14:paraId="3FC3858E">
      <w:pPr>
        <w:spacing w:before="267" w:line="218" w:lineRule="auto"/>
        <w:ind w:left="619"/>
        <w:rPr>
          <w:rFonts w:hint="eastAsia" w:ascii="仿宋" w:hAnsi="仿宋" w:eastAsia="仿宋" w:cs="仿宋"/>
          <w:color w:val="auto"/>
          <w:sz w:val="28"/>
          <w:szCs w:val="28"/>
          <w:highlight w:val="none"/>
        </w:rPr>
      </w:pPr>
      <w:r>
        <w:rPr>
          <w:rFonts w:hint="eastAsia" w:ascii="仿宋" w:hAnsi="仿宋" w:eastAsia="仿宋" w:cs="仿宋"/>
          <w:color w:val="auto"/>
          <w:spacing w:val="-6"/>
          <w:sz w:val="28"/>
          <w:szCs w:val="28"/>
          <w:highlight w:val="none"/>
        </w:rPr>
        <w:t xml:space="preserve">姓   </w:t>
      </w:r>
      <w:r>
        <w:rPr>
          <w:rFonts w:hint="eastAsia" w:ascii="仿宋" w:hAnsi="仿宋" w:eastAsia="仿宋" w:cs="仿宋"/>
          <w:color w:val="auto"/>
          <w:spacing w:val="-5"/>
          <w:sz w:val="28"/>
          <w:szCs w:val="28"/>
          <w:highlight w:val="none"/>
        </w:rPr>
        <w:t xml:space="preserve"> </w:t>
      </w:r>
      <w:r>
        <w:rPr>
          <w:rFonts w:hint="eastAsia" w:ascii="仿宋" w:hAnsi="仿宋" w:eastAsia="仿宋" w:cs="仿宋"/>
          <w:color w:val="auto"/>
          <w:spacing w:val="-3"/>
          <w:sz w:val="28"/>
          <w:szCs w:val="28"/>
          <w:highlight w:val="none"/>
        </w:rPr>
        <w:t>名：</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6"/>
          <w:sz w:val="28"/>
          <w:szCs w:val="28"/>
          <w:highlight w:val="none"/>
          <w:u w:val="single" w:color="auto"/>
          <w:lang w:val="en-US" w:eastAsia="zh-CN"/>
        </w:rPr>
        <w:t xml:space="preserve"> </w:t>
      </w:r>
      <w:r>
        <w:rPr>
          <w:rFonts w:hint="eastAsia" w:ascii="仿宋" w:hAnsi="仿宋" w:eastAsia="仿宋" w:cs="仿宋"/>
          <w:b w:val="0"/>
          <w:bCs/>
          <w:sz w:val="28"/>
          <w:szCs w:val="28"/>
          <w:highlight w:val="none"/>
          <w:u w:val="single"/>
          <w:lang w:val="en-US" w:eastAsia="zh-CN"/>
        </w:rPr>
        <w:t xml:space="preserve">    </w:t>
      </w:r>
      <w:r>
        <w:rPr>
          <w:rFonts w:hint="eastAsia" w:ascii="仿宋" w:hAnsi="仿宋" w:eastAsia="仿宋" w:cs="仿宋"/>
          <w:color w:val="auto"/>
          <w:spacing w:val="-4"/>
          <w:sz w:val="28"/>
          <w:szCs w:val="28"/>
          <w:highlight w:val="none"/>
          <w:u w:val="single" w:color="auto"/>
          <w:lang w:val="en-US" w:eastAsia="zh-CN"/>
        </w:rPr>
        <w:t xml:space="preserve"> </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3"/>
          <w:sz w:val="28"/>
          <w:szCs w:val="28"/>
          <w:highlight w:val="none"/>
          <w:u w:val="single" w:color="auto"/>
          <w:lang w:val="en-US" w:eastAsia="zh-CN"/>
        </w:rPr>
        <w:t xml:space="preserve">          </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3"/>
          <w:sz w:val="28"/>
          <w:szCs w:val="28"/>
          <w:highlight w:val="none"/>
        </w:rPr>
        <w:t>；</w:t>
      </w:r>
    </w:p>
    <w:p w14:paraId="74340F45">
      <w:pPr>
        <w:spacing w:before="269" w:line="218" w:lineRule="auto"/>
        <w:ind w:left="619"/>
        <w:rPr>
          <w:rFonts w:hint="eastAsia" w:ascii="仿宋" w:hAnsi="仿宋" w:eastAsia="仿宋" w:cs="仿宋"/>
          <w:color w:val="auto"/>
          <w:sz w:val="28"/>
          <w:szCs w:val="28"/>
          <w:highlight w:val="none"/>
        </w:rPr>
      </w:pPr>
      <w:r>
        <w:rPr>
          <w:rFonts w:hint="eastAsia" w:ascii="仿宋" w:hAnsi="仿宋" w:eastAsia="仿宋" w:cs="仿宋"/>
          <w:color w:val="auto"/>
          <w:spacing w:val="-6"/>
          <w:sz w:val="28"/>
          <w:szCs w:val="28"/>
          <w:highlight w:val="none"/>
        </w:rPr>
        <w:t>身份证号：</w:t>
      </w:r>
      <w:r>
        <w:rPr>
          <w:rFonts w:hint="eastAsia" w:ascii="仿宋" w:hAnsi="仿宋" w:eastAsia="仿宋" w:cs="仿宋"/>
          <w:color w:val="auto"/>
          <w:spacing w:val="-6"/>
          <w:sz w:val="28"/>
          <w:szCs w:val="28"/>
          <w:highlight w:val="none"/>
          <w:u w:val="single" w:color="auto"/>
        </w:rPr>
        <w:t xml:space="preserve"> </w:t>
      </w:r>
      <w:r>
        <w:rPr>
          <w:rFonts w:hint="eastAsia" w:ascii="仿宋" w:hAnsi="仿宋" w:eastAsia="仿宋" w:cs="仿宋"/>
          <w:color w:val="auto"/>
          <w:spacing w:val="-6"/>
          <w:sz w:val="28"/>
          <w:szCs w:val="28"/>
          <w:highlight w:val="none"/>
          <w:u w:val="single" w:color="auto"/>
          <w:lang w:val="en-US" w:eastAsia="zh-CN"/>
        </w:rPr>
        <w:t xml:space="preserve">                     </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3"/>
          <w:sz w:val="28"/>
          <w:szCs w:val="28"/>
          <w:highlight w:val="none"/>
        </w:rPr>
        <w:t>；</w:t>
      </w:r>
    </w:p>
    <w:p w14:paraId="6A9A676D">
      <w:pPr>
        <w:spacing w:before="270" w:line="218" w:lineRule="auto"/>
        <w:ind w:left="619"/>
        <w:rPr>
          <w:rFonts w:hint="eastAsia" w:ascii="仿宋" w:hAnsi="仿宋" w:eastAsia="仿宋" w:cs="仿宋"/>
          <w:color w:val="auto"/>
          <w:sz w:val="28"/>
          <w:szCs w:val="28"/>
          <w:highlight w:val="none"/>
        </w:rPr>
      </w:pPr>
      <w:r>
        <w:rPr>
          <w:rFonts w:hint="eastAsia" w:ascii="仿宋" w:hAnsi="仿宋" w:eastAsia="仿宋" w:cs="仿宋"/>
          <w:color w:val="auto"/>
          <w:spacing w:val="-8"/>
          <w:sz w:val="28"/>
          <w:szCs w:val="28"/>
          <w:highlight w:val="none"/>
        </w:rPr>
        <w:t>建造师</w:t>
      </w:r>
      <w:r>
        <w:rPr>
          <w:rFonts w:hint="eastAsia" w:ascii="仿宋" w:hAnsi="仿宋" w:eastAsia="仿宋" w:cs="仿宋"/>
          <w:color w:val="auto"/>
          <w:spacing w:val="-6"/>
          <w:sz w:val="28"/>
          <w:szCs w:val="28"/>
          <w:highlight w:val="none"/>
        </w:rPr>
        <w:t>执</w:t>
      </w:r>
      <w:r>
        <w:rPr>
          <w:rFonts w:hint="eastAsia" w:ascii="仿宋" w:hAnsi="仿宋" w:eastAsia="仿宋" w:cs="仿宋"/>
          <w:color w:val="auto"/>
          <w:spacing w:val="-4"/>
          <w:sz w:val="28"/>
          <w:szCs w:val="28"/>
          <w:highlight w:val="none"/>
        </w:rPr>
        <w:t>业资格等级：</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u w:val="single" w:color="auto"/>
          <w:lang w:val="en-US" w:eastAsia="zh-CN"/>
        </w:rPr>
        <w:t xml:space="preserve">      </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rPr>
        <w:t>；</w:t>
      </w:r>
    </w:p>
    <w:p w14:paraId="6A65263A">
      <w:pPr>
        <w:spacing w:before="270" w:line="218" w:lineRule="auto"/>
        <w:ind w:left="619"/>
        <w:rPr>
          <w:rFonts w:hint="eastAsia" w:ascii="仿宋" w:hAnsi="仿宋" w:eastAsia="仿宋" w:cs="仿宋"/>
          <w:color w:val="auto"/>
          <w:spacing w:val="-4"/>
          <w:sz w:val="28"/>
          <w:szCs w:val="28"/>
          <w:highlight w:val="none"/>
          <w:u w:val="single" w:color="auto"/>
          <w:lang w:eastAsia="zh-CN"/>
        </w:rPr>
      </w:pPr>
      <w:r>
        <w:rPr>
          <w:rFonts w:hint="eastAsia" w:ascii="仿宋" w:hAnsi="仿宋" w:eastAsia="仿宋" w:cs="仿宋"/>
          <w:color w:val="auto"/>
          <w:spacing w:val="-4"/>
          <w:sz w:val="28"/>
          <w:szCs w:val="28"/>
          <w:highlight w:val="none"/>
        </w:rPr>
        <w:t>建造师注册证书号：</w:t>
      </w:r>
      <w:r>
        <w:rPr>
          <w:rFonts w:hint="eastAsia" w:ascii="仿宋" w:hAnsi="仿宋" w:eastAsia="仿宋" w:cs="仿宋"/>
          <w:i w:val="0"/>
          <w:iCs w:val="0"/>
          <w:color w:val="auto"/>
          <w:spacing w:val="-4"/>
          <w:sz w:val="28"/>
          <w:szCs w:val="28"/>
          <w:highlight w:val="none"/>
          <w:u w:val="single"/>
          <w:lang w:val="en-US" w:eastAsia="zh-CN"/>
        </w:rPr>
        <w:t xml:space="preserve">               </w:t>
      </w:r>
      <w:r>
        <w:rPr>
          <w:rFonts w:hint="eastAsia" w:ascii="仿宋" w:hAnsi="仿宋" w:eastAsia="仿宋" w:cs="仿宋"/>
          <w:color w:val="auto"/>
          <w:spacing w:val="-4"/>
          <w:sz w:val="28"/>
          <w:szCs w:val="28"/>
          <w:highlight w:val="none"/>
          <w:u w:val="single" w:color="auto"/>
          <w:lang w:eastAsia="zh-CN"/>
        </w:rPr>
        <w:t>；</w:t>
      </w:r>
    </w:p>
    <w:p w14:paraId="477EEE09">
      <w:pPr>
        <w:spacing w:before="270" w:line="217" w:lineRule="auto"/>
        <w:ind w:left="619"/>
        <w:rPr>
          <w:rFonts w:hint="eastAsia" w:ascii="仿宋" w:hAnsi="仿宋" w:eastAsia="仿宋" w:cs="仿宋"/>
          <w:color w:val="auto"/>
          <w:sz w:val="28"/>
          <w:szCs w:val="28"/>
          <w:highlight w:val="none"/>
        </w:rPr>
      </w:pPr>
      <w:r>
        <w:rPr>
          <w:rFonts w:hint="eastAsia" w:ascii="仿宋" w:hAnsi="仿宋" w:eastAsia="仿宋" w:cs="仿宋"/>
          <w:color w:val="auto"/>
          <w:spacing w:val="-4"/>
          <w:sz w:val="28"/>
          <w:szCs w:val="28"/>
          <w:highlight w:val="none"/>
        </w:rPr>
        <w:t>建造师执业印章号：</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u w:val="single" w:color="auto"/>
          <w:lang w:val="en-US" w:eastAsia="zh-CN"/>
        </w:rPr>
        <w:t xml:space="preserve">           </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3"/>
          <w:sz w:val="28"/>
          <w:szCs w:val="28"/>
          <w:highlight w:val="none"/>
        </w:rPr>
        <w:t>；</w:t>
      </w:r>
    </w:p>
    <w:p w14:paraId="55BA5494">
      <w:pPr>
        <w:spacing w:before="271" w:line="384" w:lineRule="auto"/>
        <w:ind w:left="623"/>
        <w:rPr>
          <w:rFonts w:hint="eastAsia" w:ascii="仿宋" w:hAnsi="仿宋" w:eastAsia="仿宋" w:cs="仿宋"/>
          <w:color w:val="auto"/>
          <w:sz w:val="28"/>
          <w:szCs w:val="28"/>
          <w:highlight w:val="none"/>
        </w:rPr>
      </w:pPr>
      <w:r>
        <w:rPr>
          <w:rFonts w:hint="eastAsia" w:ascii="仿宋" w:hAnsi="仿宋" w:eastAsia="仿宋" w:cs="仿宋"/>
          <w:color w:val="auto"/>
          <w:spacing w:val="-14"/>
          <w:sz w:val="28"/>
          <w:szCs w:val="28"/>
          <w:highlight w:val="none"/>
        </w:rPr>
        <w:t>安</w:t>
      </w:r>
      <w:r>
        <w:rPr>
          <w:rFonts w:hint="eastAsia" w:ascii="仿宋" w:hAnsi="仿宋" w:eastAsia="仿宋" w:cs="仿宋"/>
          <w:color w:val="auto"/>
          <w:spacing w:val="-9"/>
          <w:sz w:val="28"/>
          <w:szCs w:val="28"/>
          <w:highlight w:val="none"/>
        </w:rPr>
        <w:t>全</w:t>
      </w:r>
      <w:r>
        <w:rPr>
          <w:rFonts w:hint="eastAsia" w:ascii="仿宋" w:hAnsi="仿宋" w:eastAsia="仿宋" w:cs="仿宋"/>
          <w:color w:val="auto"/>
          <w:spacing w:val="-7"/>
          <w:sz w:val="28"/>
          <w:szCs w:val="28"/>
          <w:highlight w:val="none"/>
        </w:rPr>
        <w:t>生产考核合格证书号：</w:t>
      </w:r>
      <w:r>
        <w:rPr>
          <w:rFonts w:hint="eastAsia" w:ascii="仿宋" w:hAnsi="仿宋" w:eastAsia="仿宋" w:cs="仿宋"/>
          <w:color w:val="auto"/>
          <w:spacing w:val="-7"/>
          <w:sz w:val="28"/>
          <w:szCs w:val="28"/>
          <w:highlight w:val="none"/>
          <w:u w:val="single" w:color="auto"/>
        </w:rPr>
        <w:t xml:space="preserve"> </w:t>
      </w:r>
      <w:r>
        <w:rPr>
          <w:rFonts w:hint="eastAsia" w:ascii="仿宋" w:hAnsi="仿宋" w:eastAsia="仿宋" w:cs="仿宋"/>
          <w:color w:val="auto"/>
          <w:spacing w:val="-7"/>
          <w:sz w:val="28"/>
          <w:szCs w:val="28"/>
          <w:highlight w:val="none"/>
          <w:u w:val="single" w:color="auto"/>
          <w:lang w:val="en-US" w:eastAsia="zh-CN"/>
        </w:rPr>
        <w:t xml:space="preserve">               </w:t>
      </w:r>
      <w:r>
        <w:rPr>
          <w:rFonts w:hint="eastAsia" w:ascii="仿宋" w:hAnsi="仿宋" w:eastAsia="仿宋" w:cs="仿宋"/>
          <w:color w:val="auto"/>
          <w:spacing w:val="-7"/>
          <w:sz w:val="28"/>
          <w:szCs w:val="28"/>
          <w:highlight w:val="none"/>
        </w:rPr>
        <w:t>；</w:t>
      </w:r>
    </w:p>
    <w:p w14:paraId="4D85205A">
      <w:pPr>
        <w:spacing w:line="218" w:lineRule="auto"/>
        <w:ind w:left="616"/>
        <w:rPr>
          <w:rFonts w:hint="eastAsia" w:ascii="仿宋" w:hAnsi="仿宋" w:eastAsia="仿宋" w:cs="仿宋"/>
          <w:color w:val="auto"/>
          <w:sz w:val="28"/>
          <w:szCs w:val="28"/>
          <w:highlight w:val="none"/>
        </w:rPr>
      </w:pPr>
      <w:r>
        <w:rPr>
          <w:rFonts w:hint="eastAsia" w:ascii="仿宋" w:hAnsi="仿宋" w:eastAsia="仿宋" w:cs="仿宋"/>
          <w:color w:val="auto"/>
          <w:spacing w:val="-6"/>
          <w:sz w:val="28"/>
          <w:szCs w:val="28"/>
          <w:highlight w:val="none"/>
        </w:rPr>
        <w:t>联系电话</w:t>
      </w:r>
      <w:r>
        <w:rPr>
          <w:rFonts w:hint="eastAsia" w:ascii="仿宋" w:hAnsi="仿宋" w:eastAsia="仿宋" w:cs="仿宋"/>
          <w:color w:val="auto"/>
          <w:spacing w:val="-5"/>
          <w:sz w:val="28"/>
          <w:szCs w:val="28"/>
          <w:highlight w:val="none"/>
        </w:rPr>
        <w:t>：</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3"/>
          <w:sz w:val="28"/>
          <w:szCs w:val="28"/>
          <w:highlight w:val="none"/>
          <w:u w:val="single" w:color="auto"/>
          <w:lang w:val="en-US" w:eastAsia="zh-CN"/>
        </w:rPr>
        <w:t xml:space="preserve"> /</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3"/>
          <w:sz w:val="28"/>
          <w:szCs w:val="28"/>
          <w:highlight w:val="none"/>
        </w:rPr>
        <w:t>；</w:t>
      </w:r>
    </w:p>
    <w:p w14:paraId="09A32822">
      <w:pPr>
        <w:spacing w:before="269" w:line="217" w:lineRule="auto"/>
        <w:ind w:left="652"/>
        <w:rPr>
          <w:rFonts w:hint="eastAsia" w:ascii="仿宋" w:hAnsi="仿宋" w:eastAsia="仿宋" w:cs="仿宋"/>
          <w:color w:val="auto"/>
          <w:sz w:val="28"/>
          <w:szCs w:val="28"/>
          <w:highlight w:val="none"/>
        </w:rPr>
      </w:pPr>
      <w:r>
        <w:rPr>
          <w:rFonts w:hint="eastAsia" w:ascii="仿宋" w:hAnsi="仿宋" w:eastAsia="仿宋" w:cs="仿宋"/>
          <w:color w:val="auto"/>
          <w:spacing w:val="-8"/>
          <w:sz w:val="28"/>
          <w:szCs w:val="28"/>
          <w:highlight w:val="none"/>
        </w:rPr>
        <w:t>电子信箱</w:t>
      </w:r>
      <w:r>
        <w:rPr>
          <w:rFonts w:hint="eastAsia" w:ascii="仿宋" w:hAnsi="仿宋" w:eastAsia="仿宋" w:cs="仿宋"/>
          <w:color w:val="auto"/>
          <w:spacing w:val="-4"/>
          <w:sz w:val="28"/>
          <w:szCs w:val="28"/>
          <w:highlight w:val="none"/>
        </w:rPr>
        <w:t>：</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u w:val="single" w:color="auto"/>
          <w:lang w:val="en-US" w:eastAsia="zh-CN"/>
        </w:rPr>
        <w:t xml:space="preserve">/ </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rPr>
        <w:t>；</w:t>
      </w:r>
    </w:p>
    <w:p w14:paraId="5314C7C8">
      <w:pPr>
        <w:spacing w:before="273" w:line="217" w:lineRule="auto"/>
        <w:ind w:left="625"/>
        <w:rPr>
          <w:rFonts w:hint="default" w:ascii="仿宋" w:hAnsi="仿宋" w:eastAsia="仿宋" w:cs="仿宋"/>
          <w:color w:val="auto"/>
          <w:sz w:val="28"/>
          <w:szCs w:val="28"/>
          <w:highlight w:val="none"/>
          <w:u w:val="single"/>
          <w:lang w:val="en-US" w:eastAsia="zh-CN"/>
        </w:rPr>
      </w:pPr>
      <w:r>
        <w:rPr>
          <w:rFonts w:hint="eastAsia" w:ascii="仿宋" w:hAnsi="仿宋" w:eastAsia="仿宋" w:cs="仿宋"/>
          <w:color w:val="auto"/>
          <w:spacing w:val="-6"/>
          <w:sz w:val="28"/>
          <w:szCs w:val="28"/>
          <w:highlight w:val="none"/>
        </w:rPr>
        <w:t>通信地址：</w:t>
      </w:r>
      <w:r>
        <w:rPr>
          <w:rFonts w:hint="eastAsia" w:ascii="仿宋" w:hAnsi="仿宋" w:eastAsia="仿宋" w:cs="仿宋"/>
          <w:color w:val="auto"/>
          <w:spacing w:val="-6"/>
          <w:sz w:val="28"/>
          <w:szCs w:val="28"/>
          <w:highlight w:val="none"/>
          <w:u w:val="single"/>
          <w:lang w:val="en-US" w:eastAsia="zh-CN"/>
        </w:rPr>
        <w:t xml:space="preserve">  /    </w:t>
      </w:r>
    </w:p>
    <w:p w14:paraId="5573332E">
      <w:pPr>
        <w:spacing w:before="271" w:line="360" w:lineRule="auto"/>
        <w:ind w:firstLine="510" w:firstLineChars="300"/>
        <w:jc w:val="left"/>
        <w:rPr>
          <w:rFonts w:hint="eastAsia" w:ascii="仿宋" w:hAnsi="仿宋" w:eastAsia="仿宋" w:cs="仿宋"/>
          <w:color w:val="auto"/>
          <w:sz w:val="28"/>
          <w:szCs w:val="28"/>
        </w:rPr>
      </w:pPr>
      <w:r>
        <w:rPr>
          <w:rFonts w:hint="eastAsia" w:ascii="仿宋" w:hAnsi="仿宋" w:eastAsia="仿宋" w:cs="仿宋"/>
          <w:color w:val="auto"/>
          <w:spacing w:val="-55"/>
          <w:sz w:val="28"/>
          <w:szCs w:val="28"/>
        </w:rPr>
        <w:t>承</w:t>
      </w:r>
      <w:r>
        <w:rPr>
          <w:rFonts w:hint="eastAsia" w:ascii="仿宋" w:hAnsi="仿宋" w:eastAsia="仿宋" w:cs="仿宋"/>
          <w:color w:val="auto"/>
          <w:spacing w:val="-36"/>
          <w:sz w:val="28"/>
          <w:szCs w:val="28"/>
        </w:rPr>
        <w:t>包人对项目经理的授权范围如下 ：</w:t>
      </w:r>
      <w:r>
        <w:rPr>
          <w:rFonts w:hint="eastAsia" w:ascii="仿宋" w:hAnsi="仿宋" w:eastAsia="仿宋" w:cs="仿宋"/>
          <w:color w:val="auto"/>
          <w:sz w:val="28"/>
          <w:szCs w:val="28"/>
          <w:u w:val="single" w:color="auto"/>
        </w:rPr>
        <w:t>承包人的全权负责人，行使本工程施工合同所赋予的职权和工作。</w:t>
      </w:r>
    </w:p>
    <w:p w14:paraId="75E18C04">
      <w:pPr>
        <w:spacing w:before="329" w:line="360" w:lineRule="auto"/>
        <w:ind w:left="612"/>
        <w:rPr>
          <w:rFonts w:hint="eastAsia" w:ascii="仿宋" w:hAnsi="仿宋" w:eastAsia="仿宋" w:cs="仿宋"/>
          <w:color w:val="auto"/>
          <w:sz w:val="20"/>
          <w:szCs w:val="20"/>
        </w:rPr>
      </w:pPr>
      <w:r>
        <w:rPr>
          <w:rFonts w:hint="eastAsia" w:ascii="仿宋" w:hAnsi="仿宋" w:eastAsia="仿宋" w:cs="仿宋"/>
          <w:color w:val="auto"/>
          <w:spacing w:val="-1"/>
          <w:sz w:val="28"/>
          <w:szCs w:val="28"/>
        </w:rPr>
        <w:t>3.</w:t>
      </w:r>
      <w:r>
        <w:rPr>
          <w:rFonts w:hint="eastAsia" w:ascii="仿宋" w:hAnsi="仿宋" w:eastAsia="仿宋" w:cs="仿宋"/>
          <w:color w:val="auto"/>
          <w:spacing w:val="-1"/>
          <w:sz w:val="28"/>
          <w:szCs w:val="28"/>
          <w:lang w:val="en-US" w:eastAsia="zh-CN"/>
        </w:rPr>
        <w:t>3</w:t>
      </w:r>
      <w:r>
        <w:rPr>
          <w:rFonts w:hint="eastAsia" w:ascii="仿宋" w:hAnsi="仿宋" w:eastAsia="仿宋" w:cs="仿宋"/>
          <w:color w:val="auto"/>
          <w:sz w:val="28"/>
          <w:szCs w:val="28"/>
        </w:rPr>
        <w:t xml:space="preserve">  分包</w:t>
      </w:r>
    </w:p>
    <w:p w14:paraId="5CCE41AD">
      <w:pPr>
        <w:spacing w:before="98" w:line="360" w:lineRule="auto"/>
        <w:ind w:left="612"/>
        <w:rPr>
          <w:rFonts w:hint="eastAsia" w:ascii="仿宋" w:hAnsi="仿宋" w:eastAsia="仿宋" w:cs="仿宋"/>
          <w:color w:val="auto"/>
          <w:sz w:val="28"/>
          <w:szCs w:val="28"/>
          <w:lang w:eastAsia="zh-CN"/>
        </w:rPr>
      </w:pPr>
      <w:r>
        <w:rPr>
          <w:rFonts w:hint="eastAsia" w:ascii="仿宋" w:hAnsi="仿宋" w:eastAsia="仿宋" w:cs="仿宋"/>
          <w:color w:val="auto"/>
          <w:spacing w:val="-1"/>
          <w:sz w:val="28"/>
          <w:szCs w:val="28"/>
        </w:rPr>
        <w:t>分</w:t>
      </w:r>
      <w:r>
        <w:rPr>
          <w:rFonts w:hint="eastAsia" w:ascii="仿宋" w:hAnsi="仿宋" w:eastAsia="仿宋" w:cs="仿宋"/>
          <w:color w:val="auto"/>
          <w:sz w:val="28"/>
          <w:szCs w:val="28"/>
        </w:rPr>
        <w:t>包的一般约定</w:t>
      </w:r>
      <w:r>
        <w:rPr>
          <w:rFonts w:hint="eastAsia" w:ascii="仿宋" w:hAnsi="仿宋" w:eastAsia="仿宋" w:cs="仿宋"/>
          <w:color w:val="auto"/>
          <w:spacing w:val="-3"/>
          <w:sz w:val="28"/>
          <w:szCs w:val="28"/>
        </w:rPr>
        <w:t>禁止分包</w:t>
      </w:r>
      <w:r>
        <w:rPr>
          <w:rFonts w:hint="eastAsia" w:ascii="仿宋" w:hAnsi="仿宋" w:eastAsia="仿宋" w:cs="仿宋"/>
          <w:color w:val="auto"/>
          <w:spacing w:val="-3"/>
          <w:sz w:val="28"/>
          <w:szCs w:val="28"/>
          <w:lang w:eastAsia="zh-CN"/>
        </w:rPr>
        <w:t>。</w:t>
      </w:r>
    </w:p>
    <w:p w14:paraId="4A9B093B">
      <w:pPr>
        <w:spacing w:before="270" w:line="360" w:lineRule="auto"/>
        <w:ind w:left="12" w:leftChars="0" w:right="134" w:firstLine="615" w:firstLineChars="0"/>
        <w:rPr>
          <w:rFonts w:hint="eastAsia" w:ascii="仿宋" w:hAnsi="仿宋" w:eastAsia="仿宋" w:cs="仿宋"/>
          <w:color w:val="auto"/>
          <w:sz w:val="20"/>
          <w:szCs w:val="20"/>
        </w:rPr>
      </w:pPr>
      <w:r>
        <w:rPr>
          <w:rFonts w:hint="eastAsia" w:ascii="仿宋" w:hAnsi="仿宋" w:eastAsia="仿宋" w:cs="仿宋"/>
          <w:color w:val="auto"/>
          <w:spacing w:val="-1"/>
          <w:sz w:val="28"/>
          <w:szCs w:val="28"/>
        </w:rPr>
        <w:t>3.</w:t>
      </w:r>
      <w:r>
        <w:rPr>
          <w:rFonts w:hint="eastAsia" w:ascii="仿宋" w:hAnsi="仿宋" w:eastAsia="仿宋" w:cs="仿宋"/>
          <w:color w:val="auto"/>
          <w:spacing w:val="-1"/>
          <w:sz w:val="28"/>
          <w:szCs w:val="28"/>
          <w:lang w:val="en-US" w:eastAsia="zh-CN"/>
        </w:rPr>
        <w:t>4</w:t>
      </w:r>
      <w:r>
        <w:rPr>
          <w:rFonts w:hint="eastAsia" w:ascii="仿宋" w:hAnsi="仿宋" w:eastAsia="仿宋" w:cs="仿宋"/>
          <w:color w:val="auto"/>
          <w:spacing w:val="-1"/>
          <w:sz w:val="28"/>
          <w:szCs w:val="28"/>
        </w:rPr>
        <w:t xml:space="preserve">  工程照管与成</w:t>
      </w:r>
      <w:r>
        <w:rPr>
          <w:rFonts w:hint="eastAsia" w:ascii="仿宋" w:hAnsi="仿宋" w:eastAsia="仿宋" w:cs="仿宋"/>
          <w:color w:val="auto"/>
          <w:sz w:val="28"/>
          <w:szCs w:val="28"/>
        </w:rPr>
        <w:t>品、半成品保护</w:t>
      </w:r>
      <w:r>
        <w:rPr>
          <w:rFonts w:hint="eastAsia" w:ascii="仿宋" w:hAnsi="仿宋" w:eastAsia="仿宋" w:cs="仿宋"/>
          <w:color w:val="auto"/>
          <w:spacing w:val="25"/>
          <w:sz w:val="28"/>
          <w:szCs w:val="28"/>
        </w:rPr>
        <w:t>承</w:t>
      </w:r>
      <w:r>
        <w:rPr>
          <w:rFonts w:hint="eastAsia" w:ascii="仿宋" w:hAnsi="仿宋" w:eastAsia="仿宋" w:cs="仿宋"/>
          <w:color w:val="auto"/>
          <w:spacing w:val="15"/>
          <w:sz w:val="28"/>
          <w:szCs w:val="28"/>
        </w:rPr>
        <w:t>包人负责照管工程及工程相关的材料、工程设备的起始时</w:t>
      </w:r>
      <w:r>
        <w:rPr>
          <w:rFonts w:hint="eastAsia" w:ascii="仿宋" w:hAnsi="仿宋" w:eastAsia="仿宋" w:cs="仿宋"/>
          <w:color w:val="auto"/>
          <w:spacing w:val="15"/>
          <w:sz w:val="28"/>
          <w:szCs w:val="28"/>
          <w:lang w:eastAsia="zh-CN"/>
        </w:rPr>
        <w:t>间</w:t>
      </w:r>
      <w:r>
        <w:rPr>
          <w:rFonts w:hint="eastAsia" w:ascii="仿宋" w:hAnsi="仿宋" w:eastAsia="仿宋" w:cs="仿宋"/>
          <w:color w:val="auto"/>
          <w:position w:val="2"/>
          <w:sz w:val="28"/>
          <w:szCs w:val="28"/>
        </w:rPr>
        <w:t>。</w:t>
      </w:r>
    </w:p>
    <w:p w14:paraId="6E814CAB">
      <w:pPr>
        <w:spacing w:before="101" w:line="360" w:lineRule="auto"/>
        <w:ind w:left="15" w:firstLine="584" w:firstLineChars="200"/>
        <w:outlineLvl w:val="3"/>
        <w:rPr>
          <w:rFonts w:hint="eastAsia" w:ascii="仿宋" w:hAnsi="仿宋" w:eastAsia="仿宋" w:cs="仿宋"/>
          <w:color w:val="auto"/>
          <w:sz w:val="20"/>
          <w:szCs w:val="20"/>
        </w:rPr>
      </w:pPr>
      <w:r>
        <w:rPr>
          <w:rFonts w:hint="eastAsia" w:ascii="仿宋" w:hAnsi="仿宋" w:eastAsia="仿宋" w:cs="仿宋"/>
          <w:color w:val="auto"/>
          <w:spacing w:val="6"/>
          <w:sz w:val="28"/>
          <w:szCs w:val="28"/>
          <w:lang w:val="en-US" w:eastAsia="zh-CN"/>
        </w:rPr>
        <w:t>4</w:t>
      </w:r>
      <w:r>
        <w:rPr>
          <w:rFonts w:hint="eastAsia" w:ascii="仿宋" w:hAnsi="仿宋" w:eastAsia="仿宋" w:cs="仿宋"/>
          <w:color w:val="auto"/>
          <w:spacing w:val="4"/>
          <w:sz w:val="28"/>
          <w:szCs w:val="28"/>
        </w:rPr>
        <w:t>.  工程质量</w:t>
      </w:r>
    </w:p>
    <w:p w14:paraId="0851602C">
      <w:pPr>
        <w:spacing w:before="98" w:line="360" w:lineRule="auto"/>
        <w:ind w:left="614"/>
        <w:rPr>
          <w:rFonts w:hint="eastAsia"/>
          <w:sz w:val="20"/>
          <w:szCs w:val="20"/>
        </w:rPr>
      </w:pPr>
      <w:r>
        <w:rPr>
          <w:rFonts w:hint="eastAsia" w:ascii="仿宋" w:hAnsi="仿宋" w:eastAsia="仿宋" w:cs="仿宋"/>
          <w:color w:val="auto"/>
          <w:spacing w:val="-13"/>
          <w:sz w:val="28"/>
          <w:szCs w:val="28"/>
        </w:rPr>
        <w:t>质量标准和要求：</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eastAsia="zh-CN"/>
        </w:rPr>
        <w:t>。</w:t>
      </w:r>
    </w:p>
    <w:p w14:paraId="18353F50">
      <w:pPr>
        <w:spacing w:before="100" w:line="360" w:lineRule="auto"/>
        <w:ind w:firstLine="596" w:firstLineChars="200"/>
        <w:outlineLvl w:val="3"/>
        <w:rPr>
          <w:rFonts w:hint="eastAsia" w:ascii="仿宋" w:hAnsi="仿宋" w:eastAsia="仿宋" w:cs="仿宋"/>
          <w:color w:val="auto"/>
          <w:sz w:val="20"/>
          <w:szCs w:val="20"/>
        </w:rPr>
      </w:pPr>
      <w:r>
        <w:rPr>
          <w:rFonts w:hint="eastAsia" w:ascii="仿宋" w:hAnsi="仿宋" w:eastAsia="仿宋" w:cs="仿宋"/>
          <w:color w:val="auto"/>
          <w:spacing w:val="9"/>
          <w:sz w:val="28"/>
          <w:szCs w:val="28"/>
          <w:lang w:val="en-US" w:eastAsia="zh-CN"/>
        </w:rPr>
        <w:t>5</w:t>
      </w:r>
      <w:r>
        <w:rPr>
          <w:rFonts w:hint="eastAsia" w:ascii="仿宋" w:hAnsi="仿宋" w:eastAsia="仿宋" w:cs="仿宋"/>
          <w:color w:val="auto"/>
          <w:spacing w:val="7"/>
          <w:sz w:val="28"/>
          <w:szCs w:val="28"/>
        </w:rPr>
        <w:t>.安全文明施工与环境保护</w:t>
      </w:r>
    </w:p>
    <w:p w14:paraId="1470970C">
      <w:pPr>
        <w:spacing w:before="98" w:line="360" w:lineRule="auto"/>
        <w:ind w:left="612"/>
        <w:rPr>
          <w:rFonts w:hint="eastAsia" w:ascii="仿宋" w:hAnsi="仿宋" w:eastAsia="仿宋" w:cs="仿宋"/>
          <w:color w:val="auto"/>
          <w:sz w:val="20"/>
          <w:szCs w:val="20"/>
        </w:rPr>
      </w:pPr>
      <w:r>
        <w:rPr>
          <w:rFonts w:hint="eastAsia" w:ascii="仿宋" w:hAnsi="仿宋" w:eastAsia="仿宋" w:cs="仿宋"/>
          <w:color w:val="auto"/>
          <w:spacing w:val="-1"/>
          <w:sz w:val="28"/>
          <w:szCs w:val="28"/>
          <w:lang w:val="en-US" w:eastAsia="zh-CN"/>
        </w:rPr>
        <w:t>5</w:t>
      </w:r>
      <w:r>
        <w:rPr>
          <w:rFonts w:hint="eastAsia" w:ascii="仿宋" w:hAnsi="仿宋" w:eastAsia="仿宋" w:cs="仿宋"/>
          <w:color w:val="auto"/>
          <w:spacing w:val="-1"/>
          <w:sz w:val="28"/>
          <w:szCs w:val="28"/>
        </w:rPr>
        <w:t>.1 安全文明</w:t>
      </w:r>
      <w:r>
        <w:rPr>
          <w:rFonts w:hint="eastAsia" w:ascii="仿宋" w:hAnsi="仿宋" w:eastAsia="仿宋" w:cs="仿宋"/>
          <w:color w:val="auto"/>
          <w:sz w:val="28"/>
          <w:szCs w:val="28"/>
        </w:rPr>
        <w:t>施工</w:t>
      </w:r>
    </w:p>
    <w:p w14:paraId="06AAE4F4">
      <w:pPr>
        <w:bidi w:val="0"/>
        <w:spacing w:line="360" w:lineRule="auto"/>
        <w:ind w:firstLine="564" w:firstLineChars="200"/>
        <w:rPr>
          <w:rFonts w:hint="eastAsia" w:ascii="仿宋" w:hAnsi="仿宋" w:eastAsia="仿宋" w:cs="仿宋"/>
          <w:color w:val="auto"/>
          <w:spacing w:val="-1"/>
          <w:sz w:val="28"/>
          <w:szCs w:val="28"/>
          <w:lang w:val="en-US" w:eastAsia="zh-CN"/>
        </w:rPr>
      </w:pPr>
      <w:r>
        <w:rPr>
          <w:rFonts w:hint="eastAsia" w:ascii="仿宋" w:hAnsi="仿宋" w:eastAsia="仿宋" w:cs="仿宋"/>
          <w:color w:val="auto"/>
          <w:spacing w:val="1"/>
          <w:sz w:val="28"/>
          <w:szCs w:val="28"/>
          <w:lang w:val="en-US" w:eastAsia="zh-CN"/>
        </w:rPr>
        <w:t>5</w:t>
      </w:r>
      <w:r>
        <w:rPr>
          <w:rFonts w:hint="eastAsia" w:ascii="仿宋" w:hAnsi="仿宋" w:eastAsia="仿宋" w:cs="仿宋"/>
          <w:color w:val="auto"/>
          <w:spacing w:val="1"/>
          <w:sz w:val="28"/>
          <w:szCs w:val="28"/>
        </w:rPr>
        <w:t>.</w:t>
      </w:r>
      <w:r>
        <w:rPr>
          <w:rFonts w:hint="eastAsia" w:ascii="仿宋" w:hAnsi="仿宋" w:eastAsia="仿宋" w:cs="仿宋"/>
          <w:color w:val="auto"/>
          <w:spacing w:val="1"/>
          <w:sz w:val="28"/>
          <w:szCs w:val="28"/>
          <w:lang w:val="en-US" w:eastAsia="zh-CN"/>
        </w:rPr>
        <w:t>2</w:t>
      </w:r>
      <w:r>
        <w:rPr>
          <w:rFonts w:hint="eastAsia" w:ascii="仿宋" w:hAnsi="仿宋" w:eastAsia="仿宋" w:cs="仿宋"/>
          <w:color w:val="auto"/>
          <w:spacing w:val="1"/>
          <w:sz w:val="28"/>
          <w:szCs w:val="28"/>
        </w:rPr>
        <w:t xml:space="preserve">  </w:t>
      </w:r>
      <w:r>
        <w:rPr>
          <w:rFonts w:hint="eastAsia" w:ascii="仿宋" w:hAnsi="仿宋" w:eastAsia="仿宋" w:cs="仿宋"/>
          <w:color w:val="auto"/>
          <w:spacing w:val="1"/>
          <w:sz w:val="28"/>
          <w:szCs w:val="28"/>
          <w:lang w:val="en-US" w:eastAsia="zh-CN"/>
        </w:rPr>
        <w:t>承包人要购买工程工伤</w:t>
      </w:r>
      <w:r>
        <w:rPr>
          <w:rFonts w:hint="eastAsia" w:ascii="仿宋" w:hAnsi="仿宋" w:eastAsia="仿宋" w:cs="仿宋"/>
          <w:color w:val="auto"/>
          <w:spacing w:val="1"/>
          <w:sz w:val="28"/>
          <w:szCs w:val="28"/>
          <w:highlight w:val="none"/>
          <w:lang w:val="en-US" w:eastAsia="zh-CN"/>
        </w:rPr>
        <w:t>保险</w:t>
      </w:r>
      <w:r>
        <w:rPr>
          <w:rFonts w:hint="eastAsia" w:ascii="仿宋" w:hAnsi="仿宋" w:eastAsia="仿宋" w:cs="仿宋"/>
          <w:color w:val="auto"/>
          <w:spacing w:val="1"/>
          <w:sz w:val="28"/>
          <w:szCs w:val="28"/>
          <w:lang w:eastAsia="zh-CN"/>
        </w:rPr>
        <w:t>。</w:t>
      </w:r>
      <w:bookmarkStart w:id="81" w:name="_bookmark284"/>
      <w:bookmarkEnd w:id="81"/>
      <w:bookmarkStart w:id="82" w:name="_bookmark257"/>
      <w:bookmarkEnd w:id="82"/>
      <w:bookmarkStart w:id="83" w:name="_bookmark255"/>
      <w:bookmarkEnd w:id="83"/>
      <w:bookmarkStart w:id="84" w:name="_bookmark259"/>
      <w:bookmarkEnd w:id="84"/>
      <w:bookmarkStart w:id="85" w:name="_bookmark286"/>
      <w:bookmarkEnd w:id="85"/>
    </w:p>
    <w:p w14:paraId="2054E206">
      <w:pPr>
        <w:spacing w:before="141" w:line="360" w:lineRule="auto"/>
        <w:ind w:left="37" w:firstLine="556" w:firstLineChars="200"/>
        <w:outlineLvl w:val="3"/>
        <w:rPr>
          <w:rFonts w:hint="eastAsia" w:ascii="仿宋" w:hAnsi="仿宋" w:eastAsia="仿宋" w:cs="仿宋"/>
          <w:color w:val="auto"/>
          <w:sz w:val="28"/>
          <w:szCs w:val="28"/>
        </w:rPr>
      </w:pPr>
      <w:r>
        <w:rPr>
          <w:rFonts w:hint="eastAsia" w:ascii="仿宋" w:hAnsi="仿宋" w:eastAsia="仿宋" w:cs="仿宋"/>
          <w:color w:val="auto"/>
          <w:spacing w:val="-1"/>
          <w:sz w:val="28"/>
          <w:szCs w:val="28"/>
          <w:lang w:val="en-US" w:eastAsia="zh-CN"/>
        </w:rPr>
        <w:t>6</w:t>
      </w:r>
      <w:r>
        <w:rPr>
          <w:rFonts w:hint="eastAsia" w:ascii="仿宋" w:hAnsi="仿宋" w:eastAsia="仿宋" w:cs="仿宋"/>
          <w:color w:val="auto"/>
          <w:spacing w:val="-1"/>
          <w:sz w:val="28"/>
          <w:szCs w:val="28"/>
        </w:rPr>
        <w:t>.</w:t>
      </w:r>
      <w:r>
        <w:rPr>
          <w:rFonts w:hint="eastAsia" w:ascii="仿宋" w:hAnsi="仿宋" w:eastAsia="仿宋" w:cs="仿宋"/>
          <w:color w:val="auto"/>
          <w:sz w:val="28"/>
          <w:szCs w:val="28"/>
        </w:rPr>
        <w:t>变更</w:t>
      </w:r>
    </w:p>
    <w:p w14:paraId="1785B5EF">
      <w:pPr>
        <w:spacing w:before="97" w:line="360" w:lineRule="auto"/>
        <w:ind w:firstLine="548" w:firstLineChars="200"/>
        <w:rPr>
          <w:rFonts w:hint="eastAsia" w:ascii="仿宋" w:hAnsi="仿宋" w:eastAsia="仿宋" w:cs="仿宋"/>
          <w:color w:val="auto"/>
          <w:sz w:val="20"/>
          <w:szCs w:val="20"/>
        </w:rPr>
      </w:pPr>
      <w:r>
        <w:rPr>
          <w:rFonts w:hint="eastAsia" w:ascii="仿宋" w:hAnsi="仿宋" w:eastAsia="仿宋" w:cs="仿宋"/>
          <w:color w:val="auto"/>
          <w:spacing w:val="-3"/>
          <w:sz w:val="28"/>
          <w:szCs w:val="28"/>
          <w:lang w:val="en-US" w:eastAsia="zh-CN"/>
        </w:rPr>
        <w:t>6</w:t>
      </w:r>
      <w:r>
        <w:rPr>
          <w:rFonts w:hint="eastAsia" w:ascii="仿宋" w:hAnsi="仿宋" w:eastAsia="仿宋" w:cs="仿宋"/>
          <w:color w:val="auto"/>
          <w:spacing w:val="-3"/>
          <w:sz w:val="28"/>
          <w:szCs w:val="28"/>
        </w:rPr>
        <w:t>.1 变更的范围</w:t>
      </w:r>
    </w:p>
    <w:p w14:paraId="258D8AC7">
      <w:pPr>
        <w:bidi w:val="0"/>
        <w:ind w:firstLine="512" w:firstLineChars="200"/>
        <w:rPr>
          <w:rFonts w:hint="eastAsia" w:ascii="仿宋" w:hAnsi="仿宋" w:eastAsia="仿宋" w:cs="仿宋"/>
          <w:color w:val="auto"/>
          <w:sz w:val="28"/>
          <w:szCs w:val="28"/>
          <w:highlight w:val="none"/>
        </w:rPr>
      </w:pPr>
      <w:r>
        <w:rPr>
          <w:rFonts w:hint="eastAsia" w:ascii="仿宋" w:hAnsi="仿宋" w:eastAsia="仿宋" w:cs="仿宋"/>
          <w:color w:val="auto"/>
          <w:spacing w:val="-12"/>
          <w:sz w:val="28"/>
          <w:szCs w:val="28"/>
        </w:rPr>
        <w:t>关</w:t>
      </w:r>
      <w:r>
        <w:rPr>
          <w:rFonts w:hint="eastAsia" w:ascii="仿宋" w:hAnsi="仿宋" w:eastAsia="仿宋" w:cs="仿宋"/>
          <w:color w:val="auto"/>
          <w:spacing w:val="-7"/>
          <w:sz w:val="28"/>
          <w:szCs w:val="28"/>
        </w:rPr>
        <w:t>于变更的范围的约定：</w:t>
      </w:r>
      <w:r>
        <w:rPr>
          <w:rFonts w:hint="eastAsia" w:ascii="仿宋" w:hAnsi="仿宋" w:eastAsia="仿宋" w:cs="仿宋"/>
          <w:color w:val="auto"/>
          <w:spacing w:val="-7"/>
          <w:sz w:val="28"/>
          <w:szCs w:val="28"/>
          <w:highlight w:val="none"/>
        </w:rPr>
        <w:t xml:space="preserve"> </w:t>
      </w:r>
      <w:r>
        <w:rPr>
          <w:rFonts w:hint="eastAsia" w:ascii="仿宋" w:hAnsi="仿宋" w:eastAsia="仿宋" w:cs="仿宋"/>
          <w:color w:val="auto"/>
          <w:spacing w:val="-7"/>
          <w:sz w:val="28"/>
          <w:szCs w:val="28"/>
          <w:highlight w:val="none"/>
          <w:u w:val="single" w:color="auto"/>
        </w:rPr>
        <w:t xml:space="preserve"> 严格按照吴堡县人民政府办公室关于</w:t>
      </w:r>
    </w:p>
    <w:p w14:paraId="044A9768">
      <w:pPr>
        <w:tabs>
          <w:tab w:val="left" w:pos="162"/>
        </w:tabs>
        <w:spacing w:before="269" w:line="360" w:lineRule="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single" w:color="auto"/>
        </w:rPr>
        <w:tab/>
      </w:r>
      <w:r>
        <w:rPr>
          <w:rFonts w:hint="eastAsia" w:ascii="仿宋" w:hAnsi="仿宋" w:eastAsia="仿宋" w:cs="仿宋"/>
          <w:color w:val="auto"/>
          <w:sz w:val="28"/>
          <w:szCs w:val="28"/>
          <w:highlight w:val="none"/>
          <w:u w:val="single" w:color="auto"/>
        </w:rPr>
        <w:t>《吴堡县政府投资建设项目管理办法》的通知吴政办发(202</w:t>
      </w:r>
      <w:r>
        <w:rPr>
          <w:rFonts w:hint="eastAsia" w:ascii="仿宋" w:hAnsi="仿宋" w:eastAsia="仿宋" w:cs="仿宋"/>
          <w:color w:val="auto"/>
          <w:sz w:val="28"/>
          <w:szCs w:val="28"/>
          <w:highlight w:val="none"/>
          <w:u w:val="single" w:color="auto"/>
          <w:lang w:val="en-US" w:eastAsia="zh-CN"/>
        </w:rPr>
        <w:t>5</w:t>
      </w:r>
      <w:r>
        <w:rPr>
          <w:rFonts w:hint="eastAsia" w:ascii="仿宋" w:hAnsi="仿宋" w:eastAsia="仿宋" w:cs="仿宋"/>
          <w:color w:val="auto"/>
          <w:sz w:val="28"/>
          <w:szCs w:val="28"/>
          <w:highlight w:val="none"/>
          <w:u w:val="single" w:color="auto"/>
        </w:rPr>
        <w:t xml:space="preserve">) </w:t>
      </w:r>
      <w:r>
        <w:rPr>
          <w:rFonts w:hint="eastAsia" w:ascii="仿宋" w:hAnsi="仿宋" w:eastAsia="仿宋" w:cs="仿宋"/>
          <w:color w:val="auto"/>
          <w:sz w:val="28"/>
          <w:szCs w:val="28"/>
          <w:highlight w:val="none"/>
          <w:u w:val="single" w:color="auto"/>
          <w:lang w:val="en-US" w:eastAsia="zh-CN"/>
        </w:rPr>
        <w:t>18</w:t>
      </w:r>
    </w:p>
    <w:p w14:paraId="7D2EB340">
      <w:pPr>
        <w:bidi w:val="0"/>
        <w:rPr>
          <w:rFonts w:hint="eastAsia" w:ascii="仿宋" w:hAnsi="仿宋" w:eastAsia="仿宋" w:cs="仿宋"/>
          <w:color w:val="auto"/>
          <w:sz w:val="28"/>
          <w:szCs w:val="28"/>
          <w:highlight w:val="none"/>
        </w:rPr>
      </w:pPr>
      <w:r>
        <w:rPr>
          <w:rFonts w:hint="eastAsia" w:ascii="仿宋" w:hAnsi="仿宋" w:eastAsia="仿宋" w:cs="仿宋"/>
          <w:color w:val="auto"/>
          <w:spacing w:val="13"/>
          <w:sz w:val="28"/>
          <w:szCs w:val="28"/>
          <w:highlight w:val="none"/>
          <w:u w:val="single" w:color="auto"/>
        </w:rPr>
        <w:t>号</w:t>
      </w:r>
      <w:r>
        <w:rPr>
          <w:rFonts w:hint="eastAsia" w:ascii="仿宋" w:hAnsi="仿宋" w:eastAsia="仿宋" w:cs="仿宋"/>
          <w:color w:val="auto"/>
          <w:spacing w:val="12"/>
          <w:sz w:val="28"/>
          <w:szCs w:val="28"/>
          <w:highlight w:val="none"/>
          <w:u w:val="single" w:color="auto"/>
        </w:rPr>
        <w:t xml:space="preserve">文件的规定执行 </w:t>
      </w:r>
      <w:r>
        <w:rPr>
          <w:rFonts w:hint="eastAsia" w:ascii="仿宋" w:hAnsi="仿宋" w:eastAsia="仿宋" w:cs="仿宋"/>
          <w:color w:val="auto"/>
          <w:spacing w:val="12"/>
          <w:sz w:val="28"/>
          <w:szCs w:val="28"/>
          <w:highlight w:val="none"/>
        </w:rPr>
        <w:t>。</w:t>
      </w:r>
    </w:p>
    <w:p w14:paraId="7C990E72">
      <w:pPr>
        <w:spacing w:before="272" w:line="360" w:lineRule="auto"/>
        <w:ind w:left="635"/>
        <w:outlineLvl w:val="2"/>
        <w:rPr>
          <w:rFonts w:hint="eastAsia" w:ascii="仿宋" w:hAnsi="仿宋" w:eastAsia="仿宋" w:cs="仿宋"/>
          <w:color w:val="auto"/>
          <w:sz w:val="20"/>
          <w:szCs w:val="20"/>
        </w:rPr>
      </w:pPr>
      <w:r>
        <w:rPr>
          <w:rFonts w:hint="eastAsia" w:ascii="仿宋" w:hAnsi="仿宋" w:eastAsia="仿宋" w:cs="仿宋"/>
          <w:color w:val="auto"/>
          <w:spacing w:val="-3"/>
          <w:sz w:val="28"/>
          <w:szCs w:val="28"/>
          <w:lang w:val="en-US" w:eastAsia="zh-CN"/>
        </w:rPr>
        <w:t xml:space="preserve">6.2 </w:t>
      </w:r>
      <w:r>
        <w:rPr>
          <w:rFonts w:hint="eastAsia" w:ascii="仿宋" w:hAnsi="仿宋" w:eastAsia="仿宋" w:cs="仿宋"/>
          <w:color w:val="auto"/>
          <w:spacing w:val="-3"/>
          <w:sz w:val="28"/>
          <w:szCs w:val="28"/>
        </w:rPr>
        <w:t>变更估</w:t>
      </w:r>
      <w:r>
        <w:rPr>
          <w:rFonts w:hint="eastAsia" w:ascii="仿宋" w:hAnsi="仿宋" w:eastAsia="仿宋" w:cs="仿宋"/>
          <w:color w:val="auto"/>
          <w:spacing w:val="-2"/>
          <w:sz w:val="28"/>
          <w:szCs w:val="28"/>
        </w:rPr>
        <w:t>价</w:t>
      </w:r>
    </w:p>
    <w:p w14:paraId="275E711B">
      <w:pPr>
        <w:spacing w:before="98" w:line="216" w:lineRule="auto"/>
        <w:ind w:left="635"/>
        <w:rPr>
          <w:rFonts w:hint="eastAsia" w:ascii="仿宋" w:hAnsi="仿宋" w:eastAsia="仿宋" w:cs="仿宋"/>
          <w:color w:val="auto"/>
          <w:sz w:val="28"/>
          <w:szCs w:val="28"/>
        </w:rPr>
      </w:pPr>
      <w:r>
        <w:rPr>
          <w:rFonts w:hint="eastAsia" w:ascii="仿宋" w:hAnsi="仿宋" w:eastAsia="仿宋" w:cs="仿宋"/>
          <w:color w:val="auto"/>
          <w:spacing w:val="-3"/>
          <w:sz w:val="28"/>
          <w:szCs w:val="28"/>
          <w:lang w:val="en-US" w:eastAsia="zh-CN"/>
        </w:rPr>
        <w:t>6</w:t>
      </w:r>
      <w:r>
        <w:rPr>
          <w:rFonts w:hint="eastAsia" w:ascii="仿宋" w:hAnsi="仿宋" w:eastAsia="仿宋" w:cs="仿宋"/>
          <w:color w:val="auto"/>
          <w:spacing w:val="-3"/>
          <w:sz w:val="28"/>
          <w:szCs w:val="28"/>
        </w:rPr>
        <w:t>.</w:t>
      </w:r>
      <w:r>
        <w:rPr>
          <w:rFonts w:hint="eastAsia" w:ascii="仿宋" w:hAnsi="仿宋" w:eastAsia="仿宋" w:cs="仿宋"/>
          <w:color w:val="auto"/>
          <w:spacing w:val="-3"/>
          <w:sz w:val="28"/>
          <w:szCs w:val="28"/>
          <w:lang w:val="en-US" w:eastAsia="zh-CN"/>
        </w:rPr>
        <w:t>2</w:t>
      </w:r>
      <w:r>
        <w:rPr>
          <w:rFonts w:hint="eastAsia" w:ascii="仿宋" w:hAnsi="仿宋" w:eastAsia="仿宋" w:cs="仿宋"/>
          <w:color w:val="auto"/>
          <w:spacing w:val="-2"/>
          <w:sz w:val="28"/>
          <w:szCs w:val="28"/>
        </w:rPr>
        <w:t>.1  变更估价原则</w:t>
      </w:r>
    </w:p>
    <w:p w14:paraId="4D70C910">
      <w:pPr>
        <w:spacing w:before="273" w:line="384" w:lineRule="auto"/>
        <w:ind w:left="19" w:right="140" w:firstLine="608"/>
        <w:rPr>
          <w:rFonts w:hint="eastAsia" w:ascii="仿宋" w:hAnsi="仿宋" w:eastAsia="仿宋" w:cs="仿宋"/>
          <w:color w:val="auto"/>
          <w:spacing w:val="-2"/>
          <w:sz w:val="28"/>
          <w:szCs w:val="28"/>
          <w:u w:val="single" w:color="auto"/>
        </w:rPr>
      </w:pPr>
      <w:r>
        <w:rPr>
          <w:rFonts w:hint="eastAsia" w:ascii="仿宋" w:hAnsi="仿宋" w:eastAsia="仿宋" w:cs="仿宋"/>
          <w:color w:val="auto"/>
          <w:spacing w:val="-8"/>
          <w:sz w:val="28"/>
          <w:szCs w:val="28"/>
        </w:rPr>
        <w:t>关于变更估</w:t>
      </w:r>
      <w:r>
        <w:rPr>
          <w:rFonts w:hint="eastAsia" w:ascii="仿宋" w:hAnsi="仿宋" w:eastAsia="仿宋" w:cs="仿宋"/>
          <w:color w:val="auto"/>
          <w:spacing w:val="-4"/>
          <w:sz w:val="28"/>
          <w:szCs w:val="28"/>
        </w:rPr>
        <w:t>价的约定:</w:t>
      </w:r>
      <w:r>
        <w:rPr>
          <w:rFonts w:hint="eastAsia" w:ascii="仿宋" w:hAnsi="仿宋" w:eastAsia="仿宋" w:cs="仿宋"/>
          <w:color w:val="auto"/>
          <w:spacing w:val="-2"/>
          <w:sz w:val="28"/>
          <w:szCs w:val="28"/>
          <w:u w:val="single" w:color="auto"/>
        </w:rPr>
        <w:t>（1）已标价工程量清单或预算书有相同项目的，按照相同项目单价认定；（2）已标价工程量清单或预算书中无相同项目，但有类似项目的，参照类似项目的单价认定；（3）已标价工程量清单或预算书中无相同、类似的项目的单价时，按照已标价工程量清单或预算书中的计价标准重新进行组价 。</w:t>
      </w:r>
      <w:r>
        <w:rPr>
          <w:rFonts w:hint="eastAsia" w:ascii="仿宋" w:hAnsi="仿宋" w:eastAsia="仿宋" w:cs="仿宋"/>
          <w:color w:val="auto"/>
          <w:spacing w:val="-4"/>
          <w:sz w:val="28"/>
          <w:szCs w:val="28"/>
          <w:u w:val="single" w:color="auto"/>
        </w:rPr>
        <w:t>严格按照吴堡县人民政府办公室关于《吴</w:t>
      </w:r>
      <w:r>
        <w:rPr>
          <w:rFonts w:hint="eastAsia" w:ascii="仿宋" w:hAnsi="仿宋" w:eastAsia="仿宋" w:cs="仿宋"/>
          <w:color w:val="auto"/>
          <w:spacing w:val="4"/>
          <w:sz w:val="28"/>
          <w:szCs w:val="28"/>
          <w:u w:val="single" w:color="auto"/>
        </w:rPr>
        <w:t>堡县政府投资建设项目管理办法》的通知吴政办发(202</w:t>
      </w:r>
      <w:r>
        <w:rPr>
          <w:rFonts w:hint="eastAsia" w:ascii="仿宋" w:hAnsi="仿宋" w:eastAsia="仿宋" w:cs="仿宋"/>
          <w:color w:val="auto"/>
          <w:spacing w:val="4"/>
          <w:sz w:val="28"/>
          <w:szCs w:val="28"/>
          <w:u w:val="single" w:color="auto"/>
          <w:lang w:val="en-US" w:eastAsia="zh-CN"/>
        </w:rPr>
        <w:t>5</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18</w:t>
      </w:r>
      <w:r>
        <w:rPr>
          <w:rFonts w:hint="eastAsia" w:ascii="仿宋" w:hAnsi="仿宋" w:eastAsia="仿宋" w:cs="仿宋"/>
          <w:color w:val="auto"/>
          <w:spacing w:val="4"/>
          <w:sz w:val="28"/>
          <w:szCs w:val="28"/>
          <w:u w:val="single" w:color="auto"/>
        </w:rPr>
        <w:t xml:space="preserve"> 号</w:t>
      </w:r>
      <w:r>
        <w:rPr>
          <w:rFonts w:hint="eastAsia" w:ascii="仿宋" w:hAnsi="仿宋" w:eastAsia="仿宋" w:cs="仿宋"/>
          <w:color w:val="auto"/>
          <w:spacing w:val="1"/>
          <w:sz w:val="28"/>
          <w:szCs w:val="28"/>
          <w:u w:val="single" w:color="auto"/>
        </w:rPr>
        <w:t>文</w:t>
      </w:r>
      <w:r>
        <w:rPr>
          <w:rFonts w:hint="eastAsia" w:ascii="仿宋" w:hAnsi="仿宋" w:eastAsia="仿宋" w:cs="仿宋"/>
          <w:color w:val="auto"/>
          <w:spacing w:val="-3"/>
          <w:sz w:val="28"/>
          <w:szCs w:val="28"/>
          <w:u w:val="single" w:color="auto"/>
        </w:rPr>
        <w:t>件的规定执行</w:t>
      </w:r>
      <w:r>
        <w:rPr>
          <w:rFonts w:hint="eastAsia" w:ascii="仿宋" w:hAnsi="仿宋" w:eastAsia="仿宋" w:cs="仿宋"/>
          <w:color w:val="auto"/>
          <w:spacing w:val="-2"/>
          <w:sz w:val="28"/>
          <w:szCs w:val="28"/>
          <w:u w:val="single" w:color="auto"/>
        </w:rPr>
        <w:t>。</w:t>
      </w:r>
    </w:p>
    <w:p w14:paraId="23FD3BBA">
      <w:pPr>
        <w:spacing w:before="273" w:line="384" w:lineRule="auto"/>
        <w:ind w:left="19" w:right="140" w:firstLine="608"/>
        <w:rPr>
          <w:rFonts w:hint="eastAsia" w:ascii="仿宋" w:hAnsi="仿宋" w:eastAsia="仿宋" w:cs="仿宋"/>
          <w:color w:val="auto"/>
          <w:spacing w:val="4"/>
          <w:sz w:val="28"/>
          <w:szCs w:val="28"/>
          <w:u w:val="none" w:color="auto"/>
        </w:rPr>
      </w:pPr>
      <w:r>
        <w:rPr>
          <w:rFonts w:hint="eastAsia" w:ascii="仿宋" w:hAnsi="仿宋" w:eastAsia="仿宋" w:cs="仿宋"/>
          <w:color w:val="auto"/>
          <w:spacing w:val="4"/>
          <w:sz w:val="28"/>
          <w:szCs w:val="28"/>
          <w:u w:val="none" w:color="auto"/>
          <w:lang w:val="en-US" w:eastAsia="zh-CN"/>
        </w:rPr>
        <w:t>6</w:t>
      </w:r>
      <w:r>
        <w:rPr>
          <w:rFonts w:hint="eastAsia" w:ascii="仿宋" w:hAnsi="仿宋" w:eastAsia="仿宋" w:cs="仿宋"/>
          <w:color w:val="auto"/>
          <w:spacing w:val="4"/>
          <w:sz w:val="28"/>
          <w:szCs w:val="28"/>
          <w:u w:val="none" w:color="auto"/>
        </w:rPr>
        <w:t>.</w:t>
      </w:r>
      <w:r>
        <w:rPr>
          <w:rFonts w:hint="eastAsia" w:ascii="仿宋" w:hAnsi="仿宋" w:eastAsia="仿宋" w:cs="仿宋"/>
          <w:color w:val="auto"/>
          <w:spacing w:val="4"/>
          <w:sz w:val="28"/>
          <w:szCs w:val="28"/>
          <w:u w:val="none" w:color="auto"/>
          <w:lang w:val="en-US" w:eastAsia="zh-CN"/>
        </w:rPr>
        <w:t>3</w:t>
      </w:r>
      <w:r>
        <w:rPr>
          <w:rFonts w:hint="eastAsia" w:ascii="仿宋" w:hAnsi="仿宋" w:eastAsia="仿宋" w:cs="仿宋"/>
          <w:color w:val="auto"/>
          <w:spacing w:val="4"/>
          <w:sz w:val="28"/>
          <w:szCs w:val="28"/>
          <w:u w:val="none" w:color="auto"/>
        </w:rPr>
        <w:t xml:space="preserve">  暂列金额</w:t>
      </w:r>
    </w:p>
    <w:p w14:paraId="4775155D">
      <w:pPr>
        <w:spacing w:before="98" w:line="360" w:lineRule="auto"/>
        <w:ind w:firstLine="472" w:firstLineChars="200"/>
        <w:rPr>
          <w:rFonts w:hint="eastAsia" w:ascii="仿宋" w:hAnsi="仿宋" w:eastAsia="仿宋" w:cs="仿宋"/>
          <w:color w:val="auto"/>
          <w:sz w:val="28"/>
          <w:szCs w:val="28"/>
          <w:lang w:eastAsia="zh-CN"/>
        </w:rPr>
      </w:pPr>
      <w:r>
        <w:rPr>
          <w:rFonts w:hint="eastAsia" w:ascii="仿宋" w:hAnsi="仿宋" w:eastAsia="仿宋" w:cs="仿宋"/>
          <w:color w:val="auto"/>
          <w:spacing w:val="-22"/>
          <w:sz w:val="28"/>
          <w:szCs w:val="28"/>
        </w:rPr>
        <w:t>合</w:t>
      </w:r>
      <w:r>
        <w:rPr>
          <w:rFonts w:hint="eastAsia" w:ascii="仿宋" w:hAnsi="仿宋" w:eastAsia="仿宋" w:cs="仿宋"/>
          <w:color w:val="auto"/>
          <w:spacing w:val="-14"/>
          <w:sz w:val="28"/>
          <w:szCs w:val="28"/>
        </w:rPr>
        <w:t>同当事人关于暂列金额使用的约定：</w:t>
      </w:r>
      <w:r>
        <w:rPr>
          <w:rFonts w:hint="eastAsia" w:ascii="仿宋" w:hAnsi="仿宋" w:eastAsia="仿宋" w:cs="仿宋"/>
          <w:color w:val="auto"/>
          <w:sz w:val="28"/>
          <w:szCs w:val="28"/>
          <w:u w:val="single" w:color="auto"/>
        </w:rPr>
        <w:t xml:space="preserve">   执行通用合同条款，暂列金额必须以暂列事项有实际发生为准，</w:t>
      </w:r>
      <w:r>
        <w:rPr>
          <w:rFonts w:hint="eastAsia" w:ascii="仿宋" w:hAnsi="仿宋" w:eastAsia="仿宋" w:cs="仿宋"/>
          <w:color w:val="auto"/>
          <w:sz w:val="28"/>
          <w:szCs w:val="28"/>
          <w:u w:val="single" w:color="auto"/>
          <w:lang w:eastAsia="zh-CN"/>
        </w:rPr>
        <w:t>实际发生的</w:t>
      </w:r>
      <w:r>
        <w:rPr>
          <w:rFonts w:hint="eastAsia" w:ascii="仿宋" w:hAnsi="仿宋" w:eastAsia="仿宋" w:cs="仿宋"/>
          <w:color w:val="auto"/>
          <w:sz w:val="28"/>
          <w:szCs w:val="28"/>
          <w:u w:val="single" w:color="auto"/>
        </w:rPr>
        <w:t xml:space="preserve">按照已标价工程量清单或预算书的计价标准计算已发生的暂列事项工程。未发生的不得计入工程结算价款 </w:t>
      </w:r>
      <w:r>
        <w:rPr>
          <w:rFonts w:hint="eastAsia" w:ascii="仿宋" w:hAnsi="仿宋" w:eastAsia="仿宋" w:cs="仿宋"/>
          <w:color w:val="auto"/>
          <w:sz w:val="28"/>
          <w:szCs w:val="28"/>
          <w:u w:val="single" w:color="auto"/>
          <w:lang w:eastAsia="zh-CN"/>
        </w:rPr>
        <w:t>。</w:t>
      </w:r>
    </w:p>
    <w:p w14:paraId="65407221">
      <w:pPr>
        <w:spacing w:before="102" w:line="360" w:lineRule="auto"/>
        <w:ind w:left="37" w:firstLine="588" w:firstLineChars="200"/>
        <w:outlineLvl w:val="3"/>
        <w:rPr>
          <w:rFonts w:hint="eastAsia" w:ascii="仿宋" w:hAnsi="仿宋" w:eastAsia="仿宋" w:cs="仿宋"/>
          <w:color w:val="auto"/>
          <w:sz w:val="20"/>
          <w:szCs w:val="20"/>
        </w:rPr>
      </w:pPr>
      <w:r>
        <w:rPr>
          <w:rFonts w:hint="eastAsia" w:ascii="仿宋" w:hAnsi="仿宋" w:eastAsia="仿宋" w:cs="仿宋"/>
          <w:color w:val="auto"/>
          <w:spacing w:val="7"/>
          <w:sz w:val="28"/>
          <w:szCs w:val="28"/>
          <w:lang w:val="en-US" w:eastAsia="zh-CN"/>
        </w:rPr>
        <w:t>7</w:t>
      </w:r>
      <w:r>
        <w:rPr>
          <w:rFonts w:hint="eastAsia" w:ascii="仿宋" w:hAnsi="仿宋" w:eastAsia="仿宋" w:cs="仿宋"/>
          <w:color w:val="auto"/>
          <w:spacing w:val="5"/>
          <w:sz w:val="28"/>
          <w:szCs w:val="28"/>
        </w:rPr>
        <w:t>.合同价格、计量与支付</w:t>
      </w:r>
    </w:p>
    <w:p w14:paraId="5AE94B8B">
      <w:pPr>
        <w:spacing w:before="98" w:line="360" w:lineRule="auto"/>
        <w:ind w:left="635"/>
        <w:rPr>
          <w:rFonts w:hint="eastAsia" w:ascii="仿宋" w:hAnsi="仿宋" w:eastAsia="仿宋" w:cs="仿宋"/>
          <w:color w:val="auto"/>
          <w:sz w:val="20"/>
          <w:szCs w:val="20"/>
        </w:rPr>
      </w:pPr>
      <w:r>
        <w:rPr>
          <w:rFonts w:hint="eastAsia" w:ascii="仿宋" w:hAnsi="仿宋" w:eastAsia="仿宋" w:cs="仿宋"/>
          <w:color w:val="auto"/>
          <w:spacing w:val="-4"/>
          <w:sz w:val="28"/>
          <w:szCs w:val="28"/>
          <w:lang w:val="en-US" w:eastAsia="zh-CN"/>
        </w:rPr>
        <w:t>7</w:t>
      </w:r>
      <w:r>
        <w:rPr>
          <w:rFonts w:hint="eastAsia" w:ascii="仿宋" w:hAnsi="仿宋" w:eastAsia="仿宋" w:cs="仿宋"/>
          <w:color w:val="auto"/>
          <w:spacing w:val="-4"/>
          <w:sz w:val="28"/>
          <w:szCs w:val="28"/>
        </w:rPr>
        <w:t xml:space="preserve">.1 </w:t>
      </w:r>
      <w:r>
        <w:rPr>
          <w:rFonts w:hint="eastAsia" w:ascii="仿宋" w:hAnsi="仿宋" w:eastAsia="仿宋" w:cs="仿宋"/>
          <w:color w:val="auto"/>
          <w:spacing w:val="-2"/>
          <w:sz w:val="28"/>
          <w:szCs w:val="28"/>
        </w:rPr>
        <w:t xml:space="preserve"> 合同价格形式</w:t>
      </w:r>
    </w:p>
    <w:p w14:paraId="6D8CA245">
      <w:pPr>
        <w:tabs>
          <w:tab w:val="left" w:pos="8550"/>
        </w:tabs>
        <w:spacing w:before="33" w:line="360" w:lineRule="auto"/>
        <w:ind w:firstLine="476" w:firstLineChars="200"/>
        <w:rPr>
          <w:rFonts w:hint="eastAsia" w:ascii="仿宋" w:hAnsi="仿宋" w:eastAsia="仿宋" w:cs="仿宋"/>
          <w:color w:val="auto"/>
          <w:sz w:val="8"/>
          <w:szCs w:val="8"/>
        </w:rPr>
      </w:pPr>
      <w:r>
        <w:rPr>
          <w:rFonts w:hint="eastAsia" w:ascii="仿宋" w:hAnsi="仿宋" w:eastAsia="仿宋" w:cs="仿宋"/>
          <w:color w:val="auto"/>
          <w:spacing w:val="-21"/>
          <w:sz w:val="28"/>
          <w:szCs w:val="28"/>
        </w:rPr>
        <w:t>综</w:t>
      </w:r>
      <w:r>
        <w:rPr>
          <w:rFonts w:hint="eastAsia" w:ascii="仿宋" w:hAnsi="仿宋" w:eastAsia="仿宋" w:cs="仿宋"/>
          <w:color w:val="auto"/>
          <w:spacing w:val="-20"/>
          <w:sz w:val="28"/>
          <w:szCs w:val="28"/>
        </w:rPr>
        <w:t>合单价包含的风险范围：</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val="en-US" w:eastAsia="zh-CN"/>
        </w:rPr>
        <w:t>1</w:t>
      </w:r>
      <w:r>
        <w:rPr>
          <w:rFonts w:hint="eastAsia" w:ascii="仿宋" w:hAnsi="仿宋" w:eastAsia="仿宋" w:cs="仿宋"/>
          <w:color w:val="auto"/>
          <w:sz w:val="28"/>
          <w:szCs w:val="28"/>
          <w:u w:val="single" w:color="auto"/>
        </w:rPr>
        <w:t>、施工期间招标文件规定可调整的主要材料价格浮动幅度内的风险；2、招标文件未约定可调整的材料的价格浮动风险；3、工程量清单报价内的综合单价为一份具有约束力的合同文件的一部分，用来作为工程进度付款、计算工程变更增减及竣工结算的依据。以上风险承包人自主考虑，风险费用包含在投标报价中，工程结算时不再调整。风险范围内的价款结算均按投标综合单价执行</w:t>
      </w:r>
      <w:r>
        <w:rPr>
          <w:rFonts w:hint="eastAsia" w:ascii="仿宋" w:hAnsi="仿宋" w:eastAsia="仿宋" w:cs="仿宋"/>
          <w:color w:val="auto"/>
          <w:sz w:val="28"/>
          <w:szCs w:val="28"/>
          <w:u w:val="single" w:color="auto"/>
          <w:lang w:eastAsia="zh-CN"/>
        </w:rPr>
        <w:t>。</w:t>
      </w:r>
      <w:r>
        <w:rPr>
          <w:rFonts w:hint="eastAsia" w:ascii="仿宋" w:hAnsi="仿宋" w:eastAsia="仿宋" w:cs="仿宋"/>
          <w:color w:val="auto"/>
          <w:sz w:val="28"/>
          <w:szCs w:val="28"/>
          <w:u w:val="single" w:color="auto"/>
        </w:rPr>
        <w:t xml:space="preserve">    </w:t>
      </w:r>
    </w:p>
    <w:p w14:paraId="7E123AF4">
      <w:pPr>
        <w:spacing w:line="240" w:lineRule="auto"/>
        <w:ind w:left="635"/>
        <w:rPr>
          <w:rFonts w:hint="eastAsia" w:ascii="仿宋" w:hAnsi="仿宋" w:eastAsia="仿宋" w:cs="仿宋"/>
          <w:color w:val="auto"/>
          <w:sz w:val="28"/>
          <w:szCs w:val="28"/>
        </w:rPr>
      </w:pPr>
      <w:bookmarkStart w:id="86" w:name="_bookmark302"/>
      <w:bookmarkEnd w:id="86"/>
      <w:bookmarkStart w:id="87" w:name="_bookmark306"/>
      <w:bookmarkEnd w:id="87"/>
      <w:bookmarkStart w:id="88" w:name="_bookmark304"/>
      <w:bookmarkEnd w:id="88"/>
      <w:r>
        <w:rPr>
          <w:rFonts w:hint="eastAsia" w:ascii="仿宋" w:hAnsi="仿宋" w:eastAsia="仿宋" w:cs="仿宋"/>
          <w:color w:val="auto"/>
          <w:spacing w:val="-6"/>
          <w:position w:val="34"/>
          <w:sz w:val="28"/>
          <w:szCs w:val="28"/>
          <w:lang w:val="en-US" w:eastAsia="zh-CN"/>
        </w:rPr>
        <w:t>7</w:t>
      </w:r>
      <w:r>
        <w:rPr>
          <w:rFonts w:hint="eastAsia" w:ascii="仿宋" w:hAnsi="仿宋" w:eastAsia="仿宋" w:cs="仿宋"/>
          <w:color w:val="auto"/>
          <w:spacing w:val="-3"/>
          <w:position w:val="34"/>
          <w:sz w:val="28"/>
          <w:szCs w:val="28"/>
        </w:rPr>
        <w:t>.</w:t>
      </w:r>
      <w:r>
        <w:rPr>
          <w:rFonts w:hint="eastAsia" w:ascii="仿宋" w:hAnsi="仿宋" w:eastAsia="仿宋" w:cs="仿宋"/>
          <w:color w:val="auto"/>
          <w:spacing w:val="-3"/>
          <w:position w:val="34"/>
          <w:sz w:val="28"/>
          <w:szCs w:val="28"/>
          <w:lang w:val="en-US" w:eastAsia="zh-CN"/>
        </w:rPr>
        <w:t>2</w:t>
      </w:r>
      <w:r>
        <w:rPr>
          <w:rFonts w:hint="eastAsia" w:ascii="仿宋" w:hAnsi="仿宋" w:eastAsia="仿宋" w:cs="仿宋"/>
          <w:color w:val="auto"/>
          <w:spacing w:val="-3"/>
          <w:position w:val="34"/>
          <w:sz w:val="28"/>
          <w:szCs w:val="28"/>
        </w:rPr>
        <w:t xml:space="preserve">  计量</w:t>
      </w:r>
    </w:p>
    <w:p w14:paraId="7911C063">
      <w:pPr>
        <w:spacing w:line="240" w:lineRule="auto"/>
        <w:ind w:left="635"/>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7</w:t>
      </w:r>
      <w:r>
        <w:rPr>
          <w:rFonts w:hint="eastAsia" w:ascii="仿宋" w:hAnsi="仿宋" w:eastAsia="仿宋" w:cs="仿宋"/>
          <w:color w:val="auto"/>
          <w:spacing w:val="-2"/>
          <w:sz w:val="28"/>
          <w:szCs w:val="28"/>
        </w:rPr>
        <w:t>.</w:t>
      </w:r>
      <w:r>
        <w:rPr>
          <w:rFonts w:hint="eastAsia" w:ascii="仿宋" w:hAnsi="仿宋" w:eastAsia="仿宋" w:cs="仿宋"/>
          <w:color w:val="auto"/>
          <w:spacing w:val="-2"/>
          <w:sz w:val="28"/>
          <w:szCs w:val="28"/>
          <w:lang w:val="en-US" w:eastAsia="zh-CN"/>
        </w:rPr>
        <w:t>2</w:t>
      </w:r>
      <w:r>
        <w:rPr>
          <w:rFonts w:hint="eastAsia" w:ascii="仿宋" w:hAnsi="仿宋" w:eastAsia="仿宋" w:cs="仿宋"/>
          <w:color w:val="auto"/>
          <w:spacing w:val="-2"/>
          <w:sz w:val="28"/>
          <w:szCs w:val="28"/>
        </w:rPr>
        <w:t>.1  计量原则</w:t>
      </w:r>
    </w:p>
    <w:p w14:paraId="0C930CB0">
      <w:pPr>
        <w:spacing w:before="98" w:line="384" w:lineRule="auto"/>
        <w:ind w:right="29" w:firstLine="520" w:firstLineChars="200"/>
        <w:rPr>
          <w:rFonts w:hint="eastAsia" w:ascii="仿宋" w:hAnsi="仿宋" w:eastAsia="仿宋" w:cs="仿宋"/>
          <w:color w:val="auto"/>
          <w:sz w:val="28"/>
          <w:szCs w:val="28"/>
          <w:lang w:val="en-US" w:eastAsia="zh-CN"/>
        </w:rPr>
      </w:pPr>
      <w:r>
        <w:rPr>
          <w:rFonts w:hint="eastAsia" w:ascii="仿宋" w:hAnsi="仿宋" w:eastAsia="仿宋" w:cs="仿宋"/>
          <w:color w:val="auto"/>
          <w:spacing w:val="-10"/>
          <w:sz w:val="28"/>
          <w:szCs w:val="28"/>
        </w:rPr>
        <w:t>工</w:t>
      </w:r>
      <w:r>
        <w:rPr>
          <w:rFonts w:hint="eastAsia" w:ascii="仿宋" w:hAnsi="仿宋" w:eastAsia="仿宋" w:cs="仿宋"/>
          <w:color w:val="auto"/>
          <w:spacing w:val="-5"/>
          <w:sz w:val="28"/>
          <w:szCs w:val="28"/>
        </w:rPr>
        <w:t>程量计算规则</w:t>
      </w:r>
      <w:r>
        <w:rPr>
          <w:rFonts w:hint="eastAsia" w:ascii="仿宋" w:hAnsi="仿宋" w:eastAsia="仿宋" w:cs="仿宋"/>
          <w:color w:val="auto"/>
          <w:spacing w:val="-5"/>
          <w:sz w:val="28"/>
          <w:szCs w:val="28"/>
          <w:lang w:eastAsia="zh-CN"/>
        </w:rPr>
        <w:t>：</w:t>
      </w:r>
      <w:r>
        <w:rPr>
          <w:rFonts w:hint="eastAsia" w:ascii="仿宋" w:hAnsi="仿宋" w:eastAsia="仿宋" w:cs="仿宋"/>
          <w:color w:val="auto"/>
          <w:spacing w:val="-5"/>
          <w:sz w:val="28"/>
          <w:szCs w:val="28"/>
          <w:u w:val="single" w:color="auto"/>
        </w:rPr>
        <w:t>《陕西省建设工程工程量清单计价规则》(2009年</w:t>
      </w:r>
      <w:r>
        <w:rPr>
          <w:rFonts w:hint="eastAsia" w:ascii="仿宋" w:hAnsi="仿宋" w:eastAsia="仿宋" w:cs="仿宋"/>
          <w:color w:val="auto"/>
          <w:spacing w:val="-5"/>
          <w:sz w:val="28"/>
          <w:szCs w:val="28"/>
          <w:u w:val="single" w:color="auto"/>
          <w:lang w:eastAsia="zh-CN"/>
        </w:rPr>
        <w:t>）。</w:t>
      </w:r>
    </w:p>
    <w:p w14:paraId="1BDE0AFB">
      <w:pPr>
        <w:spacing w:before="98" w:line="384" w:lineRule="auto"/>
        <w:ind w:left="634" w:right="29" w:hanging="8"/>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7</w:t>
      </w:r>
      <w:r>
        <w:rPr>
          <w:rFonts w:hint="eastAsia" w:ascii="仿宋" w:hAnsi="仿宋" w:eastAsia="仿宋" w:cs="仿宋"/>
          <w:color w:val="auto"/>
          <w:spacing w:val="-2"/>
          <w:sz w:val="28"/>
          <w:szCs w:val="28"/>
        </w:rPr>
        <w:t>.</w:t>
      </w:r>
      <w:r>
        <w:rPr>
          <w:rFonts w:hint="eastAsia" w:ascii="仿宋" w:hAnsi="仿宋" w:eastAsia="仿宋" w:cs="仿宋"/>
          <w:color w:val="auto"/>
          <w:spacing w:val="-2"/>
          <w:sz w:val="28"/>
          <w:szCs w:val="28"/>
          <w:lang w:val="en-US" w:eastAsia="zh-CN"/>
        </w:rPr>
        <w:t>2</w:t>
      </w:r>
      <w:r>
        <w:rPr>
          <w:rFonts w:hint="eastAsia" w:ascii="仿宋" w:hAnsi="仿宋" w:eastAsia="仿宋" w:cs="仿宋"/>
          <w:color w:val="auto"/>
          <w:spacing w:val="-2"/>
          <w:sz w:val="28"/>
          <w:szCs w:val="28"/>
        </w:rPr>
        <w:t>.2  计量周期</w:t>
      </w:r>
    </w:p>
    <w:p w14:paraId="2FA7545B">
      <w:pPr>
        <w:spacing w:line="360" w:lineRule="auto"/>
        <w:ind w:left="634" w:right="29" w:hanging="6"/>
        <w:rPr>
          <w:rFonts w:hint="eastAsia" w:ascii="仿宋" w:hAnsi="仿宋" w:eastAsia="仿宋" w:cs="仿宋"/>
          <w:color w:val="auto"/>
          <w:spacing w:val="-5"/>
          <w:sz w:val="28"/>
          <w:szCs w:val="28"/>
        </w:rPr>
      </w:pPr>
      <w:r>
        <w:rPr>
          <w:rFonts w:hint="eastAsia" w:ascii="仿宋" w:hAnsi="仿宋" w:eastAsia="仿宋" w:cs="仿宋"/>
          <w:color w:val="auto"/>
          <w:spacing w:val="-10"/>
          <w:sz w:val="28"/>
          <w:szCs w:val="28"/>
        </w:rPr>
        <w:t>关于计</w:t>
      </w:r>
      <w:r>
        <w:rPr>
          <w:rFonts w:hint="eastAsia" w:ascii="仿宋" w:hAnsi="仿宋" w:eastAsia="仿宋" w:cs="仿宋"/>
          <w:color w:val="auto"/>
          <w:spacing w:val="-6"/>
          <w:sz w:val="28"/>
          <w:szCs w:val="28"/>
        </w:rPr>
        <w:t>量</w:t>
      </w:r>
      <w:r>
        <w:rPr>
          <w:rFonts w:hint="eastAsia" w:ascii="仿宋" w:hAnsi="仿宋" w:eastAsia="仿宋" w:cs="仿宋"/>
          <w:color w:val="auto"/>
          <w:spacing w:val="-5"/>
          <w:sz w:val="28"/>
          <w:szCs w:val="28"/>
        </w:rPr>
        <w:t>周期的约定：</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u w:val="single" w:color="auto"/>
          <w:lang w:val="en-US" w:eastAsia="zh-CN"/>
        </w:rPr>
        <w:t xml:space="preserve"> 每周一次</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rPr>
        <w:t>。</w:t>
      </w:r>
    </w:p>
    <w:p w14:paraId="487878D7">
      <w:pPr>
        <w:spacing w:before="98" w:line="360" w:lineRule="auto"/>
        <w:ind w:left="635"/>
        <w:rPr>
          <w:rFonts w:hint="eastAsia" w:ascii="仿宋" w:hAnsi="仿宋" w:eastAsia="仿宋" w:cs="仿宋"/>
          <w:color w:val="auto"/>
          <w:sz w:val="28"/>
          <w:szCs w:val="28"/>
        </w:rPr>
      </w:pPr>
      <w:r>
        <w:rPr>
          <w:rFonts w:hint="eastAsia" w:ascii="仿宋" w:hAnsi="仿宋" w:eastAsia="仿宋" w:cs="仿宋"/>
          <w:color w:val="auto"/>
          <w:spacing w:val="-2"/>
          <w:sz w:val="28"/>
          <w:szCs w:val="28"/>
          <w:lang w:val="en-US" w:eastAsia="zh-CN"/>
        </w:rPr>
        <w:t>7.3 工程款支付</w:t>
      </w:r>
    </w:p>
    <w:p w14:paraId="28CEF2A9">
      <w:pPr>
        <w:bidi w:val="0"/>
        <w:spacing w:line="360" w:lineRule="auto"/>
        <w:ind w:firstLine="480" w:firstLineChars="200"/>
        <w:rPr>
          <w:rFonts w:hint="default" w:ascii="仿宋" w:hAnsi="仿宋" w:eastAsia="仿宋" w:cs="仿宋"/>
          <w:color w:val="auto"/>
          <w:sz w:val="28"/>
          <w:szCs w:val="28"/>
          <w:lang w:val="en-US" w:eastAsia="zh-CN"/>
        </w:rPr>
      </w:pPr>
      <w:r>
        <w:rPr>
          <w:rFonts w:hint="eastAsia" w:ascii="仿宋" w:hAnsi="仿宋" w:eastAsia="仿宋" w:cs="仿宋"/>
          <w:color w:val="auto"/>
          <w:spacing w:val="-20"/>
          <w:sz w:val="28"/>
          <w:szCs w:val="28"/>
        </w:rPr>
        <w:t>关</w:t>
      </w:r>
      <w:r>
        <w:rPr>
          <w:rFonts w:hint="eastAsia" w:ascii="仿宋" w:hAnsi="仿宋" w:eastAsia="仿宋" w:cs="仿宋"/>
          <w:color w:val="auto"/>
          <w:spacing w:val="-15"/>
          <w:sz w:val="28"/>
          <w:szCs w:val="28"/>
        </w:rPr>
        <w:t>于</w:t>
      </w:r>
      <w:r>
        <w:rPr>
          <w:rFonts w:hint="eastAsia" w:ascii="仿宋" w:hAnsi="仿宋" w:eastAsia="仿宋" w:cs="仿宋"/>
          <w:color w:val="auto"/>
          <w:spacing w:val="-10"/>
          <w:sz w:val="28"/>
          <w:szCs w:val="28"/>
        </w:rPr>
        <w:t>付款的约定：</w:t>
      </w:r>
      <w:r>
        <w:rPr>
          <w:rFonts w:hint="eastAsia" w:ascii="仿宋" w:hAnsi="仿宋" w:eastAsia="仿宋" w:cs="仿宋"/>
          <w:color w:val="auto"/>
          <w:spacing w:val="-10"/>
          <w:sz w:val="28"/>
          <w:szCs w:val="28"/>
          <w:u w:val="single"/>
          <w:lang w:eastAsia="zh-CN"/>
        </w:rPr>
        <w:t>待合同签订后，</w:t>
      </w:r>
      <w:r>
        <w:rPr>
          <w:rFonts w:hint="eastAsia" w:ascii="仿宋" w:hAnsi="仿宋" w:eastAsia="仿宋" w:cs="仿宋"/>
          <w:color w:val="auto"/>
          <w:spacing w:val="-10"/>
          <w:sz w:val="28"/>
          <w:szCs w:val="28"/>
          <w:u w:val="single" w:color="auto"/>
          <w:lang w:eastAsia="zh-CN"/>
        </w:rPr>
        <w:t>首付合同价的</w:t>
      </w:r>
      <w:r>
        <w:rPr>
          <w:rFonts w:hint="eastAsia" w:ascii="仿宋" w:hAnsi="仿宋" w:eastAsia="仿宋" w:cs="仿宋"/>
          <w:color w:val="auto"/>
          <w:spacing w:val="-10"/>
          <w:sz w:val="28"/>
          <w:szCs w:val="28"/>
          <w:u w:val="single" w:color="auto"/>
          <w:lang w:val="en-US" w:eastAsia="zh-CN"/>
        </w:rPr>
        <w:t>40%为启动资金，剩余</w:t>
      </w:r>
      <w:r>
        <w:rPr>
          <w:rFonts w:hint="eastAsia" w:ascii="仿宋" w:hAnsi="仿宋" w:eastAsia="仿宋" w:cs="仿宋"/>
          <w:color w:val="auto"/>
          <w:spacing w:val="-10"/>
          <w:sz w:val="28"/>
          <w:szCs w:val="28"/>
          <w:u w:val="single" w:color="auto"/>
        </w:rPr>
        <w:t>按工程进度付款，</w:t>
      </w:r>
      <w:r>
        <w:rPr>
          <w:rFonts w:hint="eastAsia" w:ascii="仿宋" w:hAnsi="仿宋" w:eastAsia="仿宋" w:cs="仿宋"/>
          <w:color w:val="auto"/>
          <w:spacing w:val="-5"/>
          <w:sz w:val="28"/>
          <w:szCs w:val="28"/>
          <w:u w:val="single" w:color="auto"/>
          <w:lang w:val="en-US" w:eastAsia="zh-CN"/>
        </w:rPr>
        <w:t>待工程完工后支付至合同价款的80%，待工程</w:t>
      </w:r>
      <w:r>
        <w:rPr>
          <w:rFonts w:hint="eastAsia" w:ascii="仿宋" w:hAnsi="仿宋" w:eastAsia="仿宋" w:cs="仿宋"/>
          <w:color w:val="auto"/>
          <w:spacing w:val="-10"/>
          <w:sz w:val="28"/>
          <w:szCs w:val="28"/>
          <w:u w:val="single"/>
        </w:rPr>
        <w:t>竣工</w:t>
      </w:r>
      <w:r>
        <w:rPr>
          <w:rFonts w:hint="eastAsia" w:ascii="仿宋" w:hAnsi="仿宋" w:eastAsia="仿宋" w:cs="仿宋"/>
          <w:color w:val="auto"/>
          <w:spacing w:val="-10"/>
          <w:sz w:val="28"/>
          <w:szCs w:val="28"/>
          <w:u w:val="single"/>
          <w:lang w:eastAsia="zh-CN"/>
        </w:rPr>
        <w:t>验收</w:t>
      </w:r>
      <w:r>
        <w:rPr>
          <w:rFonts w:hint="eastAsia" w:ascii="仿宋" w:hAnsi="仿宋" w:eastAsia="仿宋" w:cs="仿宋"/>
          <w:color w:val="auto"/>
          <w:spacing w:val="-10"/>
          <w:sz w:val="28"/>
          <w:szCs w:val="28"/>
          <w:u w:val="single"/>
          <w:lang w:val="en-US" w:eastAsia="zh-CN"/>
        </w:rPr>
        <w:t>评审</w:t>
      </w:r>
      <w:r>
        <w:rPr>
          <w:rFonts w:hint="eastAsia" w:ascii="仿宋" w:hAnsi="仿宋" w:eastAsia="仿宋" w:cs="仿宋"/>
          <w:color w:val="auto"/>
          <w:spacing w:val="-10"/>
          <w:sz w:val="28"/>
          <w:szCs w:val="28"/>
          <w:u w:val="single"/>
          <w:lang w:eastAsia="zh-CN"/>
        </w:rPr>
        <w:t>后，</w:t>
      </w:r>
      <w:r>
        <w:rPr>
          <w:rFonts w:hint="eastAsia" w:ascii="仿宋" w:hAnsi="仿宋" w:eastAsia="仿宋" w:cs="仿宋"/>
          <w:color w:val="auto"/>
          <w:spacing w:val="-10"/>
          <w:sz w:val="28"/>
          <w:szCs w:val="28"/>
          <w:u w:val="single"/>
          <w:lang w:val="en-US" w:eastAsia="zh-CN"/>
        </w:rPr>
        <w:t>剩余工程款一次性付清。</w:t>
      </w:r>
    </w:p>
    <w:p w14:paraId="33D48853">
      <w:pPr>
        <w:spacing w:line="277" w:lineRule="auto"/>
        <w:rPr>
          <w:rFonts w:hint="eastAsia" w:ascii="仿宋" w:hAnsi="仿宋" w:eastAsia="仿宋" w:cs="仿宋"/>
          <w:color w:val="auto"/>
          <w:sz w:val="20"/>
          <w:szCs w:val="20"/>
        </w:rPr>
      </w:pPr>
    </w:p>
    <w:p w14:paraId="7283413D">
      <w:pPr>
        <w:spacing w:before="101" w:line="224" w:lineRule="auto"/>
        <w:ind w:left="37" w:firstLine="592" w:firstLineChars="200"/>
        <w:outlineLvl w:val="3"/>
        <w:rPr>
          <w:rFonts w:hint="eastAsia" w:ascii="仿宋" w:hAnsi="仿宋" w:eastAsia="仿宋" w:cs="仿宋"/>
          <w:color w:val="auto"/>
          <w:sz w:val="28"/>
          <w:szCs w:val="28"/>
        </w:rPr>
      </w:pPr>
      <w:r>
        <w:rPr>
          <w:rFonts w:hint="eastAsia" w:ascii="仿宋" w:hAnsi="仿宋" w:eastAsia="仿宋" w:cs="仿宋"/>
          <w:color w:val="auto"/>
          <w:spacing w:val="8"/>
          <w:sz w:val="28"/>
          <w:szCs w:val="28"/>
          <w:lang w:val="en-US" w:eastAsia="zh-CN"/>
        </w:rPr>
        <w:t>8</w:t>
      </w:r>
      <w:r>
        <w:rPr>
          <w:rFonts w:hint="eastAsia" w:ascii="仿宋" w:hAnsi="仿宋" w:eastAsia="仿宋" w:cs="仿宋"/>
          <w:color w:val="auto"/>
          <w:spacing w:val="4"/>
          <w:sz w:val="28"/>
          <w:szCs w:val="28"/>
        </w:rPr>
        <w:t>.缺陷责任期与保修</w:t>
      </w:r>
    </w:p>
    <w:p w14:paraId="5039642F">
      <w:pPr>
        <w:spacing w:line="278" w:lineRule="auto"/>
        <w:rPr>
          <w:rFonts w:hint="eastAsia" w:ascii="仿宋" w:hAnsi="仿宋" w:eastAsia="仿宋" w:cs="仿宋"/>
          <w:color w:val="auto"/>
          <w:sz w:val="20"/>
          <w:szCs w:val="20"/>
        </w:rPr>
      </w:pPr>
    </w:p>
    <w:p w14:paraId="24EFAE5D">
      <w:pPr>
        <w:spacing w:before="98" w:line="218" w:lineRule="auto"/>
        <w:ind w:left="635"/>
        <w:rPr>
          <w:rFonts w:hint="eastAsia" w:ascii="仿宋" w:hAnsi="仿宋" w:eastAsia="仿宋" w:cs="仿宋"/>
          <w:color w:val="auto"/>
          <w:sz w:val="28"/>
          <w:szCs w:val="28"/>
        </w:rPr>
      </w:pPr>
      <w:r>
        <w:rPr>
          <w:rFonts w:hint="eastAsia" w:ascii="仿宋" w:hAnsi="仿宋" w:eastAsia="仿宋" w:cs="仿宋"/>
          <w:color w:val="auto"/>
          <w:spacing w:val="-5"/>
          <w:sz w:val="28"/>
          <w:szCs w:val="28"/>
          <w:lang w:val="en-US" w:eastAsia="zh-CN"/>
        </w:rPr>
        <w:t>8</w:t>
      </w:r>
      <w:r>
        <w:rPr>
          <w:rFonts w:hint="eastAsia" w:ascii="仿宋" w:hAnsi="仿宋" w:eastAsia="仿宋" w:cs="仿宋"/>
          <w:color w:val="auto"/>
          <w:spacing w:val="-3"/>
          <w:sz w:val="28"/>
          <w:szCs w:val="28"/>
        </w:rPr>
        <w:t>.</w:t>
      </w:r>
      <w:r>
        <w:rPr>
          <w:rFonts w:hint="eastAsia" w:ascii="仿宋" w:hAnsi="仿宋" w:eastAsia="仿宋" w:cs="仿宋"/>
          <w:color w:val="auto"/>
          <w:spacing w:val="-3"/>
          <w:sz w:val="28"/>
          <w:szCs w:val="28"/>
          <w:lang w:val="en-US" w:eastAsia="zh-CN"/>
        </w:rPr>
        <w:t>1</w:t>
      </w:r>
      <w:r>
        <w:rPr>
          <w:rFonts w:hint="eastAsia" w:ascii="仿宋" w:hAnsi="仿宋" w:eastAsia="仿宋" w:cs="仿宋"/>
          <w:color w:val="auto"/>
          <w:spacing w:val="-3"/>
          <w:sz w:val="28"/>
          <w:szCs w:val="28"/>
        </w:rPr>
        <w:t xml:space="preserve"> 缺陷责任期</w:t>
      </w:r>
    </w:p>
    <w:p w14:paraId="63A27595">
      <w:pPr>
        <w:spacing w:line="290" w:lineRule="auto"/>
        <w:rPr>
          <w:rFonts w:hint="eastAsia" w:ascii="仿宋" w:hAnsi="仿宋" w:eastAsia="仿宋" w:cs="仿宋"/>
          <w:color w:val="auto"/>
          <w:sz w:val="20"/>
          <w:szCs w:val="20"/>
        </w:rPr>
      </w:pPr>
    </w:p>
    <w:p w14:paraId="0CDD9C79">
      <w:pPr>
        <w:spacing w:before="98" w:line="217" w:lineRule="auto"/>
        <w:ind w:left="617"/>
        <w:rPr>
          <w:rFonts w:hint="eastAsia" w:ascii="仿宋" w:hAnsi="仿宋" w:eastAsia="仿宋" w:cs="仿宋"/>
          <w:color w:val="auto"/>
          <w:sz w:val="20"/>
          <w:szCs w:val="20"/>
        </w:rPr>
      </w:pPr>
      <w:r>
        <w:rPr>
          <w:rFonts w:hint="eastAsia" w:ascii="仿宋" w:hAnsi="仿宋" w:eastAsia="仿宋" w:cs="仿宋"/>
          <w:color w:val="auto"/>
          <w:spacing w:val="-25"/>
          <w:sz w:val="28"/>
          <w:szCs w:val="28"/>
        </w:rPr>
        <w:t>缺</w:t>
      </w:r>
      <w:r>
        <w:rPr>
          <w:rFonts w:hint="eastAsia" w:ascii="仿宋" w:hAnsi="仿宋" w:eastAsia="仿宋" w:cs="仿宋"/>
          <w:color w:val="auto"/>
          <w:spacing w:val="-21"/>
          <w:sz w:val="28"/>
          <w:szCs w:val="28"/>
        </w:rPr>
        <w:t>陷责任期的具体期限：</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eastAsia="zh-CN"/>
        </w:rPr>
        <w:t>见质量保修书</w:t>
      </w:r>
      <w:r>
        <w:rPr>
          <w:rFonts w:hint="eastAsia" w:ascii="仿宋" w:hAnsi="仿宋" w:eastAsia="仿宋" w:cs="仿宋"/>
          <w:color w:val="auto"/>
          <w:sz w:val="28"/>
          <w:szCs w:val="28"/>
          <w:u w:val="single" w:color="auto"/>
        </w:rPr>
        <w:t xml:space="preserve">       </w:t>
      </w:r>
      <w:bookmarkStart w:id="89" w:name="_bookmark277"/>
      <w:bookmarkEnd w:id="89"/>
      <w:bookmarkStart w:id="90" w:name="_bookmark316"/>
      <w:bookmarkEnd w:id="90"/>
      <w:bookmarkStart w:id="91" w:name="_bookmark275"/>
      <w:bookmarkEnd w:id="91"/>
      <w:bookmarkStart w:id="92" w:name="_bookmark281"/>
      <w:bookmarkEnd w:id="92"/>
      <w:bookmarkStart w:id="93" w:name="_bookmark318"/>
      <w:bookmarkEnd w:id="93"/>
      <w:bookmarkStart w:id="94" w:name="_bookmark279"/>
      <w:bookmarkEnd w:id="94"/>
    </w:p>
    <w:p w14:paraId="3573C14E">
      <w:pPr>
        <w:spacing w:before="330" w:line="219" w:lineRule="auto"/>
        <w:ind w:left="635"/>
        <w:rPr>
          <w:rFonts w:hint="eastAsia" w:ascii="仿宋" w:hAnsi="仿宋" w:eastAsia="仿宋" w:cs="仿宋"/>
          <w:color w:val="auto"/>
          <w:sz w:val="28"/>
          <w:szCs w:val="28"/>
        </w:rPr>
      </w:pPr>
      <w:r>
        <w:rPr>
          <w:rFonts w:hint="eastAsia" w:ascii="仿宋" w:hAnsi="仿宋" w:eastAsia="仿宋" w:cs="仿宋"/>
          <w:color w:val="auto"/>
          <w:spacing w:val="-5"/>
          <w:sz w:val="28"/>
          <w:szCs w:val="28"/>
          <w:lang w:val="en-US" w:eastAsia="zh-CN"/>
        </w:rPr>
        <w:t>8</w:t>
      </w:r>
      <w:r>
        <w:rPr>
          <w:rFonts w:hint="eastAsia" w:ascii="仿宋" w:hAnsi="仿宋" w:eastAsia="仿宋" w:cs="仿宋"/>
          <w:color w:val="auto"/>
          <w:spacing w:val="-4"/>
          <w:sz w:val="28"/>
          <w:szCs w:val="28"/>
        </w:rPr>
        <w:t>.</w:t>
      </w:r>
      <w:r>
        <w:rPr>
          <w:rFonts w:hint="eastAsia" w:ascii="仿宋" w:hAnsi="仿宋" w:eastAsia="仿宋" w:cs="仿宋"/>
          <w:color w:val="auto"/>
          <w:spacing w:val="-4"/>
          <w:sz w:val="28"/>
          <w:szCs w:val="28"/>
          <w:lang w:val="en-US" w:eastAsia="zh-CN"/>
        </w:rPr>
        <w:t>2</w:t>
      </w:r>
      <w:r>
        <w:rPr>
          <w:rFonts w:hint="eastAsia" w:ascii="仿宋" w:hAnsi="仿宋" w:eastAsia="仿宋" w:cs="仿宋"/>
          <w:color w:val="auto"/>
          <w:spacing w:val="-4"/>
          <w:sz w:val="28"/>
          <w:szCs w:val="28"/>
        </w:rPr>
        <w:t xml:space="preserve"> 保修</w:t>
      </w:r>
    </w:p>
    <w:p w14:paraId="1EE5A343">
      <w:pPr>
        <w:spacing w:line="288" w:lineRule="auto"/>
        <w:rPr>
          <w:rFonts w:hint="eastAsia" w:ascii="仿宋" w:hAnsi="仿宋" w:eastAsia="仿宋" w:cs="仿宋"/>
          <w:color w:val="auto"/>
          <w:sz w:val="20"/>
          <w:szCs w:val="20"/>
        </w:rPr>
      </w:pPr>
    </w:p>
    <w:p w14:paraId="2D719220">
      <w:pPr>
        <w:spacing w:before="98" w:line="217" w:lineRule="auto"/>
        <w:ind w:left="620"/>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8</w:t>
      </w:r>
      <w:r>
        <w:rPr>
          <w:rFonts w:hint="eastAsia" w:ascii="仿宋" w:hAnsi="仿宋" w:eastAsia="仿宋" w:cs="仿宋"/>
          <w:color w:val="auto"/>
          <w:spacing w:val="-2"/>
          <w:sz w:val="28"/>
          <w:szCs w:val="28"/>
        </w:rPr>
        <w:t>.</w:t>
      </w:r>
      <w:r>
        <w:rPr>
          <w:rFonts w:hint="eastAsia" w:ascii="仿宋" w:hAnsi="仿宋" w:eastAsia="仿宋" w:cs="仿宋"/>
          <w:color w:val="auto"/>
          <w:spacing w:val="-2"/>
          <w:sz w:val="28"/>
          <w:szCs w:val="28"/>
          <w:lang w:val="en-US" w:eastAsia="zh-CN"/>
        </w:rPr>
        <w:t>2</w:t>
      </w:r>
      <w:r>
        <w:rPr>
          <w:rFonts w:hint="eastAsia" w:ascii="仿宋" w:hAnsi="仿宋" w:eastAsia="仿宋" w:cs="仿宋"/>
          <w:color w:val="auto"/>
          <w:spacing w:val="-2"/>
          <w:sz w:val="28"/>
          <w:szCs w:val="28"/>
        </w:rPr>
        <w:t>.1  保修责任</w:t>
      </w:r>
    </w:p>
    <w:p w14:paraId="52D60FE1">
      <w:pPr>
        <w:spacing w:before="271" w:line="217" w:lineRule="auto"/>
        <w:ind w:left="612"/>
        <w:rPr>
          <w:rFonts w:hint="eastAsia" w:ascii="仿宋" w:hAnsi="仿宋" w:eastAsia="仿宋" w:cs="仿宋"/>
          <w:color w:val="auto"/>
          <w:sz w:val="28"/>
          <w:szCs w:val="28"/>
        </w:rPr>
      </w:pPr>
      <w:r>
        <w:rPr>
          <w:rFonts w:hint="eastAsia" w:ascii="仿宋" w:hAnsi="仿宋" w:eastAsia="仿宋" w:cs="仿宋"/>
          <w:color w:val="auto"/>
          <w:spacing w:val="-35"/>
          <w:sz w:val="28"/>
          <w:szCs w:val="28"/>
        </w:rPr>
        <w:t>工程保修期为</w:t>
      </w:r>
      <w:r>
        <w:rPr>
          <w:rFonts w:hint="eastAsia" w:ascii="仿宋" w:hAnsi="仿宋" w:eastAsia="仿宋" w:cs="仿宋"/>
          <w:color w:val="auto"/>
          <w:spacing w:val="-34"/>
          <w:sz w:val="28"/>
          <w:szCs w:val="28"/>
        </w:rPr>
        <w:t>：</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val="en-US" w:eastAsia="zh-CN"/>
        </w:rPr>
        <w:t xml:space="preserve"> </w:t>
      </w:r>
      <w:r>
        <w:rPr>
          <w:rFonts w:hint="eastAsia" w:ascii="仿宋" w:hAnsi="仿宋" w:eastAsia="仿宋" w:cs="仿宋"/>
          <w:color w:val="auto"/>
          <w:sz w:val="28"/>
          <w:szCs w:val="28"/>
          <w:u w:val="single" w:color="auto"/>
          <w:lang w:eastAsia="zh-CN"/>
        </w:rPr>
        <w:t>见质量保修书</w:t>
      </w:r>
      <w:r>
        <w:rPr>
          <w:rFonts w:hint="eastAsia" w:ascii="仿宋" w:hAnsi="仿宋" w:eastAsia="仿宋" w:cs="仿宋"/>
          <w:color w:val="auto"/>
          <w:sz w:val="28"/>
          <w:szCs w:val="28"/>
          <w:u w:val="single" w:color="auto"/>
        </w:rPr>
        <w:t xml:space="preserve">  </w:t>
      </w:r>
    </w:p>
    <w:p w14:paraId="2BA1BF02">
      <w:pPr>
        <w:spacing w:line="257" w:lineRule="auto"/>
        <w:rPr>
          <w:rFonts w:hint="eastAsia" w:ascii="仿宋" w:hAnsi="仿宋" w:eastAsia="仿宋" w:cs="仿宋"/>
          <w:color w:val="auto"/>
          <w:sz w:val="20"/>
          <w:szCs w:val="20"/>
        </w:rPr>
      </w:pPr>
    </w:p>
    <w:p w14:paraId="4C5FFDA6">
      <w:pPr>
        <w:spacing w:before="101" w:line="480" w:lineRule="auto"/>
        <w:ind w:left="37" w:firstLine="556" w:firstLineChars="200"/>
        <w:outlineLvl w:val="3"/>
        <w:rPr>
          <w:rFonts w:hint="eastAsia" w:ascii="仿宋" w:hAnsi="仿宋" w:eastAsia="仿宋" w:cs="仿宋"/>
          <w:color w:val="auto"/>
          <w:sz w:val="28"/>
          <w:szCs w:val="28"/>
        </w:rPr>
      </w:pPr>
      <w:bookmarkStart w:id="95" w:name="_bookmark283"/>
      <w:bookmarkEnd w:id="95"/>
      <w:bookmarkStart w:id="96" w:name="_bookmark285"/>
      <w:bookmarkEnd w:id="96"/>
      <w:r>
        <w:rPr>
          <w:rFonts w:hint="eastAsia" w:ascii="仿宋" w:hAnsi="仿宋" w:eastAsia="仿宋" w:cs="仿宋"/>
          <w:color w:val="auto"/>
          <w:spacing w:val="-1"/>
          <w:sz w:val="28"/>
          <w:szCs w:val="28"/>
          <w:lang w:val="en-US" w:eastAsia="zh-CN"/>
        </w:rPr>
        <w:t>9</w:t>
      </w:r>
      <w:r>
        <w:rPr>
          <w:rFonts w:hint="eastAsia" w:ascii="仿宋" w:hAnsi="仿宋" w:eastAsia="仿宋" w:cs="仿宋"/>
          <w:color w:val="auto"/>
          <w:spacing w:val="-1"/>
          <w:sz w:val="28"/>
          <w:szCs w:val="28"/>
        </w:rPr>
        <w:t>.</w:t>
      </w:r>
      <w:r>
        <w:rPr>
          <w:rFonts w:hint="eastAsia" w:ascii="仿宋" w:hAnsi="仿宋" w:eastAsia="仿宋" w:cs="仿宋"/>
          <w:color w:val="auto"/>
          <w:sz w:val="28"/>
          <w:szCs w:val="28"/>
        </w:rPr>
        <w:t>违约</w:t>
      </w:r>
    </w:p>
    <w:p w14:paraId="055DB1C4">
      <w:pPr>
        <w:spacing w:before="98" w:line="218" w:lineRule="auto"/>
        <w:ind w:left="635"/>
        <w:outlineLvl w:val="2"/>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9</w:t>
      </w:r>
      <w:r>
        <w:rPr>
          <w:rFonts w:hint="eastAsia" w:ascii="仿宋" w:hAnsi="仿宋" w:eastAsia="仿宋" w:cs="仿宋"/>
          <w:color w:val="auto"/>
          <w:spacing w:val="-4"/>
          <w:sz w:val="28"/>
          <w:szCs w:val="28"/>
        </w:rPr>
        <w:t>.1</w:t>
      </w:r>
      <w:r>
        <w:rPr>
          <w:rFonts w:hint="eastAsia" w:ascii="仿宋" w:hAnsi="仿宋" w:eastAsia="仿宋" w:cs="仿宋"/>
          <w:color w:val="auto"/>
          <w:spacing w:val="-3"/>
          <w:sz w:val="28"/>
          <w:szCs w:val="28"/>
        </w:rPr>
        <w:t xml:space="preserve"> </w:t>
      </w:r>
      <w:r>
        <w:rPr>
          <w:rFonts w:hint="eastAsia" w:ascii="仿宋" w:hAnsi="仿宋" w:eastAsia="仿宋" w:cs="仿宋"/>
          <w:color w:val="auto"/>
          <w:spacing w:val="-2"/>
          <w:sz w:val="28"/>
          <w:szCs w:val="28"/>
        </w:rPr>
        <w:t xml:space="preserve"> 发包人违约</w:t>
      </w:r>
    </w:p>
    <w:p w14:paraId="64EF5AB8">
      <w:pPr>
        <w:spacing w:line="290" w:lineRule="auto"/>
        <w:rPr>
          <w:rFonts w:hint="eastAsia" w:ascii="仿宋" w:hAnsi="仿宋" w:eastAsia="仿宋" w:cs="仿宋"/>
          <w:color w:val="auto"/>
          <w:sz w:val="20"/>
          <w:szCs w:val="20"/>
        </w:rPr>
      </w:pPr>
    </w:p>
    <w:p w14:paraId="4CEFF14E">
      <w:pPr>
        <w:spacing w:before="98" w:line="218" w:lineRule="auto"/>
        <w:ind w:left="635"/>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9</w:t>
      </w:r>
      <w:r>
        <w:rPr>
          <w:rFonts w:hint="eastAsia" w:ascii="仿宋" w:hAnsi="仿宋" w:eastAsia="仿宋" w:cs="仿宋"/>
          <w:color w:val="auto"/>
          <w:spacing w:val="-2"/>
          <w:sz w:val="28"/>
          <w:szCs w:val="28"/>
        </w:rPr>
        <w:t>.1.1 发包人违约的情形</w:t>
      </w:r>
    </w:p>
    <w:p w14:paraId="5148DD61">
      <w:pPr>
        <w:spacing w:before="270" w:line="217" w:lineRule="auto"/>
        <w:ind w:left="628"/>
        <w:rPr>
          <w:rFonts w:hint="eastAsia" w:ascii="仿宋" w:hAnsi="仿宋" w:eastAsia="仿宋" w:cs="仿宋"/>
          <w:color w:val="auto"/>
          <w:sz w:val="28"/>
          <w:szCs w:val="28"/>
        </w:rPr>
      </w:pPr>
      <w:r>
        <w:rPr>
          <w:rFonts w:hint="eastAsia" w:ascii="仿宋" w:hAnsi="仿宋" w:eastAsia="仿宋" w:cs="仿宋"/>
          <w:color w:val="auto"/>
          <w:spacing w:val="-26"/>
          <w:sz w:val="28"/>
          <w:szCs w:val="28"/>
        </w:rPr>
        <w:t>发</w:t>
      </w:r>
      <w:r>
        <w:rPr>
          <w:rFonts w:hint="eastAsia" w:ascii="仿宋" w:hAnsi="仿宋" w:eastAsia="仿宋" w:cs="仿宋"/>
          <w:color w:val="auto"/>
          <w:spacing w:val="-22"/>
          <w:sz w:val="28"/>
          <w:szCs w:val="28"/>
        </w:rPr>
        <w:t>包人违约的其他情形：</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val="en-US" w:eastAsia="zh-CN"/>
        </w:rPr>
        <w:t>/</w:t>
      </w:r>
      <w:r>
        <w:rPr>
          <w:rFonts w:hint="eastAsia" w:ascii="仿宋" w:hAnsi="仿宋" w:eastAsia="仿宋" w:cs="仿宋"/>
          <w:color w:val="auto"/>
          <w:sz w:val="28"/>
          <w:szCs w:val="28"/>
          <w:u w:val="single" w:color="auto"/>
        </w:rPr>
        <w:t xml:space="preserve">                 </w:t>
      </w:r>
    </w:p>
    <w:p w14:paraId="74C2FE22">
      <w:pPr>
        <w:spacing w:before="330" w:line="219" w:lineRule="auto"/>
        <w:ind w:left="632"/>
        <w:rPr>
          <w:rFonts w:hint="eastAsia" w:ascii="仿宋" w:hAnsi="仿宋" w:eastAsia="仿宋" w:cs="仿宋"/>
          <w:color w:val="auto"/>
          <w:sz w:val="28"/>
          <w:szCs w:val="28"/>
        </w:rPr>
      </w:pPr>
      <w:r>
        <w:rPr>
          <w:rFonts w:hint="eastAsia" w:ascii="仿宋" w:hAnsi="仿宋" w:eastAsia="仿宋" w:cs="仿宋"/>
          <w:color w:val="auto"/>
          <w:spacing w:val="-2"/>
          <w:sz w:val="28"/>
          <w:szCs w:val="28"/>
          <w:lang w:val="en-US" w:eastAsia="zh-CN"/>
        </w:rPr>
        <w:t>9</w:t>
      </w:r>
      <w:r>
        <w:rPr>
          <w:rFonts w:hint="eastAsia" w:ascii="仿宋" w:hAnsi="仿宋" w:eastAsia="仿宋" w:cs="仿宋"/>
          <w:color w:val="auto"/>
          <w:spacing w:val="-2"/>
          <w:sz w:val="28"/>
          <w:szCs w:val="28"/>
        </w:rPr>
        <w:t>.1.2  发包人违约的责</w:t>
      </w:r>
      <w:r>
        <w:rPr>
          <w:rFonts w:hint="eastAsia" w:ascii="仿宋" w:hAnsi="仿宋" w:eastAsia="仿宋" w:cs="仿宋"/>
          <w:color w:val="auto"/>
          <w:sz w:val="28"/>
          <w:szCs w:val="28"/>
        </w:rPr>
        <w:t>任</w:t>
      </w:r>
    </w:p>
    <w:p w14:paraId="5AC983CA">
      <w:pPr>
        <w:spacing w:before="269" w:line="217" w:lineRule="auto"/>
        <w:ind w:left="628"/>
        <w:rPr>
          <w:rFonts w:hint="eastAsia" w:ascii="仿宋" w:hAnsi="仿宋" w:eastAsia="仿宋" w:cs="仿宋"/>
          <w:color w:val="auto"/>
          <w:sz w:val="28"/>
          <w:szCs w:val="28"/>
        </w:rPr>
      </w:pPr>
      <w:r>
        <w:rPr>
          <w:rFonts w:hint="eastAsia" w:ascii="仿宋" w:hAnsi="仿宋" w:eastAsia="仿宋" w:cs="仿宋"/>
          <w:color w:val="auto"/>
          <w:spacing w:val="-8"/>
          <w:sz w:val="28"/>
          <w:szCs w:val="28"/>
        </w:rPr>
        <w:t>发</w:t>
      </w:r>
      <w:r>
        <w:rPr>
          <w:rFonts w:hint="eastAsia" w:ascii="仿宋" w:hAnsi="仿宋" w:eastAsia="仿宋" w:cs="仿宋"/>
          <w:color w:val="auto"/>
          <w:spacing w:val="-6"/>
          <w:sz w:val="28"/>
          <w:szCs w:val="28"/>
        </w:rPr>
        <w:t>包</w:t>
      </w:r>
      <w:r>
        <w:rPr>
          <w:rFonts w:hint="eastAsia" w:ascii="仿宋" w:hAnsi="仿宋" w:eastAsia="仿宋" w:cs="仿宋"/>
          <w:color w:val="auto"/>
          <w:spacing w:val="-4"/>
          <w:sz w:val="28"/>
          <w:szCs w:val="28"/>
        </w:rPr>
        <w:t>人违约责任的承担方式和计算方法：</w:t>
      </w:r>
    </w:p>
    <w:p w14:paraId="6A3C8CB8">
      <w:pPr>
        <w:spacing w:before="271" w:line="384" w:lineRule="auto"/>
        <w:ind w:left="37" w:right="141" w:firstLine="582"/>
        <w:rPr>
          <w:rFonts w:hint="eastAsia" w:ascii="仿宋" w:hAnsi="仿宋" w:eastAsia="仿宋" w:cs="仿宋"/>
          <w:color w:val="auto"/>
          <w:sz w:val="28"/>
          <w:szCs w:val="28"/>
        </w:rPr>
      </w:pPr>
      <w:r>
        <w:rPr>
          <w:rFonts w:hint="eastAsia" w:ascii="仿宋" w:hAnsi="仿宋" w:eastAsia="仿宋" w:cs="仿宋"/>
          <w:color w:val="auto"/>
          <w:spacing w:val="1"/>
          <w:sz w:val="28"/>
          <w:szCs w:val="28"/>
        </w:rPr>
        <w:t>(1) 因发包人原因未能在计划开工日期前7天内下</w:t>
      </w:r>
      <w:r>
        <w:rPr>
          <w:rFonts w:hint="eastAsia" w:ascii="仿宋" w:hAnsi="仿宋" w:eastAsia="仿宋" w:cs="仿宋"/>
          <w:color w:val="auto"/>
          <w:sz w:val="28"/>
          <w:szCs w:val="28"/>
        </w:rPr>
        <w:t xml:space="preserve">达开工通知 </w:t>
      </w:r>
      <w:r>
        <w:rPr>
          <w:rFonts w:hint="eastAsia" w:ascii="仿宋" w:hAnsi="仿宋" w:eastAsia="仿宋" w:cs="仿宋"/>
          <w:color w:val="auto"/>
          <w:spacing w:val="-8"/>
          <w:sz w:val="28"/>
          <w:szCs w:val="28"/>
        </w:rPr>
        <w:t>的违约责</w:t>
      </w:r>
      <w:r>
        <w:rPr>
          <w:rFonts w:hint="eastAsia" w:ascii="仿宋" w:hAnsi="仿宋" w:eastAsia="仿宋" w:cs="仿宋"/>
          <w:color w:val="auto"/>
          <w:spacing w:val="-4"/>
          <w:sz w:val="28"/>
          <w:szCs w:val="28"/>
        </w:rPr>
        <w:t>任：</w:t>
      </w:r>
      <w:r>
        <w:rPr>
          <w:rFonts w:hint="eastAsia" w:ascii="仿宋" w:hAnsi="仿宋" w:eastAsia="仿宋" w:cs="仿宋"/>
          <w:color w:val="auto"/>
          <w:spacing w:val="-4"/>
          <w:sz w:val="28"/>
          <w:szCs w:val="28"/>
          <w:u w:val="single" w:color="auto"/>
        </w:rPr>
        <w:t xml:space="preserve"> 因工程具有不确定性，双方约定，如出现未能如期下达开工通知的情形，发包人无须承担违约责任。  </w:t>
      </w:r>
    </w:p>
    <w:p w14:paraId="509D4335">
      <w:pPr>
        <w:spacing w:before="4" w:line="383" w:lineRule="auto"/>
        <w:ind w:left="19" w:right="29" w:firstLine="599"/>
        <w:rPr>
          <w:rFonts w:hint="eastAsia" w:ascii="仿宋" w:hAnsi="仿宋" w:eastAsia="仿宋" w:cs="仿宋"/>
          <w:color w:val="auto"/>
          <w:sz w:val="28"/>
          <w:szCs w:val="28"/>
        </w:rPr>
      </w:pPr>
      <w:r>
        <w:rPr>
          <w:rFonts w:hint="eastAsia" w:ascii="仿宋" w:hAnsi="仿宋" w:eastAsia="仿宋" w:cs="仿宋"/>
          <w:color w:val="auto"/>
          <w:spacing w:val="18"/>
          <w:sz w:val="28"/>
          <w:szCs w:val="28"/>
        </w:rPr>
        <w:t>(2</w:t>
      </w:r>
      <w:r>
        <w:rPr>
          <w:rFonts w:hint="eastAsia" w:ascii="仿宋" w:hAnsi="仿宋" w:eastAsia="仿宋" w:cs="仿宋"/>
          <w:color w:val="auto"/>
          <w:spacing w:val="11"/>
          <w:sz w:val="28"/>
          <w:szCs w:val="28"/>
        </w:rPr>
        <w:t>)</w:t>
      </w:r>
      <w:r>
        <w:rPr>
          <w:rFonts w:hint="eastAsia" w:ascii="仿宋" w:hAnsi="仿宋" w:eastAsia="仿宋" w:cs="仿宋"/>
          <w:color w:val="auto"/>
          <w:spacing w:val="9"/>
          <w:sz w:val="28"/>
          <w:szCs w:val="28"/>
        </w:rPr>
        <w:t>因发包人原因未能按合同约定支付合同价款的违约责</w:t>
      </w:r>
      <w:r>
        <w:rPr>
          <w:rFonts w:hint="eastAsia" w:ascii="仿宋" w:hAnsi="仿宋" w:eastAsia="仿宋" w:cs="仿宋"/>
          <w:color w:val="auto"/>
          <w:spacing w:val="-8"/>
          <w:sz w:val="28"/>
          <w:szCs w:val="28"/>
        </w:rPr>
        <w:t>任</w:t>
      </w:r>
      <w:r>
        <w:rPr>
          <w:rFonts w:hint="eastAsia" w:ascii="仿宋" w:hAnsi="仿宋" w:eastAsia="仿宋" w:cs="仿宋"/>
          <w:color w:val="auto"/>
          <w:spacing w:val="-5"/>
          <w:sz w:val="28"/>
          <w:szCs w:val="28"/>
        </w:rPr>
        <w:t>：</w:t>
      </w:r>
      <w:r>
        <w:rPr>
          <w:rFonts w:hint="eastAsia" w:ascii="仿宋" w:hAnsi="仿宋" w:eastAsia="仿宋" w:cs="仿宋"/>
          <w:color w:val="auto"/>
          <w:spacing w:val="-4"/>
          <w:sz w:val="28"/>
          <w:szCs w:val="28"/>
          <w:u w:val="single" w:color="auto"/>
        </w:rPr>
        <w:t xml:space="preserve">承包人予以理解  </w:t>
      </w:r>
      <w:r>
        <w:rPr>
          <w:rFonts w:hint="eastAsia" w:ascii="仿宋" w:hAnsi="仿宋" w:eastAsia="仿宋" w:cs="仿宋"/>
          <w:color w:val="auto"/>
          <w:spacing w:val="-4"/>
          <w:sz w:val="28"/>
          <w:szCs w:val="28"/>
        </w:rPr>
        <w:t>。</w:t>
      </w:r>
    </w:p>
    <w:p w14:paraId="18B4E6AD">
      <w:pPr>
        <w:spacing w:before="271" w:line="384" w:lineRule="auto"/>
        <w:ind w:left="37" w:right="141" w:firstLine="582"/>
        <w:rPr>
          <w:rFonts w:hint="eastAsia" w:ascii="仿宋" w:hAnsi="仿宋" w:eastAsia="仿宋" w:cs="仿宋"/>
          <w:color w:val="auto"/>
          <w:spacing w:val="-4"/>
          <w:sz w:val="28"/>
          <w:szCs w:val="28"/>
          <w:u w:val="single" w:color="auto"/>
        </w:rPr>
      </w:pPr>
      <w:r>
        <w:rPr>
          <w:rFonts w:hint="eastAsia" w:ascii="仿宋" w:hAnsi="仿宋" w:eastAsia="仿宋" w:cs="仿宋"/>
          <w:color w:val="auto"/>
          <w:spacing w:val="-4"/>
          <w:sz w:val="28"/>
          <w:szCs w:val="28"/>
          <w:u w:val="none" w:color="auto"/>
        </w:rPr>
        <w:t>(</w:t>
      </w:r>
      <w:r>
        <w:rPr>
          <w:rFonts w:hint="eastAsia" w:ascii="仿宋" w:hAnsi="仿宋" w:eastAsia="仿宋" w:cs="仿宋"/>
          <w:color w:val="auto"/>
          <w:spacing w:val="-4"/>
          <w:sz w:val="28"/>
          <w:szCs w:val="28"/>
          <w:u w:val="none" w:color="auto"/>
          <w:lang w:val="en-US" w:eastAsia="zh-CN"/>
        </w:rPr>
        <w:t>3</w:t>
      </w:r>
      <w:r>
        <w:rPr>
          <w:rFonts w:hint="eastAsia" w:ascii="仿宋" w:hAnsi="仿宋" w:eastAsia="仿宋" w:cs="仿宋"/>
          <w:color w:val="auto"/>
          <w:spacing w:val="-4"/>
          <w:sz w:val="28"/>
          <w:szCs w:val="28"/>
          <w:u w:val="none" w:color="auto"/>
        </w:rPr>
        <w:t>)因发包人违反合同约定造成暂停施工的违约责任：</w:t>
      </w:r>
      <w:r>
        <w:rPr>
          <w:rFonts w:hint="eastAsia" w:ascii="仿宋" w:hAnsi="仿宋" w:eastAsia="仿宋" w:cs="仿宋"/>
          <w:color w:val="auto"/>
          <w:spacing w:val="-4"/>
          <w:sz w:val="28"/>
          <w:szCs w:val="28"/>
          <w:u w:val="single" w:color="auto"/>
        </w:rPr>
        <w:t xml:space="preserve"> 发包人应承担因其违约给承包人造成的直接损失和（或）延误的工期，承包人应采取适当措施避免损失扩大，否则发包人对扩大的部分不承担赔偿责任</w:t>
      </w:r>
      <w:r>
        <w:rPr>
          <w:rFonts w:hint="eastAsia" w:ascii="仿宋" w:hAnsi="仿宋" w:eastAsia="仿宋" w:cs="仿宋"/>
          <w:color w:val="auto"/>
          <w:spacing w:val="-4"/>
          <w:sz w:val="28"/>
          <w:szCs w:val="28"/>
          <w:u w:val="single" w:color="auto"/>
          <w:lang w:eastAsia="zh-CN"/>
        </w:rPr>
        <w:t>。</w:t>
      </w:r>
    </w:p>
    <w:p w14:paraId="0F11F423">
      <w:pPr>
        <w:spacing w:before="97" w:line="384" w:lineRule="auto"/>
        <w:ind w:left="19" w:right="141" w:firstLine="599"/>
        <w:rPr>
          <w:rFonts w:hint="eastAsia" w:ascii="仿宋" w:hAnsi="仿宋" w:eastAsia="仿宋" w:cs="仿宋"/>
          <w:color w:val="auto"/>
          <w:sz w:val="28"/>
          <w:szCs w:val="28"/>
        </w:rPr>
      </w:pPr>
      <w:bookmarkStart w:id="97" w:name="_bookmark287"/>
      <w:bookmarkEnd w:id="97"/>
      <w:r>
        <w:rPr>
          <w:rFonts w:hint="eastAsia" w:ascii="仿宋" w:hAnsi="仿宋" w:eastAsia="仿宋" w:cs="仿宋"/>
          <w:color w:val="auto"/>
          <w:spacing w:val="-2"/>
          <w:sz w:val="28"/>
          <w:szCs w:val="28"/>
        </w:rPr>
        <w:t>(</w:t>
      </w:r>
      <w:r>
        <w:rPr>
          <w:rFonts w:hint="eastAsia" w:ascii="仿宋" w:hAnsi="仿宋" w:eastAsia="仿宋" w:cs="仿宋"/>
          <w:color w:val="auto"/>
          <w:spacing w:val="-2"/>
          <w:sz w:val="28"/>
          <w:szCs w:val="28"/>
          <w:lang w:val="en-US" w:eastAsia="zh-CN"/>
        </w:rPr>
        <w:t>4</w:t>
      </w:r>
      <w:r>
        <w:rPr>
          <w:rFonts w:hint="eastAsia" w:ascii="仿宋" w:hAnsi="仿宋" w:eastAsia="仿宋" w:cs="仿宋"/>
          <w:color w:val="auto"/>
          <w:spacing w:val="-2"/>
          <w:sz w:val="28"/>
          <w:szCs w:val="28"/>
        </w:rPr>
        <w:t>) 发包人无正当理由没有在约定期限</w:t>
      </w:r>
      <w:r>
        <w:rPr>
          <w:rFonts w:hint="eastAsia" w:ascii="仿宋" w:hAnsi="仿宋" w:eastAsia="仿宋" w:cs="仿宋"/>
          <w:color w:val="auto"/>
          <w:spacing w:val="-1"/>
          <w:sz w:val="28"/>
          <w:szCs w:val="28"/>
        </w:rPr>
        <w:t>内发出复工指示，导致</w:t>
      </w:r>
      <w:r>
        <w:rPr>
          <w:rFonts w:hint="eastAsia" w:ascii="仿宋" w:hAnsi="仿宋" w:eastAsia="仿宋" w:cs="仿宋"/>
          <w:color w:val="auto"/>
          <w:spacing w:val="-8"/>
          <w:sz w:val="28"/>
          <w:szCs w:val="28"/>
        </w:rPr>
        <w:t>承包人无法复</w:t>
      </w:r>
      <w:r>
        <w:rPr>
          <w:rFonts w:hint="eastAsia" w:ascii="仿宋" w:hAnsi="仿宋" w:eastAsia="仿宋" w:cs="仿宋"/>
          <w:color w:val="auto"/>
          <w:spacing w:val="-6"/>
          <w:sz w:val="28"/>
          <w:szCs w:val="28"/>
        </w:rPr>
        <w:t>工</w:t>
      </w:r>
      <w:r>
        <w:rPr>
          <w:rFonts w:hint="eastAsia" w:ascii="仿宋" w:hAnsi="仿宋" w:eastAsia="仿宋" w:cs="仿宋"/>
          <w:color w:val="auto"/>
          <w:spacing w:val="-4"/>
          <w:sz w:val="28"/>
          <w:szCs w:val="28"/>
        </w:rPr>
        <w:t>的违约责任：</w:t>
      </w:r>
      <w:r>
        <w:rPr>
          <w:rFonts w:hint="eastAsia" w:ascii="仿宋" w:hAnsi="仿宋" w:eastAsia="仿宋" w:cs="仿宋"/>
          <w:color w:val="auto"/>
          <w:spacing w:val="-4"/>
          <w:sz w:val="28"/>
          <w:szCs w:val="28"/>
          <w:u w:val="single" w:color="auto"/>
        </w:rPr>
        <w:t xml:space="preserve"> 因工程具有不确定性，双方约定，如发包人没有在约定期限内发出复工指示，发包人无须承担违约责任</w:t>
      </w:r>
      <w:r>
        <w:rPr>
          <w:rFonts w:hint="eastAsia" w:ascii="仿宋" w:hAnsi="仿宋" w:eastAsia="仿宋" w:cs="仿宋"/>
          <w:color w:val="auto"/>
          <w:spacing w:val="-4"/>
          <w:sz w:val="28"/>
          <w:szCs w:val="28"/>
          <w:u w:val="single" w:color="auto"/>
          <w:lang w:eastAsia="zh-CN"/>
        </w:rPr>
        <w:t>。</w:t>
      </w:r>
      <w:r>
        <w:rPr>
          <w:rFonts w:hint="eastAsia" w:ascii="仿宋" w:hAnsi="仿宋" w:eastAsia="仿宋" w:cs="仿宋"/>
          <w:color w:val="auto"/>
          <w:sz w:val="28"/>
          <w:szCs w:val="28"/>
          <w:u w:val="single" w:color="auto"/>
        </w:rPr>
        <w:t xml:space="preserve">        </w:t>
      </w:r>
    </w:p>
    <w:p w14:paraId="683A6040">
      <w:pPr>
        <w:spacing w:before="101" w:line="224" w:lineRule="auto"/>
        <w:ind w:left="6" w:firstLine="580" w:firstLineChars="200"/>
        <w:outlineLvl w:val="3"/>
        <w:rPr>
          <w:rFonts w:hint="eastAsia" w:ascii="仿宋" w:hAnsi="仿宋" w:eastAsia="仿宋" w:cs="仿宋"/>
          <w:color w:val="auto"/>
          <w:sz w:val="28"/>
          <w:szCs w:val="28"/>
        </w:rPr>
      </w:pPr>
      <w:bookmarkStart w:id="98" w:name="_bookmark293"/>
      <w:bookmarkEnd w:id="98"/>
      <w:bookmarkStart w:id="99" w:name="_bookmark291"/>
      <w:bookmarkEnd w:id="99"/>
      <w:bookmarkStart w:id="100" w:name="_bookmark295"/>
      <w:bookmarkEnd w:id="100"/>
      <w:bookmarkStart w:id="101" w:name="_bookmark299"/>
      <w:bookmarkEnd w:id="101"/>
      <w:bookmarkStart w:id="102" w:name="_bookmark289"/>
      <w:bookmarkEnd w:id="102"/>
      <w:bookmarkStart w:id="103" w:name="_bookmark297"/>
      <w:bookmarkEnd w:id="103"/>
      <w:r>
        <w:rPr>
          <w:rFonts w:hint="eastAsia" w:ascii="仿宋" w:hAnsi="仿宋" w:eastAsia="仿宋" w:cs="仿宋"/>
          <w:color w:val="auto"/>
          <w:spacing w:val="5"/>
          <w:sz w:val="28"/>
          <w:szCs w:val="28"/>
          <w:lang w:val="en-US" w:eastAsia="zh-CN"/>
        </w:rPr>
        <w:t>10</w:t>
      </w:r>
      <w:r>
        <w:rPr>
          <w:rFonts w:hint="eastAsia" w:ascii="仿宋" w:hAnsi="仿宋" w:eastAsia="仿宋" w:cs="仿宋"/>
          <w:color w:val="auto"/>
          <w:spacing w:val="5"/>
          <w:sz w:val="28"/>
          <w:szCs w:val="28"/>
        </w:rPr>
        <w:t>.争议解决</w:t>
      </w:r>
    </w:p>
    <w:p w14:paraId="70089B15">
      <w:pPr>
        <w:spacing w:line="277" w:lineRule="auto"/>
        <w:rPr>
          <w:rFonts w:hint="eastAsia" w:ascii="仿宋" w:hAnsi="仿宋" w:eastAsia="仿宋" w:cs="仿宋"/>
          <w:color w:val="auto"/>
          <w:sz w:val="20"/>
          <w:szCs w:val="20"/>
        </w:rPr>
      </w:pPr>
    </w:p>
    <w:p w14:paraId="6298D79D">
      <w:pPr>
        <w:spacing w:before="98" w:line="219" w:lineRule="auto"/>
        <w:ind w:left="606"/>
        <w:outlineLvl w:val="2"/>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10</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 xml:space="preserve"> 争议评审</w:t>
      </w:r>
    </w:p>
    <w:p w14:paraId="008DE4E0">
      <w:pPr>
        <w:spacing w:before="270" w:line="360" w:lineRule="auto"/>
        <w:ind w:firstLine="528" w:firstLineChars="200"/>
        <w:rPr>
          <w:rFonts w:hint="eastAsia" w:ascii="仿宋" w:hAnsi="仿宋" w:eastAsia="仿宋" w:cs="仿宋"/>
          <w:color w:val="auto"/>
          <w:sz w:val="28"/>
          <w:szCs w:val="28"/>
        </w:rPr>
      </w:pPr>
      <w:r>
        <w:rPr>
          <w:rFonts w:hint="eastAsia" w:ascii="仿宋" w:hAnsi="仿宋" w:eastAsia="仿宋" w:cs="仿宋"/>
          <w:color w:val="auto"/>
          <w:spacing w:val="-8"/>
          <w:sz w:val="28"/>
          <w:szCs w:val="28"/>
        </w:rPr>
        <w:t>合同</w:t>
      </w:r>
      <w:r>
        <w:rPr>
          <w:rFonts w:hint="eastAsia" w:ascii="仿宋" w:hAnsi="仿宋" w:eastAsia="仿宋" w:cs="仿宋"/>
          <w:color w:val="auto"/>
          <w:spacing w:val="-6"/>
          <w:sz w:val="28"/>
          <w:szCs w:val="28"/>
        </w:rPr>
        <w:t>当</w:t>
      </w:r>
      <w:r>
        <w:rPr>
          <w:rFonts w:hint="eastAsia" w:ascii="仿宋" w:hAnsi="仿宋" w:eastAsia="仿宋" w:cs="仿宋"/>
          <w:color w:val="auto"/>
          <w:spacing w:val="-4"/>
          <w:sz w:val="28"/>
          <w:szCs w:val="28"/>
        </w:rPr>
        <w:t>事人关于本项的约定：</w:t>
      </w:r>
      <w:r>
        <w:rPr>
          <w:rFonts w:hint="eastAsia" w:ascii="仿宋" w:hAnsi="仿宋" w:eastAsia="仿宋" w:cs="仿宋"/>
          <w:color w:val="auto"/>
          <w:spacing w:val="-4"/>
          <w:sz w:val="28"/>
          <w:szCs w:val="28"/>
          <w:u w:val="single" w:color="auto"/>
        </w:rPr>
        <w:t xml:space="preserve">  本项目争议按照合同通用条款中和解、调解、仲裁或诉讼的方式解决，不进行争议评审。</w:t>
      </w:r>
    </w:p>
    <w:p w14:paraId="072E1516">
      <w:pPr>
        <w:spacing w:before="270" w:line="217" w:lineRule="auto"/>
        <w:ind w:left="606"/>
        <w:outlineLvl w:val="2"/>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10</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 xml:space="preserve"> 仲裁或诉讼</w:t>
      </w:r>
    </w:p>
    <w:p w14:paraId="5DB65541">
      <w:pPr>
        <w:spacing w:line="291" w:lineRule="auto"/>
        <w:rPr>
          <w:rFonts w:hint="eastAsia" w:ascii="仿宋" w:hAnsi="仿宋" w:eastAsia="仿宋" w:cs="仿宋"/>
          <w:color w:val="auto"/>
          <w:sz w:val="20"/>
          <w:szCs w:val="20"/>
        </w:rPr>
      </w:pPr>
    </w:p>
    <w:p w14:paraId="5C6E8D1F">
      <w:pPr>
        <w:spacing w:before="98" w:line="391" w:lineRule="auto"/>
        <w:ind w:left="20" w:right="143" w:firstLine="629"/>
        <w:rPr>
          <w:rFonts w:hint="eastAsia" w:ascii="仿宋" w:hAnsi="仿宋" w:eastAsia="仿宋" w:cs="仿宋"/>
          <w:color w:val="auto"/>
          <w:sz w:val="28"/>
          <w:szCs w:val="28"/>
        </w:rPr>
      </w:pPr>
      <w:r>
        <w:rPr>
          <w:rFonts w:hint="eastAsia" w:ascii="仿宋" w:hAnsi="仿宋" w:eastAsia="仿宋" w:cs="仿宋"/>
          <w:color w:val="auto"/>
          <w:spacing w:val="14"/>
          <w:sz w:val="28"/>
          <w:szCs w:val="28"/>
        </w:rPr>
        <w:t>因合</w:t>
      </w:r>
      <w:r>
        <w:rPr>
          <w:rFonts w:hint="eastAsia" w:ascii="仿宋" w:hAnsi="仿宋" w:eastAsia="仿宋" w:cs="仿宋"/>
          <w:color w:val="auto"/>
          <w:spacing w:val="8"/>
          <w:sz w:val="28"/>
          <w:szCs w:val="28"/>
        </w:rPr>
        <w:t>同</w:t>
      </w:r>
      <w:r>
        <w:rPr>
          <w:rFonts w:hint="eastAsia" w:ascii="仿宋" w:hAnsi="仿宋" w:eastAsia="仿宋" w:cs="仿宋"/>
          <w:color w:val="auto"/>
          <w:spacing w:val="7"/>
          <w:sz w:val="28"/>
          <w:szCs w:val="28"/>
        </w:rPr>
        <w:t>及合同有关事项发生的争议，按下列第</w:t>
      </w:r>
      <w:r>
        <w:rPr>
          <w:rFonts w:hint="eastAsia" w:ascii="仿宋" w:hAnsi="仿宋" w:eastAsia="仿宋" w:cs="仿宋"/>
          <w:color w:val="auto"/>
          <w:spacing w:val="7"/>
          <w:sz w:val="28"/>
          <w:szCs w:val="28"/>
          <w:u w:val="single" w:color="auto"/>
          <w:lang w:eastAsia="zh-CN"/>
        </w:rPr>
        <w:t>（</w:t>
      </w:r>
      <w:r>
        <w:rPr>
          <w:rFonts w:hint="eastAsia" w:ascii="仿宋" w:hAnsi="仿宋" w:eastAsia="仿宋" w:cs="仿宋"/>
          <w:color w:val="auto"/>
          <w:spacing w:val="7"/>
          <w:sz w:val="28"/>
          <w:szCs w:val="28"/>
          <w:u w:val="single" w:color="auto"/>
          <w:lang w:val="en-US" w:eastAsia="zh-CN"/>
        </w:rPr>
        <w:t>2）</w:t>
      </w:r>
      <w:r>
        <w:rPr>
          <w:rFonts w:hint="eastAsia" w:ascii="仿宋" w:hAnsi="仿宋" w:eastAsia="仿宋" w:cs="仿宋"/>
          <w:color w:val="auto"/>
          <w:spacing w:val="7"/>
          <w:sz w:val="28"/>
          <w:szCs w:val="28"/>
        </w:rPr>
        <w:t>种方式解</w:t>
      </w:r>
      <w:r>
        <w:rPr>
          <w:rFonts w:hint="eastAsia" w:ascii="仿宋" w:hAnsi="仿宋" w:eastAsia="仿宋" w:cs="仿宋"/>
          <w:color w:val="auto"/>
          <w:spacing w:val="-22"/>
          <w:sz w:val="28"/>
          <w:szCs w:val="28"/>
        </w:rPr>
        <w:t>决：</w:t>
      </w:r>
    </w:p>
    <w:p w14:paraId="7F06414F">
      <w:pPr>
        <w:spacing w:before="98" w:line="360" w:lineRule="auto"/>
        <w:ind w:left="619"/>
        <w:rPr>
          <w:rFonts w:hint="eastAsia" w:ascii="仿宋" w:hAnsi="仿宋" w:eastAsia="仿宋" w:cs="仿宋"/>
          <w:color w:val="auto"/>
          <w:sz w:val="28"/>
          <w:szCs w:val="28"/>
        </w:rPr>
      </w:pPr>
      <w:r>
        <w:rPr>
          <w:rFonts w:hint="eastAsia" w:ascii="仿宋" w:hAnsi="仿宋" w:eastAsia="仿宋" w:cs="仿宋"/>
          <w:color w:val="auto"/>
          <w:spacing w:val="12"/>
          <w:sz w:val="28"/>
          <w:szCs w:val="28"/>
        </w:rPr>
        <w:t>(1</w:t>
      </w:r>
      <w:r>
        <w:rPr>
          <w:rFonts w:hint="eastAsia" w:ascii="仿宋" w:hAnsi="仿宋" w:eastAsia="仿宋" w:cs="仿宋"/>
          <w:color w:val="auto"/>
          <w:spacing w:val="7"/>
          <w:sz w:val="28"/>
          <w:szCs w:val="28"/>
        </w:rPr>
        <w:t>)</w:t>
      </w:r>
      <w:r>
        <w:rPr>
          <w:rFonts w:hint="eastAsia" w:ascii="仿宋" w:hAnsi="仿宋" w:eastAsia="仿宋" w:cs="仿宋"/>
          <w:color w:val="auto"/>
          <w:spacing w:val="6"/>
          <w:sz w:val="28"/>
          <w:szCs w:val="28"/>
        </w:rPr>
        <w:t>向</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u w:val="single" w:color="auto"/>
          <w:lang w:val="en-US" w:eastAsia="zh-CN"/>
        </w:rPr>
        <w:t>/</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rPr>
        <w:t>仲裁委员会申请仲裁；</w:t>
      </w:r>
    </w:p>
    <w:p w14:paraId="241839F9">
      <w:pPr>
        <w:keepNext w:val="0"/>
        <w:keepLines w:val="0"/>
        <w:pageBreakBefore w:val="0"/>
        <w:widowControl/>
        <w:kinsoku w:val="0"/>
        <w:wordWrap/>
        <w:overflowPunct/>
        <w:topLinePunct w:val="0"/>
        <w:autoSpaceDE w:val="0"/>
        <w:autoSpaceDN w:val="0"/>
        <w:bidi w:val="0"/>
        <w:adjustRightInd w:val="0"/>
        <w:snapToGrid w:val="0"/>
        <w:spacing w:before="101" w:line="360" w:lineRule="auto"/>
        <w:ind w:left="11" w:firstLine="616" w:firstLineChars="200"/>
        <w:textAlignment w:val="baseline"/>
        <w:rPr>
          <w:rFonts w:hint="eastAsia" w:ascii="仿宋" w:hAnsi="仿宋" w:eastAsia="仿宋" w:cs="仿宋"/>
          <w:color w:val="auto"/>
          <w:spacing w:val="7"/>
          <w:sz w:val="28"/>
          <w:szCs w:val="28"/>
        </w:rPr>
      </w:pPr>
      <w:r>
        <w:rPr>
          <w:rFonts w:hint="eastAsia" w:ascii="仿宋" w:hAnsi="仿宋" w:eastAsia="仿宋" w:cs="仿宋"/>
          <w:color w:val="auto"/>
          <w:spacing w:val="14"/>
          <w:sz w:val="28"/>
          <w:szCs w:val="28"/>
        </w:rPr>
        <w:t>(2)</w:t>
      </w:r>
      <w:r>
        <w:rPr>
          <w:rFonts w:hint="eastAsia" w:ascii="仿宋" w:hAnsi="仿宋" w:eastAsia="仿宋" w:cs="仿宋"/>
          <w:color w:val="auto"/>
          <w:spacing w:val="10"/>
          <w:sz w:val="28"/>
          <w:szCs w:val="28"/>
        </w:rPr>
        <w:t>向</w:t>
      </w:r>
      <w:r>
        <w:rPr>
          <w:rFonts w:hint="eastAsia" w:ascii="仿宋" w:hAnsi="仿宋" w:eastAsia="仿宋" w:cs="仿宋"/>
          <w:color w:val="auto"/>
          <w:spacing w:val="7"/>
          <w:sz w:val="28"/>
          <w:szCs w:val="28"/>
          <w:u w:val="single" w:color="auto"/>
        </w:rPr>
        <w:t xml:space="preserve"> </w:t>
      </w:r>
      <w:r>
        <w:rPr>
          <w:rFonts w:hint="eastAsia" w:ascii="仿宋" w:hAnsi="仿宋" w:eastAsia="仿宋" w:cs="仿宋"/>
          <w:color w:val="auto"/>
          <w:spacing w:val="7"/>
          <w:sz w:val="28"/>
          <w:szCs w:val="28"/>
          <w:u w:val="single" w:color="auto"/>
          <w:lang w:val="en-US" w:eastAsia="zh-CN"/>
        </w:rPr>
        <w:t>吴堡县</w:t>
      </w:r>
      <w:r>
        <w:rPr>
          <w:rFonts w:hint="eastAsia" w:ascii="仿宋" w:hAnsi="仿宋" w:eastAsia="仿宋" w:cs="仿宋"/>
          <w:color w:val="auto"/>
          <w:spacing w:val="7"/>
          <w:sz w:val="28"/>
          <w:szCs w:val="28"/>
          <w:u w:val="single" w:color="auto"/>
        </w:rPr>
        <w:t xml:space="preserve"> </w:t>
      </w:r>
      <w:r>
        <w:rPr>
          <w:rFonts w:hint="eastAsia" w:ascii="仿宋" w:hAnsi="仿宋" w:eastAsia="仿宋" w:cs="仿宋"/>
          <w:color w:val="auto"/>
          <w:spacing w:val="7"/>
          <w:sz w:val="28"/>
          <w:szCs w:val="28"/>
        </w:rPr>
        <w:t>人民法院起诉。</w:t>
      </w:r>
    </w:p>
    <w:p w14:paraId="7F213CA5">
      <w:pPr>
        <w:rPr>
          <w:rFonts w:hint="eastAsia" w:ascii="仿宋" w:hAnsi="仿宋" w:eastAsia="仿宋" w:cs="仿宋"/>
          <w:color w:val="auto"/>
          <w:sz w:val="20"/>
          <w:szCs w:val="20"/>
        </w:rPr>
        <w:sectPr>
          <w:headerReference r:id="rId14" w:type="default"/>
          <w:footerReference r:id="rId15" w:type="default"/>
          <w:pgSz w:w="11905" w:h="16838"/>
          <w:pgMar w:top="1429" w:right="1417" w:bottom="1417" w:left="1417" w:header="850" w:footer="850" w:gutter="0"/>
          <w:pgNumType w:fmt="decimal"/>
          <w:cols w:space="0" w:num="1"/>
          <w:rtlGutter w:val="0"/>
          <w:docGrid w:linePitch="0" w:charSpace="0"/>
        </w:sectPr>
      </w:pPr>
    </w:p>
    <w:p w14:paraId="7E472B57">
      <w:pPr>
        <w:spacing w:before="97" w:line="218" w:lineRule="auto"/>
        <w:rPr>
          <w:rFonts w:hint="eastAsia" w:ascii="仿宋" w:hAnsi="仿宋" w:eastAsia="仿宋" w:cs="仿宋"/>
          <w:color w:val="auto"/>
          <w:sz w:val="28"/>
          <w:szCs w:val="28"/>
        </w:rPr>
      </w:pPr>
      <w:bookmarkStart w:id="104" w:name="_bookmark307"/>
      <w:bookmarkEnd w:id="104"/>
      <w:bookmarkStart w:id="105" w:name="_bookmark309"/>
      <w:bookmarkEnd w:id="105"/>
      <w:r>
        <w:rPr>
          <w:rFonts w:hint="eastAsia" w:ascii="仿宋" w:hAnsi="仿宋" w:eastAsia="仿宋" w:cs="仿宋"/>
          <w:color w:val="auto"/>
          <w:spacing w:val="-25"/>
          <w:sz w:val="28"/>
          <w:szCs w:val="28"/>
        </w:rPr>
        <w:t>附</w:t>
      </w:r>
      <w:r>
        <w:rPr>
          <w:rFonts w:hint="eastAsia" w:ascii="仿宋" w:hAnsi="仿宋" w:eastAsia="仿宋" w:cs="仿宋"/>
          <w:color w:val="auto"/>
          <w:spacing w:val="-21"/>
          <w:sz w:val="28"/>
          <w:szCs w:val="28"/>
        </w:rPr>
        <w:t xml:space="preserve">件 </w:t>
      </w:r>
      <w:r>
        <w:rPr>
          <w:rFonts w:hint="eastAsia" w:ascii="仿宋" w:hAnsi="仿宋" w:eastAsia="仿宋" w:cs="仿宋"/>
          <w:color w:val="auto"/>
          <w:spacing w:val="-21"/>
          <w:sz w:val="28"/>
          <w:szCs w:val="28"/>
          <w:lang w:val="en-US" w:eastAsia="zh-CN"/>
        </w:rPr>
        <w:t>1</w:t>
      </w:r>
      <w:r>
        <w:rPr>
          <w:rFonts w:hint="eastAsia" w:ascii="仿宋" w:hAnsi="仿宋" w:eastAsia="仿宋" w:cs="仿宋"/>
          <w:color w:val="auto"/>
          <w:spacing w:val="-21"/>
          <w:sz w:val="28"/>
          <w:szCs w:val="28"/>
        </w:rPr>
        <w:t>：</w:t>
      </w:r>
    </w:p>
    <w:p w14:paraId="2871C4C2">
      <w:pPr>
        <w:spacing w:before="240" w:line="219" w:lineRule="auto"/>
        <w:ind w:left="3373" w:firstLine="277" w:firstLineChars="100"/>
        <w:rPr>
          <w:rFonts w:hint="eastAsia" w:ascii="仿宋" w:hAnsi="仿宋" w:eastAsia="仿宋" w:cs="仿宋"/>
          <w:color w:val="auto"/>
          <w:sz w:val="28"/>
          <w:szCs w:val="28"/>
        </w:rPr>
      </w:pPr>
      <w:r>
        <w:rPr>
          <w:rFonts w:hint="eastAsia" w:ascii="仿宋" w:hAnsi="仿宋" w:eastAsia="仿宋" w:cs="仿宋"/>
          <w:b/>
          <w:bCs/>
          <w:color w:val="auto"/>
          <w:spacing w:val="-2"/>
          <w:sz w:val="28"/>
          <w:szCs w:val="28"/>
        </w:rPr>
        <w:t>工程质量保</w:t>
      </w:r>
      <w:r>
        <w:rPr>
          <w:rFonts w:hint="eastAsia" w:ascii="仿宋" w:hAnsi="仿宋" w:eastAsia="仿宋" w:cs="仿宋"/>
          <w:b/>
          <w:bCs/>
          <w:color w:val="auto"/>
          <w:spacing w:val="-1"/>
          <w:sz w:val="28"/>
          <w:szCs w:val="28"/>
        </w:rPr>
        <w:t>修书</w:t>
      </w:r>
    </w:p>
    <w:p w14:paraId="165E298D">
      <w:pPr>
        <w:spacing w:before="242" w:line="282" w:lineRule="auto"/>
        <w:ind w:right="1311" w:firstLine="834" w:firstLineChars="300"/>
        <w:rPr>
          <w:rFonts w:hint="default" w:ascii="仿宋" w:hAnsi="仿宋" w:eastAsia="仿宋" w:cs="仿宋"/>
          <w:color w:val="auto"/>
          <w:spacing w:val="-1"/>
          <w:sz w:val="28"/>
          <w:szCs w:val="28"/>
          <w:u w:val="single" w:color="auto"/>
          <w:lang w:val="en-US"/>
        </w:rPr>
      </w:pPr>
      <w:r>
        <w:rPr>
          <w:rFonts w:hint="eastAsia" w:ascii="仿宋" w:hAnsi="仿宋" w:eastAsia="仿宋" w:cs="仿宋"/>
          <w:color w:val="auto"/>
          <w:spacing w:val="-1"/>
          <w:sz w:val="28"/>
          <w:szCs w:val="28"/>
        </w:rPr>
        <w:t>发包人(全称)：</w:t>
      </w:r>
      <w:r>
        <w:rPr>
          <w:rFonts w:hint="eastAsia" w:ascii="仿宋" w:hAnsi="仿宋" w:eastAsia="仿宋" w:cs="仿宋"/>
          <w:color w:val="auto"/>
          <w:spacing w:val="-1"/>
          <w:sz w:val="28"/>
          <w:szCs w:val="28"/>
          <w:lang w:val="en-US" w:eastAsia="zh-CN"/>
        </w:rPr>
        <w:t xml:space="preserve"> </w:t>
      </w:r>
      <w:r>
        <w:rPr>
          <w:rFonts w:hint="eastAsia" w:ascii="仿宋" w:hAnsi="仿宋" w:eastAsia="仿宋" w:cs="仿宋"/>
          <w:color w:val="auto"/>
          <w:spacing w:val="-1"/>
          <w:sz w:val="28"/>
          <w:szCs w:val="28"/>
          <w:u w:val="single"/>
          <w:lang w:val="en-US" w:eastAsia="zh-CN"/>
        </w:rPr>
        <w:t xml:space="preserve">        吴堡县农业农村局        </w:t>
      </w:r>
    </w:p>
    <w:p w14:paraId="0F77B318">
      <w:pPr>
        <w:spacing w:before="242" w:line="282" w:lineRule="auto"/>
        <w:ind w:left="619" w:right="31" w:rightChars="0" w:firstLine="8"/>
        <w:rPr>
          <w:rFonts w:hint="eastAsia" w:ascii="仿宋" w:hAnsi="仿宋" w:eastAsia="仿宋" w:cs="仿宋"/>
          <w:color w:val="auto"/>
          <w:sz w:val="28"/>
          <w:szCs w:val="28"/>
        </w:rPr>
      </w:pPr>
      <w:r>
        <w:rPr>
          <w:rFonts w:hint="eastAsia" w:ascii="仿宋" w:hAnsi="仿宋" w:eastAsia="仿宋" w:cs="仿宋"/>
          <w:color w:val="auto"/>
          <w:sz w:val="28"/>
          <w:szCs w:val="28"/>
        </w:rPr>
        <w:t xml:space="preserve"> </w:t>
      </w:r>
      <w:r>
        <w:rPr>
          <w:rFonts w:hint="eastAsia" w:ascii="仿宋" w:hAnsi="仿宋" w:eastAsia="仿宋" w:cs="仿宋"/>
          <w:color w:val="auto"/>
          <w:spacing w:val="19"/>
          <w:sz w:val="28"/>
          <w:szCs w:val="28"/>
        </w:rPr>
        <w:t>承</w:t>
      </w:r>
      <w:r>
        <w:rPr>
          <w:rFonts w:hint="eastAsia" w:ascii="仿宋" w:hAnsi="仿宋" w:eastAsia="仿宋" w:cs="仿宋"/>
          <w:color w:val="auto"/>
          <w:spacing w:val="13"/>
          <w:sz w:val="28"/>
          <w:szCs w:val="28"/>
        </w:rPr>
        <w:t>包人(全称)：</w:t>
      </w:r>
      <w:r>
        <w:rPr>
          <w:rFonts w:hint="eastAsia" w:ascii="仿宋" w:hAnsi="仿宋" w:eastAsia="仿宋" w:cs="仿宋"/>
          <w:color w:val="auto"/>
          <w:spacing w:val="13"/>
          <w:sz w:val="28"/>
          <w:szCs w:val="28"/>
          <w:lang w:val="en-US" w:eastAsia="zh-CN"/>
        </w:rPr>
        <w:t xml:space="preserve"> </w:t>
      </w:r>
      <w:r>
        <w:rPr>
          <w:rFonts w:hint="eastAsia" w:ascii="仿宋" w:hAnsi="仿宋" w:eastAsia="仿宋" w:cs="仿宋"/>
          <w:color w:val="auto"/>
          <w:spacing w:val="13"/>
          <w:sz w:val="28"/>
          <w:szCs w:val="28"/>
          <w:u w:val="single"/>
          <w:lang w:val="en-US" w:eastAsia="zh-CN"/>
        </w:rPr>
        <w:t xml:space="preserve">                            </w:t>
      </w:r>
      <w:r>
        <w:rPr>
          <w:rFonts w:hint="eastAsia" w:ascii="仿宋" w:hAnsi="仿宋" w:eastAsia="仿宋" w:cs="仿宋"/>
          <w:color w:val="auto"/>
          <w:sz w:val="28"/>
          <w:szCs w:val="28"/>
          <w:u w:val="single" w:color="auto"/>
        </w:rPr>
        <w:t xml:space="preserve"> </w:t>
      </w:r>
    </w:p>
    <w:p w14:paraId="30E640E2">
      <w:pPr>
        <w:spacing w:line="370" w:lineRule="auto"/>
        <w:rPr>
          <w:rFonts w:hint="eastAsia" w:ascii="仿宋" w:hAnsi="仿宋" w:eastAsia="仿宋" w:cs="仿宋"/>
          <w:color w:val="auto"/>
          <w:sz w:val="20"/>
          <w:szCs w:val="20"/>
        </w:rPr>
      </w:pPr>
    </w:p>
    <w:p w14:paraId="223DD3CF">
      <w:pPr>
        <w:keepNext w:val="0"/>
        <w:keepLines w:val="0"/>
        <w:pageBreakBefore w:val="0"/>
        <w:widowControl/>
        <w:kinsoku w:val="0"/>
        <w:wordWrap/>
        <w:overflowPunct/>
        <w:topLinePunct w:val="0"/>
        <w:autoSpaceDE w:val="0"/>
        <w:autoSpaceDN w:val="0"/>
        <w:bidi w:val="0"/>
        <w:adjustRightInd w:val="0"/>
        <w:snapToGrid w:val="0"/>
        <w:spacing w:before="269" w:line="384" w:lineRule="auto"/>
        <w:ind w:right="28" w:rightChars="0" w:firstLine="572" w:firstLineChars="200"/>
        <w:textAlignment w:val="baseline"/>
        <w:rPr>
          <w:rFonts w:hint="eastAsia" w:ascii="仿宋" w:hAnsi="仿宋" w:eastAsia="仿宋" w:cs="仿宋"/>
          <w:color w:val="auto"/>
          <w:spacing w:val="3"/>
          <w:sz w:val="28"/>
          <w:szCs w:val="28"/>
        </w:rPr>
      </w:pPr>
      <w:r>
        <w:rPr>
          <w:rFonts w:hint="eastAsia" w:ascii="仿宋" w:hAnsi="仿宋" w:eastAsia="仿宋" w:cs="仿宋"/>
          <w:color w:val="auto"/>
          <w:spacing w:val="3"/>
          <w:sz w:val="28"/>
          <w:szCs w:val="28"/>
        </w:rPr>
        <w:t>发包人和承包人根据《中华人民共和国建筑法》和《建设工程质量管理条例》，经协商一致就</w:t>
      </w:r>
      <w:r>
        <w:rPr>
          <w:rFonts w:hint="eastAsia" w:ascii="仿宋" w:hAnsi="仿宋" w:eastAsia="仿宋" w:cs="仿宋"/>
          <w:color w:val="auto"/>
          <w:spacing w:val="3"/>
          <w:sz w:val="28"/>
          <w:szCs w:val="28"/>
          <w:u w:val="single"/>
          <w:lang w:eastAsia="zh-CN"/>
        </w:rPr>
        <w:t xml:space="preserve"> </w:t>
      </w:r>
      <w:r>
        <w:rPr>
          <w:rFonts w:hint="eastAsia" w:ascii="仿宋" w:hAnsi="仿宋" w:eastAsia="仿宋" w:cs="仿宋"/>
          <w:color w:val="auto"/>
          <w:spacing w:val="3"/>
          <w:sz w:val="28"/>
          <w:szCs w:val="28"/>
          <w:u w:val="single"/>
          <w:lang w:val="en-US" w:eastAsia="zh-CN"/>
        </w:rPr>
        <w:t xml:space="preserve">           </w:t>
      </w:r>
      <w:r>
        <w:rPr>
          <w:rFonts w:hint="eastAsia" w:ascii="仿宋" w:hAnsi="仿宋" w:eastAsia="仿宋" w:cs="仿宋"/>
          <w:color w:val="auto"/>
          <w:spacing w:val="3"/>
          <w:sz w:val="28"/>
          <w:szCs w:val="28"/>
          <w:u w:val="single"/>
          <w:lang w:eastAsia="zh-CN"/>
        </w:rPr>
        <w:t xml:space="preserve"> </w:t>
      </w:r>
      <w:r>
        <w:rPr>
          <w:rFonts w:hint="eastAsia" w:ascii="仿宋" w:hAnsi="仿宋" w:eastAsia="仿宋" w:cs="仿宋"/>
          <w:color w:val="auto"/>
          <w:spacing w:val="3"/>
          <w:sz w:val="28"/>
          <w:szCs w:val="28"/>
        </w:rPr>
        <w:t>(工程全称) 签订工程质量保修书。</w:t>
      </w:r>
    </w:p>
    <w:p w14:paraId="3F909268">
      <w:pPr>
        <w:spacing w:before="271" w:line="219" w:lineRule="auto"/>
        <w:ind w:left="616"/>
        <w:outlineLvl w:val="2"/>
        <w:rPr>
          <w:rFonts w:hint="eastAsia" w:ascii="仿宋" w:hAnsi="仿宋" w:eastAsia="仿宋" w:cs="仿宋"/>
          <w:color w:val="auto"/>
          <w:sz w:val="28"/>
          <w:szCs w:val="28"/>
        </w:rPr>
      </w:pPr>
      <w:r>
        <w:rPr>
          <w:rFonts w:hint="eastAsia" w:ascii="仿宋" w:hAnsi="仿宋" w:eastAsia="仿宋" w:cs="仿宋"/>
          <w:color w:val="auto"/>
          <w:spacing w:val="-2"/>
          <w:sz w:val="28"/>
          <w:szCs w:val="28"/>
        </w:rPr>
        <w:t>一、工</w:t>
      </w:r>
      <w:r>
        <w:rPr>
          <w:rFonts w:hint="eastAsia" w:ascii="仿宋" w:hAnsi="仿宋" w:eastAsia="仿宋" w:cs="仿宋"/>
          <w:color w:val="auto"/>
          <w:spacing w:val="-1"/>
          <w:sz w:val="28"/>
          <w:szCs w:val="28"/>
        </w:rPr>
        <w:t>程质量保修范围和内容</w:t>
      </w:r>
    </w:p>
    <w:p w14:paraId="117DB4DE">
      <w:pPr>
        <w:spacing w:before="269" w:line="384" w:lineRule="auto"/>
        <w:ind w:left="26" w:right="150" w:firstLine="602"/>
        <w:rPr>
          <w:rFonts w:hint="eastAsia" w:ascii="仿宋" w:hAnsi="仿宋" w:eastAsia="仿宋" w:cs="仿宋"/>
          <w:color w:val="auto"/>
          <w:sz w:val="28"/>
          <w:szCs w:val="28"/>
        </w:rPr>
      </w:pPr>
      <w:r>
        <w:rPr>
          <w:rFonts w:hint="eastAsia" w:ascii="仿宋" w:hAnsi="仿宋" w:eastAsia="仿宋" w:cs="仿宋"/>
          <w:color w:val="auto"/>
          <w:spacing w:val="4"/>
          <w:sz w:val="28"/>
          <w:szCs w:val="28"/>
        </w:rPr>
        <w:t>承</w:t>
      </w:r>
      <w:r>
        <w:rPr>
          <w:rFonts w:hint="eastAsia" w:ascii="仿宋" w:hAnsi="仿宋" w:eastAsia="仿宋" w:cs="仿宋"/>
          <w:color w:val="auto"/>
          <w:spacing w:val="3"/>
          <w:sz w:val="28"/>
          <w:szCs w:val="28"/>
        </w:rPr>
        <w:t>包人在质量保修期内，按照有关法律规定和合同约定，承担</w:t>
      </w:r>
      <w:r>
        <w:rPr>
          <w:rFonts w:hint="eastAsia" w:ascii="仿宋" w:hAnsi="仿宋" w:eastAsia="仿宋" w:cs="仿宋"/>
          <w:color w:val="auto"/>
          <w:sz w:val="28"/>
          <w:szCs w:val="28"/>
        </w:rPr>
        <w:t xml:space="preserve"> </w:t>
      </w:r>
      <w:r>
        <w:rPr>
          <w:rFonts w:hint="eastAsia" w:ascii="仿宋" w:hAnsi="仿宋" w:eastAsia="仿宋" w:cs="仿宋"/>
          <w:color w:val="auto"/>
          <w:spacing w:val="-12"/>
          <w:sz w:val="28"/>
          <w:szCs w:val="28"/>
        </w:rPr>
        <w:t>工</w:t>
      </w:r>
      <w:r>
        <w:rPr>
          <w:rFonts w:hint="eastAsia" w:ascii="仿宋" w:hAnsi="仿宋" w:eastAsia="仿宋" w:cs="仿宋"/>
          <w:color w:val="auto"/>
          <w:spacing w:val="-6"/>
          <w:sz w:val="28"/>
          <w:szCs w:val="28"/>
        </w:rPr>
        <w:t>程质量保修责任。</w:t>
      </w:r>
    </w:p>
    <w:p w14:paraId="581D6F5B">
      <w:pPr>
        <w:tabs>
          <w:tab w:val="left" w:pos="8550"/>
        </w:tabs>
        <w:spacing w:before="33" w:line="360" w:lineRule="auto"/>
        <w:rPr>
          <w:rFonts w:hint="eastAsia" w:ascii="仿宋" w:hAnsi="仿宋" w:eastAsia="仿宋" w:cs="仿宋"/>
          <w:color w:val="auto"/>
          <w:sz w:val="8"/>
          <w:szCs w:val="8"/>
        </w:rPr>
      </w:pPr>
      <w:r>
        <w:rPr>
          <w:rFonts w:hint="eastAsia" w:ascii="仿宋" w:hAnsi="仿宋" w:eastAsia="仿宋" w:cs="仿宋"/>
          <w:color w:val="auto"/>
          <w:spacing w:val="3"/>
          <w:sz w:val="28"/>
          <w:szCs w:val="28"/>
        </w:rPr>
        <w:t>质量保修范围包括地基基础工程、主体结构工程，屋面防</w:t>
      </w:r>
      <w:r>
        <w:rPr>
          <w:rFonts w:hint="eastAsia" w:ascii="仿宋" w:hAnsi="仿宋" w:eastAsia="仿宋" w:cs="仿宋"/>
          <w:color w:val="auto"/>
          <w:sz w:val="28"/>
          <w:szCs w:val="28"/>
        </w:rPr>
        <w:t xml:space="preserve">水工 </w:t>
      </w:r>
      <w:r>
        <w:rPr>
          <w:rFonts w:hint="eastAsia" w:ascii="仿宋" w:hAnsi="仿宋" w:eastAsia="仿宋" w:cs="仿宋"/>
          <w:color w:val="auto"/>
          <w:spacing w:val="5"/>
          <w:sz w:val="28"/>
          <w:szCs w:val="28"/>
        </w:rPr>
        <w:t>程</w:t>
      </w:r>
      <w:r>
        <w:rPr>
          <w:rFonts w:hint="eastAsia" w:ascii="仿宋" w:hAnsi="仿宋" w:eastAsia="仿宋" w:cs="仿宋"/>
          <w:color w:val="auto"/>
          <w:spacing w:val="3"/>
          <w:sz w:val="28"/>
          <w:szCs w:val="28"/>
        </w:rPr>
        <w:t>、有防水要求的卫生间、房间和外墙面的防渗漏，供热与供冷系</w:t>
      </w:r>
      <w:r>
        <w:rPr>
          <w:rFonts w:hint="eastAsia" w:ascii="仿宋" w:hAnsi="仿宋" w:eastAsia="仿宋" w:cs="仿宋"/>
          <w:color w:val="auto"/>
          <w:spacing w:val="-3"/>
          <w:sz w:val="28"/>
          <w:szCs w:val="28"/>
        </w:rPr>
        <w:t>统</w:t>
      </w:r>
      <w:r>
        <w:rPr>
          <w:rFonts w:hint="eastAsia" w:ascii="仿宋" w:hAnsi="仿宋" w:eastAsia="仿宋" w:cs="仿宋"/>
          <w:color w:val="auto"/>
          <w:spacing w:val="-2"/>
          <w:sz w:val="28"/>
          <w:szCs w:val="28"/>
        </w:rPr>
        <w:t>，电气管线、给排水管道、设备安装和装修工程，以及双方约定</w:t>
      </w:r>
      <w:r>
        <w:rPr>
          <w:rFonts w:hint="eastAsia" w:ascii="仿宋" w:hAnsi="仿宋" w:eastAsia="仿宋" w:cs="仿宋"/>
          <w:color w:val="auto"/>
          <w:spacing w:val="-5"/>
          <w:sz w:val="28"/>
          <w:szCs w:val="28"/>
        </w:rPr>
        <w:t>的</w:t>
      </w:r>
      <w:r>
        <w:rPr>
          <w:rFonts w:hint="eastAsia" w:ascii="仿宋" w:hAnsi="仿宋" w:eastAsia="仿宋" w:cs="仿宋"/>
          <w:color w:val="auto"/>
          <w:spacing w:val="-4"/>
          <w:sz w:val="28"/>
          <w:szCs w:val="28"/>
        </w:rPr>
        <w:t>其他项目。具体保修的内容，双方约定如下：</w:t>
      </w:r>
      <w:r>
        <w:rPr>
          <w:rFonts w:hint="eastAsia" w:ascii="仿宋" w:hAnsi="仿宋" w:eastAsia="仿宋" w:cs="仿宋"/>
          <w:color w:val="auto"/>
          <w:sz w:val="28"/>
          <w:szCs w:val="28"/>
          <w:u w:val="single"/>
          <w:lang w:val="en-US" w:eastAsia="zh-CN"/>
        </w:rPr>
        <w:t>工程清单中包含的工程</w:t>
      </w:r>
      <w:r>
        <w:rPr>
          <w:rFonts w:hint="eastAsia" w:ascii="仿宋" w:hAnsi="仿宋" w:eastAsia="仿宋" w:cs="仿宋"/>
          <w:color w:val="auto"/>
          <w:spacing w:val="5"/>
          <w:sz w:val="8"/>
          <w:szCs w:val="8"/>
        </w:rPr>
        <w:t>。</w:t>
      </w:r>
    </w:p>
    <w:p w14:paraId="013D154B">
      <w:pPr>
        <w:spacing w:before="272" w:line="218" w:lineRule="auto"/>
        <w:ind w:firstLine="544" w:firstLineChars="200"/>
        <w:outlineLvl w:val="2"/>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二</w:t>
      </w:r>
      <w:r>
        <w:rPr>
          <w:rFonts w:hint="eastAsia" w:ascii="仿宋" w:hAnsi="仿宋" w:eastAsia="仿宋" w:cs="仿宋"/>
          <w:color w:val="auto"/>
          <w:spacing w:val="-2"/>
          <w:sz w:val="28"/>
          <w:szCs w:val="28"/>
        </w:rPr>
        <w:t>、缺陷责任期</w:t>
      </w:r>
    </w:p>
    <w:p w14:paraId="28709A00">
      <w:pPr>
        <w:spacing w:before="270" w:line="384" w:lineRule="auto"/>
        <w:ind w:left="18" w:right="140" w:firstLine="608"/>
        <w:rPr>
          <w:rFonts w:hint="eastAsia" w:ascii="仿宋" w:hAnsi="仿宋" w:eastAsia="仿宋" w:cs="仿宋"/>
          <w:color w:val="auto"/>
          <w:sz w:val="28"/>
          <w:szCs w:val="28"/>
        </w:rPr>
      </w:pPr>
      <w:r>
        <w:rPr>
          <w:rFonts w:hint="eastAsia" w:ascii="仿宋" w:hAnsi="仿宋" w:eastAsia="仿宋" w:cs="仿宋"/>
          <w:color w:val="auto"/>
          <w:spacing w:val="-12"/>
          <w:sz w:val="28"/>
          <w:szCs w:val="28"/>
        </w:rPr>
        <w:t>工</w:t>
      </w:r>
      <w:r>
        <w:rPr>
          <w:rFonts w:hint="eastAsia" w:ascii="仿宋" w:hAnsi="仿宋" w:eastAsia="仿宋" w:cs="仿宋"/>
          <w:color w:val="auto"/>
          <w:spacing w:val="-8"/>
          <w:sz w:val="28"/>
          <w:szCs w:val="28"/>
        </w:rPr>
        <w:t>程</w:t>
      </w:r>
      <w:r>
        <w:rPr>
          <w:rFonts w:hint="eastAsia" w:ascii="仿宋" w:hAnsi="仿宋" w:eastAsia="仿宋" w:cs="仿宋"/>
          <w:color w:val="auto"/>
          <w:spacing w:val="-6"/>
          <w:sz w:val="28"/>
          <w:szCs w:val="28"/>
        </w:rPr>
        <w:t>缺陷责任期为</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u w:val="single" w:color="auto"/>
          <w:lang w:val="en-US" w:eastAsia="zh-CN"/>
        </w:rPr>
        <w:t>12</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rPr>
        <w:t>个月</w:t>
      </w:r>
      <w:r>
        <w:rPr>
          <w:rFonts w:hint="eastAsia" w:ascii="仿宋" w:hAnsi="仿宋" w:eastAsia="仿宋" w:cs="仿宋"/>
          <w:color w:val="auto"/>
          <w:spacing w:val="-6"/>
          <w:sz w:val="28"/>
          <w:szCs w:val="28"/>
          <w:lang w:eastAsia="zh-CN"/>
        </w:rPr>
        <w:t>，</w:t>
      </w:r>
      <w:r>
        <w:rPr>
          <w:rFonts w:hint="eastAsia" w:ascii="仿宋" w:hAnsi="仿宋" w:eastAsia="仿宋" w:cs="仿宋"/>
          <w:color w:val="auto"/>
          <w:spacing w:val="-6"/>
          <w:sz w:val="28"/>
          <w:szCs w:val="28"/>
        </w:rPr>
        <w:t>缺陷责任期自工程通过竣工</w:t>
      </w:r>
      <w:r>
        <w:rPr>
          <w:rFonts w:hint="eastAsia" w:ascii="仿宋" w:hAnsi="仿宋" w:eastAsia="仿宋" w:cs="仿宋"/>
          <w:color w:val="auto"/>
          <w:spacing w:val="6"/>
          <w:sz w:val="28"/>
          <w:szCs w:val="28"/>
        </w:rPr>
        <w:t>验收</w:t>
      </w:r>
      <w:r>
        <w:rPr>
          <w:rFonts w:hint="eastAsia" w:ascii="仿宋" w:hAnsi="仿宋" w:eastAsia="仿宋" w:cs="仿宋"/>
          <w:color w:val="auto"/>
          <w:spacing w:val="3"/>
          <w:sz w:val="28"/>
          <w:szCs w:val="28"/>
        </w:rPr>
        <w:t>之日起计算。单位工程先于全部工程进行验收，单位工程缺陷</w:t>
      </w:r>
      <w:r>
        <w:rPr>
          <w:rFonts w:hint="eastAsia" w:ascii="仿宋" w:hAnsi="仿宋" w:eastAsia="仿宋" w:cs="仿宋"/>
          <w:color w:val="auto"/>
          <w:sz w:val="28"/>
          <w:szCs w:val="28"/>
        </w:rPr>
        <w:t xml:space="preserve"> </w:t>
      </w:r>
      <w:r>
        <w:rPr>
          <w:rFonts w:hint="eastAsia" w:ascii="仿宋" w:hAnsi="仿宋" w:eastAsia="仿宋" w:cs="仿宋"/>
          <w:color w:val="auto"/>
          <w:spacing w:val="-6"/>
          <w:sz w:val="28"/>
          <w:szCs w:val="28"/>
        </w:rPr>
        <w:t>责</w:t>
      </w:r>
      <w:r>
        <w:rPr>
          <w:rFonts w:hint="eastAsia" w:ascii="仿宋" w:hAnsi="仿宋" w:eastAsia="仿宋" w:cs="仿宋"/>
          <w:color w:val="auto"/>
          <w:spacing w:val="-5"/>
          <w:sz w:val="28"/>
          <w:szCs w:val="28"/>
        </w:rPr>
        <w:t>任</w:t>
      </w:r>
      <w:r>
        <w:rPr>
          <w:rFonts w:hint="eastAsia" w:ascii="仿宋" w:hAnsi="仿宋" w:eastAsia="仿宋" w:cs="仿宋"/>
          <w:color w:val="auto"/>
          <w:spacing w:val="-3"/>
          <w:sz w:val="28"/>
          <w:szCs w:val="28"/>
        </w:rPr>
        <w:t>期自单位工程验收合格之日起算。</w:t>
      </w:r>
    </w:p>
    <w:p w14:paraId="33931566">
      <w:pPr>
        <w:numPr>
          <w:ilvl w:val="0"/>
          <w:numId w:val="3"/>
        </w:numPr>
        <w:spacing w:before="272" w:line="218" w:lineRule="auto"/>
        <w:ind w:left="451" w:leftChars="0" w:firstLine="0" w:firstLineChars="0"/>
        <w:outlineLvl w:val="2"/>
        <w:rPr>
          <w:rFonts w:hint="eastAsia" w:ascii="仿宋" w:hAnsi="仿宋" w:eastAsia="仿宋" w:cs="仿宋"/>
          <w:color w:val="auto"/>
          <w:spacing w:val="-3"/>
          <w:sz w:val="28"/>
          <w:szCs w:val="28"/>
        </w:rPr>
      </w:pPr>
      <w:r>
        <w:rPr>
          <w:rFonts w:hint="eastAsia" w:ascii="仿宋" w:hAnsi="仿宋" w:eastAsia="仿宋" w:cs="仿宋"/>
          <w:color w:val="auto"/>
          <w:spacing w:val="-3"/>
          <w:sz w:val="28"/>
          <w:szCs w:val="28"/>
        </w:rPr>
        <w:t>质量保修责任</w:t>
      </w:r>
    </w:p>
    <w:p w14:paraId="4E131BFC">
      <w:pPr>
        <w:spacing w:before="270" w:line="384" w:lineRule="auto"/>
        <w:ind w:left="18" w:right="140" w:firstLine="608"/>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1．属于保修范围、内容的项目，承包人应当在接到保修通知之日起 7 天内派人保修。承包人不在约定期限内派人保修的，发包人可以委托他人修理。</w:t>
      </w:r>
    </w:p>
    <w:p w14:paraId="1C925166">
      <w:pPr>
        <w:spacing w:before="98" w:line="384" w:lineRule="auto"/>
        <w:ind w:right="143" w:firstLine="544" w:firstLineChars="200"/>
        <w:rPr>
          <w:rFonts w:hint="eastAsia" w:ascii="仿宋" w:hAnsi="仿宋" w:eastAsia="仿宋" w:cs="仿宋"/>
          <w:color w:val="auto"/>
          <w:spacing w:val="-4"/>
          <w:sz w:val="28"/>
          <w:szCs w:val="28"/>
        </w:rPr>
      </w:pPr>
      <w:r>
        <w:rPr>
          <w:rFonts w:hint="eastAsia" w:ascii="仿宋" w:hAnsi="仿宋" w:eastAsia="仿宋" w:cs="仿宋"/>
          <w:color w:val="auto"/>
          <w:spacing w:val="-4"/>
          <w:sz w:val="28"/>
          <w:szCs w:val="28"/>
        </w:rPr>
        <w:t>2．发生紧急事故需抢修的</w:t>
      </w:r>
      <w:r>
        <w:rPr>
          <w:rFonts w:hint="eastAsia" w:ascii="仿宋" w:hAnsi="仿宋" w:eastAsia="仿宋" w:cs="仿宋"/>
          <w:color w:val="auto"/>
          <w:spacing w:val="-4"/>
          <w:sz w:val="28"/>
          <w:szCs w:val="28"/>
          <w:lang w:eastAsia="zh-CN"/>
        </w:rPr>
        <w:t>，</w:t>
      </w:r>
      <w:r>
        <w:rPr>
          <w:rFonts w:hint="eastAsia" w:ascii="仿宋" w:hAnsi="仿宋" w:eastAsia="仿宋" w:cs="仿宋"/>
          <w:color w:val="auto"/>
          <w:spacing w:val="-4"/>
          <w:sz w:val="28"/>
          <w:szCs w:val="28"/>
        </w:rPr>
        <w:t>承包人在接到事故通知后，应当立即到达事故现场抢修。</w:t>
      </w:r>
    </w:p>
    <w:p w14:paraId="0E2F33C1">
      <w:pPr>
        <w:spacing w:before="98" w:line="384" w:lineRule="auto"/>
        <w:ind w:right="143" w:firstLine="512" w:firstLineChars="200"/>
        <w:rPr>
          <w:rFonts w:hint="eastAsia" w:ascii="仿宋" w:hAnsi="仿宋" w:eastAsia="仿宋" w:cs="仿宋"/>
          <w:color w:val="auto"/>
          <w:sz w:val="28"/>
          <w:szCs w:val="28"/>
        </w:rPr>
      </w:pPr>
      <w:r>
        <w:rPr>
          <w:rFonts w:hint="eastAsia" w:ascii="仿宋" w:hAnsi="仿宋" w:eastAsia="仿宋" w:cs="仿宋"/>
          <w:color w:val="auto"/>
          <w:spacing w:val="-12"/>
          <w:sz w:val="28"/>
          <w:szCs w:val="28"/>
        </w:rPr>
        <w:t>3．对于涉及结构安全的质量问题， 应当按照《建设工程质量</w:t>
      </w:r>
      <w:r>
        <w:rPr>
          <w:rFonts w:hint="eastAsia" w:ascii="仿宋" w:hAnsi="仿宋" w:eastAsia="仿宋" w:cs="仿宋"/>
          <w:color w:val="auto"/>
          <w:spacing w:val="-10"/>
          <w:sz w:val="28"/>
          <w:szCs w:val="28"/>
        </w:rPr>
        <w:t>管</w:t>
      </w:r>
      <w:r>
        <w:rPr>
          <w:rFonts w:hint="eastAsia" w:ascii="仿宋" w:hAnsi="仿宋" w:eastAsia="仿宋" w:cs="仿宋"/>
          <w:color w:val="auto"/>
          <w:spacing w:val="-14"/>
          <w:sz w:val="28"/>
          <w:szCs w:val="28"/>
        </w:rPr>
        <w:t>理</w:t>
      </w:r>
      <w:r>
        <w:rPr>
          <w:rFonts w:hint="eastAsia" w:ascii="仿宋" w:hAnsi="仿宋" w:eastAsia="仿宋" w:cs="仿宋"/>
          <w:color w:val="auto"/>
          <w:spacing w:val="-12"/>
          <w:sz w:val="28"/>
          <w:szCs w:val="28"/>
        </w:rPr>
        <w:t>条</w:t>
      </w:r>
      <w:r>
        <w:rPr>
          <w:rFonts w:hint="eastAsia" w:ascii="仿宋" w:hAnsi="仿宋" w:eastAsia="仿宋" w:cs="仿宋"/>
          <w:color w:val="auto"/>
          <w:spacing w:val="-7"/>
          <w:sz w:val="28"/>
          <w:szCs w:val="28"/>
        </w:rPr>
        <w:t>例》的规定，立即向当地建设行政主管部门和有关部门报告，</w:t>
      </w:r>
      <w:r>
        <w:rPr>
          <w:rFonts w:hint="eastAsia" w:ascii="仿宋" w:hAnsi="仿宋" w:eastAsia="仿宋" w:cs="仿宋"/>
          <w:color w:val="auto"/>
          <w:spacing w:val="-1"/>
          <w:sz w:val="28"/>
          <w:szCs w:val="28"/>
        </w:rPr>
        <w:t>采取安全防范措施，并</w:t>
      </w:r>
      <w:r>
        <w:rPr>
          <w:rFonts w:hint="eastAsia" w:ascii="仿宋" w:hAnsi="仿宋" w:eastAsia="仿宋" w:cs="仿宋"/>
          <w:color w:val="auto"/>
          <w:sz w:val="28"/>
          <w:szCs w:val="28"/>
        </w:rPr>
        <w:t>由原设计人或者具有相应资质等级的设计人</w:t>
      </w:r>
      <w:r>
        <w:rPr>
          <w:rFonts w:hint="eastAsia" w:ascii="仿宋" w:hAnsi="仿宋" w:eastAsia="仿宋" w:cs="仿宋"/>
          <w:color w:val="auto"/>
          <w:spacing w:val="-4"/>
          <w:sz w:val="28"/>
          <w:szCs w:val="28"/>
        </w:rPr>
        <w:t>提出保修方案，承包人实施保修</w:t>
      </w:r>
      <w:r>
        <w:rPr>
          <w:rFonts w:hint="eastAsia" w:ascii="仿宋" w:hAnsi="仿宋" w:eastAsia="仿宋" w:cs="仿宋"/>
          <w:color w:val="auto"/>
          <w:spacing w:val="-2"/>
          <w:sz w:val="28"/>
          <w:szCs w:val="28"/>
        </w:rPr>
        <w:t>。</w:t>
      </w:r>
    </w:p>
    <w:p w14:paraId="3EC9FDC2">
      <w:pPr>
        <w:spacing w:before="272" w:line="236" w:lineRule="auto"/>
        <w:ind w:firstLine="520" w:firstLineChars="200"/>
        <w:rPr>
          <w:rFonts w:hint="eastAsia" w:ascii="仿宋" w:hAnsi="仿宋" w:eastAsia="仿宋" w:cs="仿宋"/>
          <w:color w:val="auto"/>
          <w:sz w:val="28"/>
          <w:szCs w:val="28"/>
        </w:rPr>
      </w:pPr>
      <w:r>
        <w:rPr>
          <w:rFonts w:hint="eastAsia" w:ascii="仿宋" w:hAnsi="仿宋" w:eastAsia="仿宋" w:cs="仿宋"/>
          <w:color w:val="auto"/>
          <w:spacing w:val="-10"/>
          <w:sz w:val="28"/>
          <w:szCs w:val="28"/>
        </w:rPr>
        <w:t>4</w:t>
      </w:r>
      <w:r>
        <w:rPr>
          <w:rFonts w:hint="eastAsia" w:ascii="仿宋" w:hAnsi="仿宋" w:eastAsia="仿宋" w:cs="仿宋"/>
          <w:color w:val="auto"/>
          <w:spacing w:val="-10"/>
          <w:sz w:val="28"/>
          <w:szCs w:val="28"/>
          <w:lang w:val="en-US" w:eastAsia="zh-CN"/>
        </w:rPr>
        <w:t>.</w:t>
      </w:r>
      <w:r>
        <w:rPr>
          <w:rFonts w:hint="eastAsia" w:ascii="仿宋" w:hAnsi="仿宋" w:eastAsia="仿宋" w:cs="仿宋"/>
          <w:color w:val="auto"/>
          <w:spacing w:val="-5"/>
          <w:sz w:val="28"/>
          <w:szCs w:val="28"/>
        </w:rPr>
        <w:t>质量保修完成后，由发包人组织验收。</w:t>
      </w:r>
    </w:p>
    <w:p w14:paraId="52BEADC9">
      <w:pPr>
        <w:spacing w:before="239" w:line="219" w:lineRule="auto"/>
        <w:ind w:left="619"/>
        <w:outlineLvl w:val="2"/>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四</w:t>
      </w:r>
      <w:r>
        <w:rPr>
          <w:rFonts w:hint="eastAsia" w:ascii="仿宋" w:hAnsi="仿宋" w:eastAsia="仿宋" w:cs="仿宋"/>
          <w:color w:val="auto"/>
          <w:spacing w:val="-4"/>
          <w:sz w:val="28"/>
          <w:szCs w:val="28"/>
        </w:rPr>
        <w:t>、</w:t>
      </w:r>
      <w:r>
        <w:rPr>
          <w:rFonts w:hint="eastAsia" w:ascii="仿宋" w:hAnsi="仿宋" w:eastAsia="仿宋" w:cs="仿宋"/>
          <w:color w:val="auto"/>
          <w:spacing w:val="-3"/>
          <w:sz w:val="28"/>
          <w:szCs w:val="28"/>
        </w:rPr>
        <w:t>保</w:t>
      </w:r>
      <w:r>
        <w:rPr>
          <w:rFonts w:hint="eastAsia" w:ascii="仿宋" w:hAnsi="仿宋" w:eastAsia="仿宋" w:cs="仿宋"/>
          <w:color w:val="auto"/>
          <w:spacing w:val="-2"/>
          <w:sz w:val="28"/>
          <w:szCs w:val="28"/>
        </w:rPr>
        <w:t>修费用</w:t>
      </w:r>
    </w:p>
    <w:p w14:paraId="230F8066">
      <w:pPr>
        <w:spacing w:before="268" w:line="217" w:lineRule="auto"/>
        <w:ind w:firstLine="536" w:firstLineChars="200"/>
        <w:rPr>
          <w:rFonts w:hint="eastAsia" w:ascii="仿宋" w:hAnsi="仿宋" w:eastAsia="仿宋" w:cs="仿宋"/>
          <w:color w:val="auto"/>
          <w:sz w:val="28"/>
          <w:szCs w:val="28"/>
        </w:rPr>
      </w:pPr>
      <w:r>
        <w:rPr>
          <w:rFonts w:hint="eastAsia" w:ascii="仿宋" w:hAnsi="仿宋" w:eastAsia="仿宋" w:cs="仿宋"/>
          <w:color w:val="auto"/>
          <w:spacing w:val="-6"/>
          <w:sz w:val="28"/>
          <w:szCs w:val="28"/>
        </w:rPr>
        <w:t>保</w:t>
      </w:r>
      <w:r>
        <w:rPr>
          <w:rFonts w:hint="eastAsia" w:ascii="仿宋" w:hAnsi="仿宋" w:eastAsia="仿宋" w:cs="仿宋"/>
          <w:color w:val="auto"/>
          <w:spacing w:val="-4"/>
          <w:sz w:val="28"/>
          <w:szCs w:val="28"/>
        </w:rPr>
        <w:t>修</w:t>
      </w:r>
      <w:r>
        <w:rPr>
          <w:rFonts w:hint="eastAsia" w:ascii="仿宋" w:hAnsi="仿宋" w:eastAsia="仿宋" w:cs="仿宋"/>
          <w:color w:val="auto"/>
          <w:spacing w:val="-3"/>
          <w:sz w:val="28"/>
          <w:szCs w:val="28"/>
        </w:rPr>
        <w:t>费用由造成质量缺陷的责任方承担。</w:t>
      </w:r>
    </w:p>
    <w:p w14:paraId="3286F4A9">
      <w:pPr>
        <w:tabs>
          <w:tab w:val="left" w:pos="8550"/>
        </w:tabs>
        <w:spacing w:before="33" w:line="171" w:lineRule="auto"/>
        <w:rPr>
          <w:rFonts w:hint="eastAsia" w:ascii="仿宋" w:hAnsi="仿宋" w:eastAsia="仿宋" w:cs="仿宋"/>
          <w:color w:val="auto"/>
          <w:sz w:val="8"/>
          <w:szCs w:val="8"/>
        </w:rPr>
      </w:pPr>
    </w:p>
    <w:p w14:paraId="64BD49F3">
      <w:pPr>
        <w:spacing w:before="330" w:line="390" w:lineRule="auto"/>
        <w:ind w:left="24" w:right="53" w:firstLine="573"/>
        <w:rPr>
          <w:rFonts w:hint="eastAsia" w:ascii="仿宋" w:hAnsi="仿宋" w:eastAsia="仿宋" w:cs="仿宋"/>
          <w:color w:val="auto"/>
          <w:sz w:val="28"/>
          <w:szCs w:val="28"/>
        </w:rPr>
      </w:pPr>
      <w:r>
        <w:rPr>
          <w:rFonts w:hint="eastAsia" w:ascii="仿宋" w:hAnsi="仿宋" w:eastAsia="仿宋" w:cs="仿宋"/>
          <w:color w:val="auto"/>
          <w:spacing w:val="-6"/>
          <w:sz w:val="28"/>
          <w:szCs w:val="28"/>
        </w:rPr>
        <w:t>工程</w:t>
      </w:r>
      <w:r>
        <w:rPr>
          <w:rFonts w:hint="eastAsia" w:ascii="仿宋" w:hAnsi="仿宋" w:eastAsia="仿宋" w:cs="仿宋"/>
          <w:color w:val="auto"/>
          <w:spacing w:val="-3"/>
          <w:sz w:val="28"/>
          <w:szCs w:val="28"/>
        </w:rPr>
        <w:t>质量保修书由发包人、承包人在工程竣工验收前共同签署，</w:t>
      </w:r>
      <w:r>
        <w:rPr>
          <w:rFonts w:hint="eastAsia" w:ascii="仿宋" w:hAnsi="仿宋" w:eastAsia="仿宋" w:cs="仿宋"/>
          <w:color w:val="auto"/>
          <w:spacing w:val="-5"/>
          <w:sz w:val="28"/>
          <w:szCs w:val="28"/>
        </w:rPr>
        <w:t>作</w:t>
      </w:r>
      <w:r>
        <w:rPr>
          <w:rFonts w:hint="eastAsia" w:ascii="仿宋" w:hAnsi="仿宋" w:eastAsia="仿宋" w:cs="仿宋"/>
          <w:color w:val="auto"/>
          <w:spacing w:val="-3"/>
          <w:sz w:val="28"/>
          <w:szCs w:val="28"/>
        </w:rPr>
        <w:t>为施工合同附件，其有效期限至保修期满。</w:t>
      </w:r>
    </w:p>
    <w:p w14:paraId="527F6095">
      <w:pPr>
        <w:spacing w:before="97" w:line="218" w:lineRule="auto"/>
        <w:ind w:left="157"/>
        <w:rPr>
          <w:rFonts w:hint="eastAsia" w:ascii="仿宋" w:hAnsi="仿宋" w:eastAsia="仿宋" w:cs="仿宋"/>
          <w:color w:val="auto"/>
          <w:spacing w:val="-25"/>
          <w:sz w:val="28"/>
          <w:szCs w:val="28"/>
        </w:rPr>
      </w:pPr>
    </w:p>
    <w:p w14:paraId="2A92F767">
      <w:pPr>
        <w:spacing w:before="97" w:line="218" w:lineRule="auto"/>
        <w:ind w:left="157"/>
        <w:rPr>
          <w:rFonts w:hint="eastAsia" w:ascii="仿宋" w:hAnsi="仿宋" w:eastAsia="仿宋" w:cs="仿宋"/>
          <w:color w:val="auto"/>
          <w:spacing w:val="-25"/>
          <w:sz w:val="28"/>
          <w:szCs w:val="28"/>
          <w:u w:val="single"/>
        </w:rPr>
      </w:pPr>
      <w:r>
        <w:rPr>
          <w:rFonts w:hint="eastAsia" w:ascii="仿宋" w:hAnsi="仿宋" w:eastAsia="仿宋" w:cs="仿宋"/>
          <w:color w:val="auto"/>
          <w:spacing w:val="-25"/>
          <w:sz w:val="28"/>
          <w:szCs w:val="28"/>
        </w:rPr>
        <w:t>发包人:</w:t>
      </w:r>
      <w:r>
        <w:rPr>
          <w:rFonts w:hint="eastAsia" w:ascii="仿宋" w:hAnsi="仿宋" w:eastAsia="仿宋" w:cs="仿宋"/>
          <w:color w:val="auto"/>
          <w:spacing w:val="-25"/>
          <w:sz w:val="28"/>
          <w:szCs w:val="28"/>
          <w:u w:val="single"/>
        </w:rPr>
        <w:t xml:space="preserve"> </w:t>
      </w:r>
      <w:r>
        <w:rPr>
          <w:rFonts w:hint="eastAsia" w:ascii="仿宋" w:hAnsi="仿宋" w:eastAsia="仿宋" w:cs="仿宋"/>
          <w:color w:val="auto"/>
          <w:spacing w:val="-25"/>
          <w:sz w:val="28"/>
          <w:szCs w:val="28"/>
          <w:u w:val="single"/>
          <w:lang w:val="en-US" w:eastAsia="zh-CN"/>
        </w:rPr>
        <w:t xml:space="preserve">吴堡县农业农村局  </w:t>
      </w:r>
      <w:r>
        <w:rPr>
          <w:rFonts w:hint="eastAsia" w:ascii="仿宋" w:hAnsi="仿宋" w:eastAsia="仿宋" w:cs="仿宋"/>
          <w:color w:val="auto"/>
          <w:spacing w:val="-25"/>
          <w:sz w:val="28"/>
          <w:szCs w:val="28"/>
          <w:lang w:val="en-US" w:eastAsia="zh-CN"/>
        </w:rPr>
        <w:t xml:space="preserve">   </w:t>
      </w:r>
      <w:r>
        <w:rPr>
          <w:rFonts w:hint="eastAsia" w:ascii="仿宋" w:hAnsi="仿宋" w:eastAsia="仿宋" w:cs="仿宋"/>
          <w:color w:val="auto"/>
          <w:spacing w:val="-25"/>
          <w:sz w:val="28"/>
          <w:szCs w:val="28"/>
        </w:rPr>
        <w:t xml:space="preserve"> 承包人：</w:t>
      </w:r>
      <w:r>
        <w:rPr>
          <w:rFonts w:hint="eastAsia" w:ascii="仿宋" w:hAnsi="仿宋" w:eastAsia="仿宋" w:cs="仿宋"/>
          <w:color w:val="auto"/>
          <w:spacing w:val="-25"/>
          <w:sz w:val="28"/>
          <w:szCs w:val="28"/>
          <w:u w:val="single"/>
        </w:rPr>
        <w:t xml:space="preserve"> </w:t>
      </w:r>
      <w:r>
        <w:rPr>
          <w:rFonts w:hint="eastAsia" w:ascii="仿宋" w:hAnsi="仿宋" w:eastAsia="仿宋" w:cs="仿宋"/>
          <w:color w:val="auto"/>
          <w:spacing w:val="-25"/>
          <w:sz w:val="28"/>
          <w:szCs w:val="28"/>
          <w:u w:val="single"/>
          <w:lang w:val="en-US" w:eastAsia="zh-CN"/>
        </w:rPr>
        <w:t xml:space="preserve">                         </w:t>
      </w:r>
      <w:r>
        <w:rPr>
          <w:rFonts w:hint="eastAsia" w:ascii="仿宋" w:hAnsi="仿宋" w:eastAsia="仿宋" w:cs="仿宋"/>
          <w:color w:val="auto"/>
          <w:spacing w:val="-25"/>
          <w:sz w:val="28"/>
          <w:szCs w:val="28"/>
          <w:u w:val="single"/>
        </w:rPr>
        <w:t xml:space="preserve"> </w:t>
      </w:r>
    </w:p>
    <w:p w14:paraId="000BF4D1">
      <w:pPr>
        <w:spacing w:before="97" w:line="218" w:lineRule="auto"/>
        <w:ind w:left="157"/>
        <w:rPr>
          <w:rFonts w:hint="eastAsia" w:ascii="仿宋" w:hAnsi="仿宋" w:eastAsia="仿宋" w:cs="仿宋"/>
          <w:color w:val="auto"/>
          <w:spacing w:val="-25"/>
          <w:sz w:val="28"/>
          <w:szCs w:val="28"/>
        </w:rPr>
      </w:pPr>
    </w:p>
    <w:p w14:paraId="745B1664">
      <w:pPr>
        <w:spacing w:before="97" w:line="218" w:lineRule="auto"/>
        <w:ind w:left="157"/>
        <w:rPr>
          <w:rFonts w:hint="eastAsia" w:ascii="仿宋" w:hAnsi="仿宋" w:eastAsia="仿宋" w:cs="仿宋"/>
          <w:color w:val="auto"/>
          <w:spacing w:val="-25"/>
          <w:sz w:val="28"/>
          <w:szCs w:val="28"/>
        </w:rPr>
      </w:pPr>
      <w:r>
        <w:rPr>
          <w:rFonts w:hint="eastAsia" w:ascii="仿宋" w:hAnsi="仿宋" w:eastAsia="仿宋" w:cs="仿宋"/>
          <w:color w:val="auto"/>
          <w:spacing w:val="-25"/>
          <w:sz w:val="28"/>
          <w:szCs w:val="28"/>
        </w:rPr>
        <w:t>法定代表人或其委托代理人：      法定代表人或其委托代理人：</w:t>
      </w:r>
    </w:p>
    <w:p w14:paraId="10B8C428">
      <w:pPr>
        <w:spacing w:before="97" w:line="218" w:lineRule="auto"/>
        <w:ind w:left="157"/>
        <w:rPr>
          <w:rFonts w:hint="eastAsia" w:ascii="仿宋" w:hAnsi="仿宋" w:eastAsia="仿宋" w:cs="仿宋"/>
          <w:color w:val="auto"/>
          <w:spacing w:val="-25"/>
          <w:sz w:val="28"/>
          <w:szCs w:val="28"/>
        </w:rPr>
      </w:pPr>
      <w:r>
        <w:rPr>
          <w:rFonts w:hint="eastAsia" w:ascii="仿宋" w:hAnsi="仿宋" w:eastAsia="仿宋" w:cs="仿宋"/>
          <w:color w:val="auto"/>
          <w:spacing w:val="-25"/>
          <w:sz w:val="28"/>
          <w:szCs w:val="28"/>
        </w:rPr>
        <w:t>(</w:t>
      </w:r>
      <w:r>
        <w:rPr>
          <w:rFonts w:hint="eastAsia" w:ascii="仿宋" w:hAnsi="仿宋" w:eastAsia="仿宋" w:cs="仿宋"/>
          <w:color w:val="auto"/>
          <w:spacing w:val="-9"/>
          <w:sz w:val="28"/>
          <w:szCs w:val="28"/>
        </w:rPr>
        <w:t>签字</w:t>
      </w:r>
      <w:r>
        <w:rPr>
          <w:rFonts w:hint="eastAsia" w:ascii="仿宋" w:hAnsi="仿宋" w:eastAsia="仿宋" w:cs="仿宋"/>
          <w:color w:val="auto"/>
          <w:spacing w:val="-9"/>
          <w:sz w:val="28"/>
          <w:szCs w:val="28"/>
          <w:lang w:val="en-US" w:eastAsia="zh-CN"/>
        </w:rPr>
        <w:t>或盖章</w:t>
      </w:r>
      <w:r>
        <w:rPr>
          <w:rFonts w:hint="eastAsia" w:ascii="仿宋" w:hAnsi="仿宋" w:eastAsia="仿宋" w:cs="仿宋"/>
          <w:color w:val="auto"/>
          <w:spacing w:val="-25"/>
          <w:sz w:val="28"/>
          <w:szCs w:val="28"/>
        </w:rPr>
        <w:t>)                            (</w:t>
      </w:r>
      <w:r>
        <w:rPr>
          <w:rFonts w:hint="eastAsia" w:ascii="仿宋" w:hAnsi="仿宋" w:eastAsia="仿宋" w:cs="仿宋"/>
          <w:color w:val="auto"/>
          <w:spacing w:val="-9"/>
          <w:sz w:val="28"/>
          <w:szCs w:val="28"/>
        </w:rPr>
        <w:t>签字</w:t>
      </w:r>
      <w:r>
        <w:rPr>
          <w:rFonts w:hint="eastAsia" w:ascii="仿宋" w:hAnsi="仿宋" w:eastAsia="仿宋" w:cs="仿宋"/>
          <w:color w:val="auto"/>
          <w:spacing w:val="-9"/>
          <w:sz w:val="28"/>
          <w:szCs w:val="28"/>
          <w:lang w:val="en-US" w:eastAsia="zh-CN"/>
        </w:rPr>
        <w:t>或盖章</w:t>
      </w:r>
      <w:r>
        <w:rPr>
          <w:rFonts w:hint="eastAsia" w:ascii="仿宋" w:hAnsi="仿宋" w:eastAsia="仿宋" w:cs="仿宋"/>
          <w:color w:val="auto"/>
          <w:spacing w:val="-25"/>
          <w:sz w:val="28"/>
          <w:szCs w:val="28"/>
        </w:rPr>
        <w:t>)</w:t>
      </w:r>
    </w:p>
    <w:p w14:paraId="6DA932E6">
      <w:pPr>
        <w:keepNext w:val="0"/>
        <w:keepLines w:val="0"/>
        <w:pageBreakBefore w:val="0"/>
        <w:kinsoku/>
        <w:wordWrap w:val="0"/>
        <w:overflowPunct/>
        <w:topLinePunct/>
        <w:autoSpaceDE/>
        <w:autoSpaceDN/>
        <w:bidi w:val="0"/>
        <w:jc w:val="center"/>
        <w:outlineLvl w:val="9"/>
        <w:rPr>
          <w:rFonts w:hint="eastAsia" w:ascii="宋体" w:hAnsi="宋体" w:eastAsia="宋体" w:cs="宋体"/>
          <w:b w:val="0"/>
          <w:bCs/>
          <w:sz w:val="52"/>
          <w:szCs w:val="52"/>
          <w:lang w:val="en-US" w:eastAsia="zh-CN"/>
        </w:rPr>
      </w:pPr>
    </w:p>
    <w:p w14:paraId="0D0F7016">
      <w:pPr>
        <w:keepNext w:val="0"/>
        <w:keepLines w:val="0"/>
        <w:pageBreakBefore w:val="0"/>
        <w:kinsoku/>
        <w:wordWrap w:val="0"/>
        <w:overflowPunct/>
        <w:topLinePunct/>
        <w:autoSpaceDE/>
        <w:autoSpaceDN/>
        <w:bidi w:val="0"/>
        <w:jc w:val="center"/>
        <w:outlineLvl w:val="9"/>
        <w:rPr>
          <w:rFonts w:hint="eastAsia" w:ascii="宋体" w:hAnsi="宋体" w:eastAsia="宋体" w:cs="宋体"/>
          <w:b w:val="0"/>
          <w:bCs/>
          <w:sz w:val="52"/>
          <w:szCs w:val="52"/>
          <w:lang w:val="en-US" w:eastAsia="zh-CN"/>
        </w:rPr>
      </w:pPr>
    </w:p>
    <w:p w14:paraId="202D4813">
      <w:pPr>
        <w:spacing w:line="242" w:lineRule="auto"/>
        <w:rPr>
          <w:rFonts w:hint="eastAsia" w:ascii="宋体" w:hAnsi="宋体" w:eastAsia="宋体" w:cs="宋体"/>
          <w:color w:val="auto"/>
          <w:sz w:val="21"/>
        </w:rPr>
      </w:pPr>
    </w:p>
    <w:p w14:paraId="5FC3DE27">
      <w:pPr>
        <w:spacing w:line="242" w:lineRule="auto"/>
        <w:rPr>
          <w:rFonts w:hint="eastAsia" w:ascii="宋体" w:hAnsi="宋体" w:eastAsia="宋体" w:cs="宋体"/>
          <w:color w:val="auto"/>
          <w:sz w:val="21"/>
        </w:rPr>
      </w:pPr>
    </w:p>
    <w:p w14:paraId="7B3C3463">
      <w:pPr>
        <w:spacing w:line="242" w:lineRule="auto"/>
        <w:rPr>
          <w:rFonts w:hint="eastAsia" w:ascii="宋体" w:hAnsi="宋体" w:eastAsia="宋体" w:cs="宋体"/>
          <w:color w:val="auto"/>
          <w:sz w:val="21"/>
        </w:rPr>
      </w:pPr>
    </w:p>
    <w:p w14:paraId="20ECDC3C">
      <w:pPr>
        <w:spacing w:line="260" w:lineRule="auto"/>
        <w:rPr>
          <w:rFonts w:hint="eastAsia" w:ascii="宋体" w:hAnsi="宋体" w:eastAsia="宋体" w:cs="宋体"/>
          <w:color w:val="auto"/>
          <w:sz w:val="21"/>
        </w:rPr>
      </w:pPr>
    </w:p>
    <w:p w14:paraId="20CC1025">
      <w:pPr>
        <w:spacing w:line="242" w:lineRule="auto"/>
        <w:rPr>
          <w:rFonts w:hint="eastAsia" w:ascii="宋体" w:hAnsi="宋体" w:eastAsia="宋体" w:cs="宋体"/>
          <w:color w:val="auto"/>
          <w:sz w:val="21"/>
        </w:rPr>
      </w:pPr>
    </w:p>
    <w:p w14:paraId="3445FEA0">
      <w:pPr>
        <w:spacing w:line="242" w:lineRule="auto"/>
        <w:rPr>
          <w:rFonts w:hint="eastAsia" w:ascii="宋体" w:hAnsi="宋体" w:eastAsia="宋体" w:cs="宋体"/>
          <w:color w:val="auto"/>
          <w:sz w:val="21"/>
        </w:rPr>
      </w:pPr>
    </w:p>
    <w:p w14:paraId="0990295A">
      <w:pPr>
        <w:spacing w:line="242" w:lineRule="auto"/>
        <w:rPr>
          <w:rFonts w:hint="eastAsia" w:ascii="宋体" w:hAnsi="宋体" w:eastAsia="宋体" w:cs="宋体"/>
          <w:color w:val="auto"/>
          <w:sz w:val="21"/>
        </w:rPr>
      </w:pPr>
    </w:p>
    <w:p w14:paraId="197CF386">
      <w:pPr>
        <w:spacing w:line="242" w:lineRule="auto"/>
        <w:rPr>
          <w:rFonts w:hint="eastAsia" w:ascii="宋体" w:hAnsi="宋体" w:eastAsia="宋体" w:cs="宋体"/>
          <w:color w:val="auto"/>
          <w:sz w:val="21"/>
        </w:rPr>
      </w:pPr>
    </w:p>
    <w:p w14:paraId="7665479C">
      <w:pPr>
        <w:spacing w:line="242" w:lineRule="auto"/>
        <w:rPr>
          <w:rFonts w:hint="eastAsia" w:ascii="宋体" w:hAnsi="宋体" w:eastAsia="宋体" w:cs="宋体"/>
          <w:color w:val="auto"/>
          <w:sz w:val="21"/>
        </w:rPr>
      </w:pPr>
    </w:p>
    <w:p w14:paraId="2129B0A1">
      <w:pPr>
        <w:spacing w:line="242" w:lineRule="auto"/>
        <w:rPr>
          <w:rFonts w:hint="eastAsia" w:ascii="宋体" w:hAnsi="宋体" w:eastAsia="宋体" w:cs="宋体"/>
          <w:color w:val="auto"/>
          <w:sz w:val="21"/>
        </w:rPr>
      </w:pPr>
    </w:p>
    <w:p w14:paraId="11CDEF4B">
      <w:pPr>
        <w:spacing w:line="242" w:lineRule="auto"/>
        <w:rPr>
          <w:rFonts w:hint="eastAsia" w:ascii="宋体" w:hAnsi="宋体" w:eastAsia="宋体" w:cs="宋体"/>
          <w:color w:val="auto"/>
          <w:sz w:val="21"/>
        </w:rPr>
      </w:pPr>
    </w:p>
    <w:p w14:paraId="10BE6EA4">
      <w:pPr>
        <w:spacing w:line="242" w:lineRule="auto"/>
        <w:rPr>
          <w:rFonts w:hint="eastAsia" w:ascii="宋体" w:hAnsi="宋体" w:eastAsia="宋体" w:cs="宋体"/>
          <w:color w:val="auto"/>
          <w:sz w:val="21"/>
        </w:rPr>
      </w:pPr>
    </w:p>
    <w:p w14:paraId="17782306">
      <w:pPr>
        <w:spacing w:line="242" w:lineRule="auto"/>
        <w:rPr>
          <w:rFonts w:hint="eastAsia" w:ascii="宋体" w:hAnsi="宋体" w:eastAsia="宋体" w:cs="宋体"/>
          <w:color w:val="auto"/>
          <w:sz w:val="21"/>
        </w:rPr>
      </w:pPr>
    </w:p>
    <w:p w14:paraId="13461F64">
      <w:pPr>
        <w:spacing w:line="242" w:lineRule="auto"/>
        <w:rPr>
          <w:rFonts w:hint="eastAsia" w:ascii="宋体" w:hAnsi="宋体" w:eastAsia="宋体" w:cs="宋体"/>
          <w:color w:val="auto"/>
          <w:sz w:val="21"/>
        </w:rPr>
      </w:pPr>
    </w:p>
    <w:p w14:paraId="2B538AD4">
      <w:pPr>
        <w:spacing w:line="14" w:lineRule="auto"/>
        <w:rPr>
          <w:rFonts w:hint="eastAsia" w:ascii="宋体" w:hAnsi="宋体" w:eastAsia="宋体" w:cs="宋体"/>
          <w:color w:val="auto"/>
          <w:sz w:val="2"/>
        </w:rPr>
      </w:pPr>
    </w:p>
    <w:p w14:paraId="4D048A95">
      <w:pPr>
        <w:pStyle w:val="8"/>
        <w:spacing w:before="70" w:line="224" w:lineRule="auto"/>
        <w:ind w:left="163"/>
        <w:jc w:val="center"/>
        <w:outlineLvl w:val="0"/>
        <w:rPr>
          <w:rFonts w:hint="eastAsia" w:ascii="宋体" w:hAnsi="宋体" w:eastAsia="宋体" w:cs="宋体"/>
          <w:color w:val="auto"/>
          <w:sz w:val="35"/>
          <w:szCs w:val="35"/>
          <w:lang w:eastAsia="zh-CN"/>
        </w:rPr>
      </w:pPr>
      <w:bookmarkStart w:id="106" w:name="_Toc7051"/>
      <w:bookmarkStart w:id="107" w:name="_Toc7413"/>
      <w:bookmarkStart w:id="108" w:name="_Toc22412"/>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第六章</w:t>
      </w:r>
      <w:r>
        <w:rPr>
          <w:rFonts w:hint="eastAsia" w:ascii="宋体" w:hAnsi="宋体" w:eastAsia="宋体" w:cs="宋体"/>
          <w:color w:val="auto"/>
          <w:spacing w:val="8"/>
          <w:sz w:val="35"/>
          <w:szCs w:val="35"/>
        </w:rPr>
        <w:t xml:space="preserve">  </w:t>
      </w:r>
      <w:bookmarkEnd w:id="106"/>
      <w:bookmarkEnd w:id="107"/>
      <w:r>
        <w:rPr>
          <w:rFonts w:hint="eastAsia" w:ascii="宋体" w:hAnsi="宋体" w:eastAsia="宋体" w:cs="宋体"/>
          <w:color w:val="auto"/>
          <w:spacing w:val="8"/>
          <w:sz w:val="35"/>
          <w:szCs w:val="35"/>
          <w:lang w:eastAsia="zh-CN"/>
          <w14:textOutline w14:w="6537" w14:cap="sq" w14:cmpd="sng">
            <w14:solidFill>
              <w14:srgbClr w14:val="000000"/>
            </w14:solidFill>
            <w14:prstDash w14:val="solid"/>
            <w14:bevel/>
          </w14:textOutline>
        </w:rPr>
        <w:t>采购内容</w:t>
      </w:r>
      <w:bookmarkEnd w:id="108"/>
    </w:p>
    <w:p w14:paraId="434C249A">
      <w:pPr>
        <w:spacing w:line="286" w:lineRule="auto"/>
        <w:rPr>
          <w:rFonts w:hint="eastAsia" w:ascii="宋体" w:hAnsi="宋体" w:eastAsia="宋体" w:cs="宋体"/>
          <w:color w:val="auto"/>
          <w:sz w:val="21"/>
        </w:rPr>
      </w:pPr>
    </w:p>
    <w:p w14:paraId="30E0FF1A">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center"/>
        <w:textAlignment w:val="baseline"/>
        <w:rPr>
          <w:rFonts w:hint="eastAsia" w:ascii="宋体" w:hAnsi="宋体" w:eastAsia="宋体" w:cs="宋体"/>
          <w:color w:val="auto"/>
          <w:sz w:val="28"/>
          <w:szCs w:val="28"/>
          <w:lang w:eastAsia="zh-CN"/>
        </w:rPr>
      </w:pPr>
      <w:bookmarkStart w:id="109" w:name="bookmark6"/>
      <w:bookmarkEnd w:id="109"/>
      <w:bookmarkStart w:id="110" w:name="bookmark13"/>
      <w:bookmarkEnd w:id="110"/>
      <w:r>
        <w:rPr>
          <w:rFonts w:hint="eastAsia" w:ascii="宋体" w:hAnsi="宋体" w:eastAsia="宋体" w:cs="宋体"/>
          <w:color w:val="auto"/>
          <w:sz w:val="28"/>
          <w:szCs w:val="28"/>
          <w:lang w:val="en-US" w:eastAsia="zh-CN"/>
        </w:rPr>
        <w:t>工程量清单</w:t>
      </w:r>
      <w:r>
        <w:rPr>
          <w:rFonts w:hint="eastAsia" w:ascii="宋体" w:hAnsi="宋体" w:eastAsia="宋体" w:cs="宋体"/>
          <w:color w:val="auto"/>
          <w:sz w:val="28"/>
          <w:szCs w:val="28"/>
          <w:lang w:eastAsia="zh-CN"/>
        </w:rPr>
        <w:drawing>
          <wp:inline distT="0" distB="0" distL="114300" distR="114300">
            <wp:extent cx="5901055" cy="7501890"/>
            <wp:effectExtent l="0" t="0" r="0" b="0"/>
            <wp:docPr id="12" name="图片 12" descr="2025年度郭家沟镇于家沟村青梨基地防雹网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5年度郭家沟镇于家沟村青梨基地防雹网项目_03"/>
                    <pic:cNvPicPr>
                      <a:picLocks noChangeAspect="1"/>
                    </pic:cNvPicPr>
                  </pic:nvPicPr>
                  <pic:blipFill>
                    <a:blip r:embed="rId34"/>
                    <a:srcRect t="4805" b="5375"/>
                    <a:stretch>
                      <a:fillRect/>
                    </a:stretch>
                  </pic:blipFill>
                  <pic:spPr>
                    <a:xfrm>
                      <a:off x="0" y="0"/>
                      <a:ext cx="5901055" cy="7501890"/>
                    </a:xfrm>
                    <a:prstGeom prst="rect">
                      <a:avLst/>
                    </a:prstGeom>
                  </pic:spPr>
                </pic:pic>
              </a:graphicData>
            </a:graphic>
          </wp:inline>
        </w:drawing>
      </w:r>
      <w:r>
        <w:rPr>
          <w:rFonts w:hint="eastAsia" w:ascii="宋体" w:hAnsi="宋体" w:eastAsia="宋体" w:cs="宋体"/>
          <w:color w:val="auto"/>
          <w:sz w:val="28"/>
          <w:szCs w:val="28"/>
          <w:lang w:eastAsia="zh-CN"/>
        </w:rPr>
        <w:drawing>
          <wp:inline distT="0" distB="0" distL="114300" distR="114300">
            <wp:extent cx="5901055" cy="8352155"/>
            <wp:effectExtent l="0" t="0" r="4445" b="10795"/>
            <wp:docPr id="10" name="图片 10" descr="2025年度郭家沟镇于家沟村青梨基地防雹网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5年度郭家沟镇于家沟村青梨基地防雹网项目_04"/>
                    <pic:cNvPicPr>
                      <a:picLocks noChangeAspect="1"/>
                    </pic:cNvPicPr>
                  </pic:nvPicPr>
                  <pic:blipFill>
                    <a:blip r:embed="rId35"/>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sz w:val="28"/>
          <w:szCs w:val="28"/>
          <w:lang w:eastAsia="zh-CN"/>
        </w:rPr>
        <w:drawing>
          <wp:inline distT="0" distB="0" distL="114300" distR="114300">
            <wp:extent cx="5901055" cy="8352155"/>
            <wp:effectExtent l="0" t="0" r="4445" b="10795"/>
            <wp:docPr id="9" name="图片 9" descr="2025年度郭家沟镇于家沟村青梨基地防雹网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5年度郭家沟镇于家沟村青梨基地防雹网项目_05"/>
                    <pic:cNvPicPr>
                      <a:picLocks noChangeAspect="1"/>
                    </pic:cNvPicPr>
                  </pic:nvPicPr>
                  <pic:blipFill>
                    <a:blip r:embed="rId36"/>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sz w:val="28"/>
          <w:szCs w:val="28"/>
          <w:lang w:eastAsia="zh-CN"/>
        </w:rPr>
        <w:drawing>
          <wp:inline distT="0" distB="0" distL="114300" distR="114300">
            <wp:extent cx="5901055" cy="8352155"/>
            <wp:effectExtent l="0" t="0" r="4445" b="10795"/>
            <wp:docPr id="6" name="图片 6" descr="2025年度郭家沟镇于家沟村青梨基地防雹网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5年度郭家沟镇于家沟村青梨基地防雹网项目_06"/>
                    <pic:cNvPicPr>
                      <a:picLocks noChangeAspect="1"/>
                    </pic:cNvPicPr>
                  </pic:nvPicPr>
                  <pic:blipFill>
                    <a:blip r:embed="rId37"/>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sz w:val="28"/>
          <w:szCs w:val="28"/>
          <w:lang w:eastAsia="zh-CN"/>
        </w:rPr>
        <w:drawing>
          <wp:inline distT="0" distB="0" distL="114300" distR="114300">
            <wp:extent cx="5901055" cy="8352155"/>
            <wp:effectExtent l="0" t="0" r="4445" b="10795"/>
            <wp:docPr id="4" name="图片 4" descr="2025年度郭家沟镇于家沟村青梨基地防雹网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5年度郭家沟镇于家沟村青梨基地防雹网项目_07"/>
                    <pic:cNvPicPr>
                      <a:picLocks noChangeAspect="1"/>
                    </pic:cNvPicPr>
                  </pic:nvPicPr>
                  <pic:blipFill>
                    <a:blip r:embed="rId38"/>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sz w:val="28"/>
          <w:szCs w:val="28"/>
          <w:lang w:eastAsia="zh-CN"/>
        </w:rPr>
        <w:drawing>
          <wp:inline distT="0" distB="0" distL="114300" distR="114300">
            <wp:extent cx="5901055" cy="8352155"/>
            <wp:effectExtent l="0" t="0" r="4445" b="10795"/>
            <wp:docPr id="3" name="图片 3" descr="2025年度郭家沟镇于家沟村青梨基地防雹网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5年度郭家沟镇于家沟村青梨基地防雹网项目_08"/>
                    <pic:cNvPicPr>
                      <a:picLocks noChangeAspect="1"/>
                    </pic:cNvPicPr>
                  </pic:nvPicPr>
                  <pic:blipFill>
                    <a:blip r:embed="rId39"/>
                    <a:stretch>
                      <a:fillRect/>
                    </a:stretch>
                  </pic:blipFill>
                  <pic:spPr>
                    <a:xfrm>
                      <a:off x="0" y="0"/>
                      <a:ext cx="5901055" cy="8352155"/>
                    </a:xfrm>
                    <a:prstGeom prst="rect">
                      <a:avLst/>
                    </a:prstGeom>
                  </pic:spPr>
                </pic:pic>
              </a:graphicData>
            </a:graphic>
          </wp:inline>
        </w:drawing>
      </w:r>
    </w:p>
    <w:p w14:paraId="04254B05">
      <w:pPr>
        <w:pStyle w:val="8"/>
        <w:spacing w:before="71" w:line="224" w:lineRule="auto"/>
        <w:ind w:left="1862"/>
        <w:outlineLvl w:val="0"/>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bookmarkStart w:id="111" w:name="_Toc11095"/>
      <w:bookmarkStart w:id="112" w:name="_Toc31603"/>
    </w:p>
    <w:p w14:paraId="67655D0D">
      <w:pPr>
        <w:pStyle w:val="8"/>
        <w:spacing w:before="71" w:line="224" w:lineRule="auto"/>
        <w:ind w:left="1862"/>
        <w:outlineLvl w:val="0"/>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第七章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竞争性磋商响应文件格式</w:t>
      </w:r>
      <w:bookmarkEnd w:id="111"/>
      <w:bookmarkEnd w:id="112"/>
    </w:p>
    <w:p w14:paraId="2E9D4EBE">
      <w:pPr>
        <w:spacing w:line="307" w:lineRule="auto"/>
        <w:rPr>
          <w:rFonts w:hint="eastAsia" w:ascii="宋体" w:hAnsi="宋体" w:eastAsia="宋体" w:cs="宋体"/>
          <w:color w:val="auto"/>
          <w:sz w:val="21"/>
        </w:rPr>
      </w:pPr>
    </w:p>
    <w:p w14:paraId="33E91E6A">
      <w:pPr>
        <w:spacing w:line="307" w:lineRule="auto"/>
        <w:rPr>
          <w:rFonts w:hint="eastAsia" w:ascii="宋体" w:hAnsi="宋体" w:eastAsia="宋体" w:cs="宋体"/>
          <w:color w:val="auto"/>
          <w:sz w:val="21"/>
        </w:rPr>
      </w:pPr>
    </w:p>
    <w:p w14:paraId="08FD990B">
      <w:pPr>
        <w:spacing w:line="308" w:lineRule="auto"/>
        <w:rPr>
          <w:rFonts w:hint="eastAsia" w:ascii="宋体" w:hAnsi="宋体" w:eastAsia="宋体" w:cs="宋体"/>
          <w:color w:val="auto"/>
          <w:sz w:val="21"/>
        </w:rPr>
      </w:pPr>
    </w:p>
    <w:p w14:paraId="4B33F493">
      <w:pPr>
        <w:pStyle w:val="8"/>
        <w:spacing w:before="101" w:line="224" w:lineRule="auto"/>
        <w:jc w:val="right"/>
        <w:rPr>
          <w:rFonts w:hint="eastAsia" w:ascii="宋体" w:hAnsi="宋体" w:eastAsia="宋体" w:cs="宋体"/>
          <w:color w:val="auto"/>
        </w:rPr>
      </w:pPr>
      <w:r>
        <w:rPr>
          <w:rFonts w:hint="eastAsia" w:ascii="宋体" w:hAnsi="宋体" w:eastAsia="宋体" w:cs="宋体"/>
          <w:color w:val="auto"/>
          <w:spacing w:val="11"/>
          <w14:textOutline w14:w="5793" w14:cap="sq" w14:cmpd="sng">
            <w14:solidFill>
              <w14:srgbClr w14:val="000000"/>
            </w14:solidFill>
            <w14:prstDash w14:val="solid"/>
            <w14:bevel/>
          </w14:textOutline>
        </w:rPr>
        <w:t>采购项目编号</w:t>
      </w:r>
      <w:r>
        <w:rPr>
          <w:rFonts w:hint="eastAsia" w:ascii="宋体" w:hAnsi="宋体" w:eastAsia="宋体" w:cs="宋体"/>
          <w:color w:val="auto"/>
          <w:spacing w:val="-19"/>
          <w14:textOutline w14:w="5793" w14:cap="sq" w14:cmpd="sng">
            <w14:solidFill>
              <w14:srgbClr w14:val="000000"/>
            </w14:solidFill>
            <w14:prstDash w14:val="solid"/>
            <w14:bevel/>
          </w14:textOutline>
        </w:rPr>
        <w:t>：</w:t>
      </w:r>
      <w:r>
        <w:rPr>
          <w:rFonts w:hint="eastAsia" w:ascii="宋体" w:hAnsi="宋体" w:eastAsia="宋体" w:cs="宋体"/>
          <w:color w:val="auto"/>
          <w:spacing w:val="1"/>
        </w:rPr>
        <w:t xml:space="preserve">                               </w:t>
      </w:r>
      <w:r>
        <w:rPr>
          <w:rFonts w:hint="eastAsia" w:ascii="宋体" w:hAnsi="宋体" w:eastAsia="宋体" w:cs="宋体"/>
          <w:color w:val="auto"/>
          <w:spacing w:val="-19"/>
          <w14:textOutline w14:w="5793" w14:cap="sq" w14:cmpd="sng">
            <w14:solidFill>
              <w14:srgbClr w14:val="000000"/>
            </w14:solidFill>
            <w14:prstDash w14:val="solid"/>
            <w14:bevel/>
          </w14:textOutline>
        </w:rPr>
        <w:t>（</w:t>
      </w:r>
      <w:r>
        <w:rPr>
          <w:rFonts w:hint="eastAsia" w:ascii="宋体" w:hAnsi="宋体" w:eastAsia="宋体" w:cs="宋体"/>
          <w:color w:val="auto"/>
          <w:spacing w:val="11"/>
          <w14:textOutline w14:w="5793" w14:cap="sq" w14:cmpd="sng">
            <w14:solidFill>
              <w14:srgbClr w14:val="000000"/>
            </w14:solidFill>
            <w14:prstDash w14:val="solid"/>
            <w14:bevel/>
          </w14:textOutline>
        </w:rPr>
        <w:t>正/副本）</w:t>
      </w:r>
    </w:p>
    <w:p w14:paraId="6B7C84C8">
      <w:pPr>
        <w:spacing w:line="244" w:lineRule="auto"/>
        <w:rPr>
          <w:rFonts w:hint="eastAsia" w:ascii="宋体" w:hAnsi="宋体" w:eastAsia="宋体" w:cs="宋体"/>
          <w:color w:val="auto"/>
          <w:sz w:val="21"/>
        </w:rPr>
      </w:pPr>
    </w:p>
    <w:p w14:paraId="36299354">
      <w:pPr>
        <w:spacing w:line="244" w:lineRule="auto"/>
        <w:rPr>
          <w:rFonts w:hint="eastAsia" w:ascii="宋体" w:hAnsi="宋体" w:eastAsia="宋体" w:cs="宋体"/>
          <w:color w:val="auto"/>
          <w:sz w:val="21"/>
        </w:rPr>
      </w:pPr>
    </w:p>
    <w:p w14:paraId="383DC89E">
      <w:pPr>
        <w:spacing w:line="244" w:lineRule="auto"/>
        <w:rPr>
          <w:rFonts w:hint="eastAsia" w:ascii="宋体" w:hAnsi="宋体" w:eastAsia="宋体" w:cs="宋体"/>
          <w:color w:val="auto"/>
          <w:sz w:val="21"/>
        </w:rPr>
      </w:pPr>
    </w:p>
    <w:p w14:paraId="48C70E5D">
      <w:pPr>
        <w:spacing w:line="244" w:lineRule="auto"/>
        <w:rPr>
          <w:rFonts w:hint="eastAsia" w:ascii="宋体" w:hAnsi="宋体" w:eastAsia="宋体" w:cs="宋体"/>
          <w:color w:val="auto"/>
          <w:sz w:val="21"/>
        </w:rPr>
      </w:pPr>
    </w:p>
    <w:p w14:paraId="4230F08F">
      <w:pPr>
        <w:spacing w:line="244" w:lineRule="auto"/>
        <w:rPr>
          <w:rFonts w:hint="eastAsia" w:ascii="宋体" w:hAnsi="宋体" w:eastAsia="宋体" w:cs="宋体"/>
          <w:color w:val="auto"/>
          <w:sz w:val="21"/>
        </w:rPr>
      </w:pPr>
    </w:p>
    <w:p w14:paraId="014CA203">
      <w:pPr>
        <w:jc w:val="center"/>
        <w:rPr>
          <w:rFonts w:hint="eastAsia" w:ascii="宋体" w:hAnsi="宋体" w:eastAsia="宋体" w:cs="宋体"/>
          <w:b/>
          <w:bCs/>
          <w:color w:val="auto"/>
          <w:sz w:val="40"/>
          <w:szCs w:val="40"/>
          <w:lang w:val="en-US" w:eastAsia="zh-CN"/>
        </w:rPr>
      </w:pPr>
      <w:r>
        <w:rPr>
          <w:rFonts w:hint="eastAsia" w:ascii="宋体" w:hAnsi="宋体" w:eastAsia="宋体" w:cs="宋体"/>
          <w:b/>
          <w:bCs/>
          <w:color w:val="auto"/>
          <w:sz w:val="40"/>
          <w:szCs w:val="40"/>
          <w:lang w:val="en-US" w:eastAsia="zh-CN"/>
        </w:rPr>
        <w:t xml:space="preserve"> </w:t>
      </w:r>
      <w:r>
        <w:rPr>
          <w:rFonts w:hint="eastAsia" w:ascii="宋体" w:hAnsi="宋体" w:eastAsia="宋体" w:cs="宋体"/>
          <w:b/>
          <w:bCs/>
          <w:color w:val="auto"/>
          <w:sz w:val="40"/>
          <w:szCs w:val="40"/>
          <w:lang w:eastAsia="zh-CN"/>
        </w:rPr>
        <w:t>农业农村局2025年度郭家沟镇于家沟村青梨基地防雹网项目</w:t>
      </w:r>
    </w:p>
    <w:p w14:paraId="1C45B169">
      <w:pPr>
        <w:pStyle w:val="22"/>
        <w:rPr>
          <w:rFonts w:hint="eastAsia" w:ascii="宋体" w:hAnsi="宋体" w:eastAsia="宋体" w:cs="宋体"/>
          <w:b/>
          <w:bCs/>
          <w:color w:val="auto"/>
          <w:sz w:val="40"/>
          <w:szCs w:val="40"/>
          <w:lang w:eastAsia="zh-CN"/>
        </w:rPr>
      </w:pPr>
    </w:p>
    <w:p w14:paraId="6C45450B">
      <w:pPr>
        <w:spacing w:line="265" w:lineRule="auto"/>
        <w:rPr>
          <w:rFonts w:hint="eastAsia" w:ascii="宋体" w:hAnsi="宋体" w:eastAsia="宋体" w:cs="宋体"/>
          <w:color w:val="auto"/>
          <w:sz w:val="21"/>
        </w:rPr>
      </w:pPr>
    </w:p>
    <w:p w14:paraId="1204784C">
      <w:pPr>
        <w:spacing w:line="265" w:lineRule="auto"/>
        <w:rPr>
          <w:rFonts w:hint="eastAsia" w:ascii="宋体" w:hAnsi="宋体" w:eastAsia="宋体" w:cs="宋体"/>
          <w:color w:val="auto"/>
          <w:sz w:val="21"/>
        </w:rPr>
      </w:pPr>
    </w:p>
    <w:p w14:paraId="7D909788">
      <w:pPr>
        <w:spacing w:line="265" w:lineRule="auto"/>
        <w:rPr>
          <w:rFonts w:hint="eastAsia" w:ascii="宋体" w:hAnsi="宋体" w:eastAsia="宋体" w:cs="宋体"/>
          <w:color w:val="auto"/>
          <w:sz w:val="21"/>
        </w:rPr>
      </w:pPr>
    </w:p>
    <w:p w14:paraId="1E8BF304">
      <w:pPr>
        <w:spacing w:line="266" w:lineRule="auto"/>
        <w:rPr>
          <w:rFonts w:hint="eastAsia" w:ascii="宋体" w:hAnsi="宋体" w:eastAsia="宋体" w:cs="宋体"/>
          <w:color w:val="auto"/>
          <w:sz w:val="21"/>
        </w:rPr>
      </w:pPr>
    </w:p>
    <w:p w14:paraId="7837D853">
      <w:pPr>
        <w:spacing w:line="266" w:lineRule="auto"/>
        <w:rPr>
          <w:rFonts w:hint="eastAsia" w:ascii="宋体" w:hAnsi="宋体" w:eastAsia="宋体" w:cs="宋体"/>
          <w:color w:val="auto"/>
          <w:sz w:val="21"/>
        </w:rPr>
      </w:pPr>
    </w:p>
    <w:p w14:paraId="69FB29D7">
      <w:pPr>
        <w:pStyle w:val="8"/>
        <w:spacing w:before="231" w:line="222" w:lineRule="auto"/>
        <w:ind w:left="1343"/>
        <w:outlineLvl w:val="1"/>
        <w:rPr>
          <w:rFonts w:hint="eastAsia" w:ascii="宋体" w:hAnsi="宋体" w:eastAsia="宋体" w:cs="宋体"/>
          <w:color w:val="auto"/>
          <w:sz w:val="71"/>
          <w:szCs w:val="71"/>
        </w:rPr>
      </w:pPr>
      <w:bookmarkStart w:id="113" w:name="bookmark8"/>
      <w:bookmarkEnd w:id="113"/>
      <w:bookmarkStart w:id="114" w:name="bookmark15"/>
      <w:bookmarkEnd w:id="114"/>
      <w:r>
        <w:rPr>
          <w:rFonts w:hint="eastAsia" w:ascii="宋体" w:hAnsi="宋体" w:eastAsia="宋体" w:cs="宋体"/>
          <w:color w:val="auto"/>
          <w:spacing w:val="8"/>
          <w:sz w:val="71"/>
          <w:szCs w:val="71"/>
          <w14:textOutline w14:w="13075" w14:cap="sq" w14:cmpd="sng">
            <w14:solidFill>
              <w14:srgbClr w14:val="000000"/>
            </w14:solidFill>
            <w14:prstDash w14:val="solid"/>
            <w14:bevel/>
          </w14:textOutline>
        </w:rPr>
        <w:t>竞争性磋商响应文件</w:t>
      </w:r>
    </w:p>
    <w:p w14:paraId="3D0A79A8">
      <w:pPr>
        <w:rPr>
          <w:rFonts w:hint="eastAsia" w:ascii="宋体" w:hAnsi="宋体" w:eastAsia="宋体" w:cs="宋体"/>
          <w:color w:val="auto"/>
          <w:sz w:val="21"/>
        </w:rPr>
      </w:pPr>
    </w:p>
    <w:p w14:paraId="24D73576">
      <w:pPr>
        <w:spacing w:line="241" w:lineRule="auto"/>
        <w:rPr>
          <w:rFonts w:hint="eastAsia" w:ascii="宋体" w:hAnsi="宋体" w:eastAsia="宋体" w:cs="宋体"/>
          <w:color w:val="auto"/>
          <w:sz w:val="21"/>
        </w:rPr>
      </w:pPr>
    </w:p>
    <w:p w14:paraId="7A6D47B3">
      <w:pPr>
        <w:spacing w:line="241" w:lineRule="auto"/>
        <w:rPr>
          <w:rFonts w:hint="eastAsia" w:ascii="宋体" w:hAnsi="宋体" w:eastAsia="宋体" w:cs="宋体"/>
          <w:color w:val="auto"/>
          <w:sz w:val="21"/>
        </w:rPr>
      </w:pPr>
    </w:p>
    <w:p w14:paraId="15B8FEB1">
      <w:pPr>
        <w:spacing w:line="241" w:lineRule="auto"/>
        <w:rPr>
          <w:rFonts w:hint="eastAsia" w:ascii="宋体" w:hAnsi="宋体" w:eastAsia="宋体" w:cs="宋体"/>
          <w:color w:val="auto"/>
          <w:sz w:val="21"/>
        </w:rPr>
      </w:pPr>
    </w:p>
    <w:p w14:paraId="528EF728">
      <w:pPr>
        <w:spacing w:line="241" w:lineRule="auto"/>
        <w:rPr>
          <w:rFonts w:hint="eastAsia" w:ascii="宋体" w:hAnsi="宋体" w:eastAsia="宋体" w:cs="宋体"/>
          <w:color w:val="auto"/>
          <w:sz w:val="21"/>
        </w:rPr>
      </w:pPr>
    </w:p>
    <w:p w14:paraId="59032B38">
      <w:pPr>
        <w:spacing w:line="241" w:lineRule="auto"/>
        <w:rPr>
          <w:rFonts w:hint="eastAsia" w:ascii="宋体" w:hAnsi="宋体" w:eastAsia="宋体" w:cs="宋体"/>
          <w:color w:val="auto"/>
          <w:sz w:val="21"/>
        </w:rPr>
      </w:pPr>
    </w:p>
    <w:p w14:paraId="71781A64">
      <w:pPr>
        <w:pStyle w:val="8"/>
        <w:spacing w:before="100" w:line="224" w:lineRule="auto"/>
        <w:ind w:left="1921"/>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供应商名称（公章）</w:t>
      </w:r>
      <w:r>
        <w:rPr>
          <w:rFonts w:hint="eastAsia" w:ascii="宋体" w:hAnsi="宋体" w:eastAsia="宋体" w:cs="宋体"/>
          <w:color w:val="auto"/>
          <w:u w:val="single" w:color="auto"/>
        </w:rPr>
        <w:t xml:space="preserve">                   </w:t>
      </w:r>
    </w:p>
    <w:p w14:paraId="4A6F3FE2">
      <w:pPr>
        <w:spacing w:line="355" w:lineRule="auto"/>
        <w:rPr>
          <w:rFonts w:hint="eastAsia" w:ascii="宋体" w:hAnsi="宋体" w:eastAsia="宋体" w:cs="宋体"/>
          <w:color w:val="auto"/>
          <w:sz w:val="21"/>
        </w:rPr>
      </w:pPr>
    </w:p>
    <w:p w14:paraId="3607D354">
      <w:pPr>
        <w:spacing w:line="355" w:lineRule="auto"/>
        <w:rPr>
          <w:rFonts w:hint="eastAsia" w:ascii="宋体" w:hAnsi="宋体" w:eastAsia="宋体" w:cs="宋体"/>
          <w:color w:val="auto"/>
          <w:sz w:val="21"/>
        </w:rPr>
      </w:pPr>
    </w:p>
    <w:p w14:paraId="2A2691DE">
      <w:pPr>
        <w:pStyle w:val="8"/>
        <w:spacing w:before="102" w:line="495" w:lineRule="auto"/>
        <w:ind w:left="1922"/>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法人或授权人签字或盖章：</w:t>
      </w:r>
      <w:r>
        <w:rPr>
          <w:rFonts w:hint="eastAsia" w:ascii="宋体" w:hAnsi="宋体" w:eastAsia="宋体" w:cs="宋体"/>
          <w:color w:val="auto"/>
          <w:u w:val="single" w:color="auto"/>
        </w:rPr>
        <w:t xml:space="preserve">             </w:t>
      </w:r>
    </w:p>
    <w:p w14:paraId="64D0552E">
      <w:pPr>
        <w:pStyle w:val="8"/>
        <w:tabs>
          <w:tab w:val="left" w:pos="4397"/>
        </w:tabs>
        <w:spacing w:before="1" w:line="224" w:lineRule="auto"/>
        <w:ind w:left="3598"/>
        <w:rPr>
          <w:rFonts w:hint="eastAsia" w:ascii="宋体" w:hAnsi="宋体" w:eastAsia="宋体" w:cs="宋体"/>
          <w:color w:val="auto"/>
        </w:rPr>
      </w:pPr>
      <w:r>
        <w:rPr>
          <w:rFonts w:hint="eastAsia" w:ascii="宋体" w:hAnsi="宋体" w:eastAsia="宋体" w:cs="宋体"/>
          <w:color w:val="auto"/>
          <w:u w:val="single" w:color="auto"/>
        </w:rPr>
        <w:tab/>
      </w:r>
      <w:r>
        <w:rPr>
          <w:rFonts w:hint="eastAsia" w:ascii="宋体" w:hAnsi="宋体" w:eastAsia="宋体" w:cs="宋体"/>
          <w:color w:val="auto"/>
          <w:spacing w:val="-141"/>
        </w:rPr>
        <w:t xml:space="preserve"> </w:t>
      </w:r>
      <w:r>
        <w:rPr>
          <w:rFonts w:hint="eastAsia" w:ascii="宋体" w:hAnsi="宋体" w:eastAsia="宋体" w:cs="宋体"/>
          <w:color w:val="auto"/>
          <w:spacing w:val="-3"/>
          <w14:textOutline w14:w="5793" w14:cap="sq" w14:cmpd="sng">
            <w14:solidFill>
              <w14:srgbClr w14:val="000000"/>
            </w14:solidFill>
            <w14:prstDash w14:val="solid"/>
            <w14:bevel/>
          </w14:textOutline>
        </w:rPr>
        <w:t>年</w:t>
      </w:r>
      <w:r>
        <w:rPr>
          <w:rFonts w:hint="eastAsia" w:ascii="宋体" w:hAnsi="宋体" w:eastAsia="宋体" w:cs="宋体"/>
          <w:color w:val="auto"/>
          <w:spacing w:val="-153"/>
        </w:rPr>
        <w:t xml:space="preserve"> </w:t>
      </w:r>
      <w:r>
        <w:rPr>
          <w:rFonts w:hint="eastAsia" w:ascii="宋体" w:hAnsi="宋体" w:eastAsia="宋体" w:cs="宋体"/>
          <w:color w:val="auto"/>
          <w:spacing w:val="5"/>
          <w:u w:val="single" w:color="auto"/>
        </w:rPr>
        <w:t xml:space="preserve">   </w:t>
      </w:r>
      <w:r>
        <w:rPr>
          <w:rFonts w:hint="eastAsia" w:ascii="宋体" w:hAnsi="宋体" w:eastAsia="宋体" w:cs="宋体"/>
          <w:color w:val="auto"/>
          <w:spacing w:val="-134"/>
        </w:rPr>
        <w:t xml:space="preserve"> </w:t>
      </w:r>
      <w:r>
        <w:rPr>
          <w:rFonts w:hint="eastAsia" w:ascii="宋体" w:hAnsi="宋体" w:eastAsia="宋体" w:cs="宋体"/>
          <w:color w:val="auto"/>
          <w:spacing w:val="-3"/>
          <w14:textOutline w14:w="5793" w14:cap="sq" w14:cmpd="sng">
            <w14:solidFill>
              <w14:srgbClr w14:val="000000"/>
            </w14:solidFill>
            <w14:prstDash w14:val="solid"/>
            <w14:bevel/>
          </w14:textOutline>
        </w:rPr>
        <w:t>月</w:t>
      </w:r>
    </w:p>
    <w:p w14:paraId="501779EE">
      <w:pPr>
        <w:spacing w:line="224" w:lineRule="auto"/>
        <w:rPr>
          <w:rFonts w:hint="eastAsia" w:ascii="宋体" w:hAnsi="宋体" w:eastAsia="宋体" w:cs="宋体"/>
          <w:color w:val="auto"/>
        </w:rPr>
        <w:sectPr>
          <w:footerReference r:id="rId16" w:type="default"/>
          <w:pgSz w:w="11906" w:h="16839"/>
          <w:pgMar w:top="1361" w:right="1304" w:bottom="1361" w:left="1304" w:header="0" w:footer="980" w:gutter="0"/>
          <w:pgNumType w:fmt="decimal"/>
          <w:cols w:space="0" w:num="1"/>
          <w:rtlGutter w:val="0"/>
          <w:docGrid w:linePitch="0" w:charSpace="0"/>
        </w:sectPr>
      </w:pPr>
    </w:p>
    <w:p w14:paraId="1123CFEC">
      <w:pPr>
        <w:pStyle w:val="8"/>
        <w:spacing w:before="87" w:line="826" w:lineRule="exact"/>
        <w:ind w:left="3607"/>
        <w:rPr>
          <w:rFonts w:hint="eastAsia" w:ascii="宋体" w:hAnsi="宋体" w:eastAsia="宋体" w:cs="宋体"/>
          <w:color w:val="auto"/>
          <w:sz w:val="43"/>
          <w:szCs w:val="43"/>
        </w:rPr>
      </w:pPr>
      <w:r>
        <w:rPr>
          <w:rFonts w:hint="eastAsia" w:ascii="宋体" w:hAnsi="宋体" w:eastAsia="宋体" w:cs="宋体"/>
          <w:color w:val="auto"/>
          <w:spacing w:val="-46"/>
          <w:position w:val="29"/>
          <w:sz w:val="43"/>
          <w:szCs w:val="43"/>
          <w14:textOutline w14:w="7972" w14:cap="sq" w14:cmpd="sng">
            <w14:solidFill>
              <w14:srgbClr w14:val="000000"/>
            </w14:solidFill>
            <w14:prstDash w14:val="solid"/>
            <w14:bevel/>
          </w14:textOutline>
        </w:rPr>
        <w:t>目</w:t>
      </w:r>
      <w:r>
        <w:rPr>
          <w:rFonts w:hint="eastAsia" w:ascii="宋体" w:hAnsi="宋体" w:eastAsia="宋体" w:cs="宋体"/>
          <w:color w:val="auto"/>
          <w:spacing w:val="15"/>
          <w:position w:val="29"/>
          <w:sz w:val="43"/>
          <w:szCs w:val="43"/>
        </w:rPr>
        <w:t xml:space="preserve">  </w:t>
      </w:r>
      <w:r>
        <w:rPr>
          <w:rFonts w:hint="eastAsia" w:ascii="宋体" w:hAnsi="宋体" w:eastAsia="宋体" w:cs="宋体"/>
          <w:color w:val="auto"/>
          <w:spacing w:val="-46"/>
          <w:position w:val="29"/>
          <w:sz w:val="43"/>
          <w:szCs w:val="43"/>
          <w14:textOutline w14:w="7972" w14:cap="sq" w14:cmpd="sng">
            <w14:solidFill>
              <w14:srgbClr w14:val="000000"/>
            </w14:solidFill>
            <w14:prstDash w14:val="solid"/>
            <w14:bevel/>
          </w14:textOutline>
        </w:rPr>
        <w:t>录</w:t>
      </w:r>
    </w:p>
    <w:p w14:paraId="3207255C">
      <w:pPr>
        <w:spacing w:line="244" w:lineRule="auto"/>
        <w:rPr>
          <w:rFonts w:hint="eastAsia" w:ascii="宋体" w:hAnsi="宋体" w:eastAsia="宋体" w:cs="宋体"/>
          <w:color w:val="auto"/>
          <w:sz w:val="21"/>
        </w:rPr>
      </w:pPr>
    </w:p>
    <w:p w14:paraId="4E4A0758">
      <w:pPr>
        <w:spacing w:line="244" w:lineRule="auto"/>
        <w:rPr>
          <w:rFonts w:hint="eastAsia" w:ascii="宋体" w:hAnsi="宋体" w:eastAsia="宋体" w:cs="宋体"/>
          <w:color w:val="auto"/>
          <w:sz w:val="21"/>
        </w:rPr>
      </w:pPr>
    </w:p>
    <w:p w14:paraId="62A35464">
      <w:pPr>
        <w:spacing w:line="244" w:lineRule="auto"/>
        <w:rPr>
          <w:rFonts w:hint="eastAsia" w:ascii="宋体" w:hAnsi="宋体" w:eastAsia="宋体" w:cs="宋体"/>
          <w:color w:val="auto"/>
          <w:sz w:val="21"/>
        </w:rPr>
      </w:pPr>
    </w:p>
    <w:p w14:paraId="16597175">
      <w:pPr>
        <w:spacing w:line="244" w:lineRule="auto"/>
        <w:rPr>
          <w:rFonts w:hint="eastAsia" w:ascii="宋体" w:hAnsi="宋体" w:eastAsia="宋体" w:cs="宋体"/>
          <w:color w:val="auto"/>
          <w:sz w:val="21"/>
        </w:rPr>
      </w:pPr>
    </w:p>
    <w:p w14:paraId="600ABF40">
      <w:pPr>
        <w:spacing w:line="244" w:lineRule="auto"/>
        <w:rPr>
          <w:rFonts w:hint="eastAsia" w:ascii="宋体" w:hAnsi="宋体" w:eastAsia="宋体" w:cs="宋体"/>
          <w:color w:val="auto"/>
          <w:sz w:val="21"/>
        </w:rPr>
      </w:pPr>
    </w:p>
    <w:p w14:paraId="1C175002">
      <w:pPr>
        <w:spacing w:line="244" w:lineRule="auto"/>
        <w:rPr>
          <w:rFonts w:hint="eastAsia" w:ascii="宋体" w:hAnsi="宋体" w:eastAsia="宋体" w:cs="宋体"/>
          <w:color w:val="auto"/>
          <w:sz w:val="21"/>
        </w:rPr>
      </w:pPr>
    </w:p>
    <w:p w14:paraId="30F26577">
      <w:pPr>
        <w:spacing w:line="244" w:lineRule="auto"/>
        <w:rPr>
          <w:rFonts w:hint="eastAsia" w:ascii="宋体" w:hAnsi="宋体" w:eastAsia="宋体" w:cs="宋体"/>
          <w:color w:val="auto"/>
          <w:sz w:val="21"/>
        </w:rPr>
      </w:pPr>
    </w:p>
    <w:p w14:paraId="239F732B">
      <w:pPr>
        <w:spacing w:line="244" w:lineRule="auto"/>
        <w:rPr>
          <w:rFonts w:hint="eastAsia" w:ascii="宋体" w:hAnsi="宋体" w:eastAsia="宋体" w:cs="宋体"/>
          <w:color w:val="auto"/>
          <w:sz w:val="21"/>
        </w:rPr>
      </w:pPr>
    </w:p>
    <w:p w14:paraId="597F5D03">
      <w:pPr>
        <w:spacing w:line="244" w:lineRule="auto"/>
        <w:rPr>
          <w:rFonts w:hint="eastAsia" w:ascii="宋体" w:hAnsi="宋体" w:eastAsia="宋体" w:cs="宋体"/>
          <w:color w:val="auto"/>
          <w:sz w:val="21"/>
        </w:rPr>
      </w:pPr>
    </w:p>
    <w:p w14:paraId="51F4A6CF">
      <w:pPr>
        <w:spacing w:line="244" w:lineRule="auto"/>
        <w:rPr>
          <w:rFonts w:hint="eastAsia" w:ascii="宋体" w:hAnsi="宋体" w:eastAsia="宋体" w:cs="宋体"/>
          <w:color w:val="auto"/>
          <w:sz w:val="21"/>
        </w:rPr>
      </w:pPr>
    </w:p>
    <w:p w14:paraId="60D23BDA">
      <w:pPr>
        <w:spacing w:line="244" w:lineRule="auto"/>
        <w:rPr>
          <w:rFonts w:hint="eastAsia" w:ascii="宋体" w:hAnsi="宋体" w:eastAsia="宋体" w:cs="宋体"/>
          <w:color w:val="auto"/>
          <w:sz w:val="21"/>
        </w:rPr>
      </w:pPr>
    </w:p>
    <w:p w14:paraId="702B2789">
      <w:pPr>
        <w:spacing w:line="244" w:lineRule="auto"/>
        <w:rPr>
          <w:rFonts w:hint="eastAsia" w:ascii="宋体" w:hAnsi="宋体" w:eastAsia="宋体" w:cs="宋体"/>
          <w:color w:val="auto"/>
          <w:sz w:val="21"/>
        </w:rPr>
      </w:pPr>
    </w:p>
    <w:p w14:paraId="5D694B6E">
      <w:pPr>
        <w:spacing w:line="244" w:lineRule="auto"/>
        <w:rPr>
          <w:rFonts w:hint="eastAsia" w:ascii="宋体" w:hAnsi="宋体" w:eastAsia="宋体" w:cs="宋体"/>
          <w:color w:val="auto"/>
          <w:sz w:val="21"/>
        </w:rPr>
      </w:pPr>
    </w:p>
    <w:p w14:paraId="685978F7">
      <w:pPr>
        <w:spacing w:line="244" w:lineRule="auto"/>
        <w:rPr>
          <w:rFonts w:hint="eastAsia" w:ascii="宋体" w:hAnsi="宋体" w:eastAsia="宋体" w:cs="宋体"/>
          <w:color w:val="auto"/>
          <w:sz w:val="21"/>
        </w:rPr>
      </w:pPr>
    </w:p>
    <w:p w14:paraId="63C029E1">
      <w:pPr>
        <w:spacing w:line="244" w:lineRule="auto"/>
        <w:rPr>
          <w:rFonts w:hint="eastAsia" w:ascii="宋体" w:hAnsi="宋体" w:eastAsia="宋体" w:cs="宋体"/>
          <w:color w:val="auto"/>
          <w:sz w:val="21"/>
        </w:rPr>
      </w:pPr>
    </w:p>
    <w:p w14:paraId="04594862">
      <w:pPr>
        <w:spacing w:line="244" w:lineRule="auto"/>
        <w:rPr>
          <w:rFonts w:hint="eastAsia" w:ascii="宋体" w:hAnsi="宋体" w:eastAsia="宋体" w:cs="宋体"/>
          <w:color w:val="auto"/>
          <w:sz w:val="21"/>
        </w:rPr>
      </w:pPr>
    </w:p>
    <w:p w14:paraId="40E3229D">
      <w:pPr>
        <w:spacing w:line="244" w:lineRule="auto"/>
        <w:rPr>
          <w:rFonts w:hint="eastAsia" w:ascii="宋体" w:hAnsi="宋体" w:eastAsia="宋体" w:cs="宋体"/>
          <w:color w:val="auto"/>
          <w:sz w:val="21"/>
        </w:rPr>
      </w:pPr>
    </w:p>
    <w:p w14:paraId="6DDC2E48">
      <w:pPr>
        <w:spacing w:line="244" w:lineRule="auto"/>
        <w:rPr>
          <w:rFonts w:hint="eastAsia" w:ascii="宋体" w:hAnsi="宋体" w:eastAsia="宋体" w:cs="宋体"/>
          <w:color w:val="auto"/>
          <w:sz w:val="21"/>
        </w:rPr>
      </w:pPr>
    </w:p>
    <w:p w14:paraId="29B8DD8E">
      <w:pPr>
        <w:spacing w:line="244" w:lineRule="auto"/>
        <w:rPr>
          <w:rFonts w:hint="eastAsia" w:ascii="宋体" w:hAnsi="宋体" w:eastAsia="宋体" w:cs="宋体"/>
          <w:color w:val="auto"/>
          <w:sz w:val="21"/>
        </w:rPr>
      </w:pPr>
    </w:p>
    <w:p w14:paraId="70433953">
      <w:pPr>
        <w:spacing w:line="244" w:lineRule="auto"/>
        <w:rPr>
          <w:rFonts w:hint="eastAsia" w:ascii="宋体" w:hAnsi="宋体" w:eastAsia="宋体" w:cs="宋体"/>
          <w:color w:val="auto"/>
          <w:sz w:val="21"/>
        </w:rPr>
      </w:pPr>
    </w:p>
    <w:p w14:paraId="12A3D900">
      <w:pPr>
        <w:spacing w:line="244" w:lineRule="auto"/>
        <w:rPr>
          <w:rFonts w:hint="eastAsia" w:ascii="宋体" w:hAnsi="宋体" w:eastAsia="宋体" w:cs="宋体"/>
          <w:color w:val="auto"/>
          <w:sz w:val="21"/>
        </w:rPr>
      </w:pPr>
    </w:p>
    <w:p w14:paraId="62489718">
      <w:pPr>
        <w:spacing w:line="244" w:lineRule="auto"/>
        <w:rPr>
          <w:rFonts w:hint="eastAsia" w:ascii="宋体" w:hAnsi="宋体" w:eastAsia="宋体" w:cs="宋体"/>
          <w:color w:val="auto"/>
          <w:sz w:val="21"/>
        </w:rPr>
      </w:pPr>
    </w:p>
    <w:p w14:paraId="784AC652">
      <w:pPr>
        <w:spacing w:line="244" w:lineRule="auto"/>
        <w:rPr>
          <w:rFonts w:hint="eastAsia" w:ascii="宋体" w:hAnsi="宋体" w:eastAsia="宋体" w:cs="宋体"/>
          <w:color w:val="auto"/>
          <w:sz w:val="21"/>
        </w:rPr>
      </w:pPr>
    </w:p>
    <w:p w14:paraId="57C6CCFA">
      <w:pPr>
        <w:spacing w:line="244" w:lineRule="auto"/>
        <w:rPr>
          <w:rFonts w:hint="eastAsia" w:ascii="宋体" w:hAnsi="宋体" w:eastAsia="宋体" w:cs="宋体"/>
          <w:color w:val="auto"/>
          <w:sz w:val="21"/>
        </w:rPr>
      </w:pPr>
    </w:p>
    <w:p w14:paraId="17AC52EA">
      <w:pPr>
        <w:spacing w:line="244" w:lineRule="auto"/>
        <w:rPr>
          <w:rFonts w:hint="eastAsia" w:ascii="宋体" w:hAnsi="宋体" w:eastAsia="宋体" w:cs="宋体"/>
          <w:color w:val="auto"/>
          <w:sz w:val="21"/>
        </w:rPr>
      </w:pPr>
    </w:p>
    <w:p w14:paraId="545A42A6">
      <w:pPr>
        <w:spacing w:line="244" w:lineRule="auto"/>
        <w:rPr>
          <w:rFonts w:hint="eastAsia" w:ascii="宋体" w:hAnsi="宋体" w:eastAsia="宋体" w:cs="宋体"/>
          <w:color w:val="auto"/>
          <w:sz w:val="21"/>
        </w:rPr>
      </w:pPr>
    </w:p>
    <w:p w14:paraId="7F434EC2">
      <w:pPr>
        <w:spacing w:line="244" w:lineRule="auto"/>
        <w:rPr>
          <w:rFonts w:hint="eastAsia" w:ascii="宋体" w:hAnsi="宋体" w:eastAsia="宋体" w:cs="宋体"/>
          <w:color w:val="auto"/>
          <w:sz w:val="21"/>
        </w:rPr>
      </w:pPr>
    </w:p>
    <w:p w14:paraId="689FCFF1">
      <w:pPr>
        <w:spacing w:line="244" w:lineRule="auto"/>
        <w:rPr>
          <w:rFonts w:hint="eastAsia" w:ascii="宋体" w:hAnsi="宋体" w:eastAsia="宋体" w:cs="宋体"/>
          <w:color w:val="auto"/>
          <w:sz w:val="21"/>
        </w:rPr>
      </w:pPr>
    </w:p>
    <w:p w14:paraId="3821F951">
      <w:pPr>
        <w:spacing w:line="244" w:lineRule="auto"/>
        <w:rPr>
          <w:rFonts w:hint="eastAsia" w:ascii="宋体" w:hAnsi="宋体" w:eastAsia="宋体" w:cs="宋体"/>
          <w:color w:val="auto"/>
          <w:sz w:val="21"/>
        </w:rPr>
      </w:pPr>
    </w:p>
    <w:p w14:paraId="3BE82891">
      <w:pPr>
        <w:spacing w:line="244" w:lineRule="auto"/>
        <w:rPr>
          <w:rFonts w:hint="eastAsia" w:ascii="宋体" w:hAnsi="宋体" w:eastAsia="宋体" w:cs="宋体"/>
          <w:color w:val="auto"/>
          <w:sz w:val="21"/>
        </w:rPr>
      </w:pPr>
    </w:p>
    <w:p w14:paraId="5E8F00FE">
      <w:pPr>
        <w:spacing w:line="244" w:lineRule="auto"/>
        <w:rPr>
          <w:rFonts w:hint="eastAsia" w:ascii="宋体" w:hAnsi="宋体" w:eastAsia="宋体" w:cs="宋体"/>
          <w:color w:val="auto"/>
          <w:sz w:val="21"/>
        </w:rPr>
      </w:pPr>
    </w:p>
    <w:p w14:paraId="198A9258">
      <w:pPr>
        <w:spacing w:line="244" w:lineRule="auto"/>
        <w:rPr>
          <w:rFonts w:hint="eastAsia" w:ascii="宋体" w:hAnsi="宋体" w:eastAsia="宋体" w:cs="宋体"/>
          <w:color w:val="auto"/>
          <w:sz w:val="21"/>
        </w:rPr>
      </w:pPr>
    </w:p>
    <w:p w14:paraId="37F7B58C">
      <w:pPr>
        <w:spacing w:line="244" w:lineRule="auto"/>
        <w:rPr>
          <w:rFonts w:hint="eastAsia" w:ascii="宋体" w:hAnsi="宋体" w:eastAsia="宋体" w:cs="宋体"/>
          <w:color w:val="auto"/>
          <w:sz w:val="21"/>
        </w:rPr>
      </w:pPr>
    </w:p>
    <w:p w14:paraId="1204727B">
      <w:pPr>
        <w:spacing w:line="244" w:lineRule="auto"/>
        <w:rPr>
          <w:rFonts w:hint="eastAsia" w:ascii="宋体" w:hAnsi="宋体" w:eastAsia="宋体" w:cs="宋体"/>
          <w:color w:val="auto"/>
          <w:sz w:val="21"/>
        </w:rPr>
      </w:pPr>
    </w:p>
    <w:p w14:paraId="0EE3F757">
      <w:pPr>
        <w:spacing w:line="244" w:lineRule="auto"/>
        <w:rPr>
          <w:rFonts w:hint="eastAsia" w:ascii="宋体" w:hAnsi="宋体" w:eastAsia="宋体" w:cs="宋体"/>
          <w:color w:val="auto"/>
          <w:sz w:val="21"/>
        </w:rPr>
      </w:pPr>
    </w:p>
    <w:p w14:paraId="0F04CEB1">
      <w:pPr>
        <w:spacing w:line="244" w:lineRule="auto"/>
        <w:rPr>
          <w:rFonts w:hint="eastAsia" w:ascii="宋体" w:hAnsi="宋体" w:eastAsia="宋体" w:cs="宋体"/>
          <w:color w:val="auto"/>
          <w:sz w:val="21"/>
        </w:rPr>
      </w:pPr>
    </w:p>
    <w:p w14:paraId="27B2ABA8">
      <w:pPr>
        <w:spacing w:line="244" w:lineRule="auto"/>
        <w:rPr>
          <w:rFonts w:hint="eastAsia" w:ascii="宋体" w:hAnsi="宋体" w:eastAsia="宋体" w:cs="宋体"/>
          <w:color w:val="auto"/>
          <w:sz w:val="21"/>
        </w:rPr>
      </w:pPr>
    </w:p>
    <w:p w14:paraId="460D0B5C">
      <w:pPr>
        <w:spacing w:line="244" w:lineRule="auto"/>
        <w:rPr>
          <w:rFonts w:hint="eastAsia" w:ascii="宋体" w:hAnsi="宋体" w:eastAsia="宋体" w:cs="宋体"/>
          <w:color w:val="auto"/>
          <w:sz w:val="21"/>
        </w:rPr>
      </w:pPr>
    </w:p>
    <w:p w14:paraId="58F50BFD">
      <w:pPr>
        <w:spacing w:line="244" w:lineRule="auto"/>
        <w:rPr>
          <w:rFonts w:hint="eastAsia" w:ascii="宋体" w:hAnsi="宋体" w:eastAsia="宋体" w:cs="宋体"/>
          <w:color w:val="auto"/>
          <w:sz w:val="21"/>
        </w:rPr>
      </w:pPr>
    </w:p>
    <w:p w14:paraId="05F5DC90">
      <w:pPr>
        <w:spacing w:line="244" w:lineRule="auto"/>
        <w:rPr>
          <w:rFonts w:hint="eastAsia" w:ascii="宋体" w:hAnsi="宋体" w:eastAsia="宋体" w:cs="宋体"/>
          <w:color w:val="auto"/>
          <w:sz w:val="21"/>
        </w:rPr>
      </w:pPr>
    </w:p>
    <w:p w14:paraId="1EDD1AE3">
      <w:pPr>
        <w:spacing w:line="244" w:lineRule="auto"/>
        <w:rPr>
          <w:rFonts w:hint="eastAsia" w:ascii="宋体" w:hAnsi="宋体" w:eastAsia="宋体" w:cs="宋体"/>
          <w:color w:val="auto"/>
          <w:sz w:val="21"/>
        </w:rPr>
      </w:pPr>
    </w:p>
    <w:p w14:paraId="6C4F924A">
      <w:pPr>
        <w:spacing w:line="245" w:lineRule="auto"/>
        <w:rPr>
          <w:rFonts w:hint="eastAsia" w:ascii="宋体" w:hAnsi="宋体" w:eastAsia="宋体" w:cs="宋体"/>
          <w:color w:val="auto"/>
          <w:sz w:val="21"/>
        </w:rPr>
      </w:pPr>
    </w:p>
    <w:p w14:paraId="74E5E686">
      <w:pPr>
        <w:spacing w:line="245" w:lineRule="auto"/>
        <w:rPr>
          <w:rFonts w:hint="eastAsia" w:ascii="宋体" w:hAnsi="宋体" w:eastAsia="宋体" w:cs="宋体"/>
          <w:color w:val="auto"/>
          <w:sz w:val="21"/>
        </w:rPr>
      </w:pPr>
    </w:p>
    <w:p w14:paraId="5DF50CBF">
      <w:pPr>
        <w:spacing w:line="245" w:lineRule="auto"/>
        <w:rPr>
          <w:rFonts w:hint="eastAsia" w:ascii="宋体" w:hAnsi="宋体" w:eastAsia="宋体" w:cs="宋体"/>
          <w:color w:val="auto"/>
          <w:sz w:val="21"/>
        </w:rPr>
      </w:pPr>
    </w:p>
    <w:p w14:paraId="7ECA4FD5">
      <w:pPr>
        <w:spacing w:line="245" w:lineRule="auto"/>
        <w:rPr>
          <w:rFonts w:hint="eastAsia" w:ascii="宋体" w:hAnsi="宋体" w:eastAsia="宋体" w:cs="宋体"/>
          <w:color w:val="auto"/>
          <w:sz w:val="21"/>
        </w:rPr>
      </w:pPr>
    </w:p>
    <w:p w14:paraId="38A769A9">
      <w:pPr>
        <w:spacing w:line="245" w:lineRule="auto"/>
        <w:rPr>
          <w:rFonts w:hint="eastAsia" w:ascii="宋体" w:hAnsi="宋体" w:eastAsia="宋体" w:cs="宋体"/>
          <w:color w:val="auto"/>
          <w:sz w:val="21"/>
        </w:rPr>
      </w:pPr>
    </w:p>
    <w:p w14:paraId="42F5B645">
      <w:pPr>
        <w:spacing w:line="245" w:lineRule="auto"/>
        <w:rPr>
          <w:rFonts w:hint="eastAsia" w:ascii="宋体" w:hAnsi="宋体" w:eastAsia="宋体" w:cs="宋体"/>
          <w:color w:val="auto"/>
          <w:sz w:val="21"/>
        </w:rPr>
      </w:pPr>
    </w:p>
    <w:p w14:paraId="4B93E483">
      <w:pPr>
        <w:pStyle w:val="8"/>
        <w:spacing w:before="63" w:line="226" w:lineRule="auto"/>
        <w:ind w:left="3776"/>
        <w:outlineLvl w:val="1"/>
        <w:rPr>
          <w:rFonts w:hint="eastAsia" w:ascii="宋体" w:hAnsi="宋体" w:eastAsia="宋体" w:cs="宋体"/>
          <w:color w:val="auto"/>
        </w:rPr>
      </w:pPr>
      <w:r>
        <w:rPr>
          <w:rFonts w:hint="eastAsia" w:ascii="宋体" w:hAnsi="宋体" w:eastAsia="宋体" w:cs="宋体"/>
          <w:color w:val="auto"/>
          <w:spacing w:val="7"/>
          <w:lang w:val="en-US" w:eastAsia="zh-CN"/>
          <w14:textOutline w14:w="5793" w14:cap="sq" w14:cmpd="sng">
            <w14:solidFill>
              <w14:srgbClr w14:val="000000"/>
            </w14:solidFill>
            <w14:prstDash w14:val="solid"/>
            <w14:bevel/>
          </w14:textOutline>
        </w:rPr>
        <w:t xml:space="preserve">第一部分 </w:t>
      </w:r>
      <w:r>
        <w:rPr>
          <w:rFonts w:hint="eastAsia" w:ascii="宋体" w:hAnsi="宋体" w:eastAsia="宋体" w:cs="宋体"/>
          <w:color w:val="auto"/>
          <w:spacing w:val="7"/>
          <w14:textOutline w14:w="5793" w14:cap="sq" w14:cmpd="sng">
            <w14:solidFill>
              <w14:srgbClr w14:val="000000"/>
            </w14:solidFill>
            <w14:prstDash w14:val="solid"/>
            <w14:bevel/>
          </w14:textOutline>
        </w:rPr>
        <w:t>响应函</w:t>
      </w:r>
    </w:p>
    <w:p w14:paraId="6EE03776">
      <w:pPr>
        <w:pageBreakBefore w:val="0"/>
        <w:kinsoku w:val="0"/>
        <w:bidi w:val="0"/>
        <w:spacing w:line="360" w:lineRule="auto"/>
        <w:rPr>
          <w:rFonts w:hint="eastAsia" w:ascii="宋体" w:hAnsi="宋体" w:eastAsia="宋体" w:cs="宋体"/>
          <w:color w:val="auto"/>
          <w:sz w:val="24"/>
          <w:u w:val="single"/>
          <w:lang w:val="en-US" w:eastAsia="zh-CN"/>
        </w:rPr>
      </w:pPr>
    </w:p>
    <w:p w14:paraId="42994BE7">
      <w:pPr>
        <w:pageBreakBefore w:val="0"/>
        <w:kinsoku w:val="0"/>
        <w:bidi w:val="0"/>
        <w:spacing w:line="360" w:lineRule="auto"/>
        <w:rPr>
          <w:rFonts w:hint="eastAsia" w:ascii="宋体" w:hAnsi="宋体" w:eastAsia="宋体" w:cs="宋体"/>
          <w:color w:val="auto"/>
          <w:sz w:val="24"/>
        </w:rPr>
      </w:pP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采购人名称</w:t>
      </w:r>
      <w:r>
        <w:rPr>
          <w:rFonts w:hint="eastAsia" w:ascii="宋体" w:hAnsi="宋体" w:eastAsia="宋体" w:cs="宋体"/>
          <w:color w:val="auto"/>
          <w:sz w:val="24"/>
          <w:lang w:eastAsia="zh-CN"/>
        </w:rPr>
        <w:t>）</w:t>
      </w:r>
      <w:r>
        <w:rPr>
          <w:rFonts w:hint="eastAsia" w:ascii="宋体" w:hAnsi="宋体" w:eastAsia="宋体" w:cs="宋体"/>
          <w:color w:val="auto"/>
          <w:sz w:val="24"/>
        </w:rPr>
        <w:t>：</w:t>
      </w:r>
    </w:p>
    <w:p w14:paraId="22BDBAC5">
      <w:pPr>
        <w:pageBreakBefore w:val="0"/>
        <w:kinsoku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lang w:val="en-US" w:eastAsia="zh-CN"/>
        </w:rPr>
        <w:t>1.</w:t>
      </w:r>
      <w:r>
        <w:rPr>
          <w:rFonts w:hint="eastAsia" w:ascii="宋体" w:hAnsi="宋体" w:eastAsia="宋体" w:cs="宋体"/>
          <w:color w:val="auto"/>
          <w:sz w:val="24"/>
        </w:rPr>
        <w:t>我单位收到贵公司</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项目名称、项目编号</w:t>
      </w:r>
      <w:r>
        <w:rPr>
          <w:rFonts w:hint="eastAsia" w:ascii="宋体" w:hAnsi="宋体" w:eastAsia="宋体" w:cs="宋体"/>
          <w:color w:val="auto"/>
          <w:sz w:val="24"/>
          <w:lang w:eastAsia="zh-CN"/>
        </w:rPr>
        <w:t>）</w:t>
      </w:r>
      <w:r>
        <w:rPr>
          <w:rFonts w:hint="eastAsia" w:ascii="宋体" w:hAnsi="宋体" w:eastAsia="宋体" w:cs="宋体"/>
          <w:color w:val="auto"/>
          <w:sz w:val="24"/>
        </w:rPr>
        <w:t>磋商文件，经详细研究，决定参加本次磋商活动。</w:t>
      </w:r>
      <w:r>
        <w:rPr>
          <w:rFonts w:hint="eastAsia" w:ascii="宋体" w:hAnsi="宋体" w:eastAsia="宋体" w:cs="宋体"/>
          <w:color w:val="auto"/>
          <w:sz w:val="24"/>
          <w:szCs w:val="24"/>
          <w:highlight w:val="none"/>
        </w:rPr>
        <w:t>我方愿以大写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人民币，小写￥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元的磋商报价承包上述工程的施工、竣工，并承担任何质量缺陷保修责任。</w:t>
      </w:r>
      <w:r>
        <w:rPr>
          <w:rFonts w:hint="eastAsia" w:ascii="宋体" w:hAnsi="宋体" w:eastAsia="宋体" w:cs="宋体"/>
          <w:color w:val="auto"/>
          <w:sz w:val="24"/>
        </w:rPr>
        <w:t>为此，我方郑重声明以下几点，并愿负法律责任。</w:t>
      </w:r>
    </w:p>
    <w:p w14:paraId="1B65758F">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2．我方已详细审核全部竞争性磋商文件。</w:t>
      </w:r>
    </w:p>
    <w:p w14:paraId="2C138212">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3．我方保证上述磋商报价不低于我单位工程施工的成本价。</w:t>
      </w:r>
    </w:p>
    <w:p w14:paraId="0714B82E">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4．若我方中标，我方保证按工期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内完成本工程</w:t>
      </w:r>
      <w:r>
        <w:rPr>
          <w:rFonts w:hint="eastAsia" w:ascii="宋体" w:hAnsi="宋体" w:eastAsia="宋体" w:cs="宋体"/>
          <w:color w:val="auto"/>
          <w:sz w:val="24"/>
          <w:szCs w:val="24"/>
          <w:highlight w:val="none"/>
          <w:lang w:eastAsia="zh-CN"/>
        </w:rPr>
        <w:t>。</w:t>
      </w:r>
    </w:p>
    <w:p w14:paraId="23089C2F">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5．若我方中标，我方保证工程质量等级达到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。本工程</w:t>
      </w:r>
      <w:r>
        <w:rPr>
          <w:rFonts w:hint="eastAsia" w:ascii="宋体" w:hAnsi="宋体" w:eastAsia="宋体" w:cs="宋体"/>
          <w:color w:val="auto"/>
          <w:sz w:val="24"/>
          <w:szCs w:val="24"/>
          <w:highlight w:val="none"/>
          <w:lang w:eastAsia="zh-CN"/>
        </w:rPr>
        <w:t>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rPr>
        <w:t>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479B0A59">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6．若我方中标，我方保证达到安全文明施工达到文明工地标准。</w:t>
      </w:r>
    </w:p>
    <w:p w14:paraId="651FD895">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7．我方同意所提交的竞争性磋商响应文件在竞争性磋商文件的磋商须知中规定的磋商有效期内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磋商有效期为</w:t>
      </w: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天</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有效，在此期间内如果中标，我方将受此约束。</w:t>
      </w:r>
    </w:p>
    <w:p w14:paraId="1B263BA9">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8．在合同协议书正式签署生效之前，你方的竞争性磋商文件、答疑纪要、成交人通知书和本竞争性磋商响应文件将构成我们约束双方之间共同遵守的文件，对双方具有约束力。</w:t>
      </w:r>
    </w:p>
    <w:p w14:paraId="1D3E288E">
      <w:pPr>
        <w:pageBreakBefore w:val="0"/>
        <w:bidi w:val="0"/>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9.我方提交响应文件一份，并保证响应文件提供的数据和材料是真实、准确的。否则，愿承担《政府采购法》第七十七条规定的法律责任。</w:t>
      </w:r>
    </w:p>
    <w:p w14:paraId="7DFADDB8">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10．我方理解你方不负担我们的任何磋商费用，我方不要求你方对未中标原因</w:t>
      </w:r>
      <w:r>
        <w:rPr>
          <w:rFonts w:hint="eastAsia" w:ascii="宋体" w:hAnsi="宋体" w:eastAsia="宋体" w:cs="宋体"/>
          <w:color w:val="auto"/>
          <w:sz w:val="24"/>
          <w:szCs w:val="24"/>
          <w:highlight w:val="none"/>
        </w:rPr>
        <w:t>作任何解释，也不退回竞争性磋商响应文件。</w:t>
      </w:r>
    </w:p>
    <w:p w14:paraId="2928D02C">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．我方完全接受并响应竞争性磋商文件、答疑文件、评审办法、采购控制限价等关于本项目相关文件的要求，严格遵守采购过程的时间安排、程序安排等细节，对此无任何异议</w:t>
      </w:r>
      <w:r>
        <w:rPr>
          <w:rFonts w:hint="eastAsia" w:ascii="宋体" w:hAnsi="宋体" w:eastAsia="宋体" w:cs="宋体"/>
          <w:color w:val="auto"/>
          <w:sz w:val="24"/>
          <w:szCs w:val="24"/>
          <w:highlight w:val="none"/>
          <w:lang w:eastAsia="zh-CN"/>
        </w:rPr>
        <w:t>。</w:t>
      </w:r>
    </w:p>
    <w:p w14:paraId="4A18A2F6">
      <w:pPr>
        <w:pageBreakBefore w:val="0"/>
        <w:kinsoku w:val="0"/>
        <w:bidi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12.</w:t>
      </w:r>
      <w:r>
        <w:rPr>
          <w:rFonts w:hint="eastAsia" w:ascii="宋体" w:hAnsi="宋体" w:eastAsia="宋体" w:cs="宋体"/>
          <w:color w:val="auto"/>
          <w:sz w:val="24"/>
        </w:rPr>
        <w:t>同意提供贵方要求的与本次磋商有关的任何证明资料。</w:t>
      </w:r>
    </w:p>
    <w:p w14:paraId="48415253">
      <w:pPr>
        <w:pageBreakBefore w:val="0"/>
        <w:kinsoku w:val="0"/>
        <w:bidi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13.</w:t>
      </w:r>
      <w:r>
        <w:rPr>
          <w:rFonts w:hint="eastAsia" w:ascii="宋体" w:hAnsi="宋体" w:eastAsia="宋体" w:cs="宋体"/>
          <w:color w:val="auto"/>
          <w:sz w:val="24"/>
        </w:rPr>
        <w:t>所有关于本次磋商的函电，请按下列地址、方式联系：</w:t>
      </w:r>
    </w:p>
    <w:p w14:paraId="54C484C0">
      <w:pPr>
        <w:pStyle w:val="8"/>
        <w:spacing w:before="184" w:line="466" w:lineRule="exact"/>
        <w:ind w:left="1241"/>
        <w:rPr>
          <w:rFonts w:hint="eastAsia" w:ascii="宋体" w:hAnsi="宋体" w:eastAsia="宋体" w:cs="宋体"/>
          <w:color w:val="auto"/>
          <w:sz w:val="24"/>
          <w:szCs w:val="24"/>
        </w:rPr>
      </w:pPr>
      <w:r>
        <w:rPr>
          <w:rFonts w:hint="eastAsia" w:ascii="宋体" w:hAnsi="宋体" w:eastAsia="宋体" w:cs="宋体"/>
          <w:color w:val="auto"/>
          <w:spacing w:val="2"/>
          <w:position w:val="16"/>
          <w:sz w:val="24"/>
          <w:szCs w:val="24"/>
        </w:rPr>
        <w:t>联系地址：</w:t>
      </w:r>
    </w:p>
    <w:p w14:paraId="7AE8A756">
      <w:pPr>
        <w:pStyle w:val="8"/>
        <w:spacing w:line="219" w:lineRule="auto"/>
        <w:ind w:left="1258"/>
        <w:rPr>
          <w:rFonts w:hint="eastAsia" w:ascii="宋体" w:hAnsi="宋体" w:eastAsia="宋体" w:cs="宋体"/>
          <w:color w:val="auto"/>
          <w:sz w:val="24"/>
          <w:szCs w:val="24"/>
        </w:rPr>
      </w:pPr>
      <w:r>
        <w:rPr>
          <w:rFonts w:hint="eastAsia" w:ascii="宋体" w:hAnsi="宋体" w:eastAsia="宋体" w:cs="宋体"/>
          <w:color w:val="auto"/>
          <w:spacing w:val="-1"/>
          <w:sz w:val="24"/>
          <w:szCs w:val="24"/>
        </w:rPr>
        <w:t>邮政编码：</w:t>
      </w:r>
    </w:p>
    <w:p w14:paraId="0387D4E9">
      <w:pPr>
        <w:pStyle w:val="8"/>
        <w:spacing w:before="184" w:line="221" w:lineRule="auto"/>
        <w:ind w:left="1268"/>
        <w:rPr>
          <w:rFonts w:hint="eastAsia" w:ascii="宋体" w:hAnsi="宋体" w:eastAsia="宋体" w:cs="宋体"/>
          <w:color w:val="auto"/>
          <w:sz w:val="24"/>
          <w:szCs w:val="24"/>
        </w:rPr>
      </w:pPr>
      <w:r>
        <w:rPr>
          <w:rFonts w:hint="eastAsia" w:ascii="宋体" w:hAnsi="宋体" w:eastAsia="宋体" w:cs="宋体"/>
          <w:color w:val="auto"/>
          <w:spacing w:val="-16"/>
          <w:sz w:val="24"/>
          <w:szCs w:val="24"/>
        </w:rPr>
        <w:t>电</w:t>
      </w:r>
      <w:r>
        <w:rPr>
          <w:rFonts w:hint="eastAsia" w:ascii="宋体" w:hAnsi="宋体" w:eastAsia="宋体" w:cs="宋体"/>
          <w:color w:val="auto"/>
          <w:spacing w:val="12"/>
          <w:sz w:val="24"/>
          <w:szCs w:val="24"/>
        </w:rPr>
        <w:t xml:space="preserve">    </w:t>
      </w:r>
      <w:r>
        <w:rPr>
          <w:rFonts w:hint="eastAsia" w:ascii="宋体" w:hAnsi="宋体" w:eastAsia="宋体" w:cs="宋体"/>
          <w:color w:val="auto"/>
          <w:spacing w:val="-16"/>
          <w:sz w:val="24"/>
          <w:szCs w:val="24"/>
        </w:rPr>
        <w:t>话：</w:t>
      </w:r>
    </w:p>
    <w:p w14:paraId="08EEA80D">
      <w:pPr>
        <w:pStyle w:val="8"/>
        <w:spacing w:before="177" w:line="219" w:lineRule="auto"/>
        <w:ind w:left="1238"/>
        <w:rPr>
          <w:rFonts w:hint="eastAsia" w:ascii="宋体" w:hAnsi="宋体" w:eastAsia="宋体" w:cs="宋体"/>
          <w:color w:val="auto"/>
          <w:sz w:val="24"/>
          <w:szCs w:val="24"/>
        </w:rPr>
      </w:pPr>
      <w:r>
        <w:rPr>
          <w:rFonts w:hint="eastAsia" w:ascii="宋体" w:hAnsi="宋体" w:eastAsia="宋体" w:cs="宋体"/>
          <w:color w:val="auto"/>
          <w:spacing w:val="-7"/>
          <w:sz w:val="24"/>
          <w:szCs w:val="24"/>
        </w:rPr>
        <w:t>传</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7"/>
          <w:sz w:val="24"/>
          <w:szCs w:val="24"/>
        </w:rPr>
        <w:t>真：</w:t>
      </w:r>
    </w:p>
    <w:p w14:paraId="2C2A4B03">
      <w:pPr>
        <w:pStyle w:val="8"/>
        <w:spacing w:before="183" w:line="219" w:lineRule="auto"/>
        <w:ind w:left="1240"/>
        <w:rPr>
          <w:rFonts w:hint="eastAsia" w:ascii="宋体" w:hAnsi="宋体" w:eastAsia="宋体" w:cs="宋体"/>
          <w:color w:val="auto"/>
          <w:sz w:val="24"/>
          <w:szCs w:val="24"/>
        </w:rPr>
      </w:pPr>
      <w:r>
        <w:rPr>
          <w:rFonts w:hint="eastAsia" w:ascii="宋体" w:hAnsi="宋体" w:eastAsia="宋体" w:cs="宋体"/>
          <w:color w:val="auto"/>
          <w:spacing w:val="5"/>
          <w:sz w:val="24"/>
          <w:szCs w:val="24"/>
        </w:rPr>
        <w:t>供应商名称（盖章</w:t>
      </w:r>
      <w:r>
        <w:rPr>
          <w:rFonts w:hint="eastAsia" w:ascii="宋体" w:hAnsi="宋体" w:eastAsia="宋体" w:cs="宋体"/>
          <w:color w:val="auto"/>
          <w:spacing w:val="2"/>
          <w:sz w:val="24"/>
          <w:szCs w:val="24"/>
        </w:rPr>
        <w:t>）：</w:t>
      </w:r>
    </w:p>
    <w:p w14:paraId="4A8B3494">
      <w:pPr>
        <w:pStyle w:val="8"/>
        <w:spacing w:before="183" w:line="219" w:lineRule="auto"/>
        <w:ind w:left="1240"/>
        <w:rPr>
          <w:rFonts w:hint="eastAsia" w:ascii="宋体" w:hAnsi="宋体" w:eastAsia="宋体" w:cs="宋体"/>
          <w:color w:val="auto"/>
          <w:sz w:val="24"/>
          <w:szCs w:val="24"/>
        </w:rPr>
      </w:pPr>
      <w:r>
        <w:rPr>
          <w:rFonts w:hint="eastAsia" w:ascii="宋体" w:hAnsi="宋体" w:eastAsia="宋体" w:cs="宋体"/>
          <w:color w:val="auto"/>
          <w:spacing w:val="6"/>
          <w:sz w:val="24"/>
          <w:szCs w:val="24"/>
        </w:rPr>
        <w:t>供应商法定代表人签字或盖章：</w:t>
      </w:r>
    </w:p>
    <w:p w14:paraId="260C2843">
      <w:pPr>
        <w:pStyle w:val="8"/>
        <w:spacing w:before="182" w:line="220" w:lineRule="auto"/>
        <w:ind w:left="1282"/>
        <w:outlineLvl w:val="1"/>
        <w:rPr>
          <w:rFonts w:hint="eastAsia" w:ascii="宋体" w:hAnsi="宋体" w:eastAsia="宋体" w:cs="宋体"/>
          <w:color w:val="auto"/>
          <w:sz w:val="24"/>
          <w:szCs w:val="24"/>
        </w:rPr>
      </w:pPr>
      <w:r>
        <w:rPr>
          <w:rFonts w:hint="eastAsia" w:ascii="宋体" w:hAnsi="宋体" w:eastAsia="宋体" w:cs="宋体"/>
          <w:color w:val="auto"/>
          <w:spacing w:val="-21"/>
          <w:sz w:val="24"/>
          <w:szCs w:val="24"/>
        </w:rPr>
        <w:t>日</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21"/>
          <w:sz w:val="24"/>
          <w:szCs w:val="24"/>
        </w:rPr>
        <w:t>期：</w:t>
      </w:r>
    </w:p>
    <w:p w14:paraId="29041367">
      <w:pPr>
        <w:spacing w:line="220" w:lineRule="auto"/>
        <w:rPr>
          <w:rFonts w:hint="eastAsia" w:ascii="宋体" w:hAnsi="宋体" w:eastAsia="宋体" w:cs="宋体"/>
          <w:color w:val="auto"/>
          <w:sz w:val="24"/>
          <w:szCs w:val="24"/>
        </w:rPr>
        <w:sectPr>
          <w:footerReference r:id="rId17" w:type="default"/>
          <w:pgSz w:w="11906" w:h="16839"/>
          <w:pgMar w:top="1361" w:right="1304" w:bottom="1361" w:left="1304" w:header="0" w:footer="980" w:gutter="0"/>
          <w:pgNumType w:fmt="decimal"/>
          <w:cols w:space="0" w:num="1"/>
          <w:rtlGutter w:val="0"/>
          <w:docGrid w:linePitch="0" w:charSpace="0"/>
        </w:sectPr>
      </w:pPr>
    </w:p>
    <w:p w14:paraId="26BD8848">
      <w:pPr>
        <w:pStyle w:val="8"/>
        <w:spacing w:before="239" w:line="224" w:lineRule="auto"/>
        <w:ind w:left="3088"/>
        <w:rPr>
          <w:rFonts w:hint="eastAsia" w:ascii="宋体" w:hAnsi="宋体" w:eastAsia="宋体" w:cs="宋体"/>
          <w:color w:val="auto"/>
          <w:sz w:val="30"/>
          <w:szCs w:val="30"/>
        </w:rPr>
      </w:pPr>
      <w:r>
        <w:rPr>
          <w:rFonts w:hint="eastAsia" w:ascii="宋体" w:hAnsi="宋体" w:eastAsia="宋体" w:cs="宋体"/>
          <w:color w:val="auto"/>
          <w:spacing w:val="4"/>
          <w:lang w:val="en-US" w:eastAsia="zh-CN"/>
          <w14:textOutline w14:w="5793" w14:cap="sq" w14:cmpd="sng">
            <w14:solidFill>
              <w14:srgbClr w14:val="000000"/>
            </w14:solidFill>
            <w14:prstDash w14:val="solid"/>
            <w14:bevel/>
          </w14:textOutline>
        </w:rPr>
        <w:t xml:space="preserve">第二部分 </w:t>
      </w:r>
      <w:r>
        <w:rPr>
          <w:rFonts w:hint="eastAsia" w:ascii="宋体" w:hAnsi="宋体" w:eastAsia="宋体" w:cs="宋体"/>
          <w:color w:val="auto"/>
          <w:spacing w:val="4"/>
          <w14:textOutline w14:w="5793" w14:cap="sq" w14:cmpd="sng">
            <w14:solidFill>
              <w14:srgbClr w14:val="000000"/>
            </w14:solidFill>
            <w14:prstDash w14:val="solid"/>
            <w14:bevel/>
          </w14:textOutline>
        </w:rPr>
        <w:t>第一次</w:t>
      </w:r>
      <w:r>
        <w:rPr>
          <w:rFonts w:hint="eastAsia" w:ascii="宋体" w:hAnsi="宋体" w:eastAsia="宋体" w:cs="宋体"/>
          <w:color w:val="auto"/>
          <w:spacing w:val="4"/>
          <w:sz w:val="30"/>
          <w:szCs w:val="30"/>
          <w14:textOutline w14:w="5448" w14:cap="sq" w14:cmpd="sng">
            <w14:solidFill>
              <w14:srgbClr w14:val="000000"/>
            </w14:solidFill>
            <w14:prstDash w14:val="solid"/>
            <w14:bevel/>
          </w14:textOutline>
        </w:rPr>
        <w:t>磋商报价表</w:t>
      </w:r>
    </w:p>
    <w:p w14:paraId="2AB169D8">
      <w:pPr>
        <w:spacing w:line="251" w:lineRule="auto"/>
        <w:rPr>
          <w:rFonts w:hint="eastAsia" w:ascii="宋体" w:hAnsi="宋体" w:eastAsia="宋体" w:cs="宋体"/>
          <w:color w:val="auto"/>
          <w:sz w:val="21"/>
        </w:rPr>
      </w:pPr>
    </w:p>
    <w:p w14:paraId="3A0E8334">
      <w:pPr>
        <w:spacing w:line="252" w:lineRule="auto"/>
        <w:rPr>
          <w:rFonts w:hint="eastAsia" w:ascii="宋体" w:hAnsi="宋体" w:eastAsia="宋体" w:cs="宋体"/>
          <w:color w:val="auto"/>
          <w:sz w:val="21"/>
        </w:rPr>
      </w:pPr>
    </w:p>
    <w:p w14:paraId="2F55685C">
      <w:pPr>
        <w:pStyle w:val="8"/>
        <w:spacing w:before="91" w:line="545" w:lineRule="exact"/>
        <w:ind w:left="72"/>
        <w:rPr>
          <w:rFonts w:hint="eastAsia" w:ascii="宋体" w:hAnsi="宋体" w:eastAsia="宋体" w:cs="宋体"/>
          <w:color w:val="auto"/>
          <w:sz w:val="28"/>
          <w:szCs w:val="28"/>
        </w:rPr>
      </w:pPr>
      <w:r>
        <w:rPr>
          <w:rFonts w:hint="eastAsia" w:ascii="宋体" w:hAnsi="宋体" w:eastAsia="宋体" w:cs="宋体"/>
          <w:color w:val="auto"/>
          <w:spacing w:val="-3"/>
          <w:position w:val="19"/>
          <w:sz w:val="28"/>
          <w:szCs w:val="28"/>
          <w14:textOutline w14:w="5103" w14:cap="sq" w14:cmpd="sng">
            <w14:solidFill>
              <w14:srgbClr w14:val="000000"/>
            </w14:solidFill>
            <w14:prstDash w14:val="solid"/>
            <w14:bevel/>
          </w14:textOutline>
        </w:rPr>
        <w:t>项目编号：</w:t>
      </w:r>
    </w:p>
    <w:p w14:paraId="489D7BC1">
      <w:pPr>
        <w:pStyle w:val="8"/>
        <w:spacing w:before="1" w:line="220" w:lineRule="auto"/>
        <w:ind w:left="72"/>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项目名称：</w:t>
      </w:r>
    </w:p>
    <w:tbl>
      <w:tblPr>
        <w:tblStyle w:val="23"/>
        <w:tblW w:w="924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4"/>
        <w:gridCol w:w="7559"/>
      </w:tblGrid>
      <w:tr w14:paraId="6D601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1" w:hRule="atLeast"/>
        </w:trPr>
        <w:tc>
          <w:tcPr>
            <w:tcW w:w="1684" w:type="dxa"/>
            <w:vAlign w:val="top"/>
          </w:tcPr>
          <w:p w14:paraId="245B751E">
            <w:pPr>
              <w:spacing w:line="323" w:lineRule="auto"/>
              <w:rPr>
                <w:rFonts w:hint="eastAsia" w:ascii="宋体" w:hAnsi="宋体" w:eastAsia="宋体" w:cs="宋体"/>
                <w:color w:val="auto"/>
                <w:sz w:val="21"/>
              </w:rPr>
            </w:pPr>
          </w:p>
          <w:p w14:paraId="0D4E49A5">
            <w:pPr>
              <w:pStyle w:val="24"/>
              <w:spacing w:before="78" w:line="465" w:lineRule="exact"/>
              <w:ind w:left="366"/>
              <w:rPr>
                <w:rFonts w:hint="eastAsia" w:ascii="宋体" w:hAnsi="宋体" w:eastAsia="宋体" w:cs="宋体"/>
                <w:color w:val="auto"/>
              </w:rPr>
            </w:pPr>
            <w:r>
              <w:rPr>
                <w:rFonts w:hint="eastAsia" w:ascii="宋体" w:hAnsi="宋体" w:eastAsia="宋体" w:cs="宋体"/>
                <w:color w:val="auto"/>
                <w:spacing w:val="-3"/>
                <w:position w:val="17"/>
                <w14:textOutline w14:w="4358" w14:cap="sq" w14:cmpd="sng">
                  <w14:solidFill>
                    <w14:srgbClr w14:val="000000"/>
                  </w14:solidFill>
                  <w14:prstDash w14:val="solid"/>
                  <w14:bevel/>
                </w14:textOutline>
              </w:rPr>
              <w:t>投标总价</w:t>
            </w:r>
          </w:p>
          <w:p w14:paraId="5EDD2966">
            <w:pPr>
              <w:pStyle w:val="24"/>
              <w:spacing w:line="218" w:lineRule="auto"/>
              <w:ind w:left="254"/>
              <w:rPr>
                <w:rFonts w:hint="eastAsia" w:ascii="宋体" w:hAnsi="宋体" w:eastAsia="宋体" w:cs="宋体"/>
                <w:color w:val="auto"/>
              </w:rPr>
            </w:pPr>
            <w:r>
              <w:rPr>
                <w:rFonts w:hint="eastAsia" w:ascii="宋体" w:hAnsi="宋体" w:eastAsia="宋体" w:cs="宋体"/>
                <w:color w:val="auto"/>
                <w:spacing w:val="-4"/>
                <w14:textOutline w14:w="4358" w14:cap="sq" w14:cmpd="sng">
                  <w14:solidFill>
                    <w14:srgbClr w14:val="000000"/>
                  </w14:solidFill>
                  <w14:prstDash w14:val="solid"/>
                  <w14:bevel/>
                </w14:textOutline>
              </w:rPr>
              <w:t>（人民币）</w:t>
            </w:r>
          </w:p>
        </w:tc>
        <w:tc>
          <w:tcPr>
            <w:tcW w:w="7559" w:type="dxa"/>
            <w:vAlign w:val="top"/>
          </w:tcPr>
          <w:p w14:paraId="3BFC150A">
            <w:pPr>
              <w:spacing w:line="323" w:lineRule="auto"/>
              <w:rPr>
                <w:rFonts w:hint="eastAsia" w:ascii="宋体" w:hAnsi="宋体" w:eastAsia="宋体" w:cs="宋体"/>
                <w:color w:val="auto"/>
                <w:sz w:val="21"/>
              </w:rPr>
            </w:pPr>
          </w:p>
          <w:p w14:paraId="06B3804A">
            <w:pPr>
              <w:pStyle w:val="24"/>
              <w:spacing w:before="78" w:line="219" w:lineRule="auto"/>
              <w:ind w:left="116"/>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小写金额：</w:t>
            </w:r>
            <w:r>
              <w:rPr>
                <w:rFonts w:hint="eastAsia" w:ascii="宋体" w:hAnsi="宋体" w:eastAsia="宋体" w:cs="宋体"/>
                <w:color w:val="auto"/>
                <w:u w:val="single" w:color="auto"/>
              </w:rPr>
              <w:t xml:space="preserve">                        </w:t>
            </w:r>
            <w:r>
              <w:rPr>
                <w:rFonts w:hint="eastAsia" w:ascii="宋体" w:hAnsi="宋体" w:eastAsia="宋体" w:cs="宋体"/>
                <w:color w:val="auto"/>
                <w:spacing w:val="-108"/>
              </w:rPr>
              <w:t xml:space="preserve"> </w:t>
            </w:r>
          </w:p>
          <w:p w14:paraId="62564C0B">
            <w:pPr>
              <w:pStyle w:val="24"/>
              <w:spacing w:before="180" w:line="219" w:lineRule="auto"/>
              <w:ind w:left="112"/>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大写金额：</w:t>
            </w:r>
            <w:r>
              <w:rPr>
                <w:rFonts w:hint="eastAsia" w:ascii="宋体" w:hAnsi="宋体" w:eastAsia="宋体" w:cs="宋体"/>
                <w:color w:val="auto"/>
                <w:u w:val="single" w:color="auto"/>
              </w:rPr>
              <w:t xml:space="preserve">                        </w:t>
            </w:r>
            <w:r>
              <w:rPr>
                <w:rFonts w:hint="eastAsia" w:ascii="宋体" w:hAnsi="宋体" w:eastAsia="宋体" w:cs="宋体"/>
                <w:color w:val="auto"/>
                <w:spacing w:val="-106"/>
              </w:rPr>
              <w:t xml:space="preserve"> </w:t>
            </w:r>
          </w:p>
        </w:tc>
      </w:tr>
      <w:tr w14:paraId="4A760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2" w:hRule="atLeast"/>
        </w:trPr>
        <w:tc>
          <w:tcPr>
            <w:tcW w:w="1684" w:type="dxa"/>
            <w:vAlign w:val="top"/>
          </w:tcPr>
          <w:p w14:paraId="4022F716">
            <w:pPr>
              <w:pStyle w:val="24"/>
              <w:spacing w:before="277" w:line="220" w:lineRule="auto"/>
              <w:ind w:left="488"/>
              <w:rPr>
                <w:rFonts w:hint="eastAsia" w:ascii="宋体" w:hAnsi="宋体" w:eastAsia="宋体" w:cs="宋体"/>
                <w:color w:val="auto"/>
              </w:rPr>
            </w:pPr>
            <w:r>
              <w:rPr>
                <w:rFonts w:hint="eastAsia" w:ascii="宋体" w:hAnsi="宋体" w:eastAsia="宋体" w:cs="宋体"/>
                <w:color w:val="auto"/>
                <w:spacing w:val="-4"/>
                <w14:textOutline w14:w="4358" w14:cap="sq" w14:cmpd="sng">
                  <w14:solidFill>
                    <w14:srgbClr w14:val="000000"/>
                  </w14:solidFill>
                  <w14:prstDash w14:val="solid"/>
                  <w14:bevel/>
                </w14:textOutline>
              </w:rPr>
              <w:t>投标人</w:t>
            </w:r>
          </w:p>
          <w:p w14:paraId="77346E4B">
            <w:pPr>
              <w:pStyle w:val="24"/>
              <w:spacing w:before="180" w:line="221" w:lineRule="auto"/>
              <w:ind w:left="134"/>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（公司名称）</w:t>
            </w:r>
          </w:p>
        </w:tc>
        <w:tc>
          <w:tcPr>
            <w:tcW w:w="7559" w:type="dxa"/>
            <w:vAlign w:val="top"/>
          </w:tcPr>
          <w:p w14:paraId="2D629330">
            <w:pPr>
              <w:rPr>
                <w:rFonts w:hint="eastAsia" w:ascii="宋体" w:hAnsi="宋体" w:eastAsia="宋体" w:cs="宋体"/>
                <w:color w:val="auto"/>
                <w:sz w:val="21"/>
              </w:rPr>
            </w:pPr>
          </w:p>
        </w:tc>
      </w:tr>
      <w:tr w14:paraId="3688F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1684" w:type="dxa"/>
            <w:vAlign w:val="top"/>
          </w:tcPr>
          <w:p w14:paraId="543BF512">
            <w:pPr>
              <w:spacing w:line="344" w:lineRule="auto"/>
              <w:rPr>
                <w:rFonts w:hint="eastAsia" w:ascii="宋体" w:hAnsi="宋体" w:eastAsia="宋体" w:cs="宋体"/>
                <w:color w:val="auto"/>
                <w:sz w:val="21"/>
              </w:rPr>
            </w:pPr>
          </w:p>
          <w:p w14:paraId="7B431F25">
            <w:pPr>
              <w:pStyle w:val="24"/>
              <w:spacing w:before="78" w:line="220" w:lineRule="auto"/>
              <w:ind w:left="608"/>
              <w:rPr>
                <w:rFonts w:hint="eastAsia" w:ascii="宋体" w:hAnsi="宋体" w:eastAsia="宋体" w:cs="宋体"/>
                <w:color w:val="auto"/>
              </w:rPr>
            </w:pPr>
            <w:r>
              <w:rPr>
                <w:rFonts w:hint="eastAsia" w:ascii="宋体" w:hAnsi="宋体" w:eastAsia="宋体" w:cs="宋体"/>
                <w:color w:val="auto"/>
                <w:spacing w:val="-7"/>
                <w:lang w:eastAsia="zh-CN"/>
                <w14:textOutline w14:w="4358" w14:cap="sq" w14:cmpd="sng">
                  <w14:solidFill>
                    <w14:srgbClr w14:val="000000"/>
                  </w14:solidFill>
                  <w14:prstDash w14:val="solid"/>
                  <w14:bevel/>
                </w14:textOutline>
              </w:rPr>
              <w:t>工</w:t>
            </w:r>
            <w:r>
              <w:rPr>
                <w:rFonts w:hint="eastAsia" w:ascii="宋体" w:hAnsi="宋体" w:eastAsia="宋体" w:cs="宋体"/>
                <w:color w:val="auto"/>
                <w:spacing w:val="-7"/>
                <w14:textOutline w14:w="4358" w14:cap="sq" w14:cmpd="sng">
                  <w14:solidFill>
                    <w14:srgbClr w14:val="000000"/>
                  </w14:solidFill>
                  <w14:prstDash w14:val="solid"/>
                  <w14:bevel/>
                </w14:textOutline>
              </w:rPr>
              <w:t>期</w:t>
            </w:r>
          </w:p>
        </w:tc>
        <w:tc>
          <w:tcPr>
            <w:tcW w:w="7559" w:type="dxa"/>
            <w:vAlign w:val="top"/>
          </w:tcPr>
          <w:p w14:paraId="7671A031">
            <w:pPr>
              <w:rPr>
                <w:rFonts w:hint="eastAsia" w:ascii="宋体" w:hAnsi="宋体" w:eastAsia="宋体" w:cs="宋体"/>
                <w:color w:val="auto"/>
                <w:sz w:val="21"/>
              </w:rPr>
            </w:pPr>
          </w:p>
        </w:tc>
      </w:tr>
      <w:tr w14:paraId="52B29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1684" w:type="dxa"/>
            <w:vAlign w:val="top"/>
          </w:tcPr>
          <w:p w14:paraId="06D0E65A">
            <w:pPr>
              <w:spacing w:line="345" w:lineRule="auto"/>
              <w:rPr>
                <w:rFonts w:hint="eastAsia" w:ascii="宋体" w:hAnsi="宋体" w:eastAsia="宋体" w:cs="宋体"/>
                <w:color w:val="auto"/>
                <w:sz w:val="21"/>
              </w:rPr>
            </w:pPr>
          </w:p>
          <w:p w14:paraId="00D8B20B">
            <w:pPr>
              <w:pStyle w:val="24"/>
              <w:spacing w:before="78" w:line="220" w:lineRule="auto"/>
              <w:ind w:left="366"/>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工程质量</w:t>
            </w:r>
          </w:p>
        </w:tc>
        <w:tc>
          <w:tcPr>
            <w:tcW w:w="7559" w:type="dxa"/>
            <w:vAlign w:val="top"/>
          </w:tcPr>
          <w:p w14:paraId="01FF849C">
            <w:pPr>
              <w:rPr>
                <w:rFonts w:hint="eastAsia" w:ascii="宋体" w:hAnsi="宋体" w:eastAsia="宋体" w:cs="宋体"/>
                <w:color w:val="auto"/>
                <w:sz w:val="21"/>
              </w:rPr>
            </w:pPr>
          </w:p>
        </w:tc>
      </w:tr>
      <w:tr w14:paraId="10635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6" w:hRule="atLeast"/>
        </w:trPr>
        <w:tc>
          <w:tcPr>
            <w:tcW w:w="1684" w:type="dxa"/>
            <w:vAlign w:val="top"/>
          </w:tcPr>
          <w:p w14:paraId="4875EF69">
            <w:pPr>
              <w:spacing w:line="399" w:lineRule="auto"/>
              <w:rPr>
                <w:rFonts w:hint="eastAsia" w:ascii="宋体" w:hAnsi="宋体" w:eastAsia="宋体" w:cs="宋体"/>
                <w:color w:val="auto"/>
                <w:sz w:val="21"/>
              </w:rPr>
            </w:pPr>
          </w:p>
          <w:p w14:paraId="35B7CA9C">
            <w:pPr>
              <w:pStyle w:val="24"/>
              <w:spacing w:before="78" w:line="219" w:lineRule="auto"/>
              <w:ind w:left="366"/>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投标声明</w:t>
            </w:r>
          </w:p>
        </w:tc>
        <w:tc>
          <w:tcPr>
            <w:tcW w:w="7559" w:type="dxa"/>
            <w:vAlign w:val="top"/>
          </w:tcPr>
          <w:p w14:paraId="1C76AB31">
            <w:pPr>
              <w:rPr>
                <w:rFonts w:hint="eastAsia" w:ascii="宋体" w:hAnsi="宋体" w:eastAsia="宋体" w:cs="宋体"/>
                <w:color w:val="auto"/>
                <w:sz w:val="21"/>
              </w:rPr>
            </w:pPr>
          </w:p>
        </w:tc>
      </w:tr>
    </w:tbl>
    <w:p w14:paraId="512EEF9B">
      <w:pPr>
        <w:spacing w:line="345" w:lineRule="auto"/>
        <w:rPr>
          <w:rFonts w:hint="eastAsia" w:ascii="宋体" w:hAnsi="宋体" w:eastAsia="宋体" w:cs="宋体"/>
          <w:color w:val="auto"/>
          <w:sz w:val="21"/>
        </w:rPr>
      </w:pPr>
    </w:p>
    <w:p w14:paraId="48B0B99D">
      <w:pPr>
        <w:spacing w:line="346" w:lineRule="auto"/>
        <w:rPr>
          <w:rFonts w:hint="eastAsia" w:ascii="宋体" w:hAnsi="宋体" w:eastAsia="宋体" w:cs="宋体"/>
          <w:color w:val="auto"/>
          <w:sz w:val="21"/>
        </w:rPr>
      </w:pPr>
    </w:p>
    <w:p w14:paraId="0801FE45">
      <w:pPr>
        <w:pStyle w:val="8"/>
        <w:spacing w:before="78" w:line="219" w:lineRule="auto"/>
        <w:ind w:left="2248"/>
        <w:rPr>
          <w:rFonts w:hint="eastAsia" w:ascii="宋体" w:hAnsi="宋体" w:eastAsia="宋体" w:cs="宋体"/>
          <w:color w:val="auto"/>
          <w:sz w:val="24"/>
          <w:szCs w:val="24"/>
        </w:rPr>
      </w:pPr>
      <w:r>
        <w:rPr>
          <w:rFonts w:hint="eastAsia" w:ascii="宋体" w:hAnsi="宋体" w:eastAsia="宋体" w:cs="宋体"/>
          <w:color w:val="auto"/>
          <w:spacing w:val="1"/>
          <w:sz w:val="24"/>
          <w:szCs w:val="24"/>
        </w:rPr>
        <w:t>法人代表或被授权代表</w:t>
      </w:r>
      <w:r>
        <w:rPr>
          <w:rFonts w:hint="eastAsia" w:ascii="宋体" w:hAnsi="宋体" w:eastAsia="宋体" w:cs="宋体"/>
          <w:color w:val="auto"/>
          <w:spacing w:val="-14"/>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4"/>
          <w:sz w:val="24"/>
          <w:szCs w:val="24"/>
        </w:rPr>
        <w:t>（</w:t>
      </w:r>
      <w:r>
        <w:rPr>
          <w:rFonts w:hint="eastAsia" w:ascii="宋体" w:hAnsi="宋体" w:eastAsia="宋体" w:cs="宋体"/>
          <w:color w:val="auto"/>
          <w:spacing w:val="1"/>
          <w:sz w:val="24"/>
          <w:szCs w:val="24"/>
        </w:rPr>
        <w:t>盖章或签字）</w:t>
      </w:r>
    </w:p>
    <w:p w14:paraId="4337001B">
      <w:pPr>
        <w:spacing w:line="259" w:lineRule="auto"/>
        <w:rPr>
          <w:rFonts w:hint="eastAsia" w:ascii="宋体" w:hAnsi="宋体" w:eastAsia="宋体" w:cs="宋体"/>
          <w:color w:val="auto"/>
          <w:sz w:val="21"/>
        </w:rPr>
      </w:pPr>
    </w:p>
    <w:p w14:paraId="2DE5BF81">
      <w:pPr>
        <w:pStyle w:val="8"/>
        <w:spacing w:before="78" w:line="219" w:lineRule="auto"/>
        <w:ind w:left="2058"/>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7CA07CC4">
      <w:pPr>
        <w:pStyle w:val="8"/>
        <w:spacing w:before="182" w:line="220" w:lineRule="auto"/>
        <w:ind w:left="2267"/>
        <w:rPr>
          <w:rFonts w:hint="eastAsia" w:ascii="宋体" w:hAnsi="宋体" w:eastAsia="宋体" w:cs="宋体"/>
          <w:color w:val="auto"/>
          <w:sz w:val="24"/>
          <w:szCs w:val="24"/>
        </w:rPr>
      </w:pPr>
      <w:r>
        <w:rPr>
          <w:rFonts w:hint="eastAsia" w:ascii="宋体" w:hAnsi="宋体" w:eastAsia="宋体" w:cs="宋体"/>
          <w:color w:val="auto"/>
          <w:spacing w:val="-22"/>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期：</w:t>
      </w:r>
      <w:r>
        <w:rPr>
          <w:rFonts w:hint="eastAsia" w:ascii="宋体" w:hAnsi="宋体" w:eastAsia="宋体" w:cs="宋体"/>
          <w:color w:val="auto"/>
          <w:sz w:val="24"/>
          <w:szCs w:val="24"/>
          <w:u w:val="single" w:color="auto"/>
        </w:rPr>
        <w:t xml:space="preserve">                      </w:t>
      </w:r>
    </w:p>
    <w:p w14:paraId="440A091B">
      <w:pPr>
        <w:spacing w:line="220" w:lineRule="auto"/>
        <w:rPr>
          <w:rFonts w:hint="eastAsia" w:ascii="宋体" w:hAnsi="宋体" w:eastAsia="宋体" w:cs="宋体"/>
          <w:color w:val="auto"/>
          <w:sz w:val="24"/>
          <w:szCs w:val="24"/>
        </w:rPr>
        <w:sectPr>
          <w:footerReference r:id="rId18" w:type="default"/>
          <w:pgSz w:w="11906" w:h="16839"/>
          <w:pgMar w:top="1361" w:right="1304" w:bottom="1361" w:left="1304" w:header="0" w:footer="980" w:gutter="0"/>
          <w:pgNumType w:fmt="decimal"/>
          <w:cols w:space="0" w:num="1"/>
          <w:rtlGutter w:val="0"/>
          <w:docGrid w:linePitch="0" w:charSpace="0"/>
        </w:sectPr>
      </w:pPr>
    </w:p>
    <w:p w14:paraId="6854A0FB">
      <w:pPr>
        <w:pStyle w:val="8"/>
        <w:spacing w:before="64" w:line="223" w:lineRule="auto"/>
        <w:ind w:left="3127" w:firstLine="656" w:firstLineChars="200"/>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磋商分项报价表</w:t>
      </w:r>
    </w:p>
    <w:p w14:paraId="784983E2">
      <w:pPr>
        <w:spacing w:line="395" w:lineRule="auto"/>
        <w:jc w:val="center"/>
        <w:rPr>
          <w:rFonts w:hint="eastAsia" w:ascii="宋体" w:hAnsi="宋体" w:eastAsia="宋体" w:cs="宋体"/>
          <w:color w:val="auto"/>
          <w:sz w:val="21"/>
          <w:lang w:eastAsia="zh-CN"/>
        </w:rPr>
      </w:pPr>
      <w:r>
        <w:rPr>
          <w:rFonts w:hint="eastAsia" w:ascii="宋体" w:hAnsi="宋体" w:eastAsia="宋体" w:cs="宋体"/>
          <w:color w:val="auto"/>
          <w:sz w:val="21"/>
          <w:lang w:eastAsia="zh-CN"/>
        </w:rPr>
        <w:t>（</w:t>
      </w:r>
      <w:r>
        <w:rPr>
          <w:rFonts w:hint="eastAsia" w:ascii="宋体" w:hAnsi="宋体" w:eastAsia="宋体" w:cs="宋体"/>
          <w:color w:val="auto"/>
          <w:sz w:val="21"/>
          <w:lang w:val="en-US" w:eastAsia="zh-CN"/>
        </w:rPr>
        <w:t>以计价软件格式为准</w:t>
      </w:r>
      <w:r>
        <w:rPr>
          <w:rFonts w:hint="eastAsia" w:ascii="宋体" w:hAnsi="宋体" w:eastAsia="宋体" w:cs="宋体"/>
          <w:color w:val="auto"/>
          <w:sz w:val="21"/>
          <w:lang w:eastAsia="zh-CN"/>
        </w:rPr>
        <w:t>）</w:t>
      </w:r>
    </w:p>
    <w:p w14:paraId="0FF5C380">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50CDE925">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11162F1">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1077D6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C373A8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2376C3B">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AF6580C">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A14390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1FA7D981">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388A126">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0967BA6">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0BBC862">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51CB664A">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65B060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1AA600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A03795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1925490">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41303A5">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070FD855">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0E95BAF0">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BBBBEED">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334DE48">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10FC473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6D0C307">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7DA6D2C">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6CB27C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D4A3045">
      <w:pPr>
        <w:pStyle w:val="8"/>
        <w:spacing w:before="71" w:line="225" w:lineRule="auto"/>
        <w:ind w:left="2850"/>
        <w:outlineLvl w:val="1"/>
        <w:rPr>
          <w:rFonts w:hint="eastAsia" w:ascii="宋体" w:hAnsi="宋体" w:eastAsia="宋体" w:cs="宋体"/>
          <w:color w:val="auto"/>
          <w:sz w:val="35"/>
          <w:szCs w:val="35"/>
        </w:rPr>
      </w:pPr>
      <w:r>
        <w:rPr>
          <w:rFonts w:hint="eastAsia" w:ascii="宋体" w:hAnsi="宋体" w:eastAsia="宋体" w:cs="宋体"/>
          <w:color w:val="auto"/>
          <w:spacing w:val="5"/>
          <w:sz w:val="35"/>
          <w:szCs w:val="35"/>
          <w:lang w:val="en-US" w:eastAsia="zh-CN"/>
          <w14:textOutline w14:w="6537" w14:cap="sq" w14:cmpd="sng">
            <w14:solidFill>
              <w14:srgbClr w14:val="000000"/>
            </w14:solidFill>
            <w14:prstDash w14:val="solid"/>
            <w14:bevel/>
          </w14:textOutline>
        </w:rPr>
        <w:t xml:space="preserve">第三部分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资格证明文件</w:t>
      </w:r>
    </w:p>
    <w:p w14:paraId="35056793">
      <w:pPr>
        <w:spacing w:line="407" w:lineRule="auto"/>
        <w:rPr>
          <w:rFonts w:hint="eastAsia" w:ascii="宋体" w:hAnsi="宋体" w:eastAsia="宋体" w:cs="宋体"/>
          <w:color w:val="auto"/>
          <w:sz w:val="21"/>
        </w:rPr>
      </w:pPr>
    </w:p>
    <w:p w14:paraId="213E5DB4">
      <w:pPr>
        <w:pStyle w:val="8"/>
        <w:spacing w:before="78" w:line="219" w:lineRule="auto"/>
        <w:ind w:left="88"/>
        <w:rPr>
          <w:rFonts w:hint="eastAsia" w:ascii="宋体" w:hAnsi="宋体" w:eastAsia="宋体" w:cs="宋体"/>
          <w:color w:val="auto"/>
          <w:sz w:val="24"/>
          <w:szCs w:val="24"/>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竞争性磋商响应文件中附以下资质证明文件的复印件加盖公章。</w:t>
      </w:r>
    </w:p>
    <w:p w14:paraId="09D31887">
      <w:pPr>
        <w:spacing w:line="345" w:lineRule="auto"/>
        <w:rPr>
          <w:rFonts w:hint="eastAsia" w:ascii="宋体" w:hAnsi="宋体" w:eastAsia="宋体" w:cs="宋体"/>
          <w:color w:val="auto"/>
          <w:sz w:val="21"/>
        </w:rPr>
      </w:pPr>
    </w:p>
    <w:p w14:paraId="73120F61">
      <w:pPr>
        <w:pStyle w:val="8"/>
        <w:spacing w:before="78" w:line="219" w:lineRule="auto"/>
        <w:ind w:left="343"/>
        <w:rPr>
          <w:rFonts w:hint="eastAsia" w:ascii="宋体" w:hAnsi="宋体" w:eastAsia="宋体" w:cs="宋体"/>
          <w:color w:val="auto"/>
          <w:sz w:val="24"/>
          <w:szCs w:val="24"/>
        </w:rPr>
      </w:pPr>
      <w:r>
        <w:rPr>
          <w:rFonts w:hint="eastAsia" w:ascii="宋体" w:hAnsi="宋体" w:eastAsia="宋体" w:cs="宋体"/>
          <w:color w:val="auto"/>
          <w:spacing w:val="-1"/>
          <w:sz w:val="24"/>
          <w:szCs w:val="24"/>
        </w:rPr>
        <w:t>1、供应商为本项目提供的资格证明要求见供应商须知前附表；</w:t>
      </w:r>
    </w:p>
    <w:p w14:paraId="11DA2ADC">
      <w:pPr>
        <w:pStyle w:val="8"/>
        <w:spacing w:before="181" w:line="468" w:lineRule="exact"/>
        <w:ind w:left="328"/>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2、供应商按照</w:t>
      </w:r>
      <w:r>
        <w:rPr>
          <w:rFonts w:hint="eastAsia" w:ascii="宋体" w:hAnsi="宋体" w:eastAsia="宋体" w:cs="宋体"/>
          <w:color w:val="auto"/>
          <w:spacing w:val="-1"/>
          <w:position w:val="17"/>
          <w:sz w:val="24"/>
          <w:szCs w:val="24"/>
          <w:lang w:eastAsia="zh-CN"/>
        </w:rPr>
        <w:t>竞争性磋商文件</w:t>
      </w:r>
      <w:r>
        <w:rPr>
          <w:rFonts w:hint="eastAsia" w:ascii="宋体" w:hAnsi="宋体" w:eastAsia="宋体" w:cs="宋体"/>
          <w:color w:val="auto"/>
          <w:spacing w:val="-1"/>
          <w:position w:val="17"/>
          <w:sz w:val="24"/>
          <w:szCs w:val="24"/>
        </w:rPr>
        <w:t>要求提供本项目所需要的其他资质证明材料。</w:t>
      </w:r>
    </w:p>
    <w:p w14:paraId="7608EA98">
      <w:pPr>
        <w:pStyle w:val="8"/>
        <w:spacing w:line="218" w:lineRule="auto"/>
        <w:ind w:left="330"/>
        <w:rPr>
          <w:rFonts w:hint="eastAsia" w:ascii="宋体" w:hAnsi="宋体" w:eastAsia="宋体" w:cs="宋体"/>
          <w:color w:val="auto"/>
          <w:sz w:val="24"/>
          <w:szCs w:val="24"/>
        </w:rPr>
      </w:pPr>
      <w:r>
        <w:rPr>
          <w:rFonts w:hint="eastAsia" w:ascii="宋体" w:hAnsi="宋体" w:eastAsia="宋体" w:cs="宋体"/>
          <w:color w:val="auto"/>
          <w:spacing w:val="-1"/>
          <w:sz w:val="24"/>
          <w:szCs w:val="24"/>
        </w:rPr>
        <w:t>3、其他可以证明供应商实力的文件。</w:t>
      </w:r>
    </w:p>
    <w:p w14:paraId="1295DB84">
      <w:pPr>
        <w:spacing w:line="218" w:lineRule="auto"/>
        <w:rPr>
          <w:rFonts w:hint="eastAsia" w:ascii="宋体" w:hAnsi="宋体" w:eastAsia="宋体" w:cs="宋体"/>
          <w:color w:val="auto"/>
          <w:sz w:val="24"/>
          <w:szCs w:val="24"/>
        </w:rPr>
        <w:sectPr>
          <w:footerReference r:id="rId19" w:type="default"/>
          <w:pgSz w:w="11906" w:h="16839"/>
          <w:pgMar w:top="1361" w:right="1304" w:bottom="1361" w:left="1304" w:header="0" w:footer="980" w:gutter="0"/>
          <w:pgNumType w:fmt="decimal"/>
          <w:cols w:space="0" w:num="1"/>
          <w:rtlGutter w:val="0"/>
          <w:docGrid w:linePitch="0" w:charSpace="0"/>
        </w:sectPr>
      </w:pPr>
    </w:p>
    <w:p w14:paraId="44F43655">
      <w:pPr>
        <w:spacing w:line="480" w:lineRule="auto"/>
        <w:ind w:right="201" w:rightChars="0"/>
        <w:jc w:val="center"/>
        <w:outlineLvl w:val="0"/>
        <w:rPr>
          <w:rFonts w:hint="eastAsia" w:ascii="宋体" w:hAnsi="宋体" w:eastAsia="宋体" w:cs="宋体"/>
          <w:b/>
          <w:color w:val="auto"/>
          <w:sz w:val="32"/>
          <w:szCs w:val="22"/>
          <w:lang w:eastAsia="zh-CN"/>
        </w:rPr>
      </w:pPr>
      <w:bookmarkStart w:id="115" w:name="_Toc24324"/>
      <w:bookmarkStart w:id="116" w:name="_Toc28281"/>
      <w:bookmarkStart w:id="117" w:name="_Toc32424"/>
      <w:bookmarkStart w:id="118" w:name="_Toc14516"/>
      <w:bookmarkStart w:id="119" w:name="_Toc5789"/>
      <w:bookmarkStart w:id="120" w:name="_Toc5982"/>
      <w:bookmarkStart w:id="121" w:name="_Toc9321"/>
      <w:bookmarkStart w:id="122" w:name="_Toc18571"/>
      <w:bookmarkStart w:id="123" w:name="_Toc16287"/>
      <w:bookmarkStart w:id="124" w:name="_Toc18338"/>
      <w:bookmarkStart w:id="125" w:name="_Toc16358"/>
      <w:bookmarkStart w:id="126" w:name="_Toc528596085"/>
      <w:r>
        <w:rPr>
          <w:rFonts w:hint="eastAsia" w:ascii="宋体" w:hAnsi="宋体" w:eastAsia="宋体" w:cs="宋体"/>
          <w:b/>
          <w:color w:val="auto"/>
          <w:sz w:val="32"/>
          <w:szCs w:val="22"/>
          <w:lang w:val="zh-CN" w:eastAsia="zh-CN"/>
        </w:rPr>
        <w:t>符合《中华人民共和国政府采购法》第二十二条规定</w:t>
      </w:r>
      <w:bookmarkEnd w:id="115"/>
      <w:bookmarkEnd w:id="116"/>
    </w:p>
    <w:p w14:paraId="387817D4">
      <w:pPr>
        <w:spacing w:line="500" w:lineRule="exact"/>
        <w:ind w:right="11"/>
        <w:rPr>
          <w:rFonts w:hint="eastAsia" w:ascii="宋体" w:hAnsi="宋体" w:eastAsia="宋体" w:cs="宋体"/>
          <w:color w:val="auto"/>
          <w:sz w:val="24"/>
          <w:highlight w:val="none"/>
          <w:u w:val="single"/>
        </w:rPr>
      </w:pPr>
    </w:p>
    <w:p w14:paraId="6706EDB7">
      <w:pPr>
        <w:spacing w:line="500" w:lineRule="exact"/>
        <w:ind w:right="11"/>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14:paraId="25FAAEE0">
      <w:pPr>
        <w:spacing w:line="360" w:lineRule="auto"/>
        <w:rPr>
          <w:rFonts w:hint="eastAsia" w:ascii="宋体" w:hAnsi="宋体" w:eastAsia="宋体" w:cs="宋体"/>
          <w:color w:val="auto"/>
          <w:sz w:val="24"/>
          <w:szCs w:val="28"/>
          <w:highlight w:val="none"/>
          <w:lang w:val="zh-CN"/>
        </w:rPr>
      </w:pPr>
    </w:p>
    <w:p w14:paraId="71C44CEC">
      <w:pPr>
        <w:spacing w:line="360" w:lineRule="auto"/>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14:paraId="312455EA">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14:paraId="37530869">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14:paraId="569E5E03">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14:paraId="61011E36">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14:paraId="0FAEF2A8">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14:paraId="5A5581E2">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14:paraId="3ABD6826">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14:paraId="4CA3D8D0">
      <w:pPr>
        <w:spacing w:line="480" w:lineRule="auto"/>
        <w:ind w:right="480" w:firstLine="2343" w:firstLineChars="1100"/>
        <w:rPr>
          <w:rFonts w:hint="eastAsia" w:ascii="宋体" w:hAnsi="宋体" w:eastAsia="宋体" w:cs="宋体"/>
          <w:color w:val="auto"/>
          <w:u w:val="single"/>
        </w:rPr>
      </w:pPr>
    </w:p>
    <w:p w14:paraId="5BFF6CC6">
      <w:pPr>
        <w:tabs>
          <w:tab w:val="left" w:pos="210"/>
        </w:tabs>
        <w:spacing w:line="360" w:lineRule="auto"/>
        <w:jc w:val="center"/>
        <w:outlineLvl w:val="0"/>
        <w:rPr>
          <w:rFonts w:hint="eastAsia" w:ascii="宋体" w:hAnsi="宋体" w:eastAsia="宋体" w:cs="宋体"/>
          <w:b/>
          <w:color w:val="auto"/>
          <w:sz w:val="32"/>
          <w:szCs w:val="22"/>
        </w:rPr>
      </w:pPr>
    </w:p>
    <w:p w14:paraId="72405397">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color w:val="auto"/>
          <w:sz w:val="24"/>
          <w:szCs w:val="24"/>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盖公章</w:t>
      </w:r>
      <w:r>
        <w:rPr>
          <w:rFonts w:hint="eastAsia" w:ascii="宋体" w:hAnsi="宋体" w:eastAsia="宋体" w:cs="宋体"/>
          <w:b w:val="0"/>
          <w:bCs/>
          <w:color w:val="auto"/>
          <w:sz w:val="24"/>
          <w:szCs w:val="18"/>
        </w:rPr>
        <w:t xml:space="preserve">)  </w:t>
      </w:r>
    </w:p>
    <w:p w14:paraId="6939B79C">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eastAsia="zh-CN"/>
        </w:rPr>
        <w:t>）</w:t>
      </w:r>
    </w:p>
    <w:p w14:paraId="007D591F">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r>
        <w:rPr>
          <w:rFonts w:hint="eastAsia" w:ascii="宋体" w:hAnsi="宋体" w:eastAsia="宋体" w:cs="宋体"/>
          <w:b w:val="0"/>
          <w:bCs/>
          <w:color w:val="auto"/>
          <w:sz w:val="24"/>
          <w:szCs w:val="18"/>
        </w:rPr>
        <w:t xml:space="preserve">  </w:t>
      </w:r>
    </w:p>
    <w:p w14:paraId="100045EF">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14:paraId="1CCD02F3">
      <w:pPr>
        <w:rPr>
          <w:rFonts w:hint="eastAsia" w:ascii="宋体" w:hAnsi="宋体" w:eastAsia="宋体" w:cs="宋体"/>
          <w:color w:val="auto"/>
          <w:lang w:eastAsia="zh-CN"/>
        </w:rPr>
      </w:pPr>
    </w:p>
    <w:p w14:paraId="62DF8685">
      <w:pPr>
        <w:pStyle w:val="3"/>
        <w:keepNext/>
        <w:keepLines/>
        <w:pageBreakBefore w:val="0"/>
        <w:widowControl/>
        <w:numPr>
          <w:ilvl w:val="0"/>
          <w:numId w:val="0"/>
        </w:numPr>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color w:val="auto"/>
          <w:lang w:eastAsia="zh-CN"/>
        </w:rPr>
      </w:pPr>
      <w:r>
        <w:rPr>
          <w:rFonts w:hint="eastAsia" w:ascii="宋体" w:hAnsi="宋体" w:eastAsia="宋体" w:cs="宋体"/>
          <w:color w:val="auto"/>
          <w:sz w:val="28"/>
          <w:szCs w:val="28"/>
          <w:lang w:eastAsia="zh-CN"/>
        </w:rPr>
        <w:t>法定</w:t>
      </w:r>
      <w:r>
        <w:rPr>
          <w:rFonts w:hint="eastAsia" w:ascii="宋体" w:hAnsi="宋体" w:eastAsia="宋体" w:cs="宋体"/>
          <w:color w:val="auto"/>
          <w:lang w:eastAsia="zh-CN"/>
        </w:rPr>
        <w:t>代表人证明书</w:t>
      </w:r>
      <w:bookmarkEnd w:id="117"/>
      <w:bookmarkEnd w:id="118"/>
      <w:bookmarkEnd w:id="119"/>
      <w:bookmarkEnd w:id="120"/>
    </w:p>
    <w:p w14:paraId="25F6BEC7">
      <w:pPr>
        <w:rPr>
          <w:rFonts w:hint="eastAsia" w:ascii="宋体" w:hAnsi="宋体" w:eastAsia="宋体" w:cs="宋体"/>
          <w:color w:val="auto"/>
          <w:lang w:eastAsia="zh-CN"/>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2065"/>
        <w:gridCol w:w="2060"/>
        <w:gridCol w:w="176"/>
        <w:gridCol w:w="2061"/>
        <w:gridCol w:w="2063"/>
      </w:tblGrid>
      <w:tr w14:paraId="4E99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286" w:type="dxa"/>
            <w:gridSpan w:val="6"/>
            <w:noWrap w:val="0"/>
            <w:vAlign w:val="center"/>
          </w:tcPr>
          <w:p w14:paraId="36ACE6F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none"/>
              </w:rPr>
              <w:t>采购代理机构名称</w:t>
            </w:r>
            <w:r>
              <w:rPr>
                <w:rFonts w:hint="eastAsia" w:ascii="宋体" w:hAnsi="宋体" w:eastAsia="宋体" w:cs="宋体"/>
                <w:color w:val="auto"/>
                <w:sz w:val="24"/>
                <w:szCs w:val="24"/>
                <w:lang w:eastAsia="zh-CN"/>
              </w:rPr>
              <w:t>）</w:t>
            </w:r>
          </w:p>
        </w:tc>
      </w:tr>
      <w:tr w14:paraId="392C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2884893E">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w:t>
            </w:r>
          </w:p>
          <w:p w14:paraId="763C31C9">
            <w:pPr>
              <w:tabs>
                <w:tab w:val="left" w:pos="210"/>
              </w:tabs>
              <w:spacing w:line="320" w:lineRule="exact"/>
              <w:jc w:val="center"/>
              <w:rPr>
                <w:rFonts w:hint="eastAsia" w:ascii="宋体" w:hAnsi="宋体" w:eastAsia="宋体" w:cs="宋体"/>
                <w:color w:val="auto"/>
                <w:kern w:val="0"/>
                <w:sz w:val="24"/>
                <w:szCs w:val="24"/>
                <w:highlight w:val="none"/>
              </w:rPr>
            </w:pPr>
          </w:p>
          <w:p w14:paraId="4BDFD0DF">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业</w:t>
            </w:r>
          </w:p>
          <w:p w14:paraId="1BE38B95">
            <w:pPr>
              <w:tabs>
                <w:tab w:val="left" w:pos="210"/>
              </w:tabs>
              <w:spacing w:line="320" w:lineRule="exact"/>
              <w:jc w:val="center"/>
              <w:rPr>
                <w:rFonts w:hint="eastAsia" w:ascii="宋体" w:hAnsi="宋体" w:eastAsia="宋体" w:cs="宋体"/>
                <w:color w:val="auto"/>
                <w:kern w:val="0"/>
                <w:sz w:val="24"/>
                <w:szCs w:val="24"/>
                <w:highlight w:val="none"/>
              </w:rPr>
            </w:pPr>
          </w:p>
          <w:p w14:paraId="4045DDAA">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w:t>
            </w:r>
          </w:p>
          <w:p w14:paraId="0307E30E">
            <w:pPr>
              <w:tabs>
                <w:tab w:val="left" w:pos="210"/>
              </w:tabs>
              <w:spacing w:line="320" w:lineRule="exact"/>
              <w:jc w:val="center"/>
              <w:rPr>
                <w:rFonts w:hint="eastAsia" w:ascii="宋体" w:hAnsi="宋体" w:eastAsia="宋体" w:cs="宋体"/>
                <w:color w:val="auto"/>
                <w:kern w:val="0"/>
                <w:sz w:val="24"/>
                <w:szCs w:val="24"/>
                <w:highlight w:val="none"/>
              </w:rPr>
            </w:pPr>
          </w:p>
          <w:p w14:paraId="7D0BEEC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人</w:t>
            </w:r>
          </w:p>
        </w:tc>
        <w:tc>
          <w:tcPr>
            <w:tcW w:w="2065" w:type="dxa"/>
            <w:noWrap w:val="0"/>
            <w:vAlign w:val="center"/>
          </w:tcPr>
          <w:p w14:paraId="545CE841">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企业名称</w:t>
            </w:r>
          </w:p>
        </w:tc>
        <w:tc>
          <w:tcPr>
            <w:tcW w:w="6360" w:type="dxa"/>
            <w:gridSpan w:val="4"/>
            <w:noWrap w:val="0"/>
            <w:vAlign w:val="center"/>
          </w:tcPr>
          <w:p w14:paraId="14196A25">
            <w:pPr>
              <w:tabs>
                <w:tab w:val="left" w:pos="210"/>
              </w:tabs>
              <w:spacing w:line="320" w:lineRule="exact"/>
              <w:jc w:val="center"/>
              <w:rPr>
                <w:rFonts w:hint="eastAsia" w:ascii="宋体" w:hAnsi="宋体" w:eastAsia="宋体" w:cs="宋体"/>
                <w:color w:val="auto"/>
                <w:kern w:val="0"/>
                <w:sz w:val="24"/>
                <w:szCs w:val="24"/>
                <w:highlight w:val="none"/>
              </w:rPr>
            </w:pPr>
          </w:p>
        </w:tc>
      </w:tr>
      <w:tr w14:paraId="7581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642768AE">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0970552">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法定地址</w:t>
            </w:r>
          </w:p>
        </w:tc>
        <w:tc>
          <w:tcPr>
            <w:tcW w:w="6360" w:type="dxa"/>
            <w:gridSpan w:val="4"/>
            <w:noWrap w:val="0"/>
            <w:vAlign w:val="center"/>
          </w:tcPr>
          <w:p w14:paraId="598331DF">
            <w:pPr>
              <w:tabs>
                <w:tab w:val="left" w:pos="210"/>
              </w:tabs>
              <w:spacing w:line="320" w:lineRule="exact"/>
              <w:jc w:val="center"/>
              <w:rPr>
                <w:rFonts w:hint="eastAsia" w:ascii="宋体" w:hAnsi="宋体" w:eastAsia="宋体" w:cs="宋体"/>
                <w:color w:val="auto"/>
                <w:kern w:val="0"/>
                <w:sz w:val="24"/>
                <w:szCs w:val="24"/>
                <w:highlight w:val="none"/>
              </w:rPr>
            </w:pPr>
          </w:p>
        </w:tc>
      </w:tr>
      <w:tr w14:paraId="4052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7E88C0C3">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51E813C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邮政编码</w:t>
            </w:r>
          </w:p>
        </w:tc>
        <w:tc>
          <w:tcPr>
            <w:tcW w:w="6360" w:type="dxa"/>
            <w:gridSpan w:val="4"/>
            <w:noWrap w:val="0"/>
            <w:vAlign w:val="center"/>
          </w:tcPr>
          <w:p w14:paraId="1CBF0024">
            <w:pPr>
              <w:tabs>
                <w:tab w:val="left" w:pos="210"/>
              </w:tabs>
              <w:spacing w:line="320" w:lineRule="exact"/>
              <w:jc w:val="center"/>
              <w:rPr>
                <w:rFonts w:hint="eastAsia" w:ascii="宋体" w:hAnsi="宋体" w:eastAsia="宋体" w:cs="宋体"/>
                <w:color w:val="auto"/>
                <w:kern w:val="0"/>
                <w:sz w:val="24"/>
                <w:szCs w:val="24"/>
                <w:highlight w:val="none"/>
              </w:rPr>
            </w:pPr>
          </w:p>
        </w:tc>
      </w:tr>
      <w:tr w14:paraId="272F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74AABE05">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46DC508F">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工商登记机关</w:t>
            </w:r>
          </w:p>
        </w:tc>
        <w:tc>
          <w:tcPr>
            <w:tcW w:w="6360" w:type="dxa"/>
            <w:gridSpan w:val="4"/>
            <w:noWrap w:val="0"/>
            <w:vAlign w:val="center"/>
          </w:tcPr>
          <w:p w14:paraId="737BD8E8">
            <w:pPr>
              <w:tabs>
                <w:tab w:val="left" w:pos="210"/>
              </w:tabs>
              <w:spacing w:line="320" w:lineRule="exact"/>
              <w:jc w:val="center"/>
              <w:rPr>
                <w:rFonts w:hint="eastAsia" w:ascii="宋体" w:hAnsi="宋体" w:eastAsia="宋体" w:cs="宋体"/>
                <w:color w:val="auto"/>
                <w:kern w:val="0"/>
                <w:sz w:val="24"/>
                <w:szCs w:val="24"/>
                <w:highlight w:val="none"/>
              </w:rPr>
            </w:pPr>
          </w:p>
        </w:tc>
      </w:tr>
      <w:tr w14:paraId="4529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61" w:type="dxa"/>
            <w:vMerge w:val="continue"/>
            <w:noWrap w:val="0"/>
            <w:vAlign w:val="center"/>
          </w:tcPr>
          <w:p w14:paraId="3D11151B">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22E42F1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税务登记机关</w:t>
            </w:r>
          </w:p>
        </w:tc>
        <w:tc>
          <w:tcPr>
            <w:tcW w:w="6360" w:type="dxa"/>
            <w:gridSpan w:val="4"/>
            <w:noWrap w:val="0"/>
            <w:vAlign w:val="center"/>
          </w:tcPr>
          <w:p w14:paraId="7CFBA01B">
            <w:pPr>
              <w:tabs>
                <w:tab w:val="left" w:pos="210"/>
              </w:tabs>
              <w:spacing w:line="320" w:lineRule="exact"/>
              <w:rPr>
                <w:rFonts w:hint="eastAsia" w:ascii="宋体" w:hAnsi="宋体" w:eastAsia="宋体" w:cs="宋体"/>
                <w:color w:val="auto"/>
                <w:kern w:val="0"/>
                <w:sz w:val="24"/>
                <w:szCs w:val="24"/>
                <w:highlight w:val="none"/>
              </w:rPr>
            </w:pPr>
          </w:p>
        </w:tc>
      </w:tr>
      <w:tr w14:paraId="0437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25DC1DB5">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324E0E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机构代码证号</w:t>
            </w:r>
          </w:p>
        </w:tc>
        <w:tc>
          <w:tcPr>
            <w:tcW w:w="6360" w:type="dxa"/>
            <w:gridSpan w:val="4"/>
            <w:noWrap w:val="0"/>
            <w:vAlign w:val="center"/>
          </w:tcPr>
          <w:p w14:paraId="5C415174">
            <w:pPr>
              <w:tabs>
                <w:tab w:val="left" w:pos="210"/>
              </w:tabs>
              <w:spacing w:line="320" w:lineRule="exact"/>
              <w:jc w:val="center"/>
              <w:rPr>
                <w:rFonts w:hint="eastAsia" w:ascii="宋体" w:hAnsi="宋体" w:eastAsia="宋体" w:cs="宋体"/>
                <w:color w:val="auto"/>
                <w:kern w:val="0"/>
                <w:sz w:val="24"/>
                <w:szCs w:val="24"/>
                <w:highlight w:val="none"/>
              </w:rPr>
            </w:pPr>
          </w:p>
        </w:tc>
      </w:tr>
      <w:tr w14:paraId="067E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199CDF75">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p>
        </w:tc>
        <w:tc>
          <w:tcPr>
            <w:tcW w:w="2065" w:type="dxa"/>
            <w:noWrap w:val="0"/>
            <w:vAlign w:val="center"/>
          </w:tcPr>
          <w:p w14:paraId="076C201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姓名</w:t>
            </w:r>
          </w:p>
        </w:tc>
        <w:tc>
          <w:tcPr>
            <w:tcW w:w="2236" w:type="dxa"/>
            <w:gridSpan w:val="2"/>
            <w:noWrap w:val="0"/>
            <w:vAlign w:val="center"/>
          </w:tcPr>
          <w:p w14:paraId="5E5C63A7">
            <w:pPr>
              <w:tabs>
                <w:tab w:val="left" w:pos="210"/>
              </w:tabs>
              <w:spacing w:line="320" w:lineRule="exact"/>
              <w:jc w:val="center"/>
              <w:rPr>
                <w:rFonts w:hint="eastAsia" w:ascii="宋体" w:hAnsi="宋体" w:eastAsia="宋体" w:cs="宋体"/>
                <w:color w:val="auto"/>
                <w:kern w:val="0"/>
                <w:sz w:val="24"/>
                <w:szCs w:val="24"/>
                <w:highlight w:val="none"/>
              </w:rPr>
            </w:pPr>
          </w:p>
        </w:tc>
        <w:tc>
          <w:tcPr>
            <w:tcW w:w="2061" w:type="dxa"/>
            <w:noWrap w:val="0"/>
            <w:vAlign w:val="center"/>
          </w:tcPr>
          <w:p w14:paraId="468E1D7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性别</w:t>
            </w:r>
          </w:p>
        </w:tc>
        <w:tc>
          <w:tcPr>
            <w:tcW w:w="2063" w:type="dxa"/>
            <w:noWrap w:val="0"/>
            <w:vAlign w:val="center"/>
          </w:tcPr>
          <w:p w14:paraId="74EDC88D">
            <w:pPr>
              <w:tabs>
                <w:tab w:val="left" w:pos="210"/>
              </w:tabs>
              <w:spacing w:line="320" w:lineRule="exact"/>
              <w:jc w:val="center"/>
              <w:rPr>
                <w:rFonts w:hint="eastAsia" w:ascii="宋体" w:hAnsi="宋体" w:eastAsia="宋体" w:cs="宋体"/>
                <w:color w:val="auto"/>
                <w:kern w:val="0"/>
                <w:sz w:val="24"/>
                <w:szCs w:val="24"/>
                <w:highlight w:val="none"/>
              </w:rPr>
            </w:pPr>
          </w:p>
        </w:tc>
      </w:tr>
      <w:tr w14:paraId="1DFBC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19BA8C44">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32556FA5">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职务</w:t>
            </w:r>
          </w:p>
        </w:tc>
        <w:tc>
          <w:tcPr>
            <w:tcW w:w="2236" w:type="dxa"/>
            <w:gridSpan w:val="2"/>
            <w:noWrap w:val="0"/>
            <w:vAlign w:val="center"/>
          </w:tcPr>
          <w:p w14:paraId="1A94C5CC">
            <w:pPr>
              <w:tabs>
                <w:tab w:val="left" w:pos="210"/>
              </w:tabs>
              <w:spacing w:line="320" w:lineRule="exact"/>
              <w:jc w:val="center"/>
              <w:rPr>
                <w:rFonts w:hint="eastAsia" w:ascii="宋体" w:hAnsi="宋体" w:eastAsia="宋体" w:cs="宋体"/>
                <w:color w:val="auto"/>
                <w:kern w:val="0"/>
                <w:sz w:val="24"/>
                <w:szCs w:val="24"/>
                <w:highlight w:val="none"/>
              </w:rPr>
            </w:pPr>
          </w:p>
        </w:tc>
        <w:tc>
          <w:tcPr>
            <w:tcW w:w="2061" w:type="dxa"/>
            <w:noWrap w:val="0"/>
            <w:vAlign w:val="center"/>
          </w:tcPr>
          <w:p w14:paraId="32E28CFB">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联系电话</w:t>
            </w:r>
          </w:p>
        </w:tc>
        <w:tc>
          <w:tcPr>
            <w:tcW w:w="2063" w:type="dxa"/>
            <w:noWrap w:val="0"/>
            <w:vAlign w:val="center"/>
          </w:tcPr>
          <w:p w14:paraId="74881016">
            <w:pPr>
              <w:tabs>
                <w:tab w:val="left" w:pos="210"/>
              </w:tabs>
              <w:spacing w:line="320" w:lineRule="exact"/>
              <w:jc w:val="center"/>
              <w:rPr>
                <w:rFonts w:hint="eastAsia" w:ascii="宋体" w:hAnsi="宋体" w:eastAsia="宋体" w:cs="宋体"/>
                <w:color w:val="auto"/>
                <w:kern w:val="0"/>
                <w:sz w:val="24"/>
                <w:szCs w:val="24"/>
                <w:highlight w:val="none"/>
              </w:rPr>
            </w:pPr>
          </w:p>
        </w:tc>
      </w:tr>
      <w:tr w14:paraId="0FDB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3A811A92">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A83653D">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传真</w:t>
            </w:r>
          </w:p>
        </w:tc>
        <w:tc>
          <w:tcPr>
            <w:tcW w:w="6360" w:type="dxa"/>
            <w:gridSpan w:val="4"/>
            <w:noWrap w:val="0"/>
            <w:vAlign w:val="center"/>
          </w:tcPr>
          <w:p w14:paraId="133394E4">
            <w:pPr>
              <w:tabs>
                <w:tab w:val="left" w:pos="210"/>
              </w:tabs>
              <w:spacing w:line="320" w:lineRule="exact"/>
              <w:jc w:val="center"/>
              <w:rPr>
                <w:rFonts w:hint="eastAsia" w:ascii="宋体" w:hAnsi="宋体" w:eastAsia="宋体" w:cs="宋体"/>
                <w:color w:val="auto"/>
                <w:kern w:val="0"/>
                <w:sz w:val="24"/>
                <w:szCs w:val="24"/>
                <w:highlight w:val="none"/>
              </w:rPr>
            </w:pPr>
          </w:p>
        </w:tc>
      </w:tr>
      <w:tr w14:paraId="24CF8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2" w:hRule="atLeast"/>
          <w:jc w:val="center"/>
        </w:trPr>
        <w:tc>
          <w:tcPr>
            <w:tcW w:w="861" w:type="dxa"/>
            <w:vMerge w:val="restart"/>
            <w:noWrap w:val="0"/>
            <w:vAlign w:val="center"/>
          </w:tcPr>
          <w:p w14:paraId="606C63E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法定代表人身份证复印件</w:t>
            </w:r>
          </w:p>
        </w:tc>
        <w:tc>
          <w:tcPr>
            <w:tcW w:w="4125" w:type="dxa"/>
            <w:gridSpan w:val="2"/>
            <w:vMerge w:val="restart"/>
            <w:noWrap w:val="0"/>
            <w:vAlign w:val="center"/>
          </w:tcPr>
          <w:p w14:paraId="5BFC398D">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（粘贴处）</w:t>
            </w:r>
          </w:p>
        </w:tc>
        <w:tc>
          <w:tcPr>
            <w:tcW w:w="4300" w:type="dxa"/>
            <w:gridSpan w:val="3"/>
            <w:noWrap w:val="0"/>
            <w:vAlign w:val="center"/>
          </w:tcPr>
          <w:p w14:paraId="1601651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法定代表人（签字</w:t>
            </w:r>
            <w:r>
              <w:rPr>
                <w:rFonts w:hint="eastAsia" w:ascii="宋体" w:hAnsi="宋体" w:eastAsia="宋体" w:cs="宋体"/>
                <w:color w:val="auto"/>
                <w:kern w:val="0"/>
                <w:sz w:val="24"/>
                <w:szCs w:val="24"/>
                <w:highlight w:val="none"/>
                <w:lang w:val="en-US" w:eastAsia="zh-CN"/>
              </w:rPr>
              <w:t>并盖章</w:t>
            </w:r>
            <w:r>
              <w:rPr>
                <w:rFonts w:hint="eastAsia" w:ascii="宋体" w:hAnsi="宋体" w:eastAsia="宋体" w:cs="宋体"/>
                <w:color w:val="auto"/>
                <w:kern w:val="0"/>
                <w:sz w:val="24"/>
                <w:szCs w:val="24"/>
                <w:highlight w:val="none"/>
              </w:rPr>
              <w:t>）</w:t>
            </w:r>
          </w:p>
        </w:tc>
      </w:tr>
      <w:tr w14:paraId="733B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4" w:hRule="atLeast"/>
          <w:jc w:val="center"/>
        </w:trPr>
        <w:tc>
          <w:tcPr>
            <w:tcW w:w="861" w:type="dxa"/>
            <w:vMerge w:val="continue"/>
            <w:noWrap w:val="0"/>
            <w:vAlign w:val="center"/>
          </w:tcPr>
          <w:p w14:paraId="61681AAF">
            <w:pPr>
              <w:tabs>
                <w:tab w:val="left" w:pos="210"/>
              </w:tabs>
              <w:spacing w:line="320" w:lineRule="exact"/>
              <w:jc w:val="center"/>
              <w:rPr>
                <w:rFonts w:hint="eastAsia" w:ascii="宋体" w:hAnsi="宋体" w:eastAsia="宋体" w:cs="宋体"/>
                <w:color w:val="auto"/>
                <w:kern w:val="0"/>
                <w:sz w:val="24"/>
                <w:szCs w:val="24"/>
                <w:highlight w:val="none"/>
              </w:rPr>
            </w:pPr>
          </w:p>
        </w:tc>
        <w:tc>
          <w:tcPr>
            <w:tcW w:w="4125" w:type="dxa"/>
            <w:gridSpan w:val="2"/>
            <w:vMerge w:val="continue"/>
            <w:noWrap w:val="0"/>
            <w:vAlign w:val="center"/>
          </w:tcPr>
          <w:p w14:paraId="597DB7DD">
            <w:pPr>
              <w:tabs>
                <w:tab w:val="left" w:pos="210"/>
              </w:tabs>
              <w:spacing w:line="320" w:lineRule="exact"/>
              <w:jc w:val="center"/>
              <w:rPr>
                <w:rFonts w:hint="eastAsia" w:ascii="宋体" w:hAnsi="宋体" w:eastAsia="宋体" w:cs="宋体"/>
                <w:color w:val="auto"/>
                <w:kern w:val="0"/>
                <w:sz w:val="24"/>
                <w:szCs w:val="24"/>
                <w:highlight w:val="none"/>
              </w:rPr>
            </w:pPr>
          </w:p>
        </w:tc>
        <w:tc>
          <w:tcPr>
            <w:tcW w:w="4300" w:type="dxa"/>
            <w:gridSpan w:val="3"/>
            <w:noWrap w:val="0"/>
            <w:vAlign w:val="bottom"/>
          </w:tcPr>
          <w:p w14:paraId="35EA1B5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（公章）</w:t>
            </w:r>
          </w:p>
          <w:p w14:paraId="1664FC23">
            <w:pPr>
              <w:tabs>
                <w:tab w:val="left" w:pos="210"/>
              </w:tabs>
              <w:spacing w:line="320" w:lineRule="exact"/>
              <w:jc w:val="center"/>
              <w:rPr>
                <w:rFonts w:hint="eastAsia" w:ascii="宋体" w:hAnsi="宋体" w:eastAsia="宋体" w:cs="宋体"/>
                <w:color w:val="auto"/>
                <w:kern w:val="0"/>
                <w:sz w:val="24"/>
                <w:szCs w:val="24"/>
                <w:highlight w:val="none"/>
              </w:rPr>
            </w:pPr>
          </w:p>
          <w:p w14:paraId="516DC827">
            <w:pPr>
              <w:tabs>
                <w:tab w:val="left" w:pos="210"/>
              </w:tabs>
              <w:spacing w:line="320" w:lineRule="exact"/>
              <w:jc w:val="center"/>
              <w:rPr>
                <w:rFonts w:hint="eastAsia" w:ascii="宋体" w:hAnsi="宋体" w:eastAsia="宋体" w:cs="宋体"/>
                <w:color w:val="auto"/>
                <w:kern w:val="0"/>
                <w:sz w:val="24"/>
                <w:szCs w:val="24"/>
                <w:highlight w:val="none"/>
              </w:rPr>
            </w:pPr>
          </w:p>
          <w:p w14:paraId="0C75F92C">
            <w:pPr>
              <w:tabs>
                <w:tab w:val="left" w:pos="210"/>
              </w:tabs>
              <w:spacing w:line="320" w:lineRule="exact"/>
              <w:jc w:val="center"/>
              <w:rPr>
                <w:rFonts w:hint="eastAsia" w:ascii="宋体" w:hAnsi="宋体" w:eastAsia="宋体" w:cs="宋体"/>
                <w:color w:val="auto"/>
                <w:kern w:val="0"/>
                <w:sz w:val="24"/>
                <w:szCs w:val="24"/>
                <w:highlight w:val="none"/>
              </w:rPr>
            </w:pPr>
          </w:p>
          <w:p w14:paraId="5CF7FA36">
            <w:pPr>
              <w:tabs>
                <w:tab w:val="left" w:pos="210"/>
              </w:tabs>
              <w:spacing w:line="320" w:lineRule="exact"/>
              <w:jc w:val="righ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年  月  日 </w:t>
            </w:r>
          </w:p>
        </w:tc>
      </w:tr>
    </w:tbl>
    <w:p w14:paraId="37E3190B">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78F7FF64">
      <w:pPr>
        <w:spacing w:line="240" w:lineRule="auto"/>
        <w:jc w:val="center"/>
        <w:rPr>
          <w:rFonts w:hint="eastAsia" w:ascii="宋体" w:hAnsi="宋体" w:eastAsia="宋体" w:cs="宋体"/>
          <w:b/>
          <w:bCs/>
          <w:color w:val="auto"/>
          <w:sz w:val="28"/>
          <w:szCs w:val="28"/>
        </w:rPr>
      </w:pPr>
      <w:r>
        <w:rPr>
          <w:rFonts w:hint="eastAsia" w:ascii="宋体" w:hAnsi="宋体" w:eastAsia="宋体" w:cs="宋体"/>
          <w:b/>
          <w:color w:val="auto"/>
          <w:sz w:val="28"/>
          <w:szCs w:val="28"/>
        </w:rPr>
        <w:t>法定代表人授权委托书</w:t>
      </w:r>
      <w:bookmarkEnd w:id="121"/>
      <w:bookmarkEnd w:id="122"/>
      <w:bookmarkEnd w:id="123"/>
      <w:bookmarkEnd w:id="124"/>
      <w:bookmarkEnd w:id="125"/>
      <w:bookmarkEnd w:id="126"/>
    </w:p>
    <w:p w14:paraId="722C623C">
      <w:pPr>
        <w:snapToGrid w:val="0"/>
        <w:spacing w:after="190" w:afterLines="50" w:line="500" w:lineRule="exac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榆林市正源恒项目管理有限公司</w:t>
      </w:r>
      <w:r>
        <w:rPr>
          <w:rFonts w:hint="eastAsia" w:ascii="宋体" w:hAnsi="宋体" w:eastAsia="宋体" w:cs="宋体"/>
          <w:color w:val="auto"/>
          <w:sz w:val="24"/>
          <w:szCs w:val="24"/>
        </w:rPr>
        <w:t>：</w:t>
      </w:r>
    </w:p>
    <w:p w14:paraId="189548F3">
      <w:pPr>
        <w:spacing w:line="460" w:lineRule="exact"/>
        <w:ind w:right="11"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现委派</w:t>
      </w:r>
      <w:r>
        <w:rPr>
          <w:rFonts w:hint="eastAsia" w:ascii="宋体" w:hAnsi="宋体" w:eastAsia="宋体" w:cs="宋体"/>
          <w:color w:val="auto"/>
          <w:sz w:val="24"/>
          <w:szCs w:val="24"/>
          <w:u w:val="single"/>
        </w:rPr>
        <w:t>（授权代表姓名）</w:t>
      </w:r>
      <w:r>
        <w:rPr>
          <w:rFonts w:hint="eastAsia" w:ascii="宋体" w:hAnsi="宋体" w:eastAsia="宋体" w:cs="宋体"/>
          <w:color w:val="auto"/>
          <w:sz w:val="24"/>
          <w:szCs w:val="24"/>
        </w:rPr>
        <w:t>为本公司的授权代表，参加贵</w:t>
      </w:r>
      <w:r>
        <w:rPr>
          <w:rFonts w:hint="eastAsia" w:ascii="宋体" w:hAnsi="宋体" w:eastAsia="宋体" w:cs="宋体"/>
          <w:color w:val="auto"/>
          <w:sz w:val="24"/>
          <w:szCs w:val="24"/>
          <w:lang w:eastAsia="zh-CN"/>
        </w:rPr>
        <w:t>公司</w:t>
      </w:r>
      <w:r>
        <w:rPr>
          <w:rFonts w:hint="eastAsia" w:ascii="宋体" w:hAnsi="宋体" w:eastAsia="宋体" w:cs="宋体"/>
          <w:color w:val="auto"/>
          <w:sz w:val="24"/>
          <w:szCs w:val="24"/>
        </w:rPr>
        <w:t>组织的</w:t>
      </w:r>
      <w:bookmarkStart w:id="127" w:name="_top"/>
      <w:bookmarkEnd w:id="127"/>
      <w:r>
        <w:rPr>
          <w:rFonts w:hint="eastAsia" w:ascii="宋体" w:hAnsi="宋体" w:eastAsia="宋体" w:cs="宋体"/>
          <w:color w:val="auto"/>
          <w:sz w:val="24"/>
          <w:szCs w:val="24"/>
          <w:u w:val="single"/>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5367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07950" cy="161925"/>
                        </a:xfrm>
                        <a:prstGeom prst="rect">
                          <a:avLst/>
                        </a:prstGeom>
                        <a:noFill/>
                        <a:ln w="6350">
                          <a:noFill/>
                        </a:ln>
                        <a:effectLst/>
                      </wps:spPr>
                      <wps:txbx>
                        <w:txbxContent>
                          <w:p w14:paraId="2108A2AA">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1pt;width:9.05pt;mso-position-horizontal:center;mso-position-horizontal-relative:margin;mso-wrap-style:none;z-index:251659264;mso-width-relative:page;mso-height-relative:page;" filled="f" stroked="f" coordsize="21600,21600" o:gfxdata="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roGBdEAAAADAQAADwAAAAAAAAABACAAAAAiAAAAZHJzL2Rvd25yZXYueG1sUEsB&#10;AhQAFAAAAAgAh07iQEthXno1AgAAYwQAAA4AAAAAAAAAAQAgAAAAIAEAAGRycy9lMm9Eb2MueG1s&#10;UEsFBgAAAAAGAAYAWQEAAMcFAAAAAA==&#10;">
                <v:fill on="f" focussize="0,0"/>
                <v:stroke on="f" weight="0.5pt"/>
                <v:imagedata o:title=""/>
                <o:lock v:ext="edit" aspectratio="f"/>
                <v:textbox inset="0mm,0mm,0mm,0mm" style="mso-fit-shape-to-text:t;">
                  <w:txbxContent>
                    <w:p w14:paraId="2108A2AA">
                      <w:pPr>
                        <w:pStyle w:val="14"/>
                      </w:pPr>
                    </w:p>
                  </w:txbxContent>
                </v:textbox>
              </v:shape>
            </w:pict>
          </mc:Fallback>
        </mc:AlternateConten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》（项目编号：）政府采购活动，就该项目的投标及合同的执行和完成，以本公司的名义处理一切与之有关的事宜。</w:t>
      </w:r>
    </w:p>
    <w:p w14:paraId="6ADB5436">
      <w:pPr>
        <w:tabs>
          <w:tab w:val="left" w:pos="5245"/>
        </w:tabs>
        <w:snapToGrid w:val="0"/>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授权代表姓名</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签字</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：________________   性别：_______________</w:t>
      </w:r>
    </w:p>
    <w:p w14:paraId="3002D932">
      <w:pPr>
        <w:tabs>
          <w:tab w:val="left" w:pos="5245"/>
        </w:tabs>
        <w:snapToGrid w:val="0"/>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职务：________________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电话：_______________</w:t>
      </w:r>
    </w:p>
    <w:p w14:paraId="750CA78F">
      <w:pPr>
        <w:snapToGrid w:val="0"/>
        <w:spacing w:line="500" w:lineRule="exact"/>
        <w:ind w:firstLine="486" w:firstLineChars="200"/>
        <w:rPr>
          <w:rFonts w:hint="eastAsia" w:ascii="宋体" w:hAnsi="宋体" w:eastAsia="宋体" w:cs="宋体"/>
          <w:color w:val="auto"/>
          <w:sz w:val="21"/>
          <w:szCs w:val="21"/>
          <w:lang w:val="en-US"/>
        </w:rPr>
      </w:pPr>
      <w:r>
        <w:rPr>
          <w:rFonts w:hint="eastAsia" w:ascii="宋体" w:hAnsi="宋体" w:eastAsia="宋体" w:cs="宋体"/>
          <w:color w:val="auto"/>
          <w:sz w:val="24"/>
          <w:szCs w:val="24"/>
        </w:rPr>
        <w:t xml:space="preserve">通讯地址：___________________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1"/>
          <w:szCs w:val="21"/>
          <w:lang w:eastAsia="zh-CN"/>
        </w:rPr>
        <w:t>授权有效期：</w:t>
      </w:r>
      <w:r>
        <w:rPr>
          <w:rFonts w:hint="eastAsia" w:ascii="宋体" w:hAnsi="宋体" w:eastAsia="宋体" w:cs="宋体"/>
          <w:color w:val="auto"/>
          <w:sz w:val="21"/>
          <w:szCs w:val="21"/>
          <w:u w:val="single"/>
          <w:lang w:val="en-US" w:eastAsia="zh-CN"/>
        </w:rPr>
        <w:t xml:space="preserve">             </w:t>
      </w:r>
    </w:p>
    <w:tbl>
      <w:tblPr>
        <w:tblStyle w:val="19"/>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98"/>
      </w:tblGrid>
      <w:tr w14:paraId="68689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7" w:hRule="atLeast"/>
          <w:jc w:val="center"/>
        </w:trPr>
        <w:tc>
          <w:tcPr>
            <w:tcW w:w="4072" w:type="dxa"/>
            <w:tcBorders>
              <w:top w:val="single" w:color="auto" w:sz="4" w:space="0"/>
              <w:left w:val="single" w:color="auto" w:sz="4" w:space="0"/>
              <w:bottom w:val="single" w:color="auto" w:sz="4" w:space="0"/>
              <w:right w:val="single" w:color="auto" w:sz="4" w:space="0"/>
            </w:tcBorders>
            <w:noWrap w:val="0"/>
            <w:vAlign w:val="center"/>
          </w:tcPr>
          <w:p w14:paraId="0CF34E31">
            <w:pPr>
              <w:ind w:firstLine="7" w:firstLineChars="3"/>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5A874E85">
            <w:pPr>
              <w:ind w:firstLine="7" w:firstLineChars="3"/>
              <w:jc w:val="center"/>
              <w:rPr>
                <w:rFonts w:hint="eastAsia" w:ascii="宋体" w:hAnsi="宋体" w:eastAsia="宋体" w:cs="宋体"/>
                <w:color w:val="auto"/>
                <w:sz w:val="24"/>
                <w:szCs w:val="24"/>
              </w:rPr>
            </w:pPr>
            <w:r>
              <w:rPr>
                <w:rFonts w:hint="eastAsia" w:ascii="宋体" w:hAnsi="宋体" w:eastAsia="宋体" w:cs="宋体"/>
                <w:color w:val="auto"/>
                <w:sz w:val="24"/>
                <w:szCs w:val="24"/>
              </w:rPr>
              <w:t>（一面）</w:t>
            </w:r>
          </w:p>
        </w:tc>
        <w:tc>
          <w:tcPr>
            <w:tcW w:w="4098" w:type="dxa"/>
            <w:tcBorders>
              <w:top w:val="single" w:color="auto" w:sz="4" w:space="0"/>
              <w:left w:val="single" w:color="auto" w:sz="4" w:space="0"/>
              <w:bottom w:val="single" w:color="auto" w:sz="4" w:space="0"/>
              <w:right w:val="single" w:color="auto" w:sz="4" w:space="0"/>
            </w:tcBorders>
            <w:noWrap w:val="0"/>
            <w:vAlign w:val="center"/>
          </w:tcPr>
          <w:p w14:paraId="3DCBE2A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w:t>
            </w:r>
          </w:p>
          <w:p w14:paraId="762DCE82">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身份证复印件</w:t>
            </w:r>
          </w:p>
          <w:p w14:paraId="33505E31">
            <w:pPr>
              <w:jc w:val="center"/>
              <w:rPr>
                <w:rFonts w:hint="eastAsia" w:ascii="宋体" w:hAnsi="宋体" w:eastAsia="宋体" w:cs="宋体"/>
                <w:color w:val="auto"/>
                <w:sz w:val="24"/>
                <w:szCs w:val="24"/>
              </w:rPr>
            </w:pPr>
            <w:r>
              <w:rPr>
                <w:rFonts w:hint="eastAsia" w:ascii="宋体" w:hAnsi="宋体" w:eastAsia="宋体" w:cs="宋体"/>
                <w:color w:val="auto"/>
                <w:sz w:val="24"/>
                <w:szCs w:val="24"/>
              </w:rPr>
              <w:t>（一面）</w:t>
            </w:r>
          </w:p>
        </w:tc>
      </w:tr>
      <w:tr w14:paraId="1A2F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jc w:val="center"/>
        </w:trPr>
        <w:tc>
          <w:tcPr>
            <w:tcW w:w="4072" w:type="dxa"/>
            <w:noWrap w:val="0"/>
            <w:vAlign w:val="center"/>
          </w:tcPr>
          <w:p w14:paraId="0B4DCCE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00EA3993">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（另一面）</w:t>
            </w:r>
          </w:p>
        </w:tc>
        <w:tc>
          <w:tcPr>
            <w:tcW w:w="4098" w:type="dxa"/>
            <w:noWrap w:val="0"/>
            <w:vAlign w:val="center"/>
          </w:tcPr>
          <w:p w14:paraId="1D7FBE7B">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w:t>
            </w:r>
          </w:p>
          <w:p w14:paraId="207F81C3">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身份证复印件</w:t>
            </w:r>
          </w:p>
          <w:p w14:paraId="1C9A1500">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（另一面）</w:t>
            </w:r>
          </w:p>
        </w:tc>
      </w:tr>
    </w:tbl>
    <w:p w14:paraId="65DC9BE3">
      <w:pPr>
        <w:tabs>
          <w:tab w:val="right" w:pos="8931"/>
        </w:tabs>
        <w:ind w:firstLine="446" w:firstLineChars="200"/>
        <w:rPr>
          <w:rFonts w:hint="eastAsia" w:ascii="宋体" w:hAnsi="宋体" w:eastAsia="宋体" w:cs="宋体"/>
          <w:color w:val="auto"/>
          <w:spacing w:val="-10"/>
          <w:sz w:val="24"/>
          <w:szCs w:val="24"/>
          <w:u w:val="single"/>
        </w:rPr>
      </w:pPr>
    </w:p>
    <w:p w14:paraId="3622FC15">
      <w:pPr>
        <w:tabs>
          <w:tab w:val="right" w:pos="8931"/>
        </w:tabs>
        <w:ind w:firstLine="1338" w:firstLineChars="600"/>
        <w:rPr>
          <w:rFonts w:hint="eastAsia" w:ascii="宋体" w:hAnsi="宋体" w:eastAsia="宋体" w:cs="宋体"/>
          <w:color w:val="auto"/>
          <w:sz w:val="24"/>
          <w:szCs w:val="24"/>
        </w:rPr>
      </w:pP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z w:val="24"/>
          <w:szCs w:val="24"/>
        </w:rPr>
        <w:t xml:space="preserve">（加盖公章）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法定代表人：（签字</w:t>
      </w:r>
      <w:r>
        <w:rPr>
          <w:rFonts w:hint="eastAsia" w:ascii="宋体" w:hAnsi="宋体" w:eastAsia="宋体" w:cs="宋体"/>
          <w:color w:val="auto"/>
          <w:sz w:val="24"/>
          <w:szCs w:val="24"/>
          <w:lang w:val="en-US" w:eastAsia="zh-CN"/>
        </w:rPr>
        <w:t>并</w:t>
      </w:r>
      <w:r>
        <w:rPr>
          <w:rFonts w:hint="eastAsia" w:ascii="宋体" w:hAnsi="宋体" w:eastAsia="宋体" w:cs="宋体"/>
          <w:color w:val="auto"/>
          <w:sz w:val="24"/>
          <w:szCs w:val="24"/>
        </w:rPr>
        <w:t>盖章）</w:t>
      </w:r>
    </w:p>
    <w:p w14:paraId="5AA47318">
      <w:pPr>
        <w:spacing w:line="440" w:lineRule="exact"/>
        <w:ind w:firstLine="5832" w:firstLineChars="2400"/>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33568D78">
      <w:pPr>
        <w:pStyle w:val="18"/>
        <w:ind w:firstLine="213"/>
        <w:rPr>
          <w:rFonts w:hint="eastAsia" w:ascii="宋体" w:hAnsi="宋体" w:eastAsia="宋体" w:cs="宋体"/>
          <w:color w:val="auto"/>
          <w:sz w:val="24"/>
          <w:szCs w:val="24"/>
        </w:rPr>
      </w:pPr>
    </w:p>
    <w:p w14:paraId="106A6673">
      <w:pPr>
        <w:pStyle w:val="18"/>
        <w:ind w:firstLine="213"/>
        <w:rPr>
          <w:rFonts w:hint="eastAsia" w:ascii="宋体" w:hAnsi="宋体" w:eastAsia="宋体" w:cs="宋体"/>
          <w:color w:val="auto"/>
          <w:sz w:val="24"/>
          <w:szCs w:val="24"/>
        </w:rPr>
      </w:pPr>
    </w:p>
    <w:p w14:paraId="41657E24">
      <w:pPr>
        <w:pStyle w:val="18"/>
        <w:ind w:firstLine="213"/>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b w:val="0"/>
          <w:bCs/>
          <w:color w:val="auto"/>
          <w:sz w:val="24"/>
          <w:szCs w:val="24"/>
        </w:rPr>
        <w:t>1、法定代表人亲自参加投标的，无需提供该委托授权书，但须提供法定代表人</w:t>
      </w:r>
      <w:r>
        <w:rPr>
          <w:rFonts w:hint="eastAsia" w:ascii="宋体" w:hAnsi="宋体" w:eastAsia="宋体" w:cs="宋体"/>
          <w:b w:val="0"/>
          <w:bCs/>
          <w:color w:val="auto"/>
          <w:sz w:val="24"/>
          <w:szCs w:val="24"/>
          <w:lang w:val="en-US" w:eastAsia="zh-CN"/>
        </w:rPr>
        <w:t>证明书</w:t>
      </w:r>
      <w:r>
        <w:rPr>
          <w:rFonts w:hint="eastAsia" w:ascii="宋体" w:hAnsi="宋体" w:eastAsia="宋体" w:cs="宋体"/>
          <w:b w:val="0"/>
          <w:bCs/>
          <w:color w:val="auto"/>
          <w:sz w:val="24"/>
          <w:szCs w:val="24"/>
        </w:rPr>
        <w:t>。</w:t>
      </w:r>
      <w:r>
        <w:rPr>
          <w:rFonts w:hint="eastAsia" w:ascii="宋体" w:hAnsi="宋体" w:eastAsia="宋体" w:cs="宋体"/>
          <w:color w:val="auto"/>
          <w:sz w:val="24"/>
          <w:szCs w:val="24"/>
        </w:rPr>
        <w:t xml:space="preserve"> </w:t>
      </w:r>
    </w:p>
    <w:p w14:paraId="3AA0B619">
      <w:pPr>
        <w:pageBreakBefore w:val="0"/>
        <w:bidi w:val="0"/>
        <w:spacing w:before="312" w:beforeLines="100" w:after="312" w:afterLines="100" w:line="60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4"/>
          <w:szCs w:val="24"/>
        </w:rPr>
        <w:br w:type="page"/>
      </w:r>
      <w:r>
        <w:rPr>
          <w:rFonts w:hint="eastAsia" w:ascii="宋体" w:hAnsi="宋体" w:eastAsia="宋体" w:cs="宋体"/>
          <w:b/>
          <w:color w:val="auto"/>
          <w:sz w:val="28"/>
          <w:szCs w:val="28"/>
          <w:highlight w:val="none"/>
          <w:lang w:val="en-US" w:eastAsia="zh-CN"/>
        </w:rPr>
        <w:t>项目经理无在建工程</w:t>
      </w:r>
      <w:r>
        <w:rPr>
          <w:rFonts w:hint="eastAsia" w:ascii="宋体" w:hAnsi="宋体" w:eastAsia="宋体" w:cs="宋体"/>
          <w:b/>
          <w:color w:val="auto"/>
          <w:sz w:val="28"/>
          <w:szCs w:val="28"/>
          <w:highlight w:val="none"/>
        </w:rPr>
        <w:t>承诺书</w:t>
      </w:r>
    </w:p>
    <w:p w14:paraId="086A5644">
      <w:pPr>
        <w:pageBreakBefore w:val="0"/>
        <w:bidi w:val="0"/>
        <w:adjustRightInd w:val="0"/>
        <w:snapToGrid w:val="0"/>
        <w:spacing w:after="312" w:afterLines="100" w:line="6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（采购人名称）</w:t>
      </w:r>
      <w:r>
        <w:rPr>
          <w:rFonts w:hint="eastAsia" w:ascii="宋体" w:hAnsi="宋体" w:eastAsia="宋体" w:cs="宋体"/>
          <w:color w:val="auto"/>
          <w:sz w:val="24"/>
          <w:szCs w:val="24"/>
          <w:highlight w:val="none"/>
        </w:rPr>
        <w:t>：</w:t>
      </w:r>
    </w:p>
    <w:p w14:paraId="6887CD83">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（招标项目名称）（以下简称“本工程”）的项目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rPr>
        <w:t>姓名）现阶段没有担任任何在施建设工程项目的</w:t>
      </w:r>
      <w:r>
        <w:rPr>
          <w:rFonts w:hint="eastAsia" w:ascii="宋体" w:hAnsi="宋体" w:eastAsia="宋体" w:cs="宋体"/>
          <w:color w:val="auto"/>
          <w:sz w:val="24"/>
          <w:szCs w:val="24"/>
          <w:highlight w:val="none"/>
          <w:lang w:val="en-US" w:eastAsia="zh-CN"/>
        </w:rPr>
        <w:t>项目经理</w:t>
      </w:r>
      <w:r>
        <w:rPr>
          <w:rFonts w:hint="eastAsia" w:ascii="宋体" w:hAnsi="宋体" w:eastAsia="宋体" w:cs="宋体"/>
          <w:color w:val="auto"/>
          <w:sz w:val="24"/>
          <w:szCs w:val="24"/>
          <w:highlight w:val="none"/>
        </w:rPr>
        <w:t>。</w:t>
      </w:r>
    </w:p>
    <w:p w14:paraId="40A336D4">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我方保证本次投标所有内容和资料均真实、有效、准确，并愿意承担因我方就此弄虚作假所引起的一切法律后果。</w:t>
      </w:r>
    </w:p>
    <w:p w14:paraId="771C5F8E">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0F94E08B">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591A1948">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77C3BA96">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3D1C3D9B">
      <w:pPr>
        <w:pageBreakBefore w:val="0"/>
        <w:bidi w:val="0"/>
        <w:adjustRightInd w:val="0"/>
        <w:snapToGrid w:val="0"/>
        <w:spacing w:line="600" w:lineRule="exact"/>
        <w:jc w:val="both"/>
        <w:rPr>
          <w:rFonts w:hint="eastAsia" w:ascii="宋体" w:hAnsi="宋体" w:eastAsia="宋体" w:cs="宋体"/>
          <w:color w:val="auto"/>
          <w:sz w:val="24"/>
          <w:szCs w:val="24"/>
          <w:highlight w:val="none"/>
        </w:rPr>
      </w:pPr>
    </w:p>
    <w:p w14:paraId="6ED20374">
      <w:pPr>
        <w:pageBreakBefore w:val="0"/>
        <w:bidi w:val="0"/>
        <w:adjustRightInd w:val="0"/>
        <w:snapToGrid w:val="0"/>
        <w:spacing w:line="600" w:lineRule="exact"/>
        <w:ind w:right="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（盖单位章）</w:t>
      </w:r>
    </w:p>
    <w:p w14:paraId="58FA0AFD">
      <w:pPr>
        <w:pageBreakBefore w:val="0"/>
        <w:bidi w:val="0"/>
        <w:adjustRightInd w:val="0"/>
        <w:snapToGrid w:val="0"/>
        <w:spacing w:line="600" w:lineRule="exact"/>
        <w:jc w:val="right"/>
        <w:rPr>
          <w:rFonts w:hint="eastAsia" w:ascii="宋体" w:hAnsi="宋体" w:eastAsia="宋体" w:cs="宋体"/>
          <w:color w:val="auto"/>
          <w:sz w:val="24"/>
          <w:szCs w:val="24"/>
          <w:highlight w:val="none"/>
        </w:rPr>
      </w:pPr>
    </w:p>
    <w:p w14:paraId="35602009">
      <w:pPr>
        <w:pageBreakBefore w:val="0"/>
        <w:bidi w:val="0"/>
        <w:adjustRightInd w:val="0"/>
        <w:snapToGrid w:val="0"/>
        <w:spacing w:line="600" w:lineRule="exact"/>
        <w:ind w:right="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（签字或盖章）</w:t>
      </w:r>
    </w:p>
    <w:p w14:paraId="60780814">
      <w:pPr>
        <w:pageBreakBefore w:val="0"/>
        <w:bidi w:val="0"/>
        <w:adjustRightInd w:val="0"/>
        <w:snapToGrid w:val="0"/>
        <w:spacing w:line="600" w:lineRule="exact"/>
        <w:jc w:val="right"/>
        <w:rPr>
          <w:rFonts w:hint="eastAsia" w:ascii="宋体" w:hAnsi="宋体" w:eastAsia="宋体" w:cs="宋体"/>
          <w:color w:val="auto"/>
          <w:sz w:val="24"/>
          <w:szCs w:val="24"/>
          <w:highlight w:val="none"/>
        </w:rPr>
      </w:pPr>
    </w:p>
    <w:p w14:paraId="06494578">
      <w:pPr>
        <w:pageBreakBefore w:val="0"/>
        <w:bidi w:val="0"/>
        <w:adjustRightInd w:val="0"/>
        <w:snapToGrid w:val="0"/>
        <w:spacing w:line="600" w:lineRule="exact"/>
        <w:ind w:right="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14:paraId="5494D803">
      <w:pPr>
        <w:spacing w:line="500" w:lineRule="exact"/>
        <w:jc w:val="center"/>
        <w:rPr>
          <w:rFonts w:hint="eastAsia" w:ascii="宋体" w:hAnsi="宋体" w:eastAsia="宋体" w:cs="宋体"/>
          <w:b/>
          <w:color w:val="auto"/>
          <w:sz w:val="24"/>
          <w:szCs w:val="24"/>
        </w:rPr>
      </w:pPr>
    </w:p>
    <w:p w14:paraId="66772064">
      <w:pPr>
        <w:spacing w:line="500" w:lineRule="exact"/>
        <w:jc w:val="center"/>
        <w:rPr>
          <w:rFonts w:hint="eastAsia" w:ascii="宋体" w:hAnsi="宋体" w:eastAsia="宋体" w:cs="宋体"/>
          <w:b/>
          <w:color w:val="auto"/>
          <w:sz w:val="24"/>
          <w:szCs w:val="24"/>
        </w:rPr>
      </w:pPr>
    </w:p>
    <w:p w14:paraId="32BC852D">
      <w:pPr>
        <w:spacing w:line="500" w:lineRule="exact"/>
        <w:jc w:val="center"/>
        <w:rPr>
          <w:rFonts w:hint="eastAsia" w:ascii="宋体" w:hAnsi="宋体" w:eastAsia="宋体" w:cs="宋体"/>
          <w:b/>
          <w:color w:val="auto"/>
          <w:sz w:val="24"/>
          <w:szCs w:val="24"/>
        </w:rPr>
      </w:pPr>
    </w:p>
    <w:p w14:paraId="52281399">
      <w:pPr>
        <w:spacing w:line="500" w:lineRule="exact"/>
        <w:jc w:val="center"/>
        <w:rPr>
          <w:rFonts w:hint="eastAsia" w:ascii="宋体" w:hAnsi="宋体" w:eastAsia="宋体" w:cs="宋体"/>
          <w:b/>
          <w:color w:val="auto"/>
          <w:sz w:val="24"/>
          <w:szCs w:val="24"/>
        </w:rPr>
      </w:pPr>
    </w:p>
    <w:p w14:paraId="291F030E">
      <w:pPr>
        <w:spacing w:line="500" w:lineRule="exact"/>
        <w:jc w:val="center"/>
        <w:rPr>
          <w:rFonts w:hint="eastAsia" w:ascii="宋体" w:hAnsi="宋体" w:eastAsia="宋体" w:cs="宋体"/>
          <w:b/>
          <w:color w:val="auto"/>
          <w:sz w:val="24"/>
          <w:szCs w:val="24"/>
        </w:rPr>
      </w:pPr>
    </w:p>
    <w:p w14:paraId="6685EC7E">
      <w:pPr>
        <w:spacing w:line="500" w:lineRule="exact"/>
        <w:jc w:val="center"/>
        <w:rPr>
          <w:rFonts w:hint="eastAsia" w:ascii="宋体" w:hAnsi="宋体" w:eastAsia="宋体" w:cs="宋体"/>
          <w:b/>
          <w:color w:val="auto"/>
          <w:sz w:val="24"/>
          <w:szCs w:val="24"/>
        </w:rPr>
      </w:pPr>
    </w:p>
    <w:p w14:paraId="4D468854">
      <w:pPr>
        <w:spacing w:line="50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书面声明函</w:t>
      </w:r>
    </w:p>
    <w:p w14:paraId="681199C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lang w:eastAsia="zh-CN"/>
        </w:rPr>
      </w:pPr>
    </w:p>
    <w:p w14:paraId="0373497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吴堡县农业农村局、榆林市正源恒项目管理有限公司</w:t>
      </w:r>
      <w:r>
        <w:rPr>
          <w:rFonts w:hint="eastAsia" w:ascii="宋体" w:hAnsi="宋体" w:eastAsia="宋体" w:cs="宋体"/>
          <w:color w:val="auto"/>
          <w:kern w:val="0"/>
          <w:sz w:val="24"/>
          <w:szCs w:val="24"/>
        </w:rPr>
        <w:t>：</w:t>
      </w:r>
    </w:p>
    <w:p w14:paraId="6AE6A909">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我方作为项目名称</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（项目编号：</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）的</w:t>
      </w:r>
      <w:r>
        <w:rPr>
          <w:rFonts w:hint="eastAsia" w:ascii="宋体" w:hAnsi="宋体" w:eastAsia="宋体" w:cs="宋体"/>
          <w:color w:val="auto"/>
          <w:kern w:val="0"/>
          <w:sz w:val="24"/>
          <w:szCs w:val="24"/>
          <w:lang w:eastAsia="zh-CN"/>
        </w:rPr>
        <w:t>响应</w:t>
      </w:r>
      <w:r>
        <w:rPr>
          <w:rFonts w:hint="eastAsia" w:ascii="宋体" w:hAnsi="宋体" w:eastAsia="宋体" w:cs="宋体"/>
          <w:color w:val="auto"/>
          <w:kern w:val="0"/>
          <w:sz w:val="24"/>
          <w:szCs w:val="24"/>
        </w:rPr>
        <w:t>供应商，在此郑重声明：</w:t>
      </w:r>
    </w:p>
    <w:p w14:paraId="0C77B4F4">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在参加本次政府采购活动前3年内的经营活动中</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（填“没有”或“有”）重大违法记录。供应商在参加政府采购活动前3年内因违法经营被禁止在一定期限内参加政府采购活动，期限届满的，可以参加政府采购活动，但应提供期限届满的证明材料。</w:t>
      </w:r>
    </w:p>
    <w:p w14:paraId="1B60F0C8">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w:t>
      </w:r>
      <w:r>
        <w:rPr>
          <w:rFonts w:hint="eastAsia" w:ascii="宋体" w:hAnsi="宋体" w:eastAsia="宋体" w:cs="宋体"/>
          <w:color w:val="auto"/>
          <w:kern w:val="0"/>
          <w:sz w:val="24"/>
          <w:szCs w:val="24"/>
          <w:lang w:eastAsia="zh-CN"/>
        </w:rPr>
        <w:t>严重失信主体</w:t>
      </w:r>
      <w:r>
        <w:rPr>
          <w:rFonts w:hint="eastAsia" w:ascii="宋体" w:hAnsi="宋体" w:eastAsia="宋体" w:cs="宋体"/>
          <w:color w:val="auto"/>
          <w:kern w:val="0"/>
          <w:sz w:val="24"/>
          <w:szCs w:val="24"/>
        </w:rPr>
        <w:t>名单。</w:t>
      </w:r>
    </w:p>
    <w:p w14:paraId="228A8737">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w:t>
      </w:r>
      <w:r>
        <w:rPr>
          <w:rFonts w:hint="eastAsia" w:ascii="宋体" w:hAnsi="宋体" w:eastAsia="宋体" w:cs="宋体"/>
          <w:color w:val="auto"/>
          <w:kern w:val="0"/>
          <w:sz w:val="24"/>
          <w:szCs w:val="24"/>
          <w:lang w:eastAsia="zh-CN"/>
        </w:rPr>
        <w:t>重大</w:t>
      </w:r>
      <w:r>
        <w:rPr>
          <w:rFonts w:hint="eastAsia" w:ascii="宋体" w:hAnsi="宋体" w:eastAsia="宋体" w:cs="宋体"/>
          <w:color w:val="auto"/>
          <w:kern w:val="0"/>
          <w:sz w:val="24"/>
          <w:szCs w:val="24"/>
        </w:rPr>
        <w:t>税收违法</w:t>
      </w:r>
      <w:r>
        <w:rPr>
          <w:rFonts w:hint="eastAsia" w:ascii="宋体" w:hAnsi="宋体" w:eastAsia="宋体" w:cs="宋体"/>
          <w:color w:val="auto"/>
          <w:kern w:val="0"/>
          <w:sz w:val="24"/>
          <w:szCs w:val="24"/>
          <w:lang w:eastAsia="zh-CN"/>
        </w:rPr>
        <w:t>失信主体名单</w:t>
      </w:r>
      <w:r>
        <w:rPr>
          <w:rFonts w:hint="eastAsia" w:ascii="宋体" w:hAnsi="宋体" w:eastAsia="宋体" w:cs="宋体"/>
          <w:color w:val="auto"/>
          <w:kern w:val="0"/>
          <w:sz w:val="24"/>
          <w:szCs w:val="24"/>
        </w:rPr>
        <w:t>。</w:t>
      </w:r>
    </w:p>
    <w:p w14:paraId="761885E7">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（填“未被列入”或“被列入”）政府采购严重违法失信行为记录名单。</w:t>
      </w:r>
    </w:p>
    <w:p w14:paraId="77A161EB">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如有不实，我方将无条件地退出本项目的采购活动，并遵照《政府采购法》有关“提供虚假材料的规定”接受处罚。</w:t>
      </w:r>
    </w:p>
    <w:p w14:paraId="1A549AEA">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特此声明。</w:t>
      </w:r>
    </w:p>
    <w:p w14:paraId="27D40CE4">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p>
    <w:p w14:paraId="7E072C96">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p>
    <w:p w14:paraId="0F71A1DB">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供应商：</w:t>
      </w:r>
      <w:r>
        <w:rPr>
          <w:rFonts w:hint="eastAsia" w:ascii="宋体" w:hAnsi="宋体" w:eastAsia="宋体" w:cs="宋体"/>
          <w:color w:val="auto"/>
          <w:kern w:val="0"/>
          <w:sz w:val="24"/>
          <w:szCs w:val="24"/>
          <w:u w:val="single"/>
        </w:rPr>
        <w:t>名称</w:t>
      </w:r>
      <w:r>
        <w:rPr>
          <w:rFonts w:hint="eastAsia" w:ascii="宋体" w:hAnsi="宋体" w:eastAsia="宋体" w:cs="宋体"/>
          <w:color w:val="auto"/>
          <w:kern w:val="0"/>
          <w:sz w:val="24"/>
          <w:szCs w:val="24"/>
        </w:rPr>
        <w:t>（盖章）</w:t>
      </w:r>
    </w:p>
    <w:p w14:paraId="73B97F17">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法定代表人：（签章）</w:t>
      </w:r>
    </w:p>
    <w:p w14:paraId="0A076F59">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日期：　　年　月　日</w:t>
      </w:r>
    </w:p>
    <w:p w14:paraId="358C564E">
      <w:pPr>
        <w:rPr>
          <w:rFonts w:hint="eastAsia" w:ascii="宋体" w:hAnsi="宋体" w:eastAsia="宋体" w:cs="宋体"/>
          <w:b/>
          <w:color w:val="auto"/>
          <w:sz w:val="24"/>
          <w:szCs w:val="24"/>
        </w:rPr>
      </w:pPr>
    </w:p>
    <w:p w14:paraId="636E8296">
      <w:pPr>
        <w:tabs>
          <w:tab w:val="left" w:pos="5580"/>
        </w:tabs>
        <w:spacing w:after="500" w:line="288" w:lineRule="auto"/>
        <w:jc w:val="center"/>
        <w:outlineLvl w:val="0"/>
        <w:rPr>
          <w:rFonts w:hint="eastAsia" w:ascii="宋体" w:hAnsi="宋体" w:eastAsia="宋体" w:cs="宋体"/>
          <w:b/>
          <w:bCs/>
          <w:color w:val="auto"/>
          <w:sz w:val="32"/>
          <w:szCs w:val="28"/>
          <w:highlight w:val="white"/>
        </w:rPr>
      </w:pPr>
    </w:p>
    <w:p w14:paraId="752829C3">
      <w:pPr>
        <w:tabs>
          <w:tab w:val="left" w:pos="5580"/>
        </w:tabs>
        <w:spacing w:after="500" w:line="288" w:lineRule="auto"/>
        <w:jc w:val="center"/>
        <w:outlineLvl w:val="0"/>
        <w:rPr>
          <w:rFonts w:hint="eastAsia" w:ascii="宋体" w:hAnsi="宋体" w:eastAsia="宋体" w:cs="宋体"/>
          <w:b/>
          <w:bCs/>
          <w:color w:val="auto"/>
          <w:sz w:val="32"/>
          <w:szCs w:val="28"/>
          <w:highlight w:val="white"/>
        </w:rPr>
      </w:pPr>
    </w:p>
    <w:p w14:paraId="604DDFD9">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非联合体声明</w:t>
      </w:r>
    </w:p>
    <w:p w14:paraId="13B7E995">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u w:val="single"/>
          <w:lang w:val="en-US" w:eastAsia="zh-CN"/>
        </w:rPr>
      </w:pPr>
    </w:p>
    <w:p w14:paraId="7FEC2C52">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kern w:val="2"/>
          <w:sz w:val="24"/>
          <w:szCs w:val="24"/>
          <w:lang w:val="en-US" w:eastAsia="zh-CN" w:bidi="ar"/>
        </w:rPr>
        <w:t>采购人名称：</w:t>
      </w:r>
      <w:r>
        <w:rPr>
          <w:rFonts w:hint="eastAsia" w:ascii="宋体" w:hAnsi="宋体" w:eastAsia="宋体" w:cs="宋体"/>
          <w:color w:val="auto"/>
          <w:kern w:val="2"/>
          <w:sz w:val="24"/>
          <w:szCs w:val="24"/>
          <w:u w:val="single"/>
          <w:lang w:val="en-US" w:eastAsia="zh-CN" w:bidi="ar"/>
        </w:rPr>
        <w:t xml:space="preserve">                   </w:t>
      </w:r>
      <w:r>
        <w:rPr>
          <w:rFonts w:hint="eastAsia" w:ascii="宋体" w:hAnsi="宋体" w:eastAsia="宋体" w:cs="宋体"/>
          <w:color w:val="auto"/>
          <w:sz w:val="24"/>
          <w:szCs w:val="24"/>
          <w:u w:val="none"/>
          <w:lang w:val="en-US" w:eastAsia="zh-CN"/>
        </w:rPr>
        <w:t>：</w:t>
      </w:r>
    </w:p>
    <w:p w14:paraId="37961140">
      <w:pPr>
        <w:pStyle w:val="12"/>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本公司就参加</w:t>
      </w:r>
      <w:r>
        <w:rPr>
          <w:rFonts w:hint="eastAsia" w:ascii="宋体" w:hAnsi="宋体" w:eastAsia="宋体" w:cs="宋体"/>
          <w:color w:val="auto"/>
          <w:sz w:val="24"/>
          <w:szCs w:val="24"/>
          <w:u w:val="single"/>
          <w:lang w:val="en-US" w:eastAsia="zh-CN"/>
        </w:rPr>
        <w:t xml:space="preserve">          （项目名称）</w:t>
      </w:r>
      <w:r>
        <w:rPr>
          <w:rFonts w:hint="eastAsia" w:ascii="宋体" w:hAnsi="宋体" w:eastAsia="宋体" w:cs="宋体"/>
          <w:color w:val="auto"/>
          <w:sz w:val="24"/>
          <w:szCs w:val="24"/>
          <w:u w:val="none"/>
          <w:lang w:val="en-US" w:eastAsia="zh-CN"/>
        </w:rPr>
        <w:t>，（项目编号：</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），采购活动作出如下郑重声明：</w:t>
      </w:r>
    </w:p>
    <w:p w14:paraId="1BD5EE92">
      <w:pPr>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本公司保证本项目并非联合体响应，本项目由本公司独立承担。</w:t>
      </w:r>
    </w:p>
    <w:p w14:paraId="2128A4A1">
      <w:pPr>
        <w:pStyle w:val="12"/>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本公司违反上述保证，或本声明陈述与事实不符，经查实，本公司愿意接受公开通报，承担由此带来的一切后果。</w:t>
      </w:r>
    </w:p>
    <w:p w14:paraId="46CAC579">
      <w:pPr>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特此声明</w:t>
      </w:r>
    </w:p>
    <w:p w14:paraId="76BBD224">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lang w:val="en-US" w:eastAsia="zh-CN"/>
        </w:rPr>
      </w:pPr>
    </w:p>
    <w:p w14:paraId="1D336522">
      <w:pPr>
        <w:keepNext w:val="0"/>
        <w:keepLines w:val="0"/>
        <w:pageBreakBefore w:val="0"/>
        <w:widowControl w:val="0"/>
        <w:kinsoku/>
        <w:wordWrap/>
        <w:overflowPunct/>
        <w:topLinePunct w:val="0"/>
        <w:autoSpaceDE/>
        <w:autoSpaceDN/>
        <w:bidi w:val="0"/>
        <w:adjustRightInd/>
        <w:snapToGrid/>
        <w:spacing w:line="600" w:lineRule="exact"/>
        <w:ind w:firstLine="3159" w:firstLineChars="13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投标人（公章）：</w:t>
      </w:r>
    </w:p>
    <w:p w14:paraId="76DB5993">
      <w:pPr>
        <w:keepNext w:val="0"/>
        <w:keepLines w:val="0"/>
        <w:pageBreakBefore w:val="0"/>
        <w:widowControl w:val="0"/>
        <w:kinsoku/>
        <w:wordWrap/>
        <w:overflowPunct/>
        <w:topLinePunct w:val="0"/>
        <w:autoSpaceDE/>
        <w:autoSpaceDN/>
        <w:bidi w:val="0"/>
        <w:adjustRightInd/>
        <w:spacing w:line="600" w:lineRule="exact"/>
        <w:ind w:firstLine="3159" w:firstLineChars="13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授权代表人（签字）</w:t>
      </w:r>
      <w:r>
        <w:rPr>
          <w:rFonts w:hint="eastAsia" w:ascii="宋体" w:hAnsi="宋体" w:eastAsia="宋体" w:cs="宋体"/>
          <w:color w:val="auto"/>
          <w:sz w:val="24"/>
          <w:szCs w:val="24"/>
          <w:lang w:eastAsia="zh-CN"/>
        </w:rPr>
        <w:t>：</w:t>
      </w:r>
    </w:p>
    <w:p w14:paraId="08B1F356">
      <w:pPr>
        <w:pageBreakBefore w:val="0"/>
        <w:bidi w:val="0"/>
        <w:spacing w:line="600" w:lineRule="exact"/>
        <w:ind w:firstLine="3159" w:firstLineChars="13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日 期： 年 月 日</w:t>
      </w:r>
    </w:p>
    <w:p w14:paraId="6F367D19">
      <w:pPr>
        <w:spacing w:line="240" w:lineRule="auto"/>
        <w:jc w:val="center"/>
        <w:rPr>
          <w:rFonts w:hint="eastAsia" w:ascii="宋体" w:hAnsi="宋体" w:eastAsia="宋体" w:cs="宋体"/>
          <w:color w:val="auto"/>
          <w:sz w:val="24"/>
          <w:szCs w:val="24"/>
        </w:rPr>
      </w:pPr>
      <w:r>
        <w:rPr>
          <w:rFonts w:hint="eastAsia" w:ascii="宋体" w:hAnsi="宋体" w:eastAsia="宋体" w:cs="宋体"/>
          <w:b/>
          <w:color w:val="auto"/>
          <w:sz w:val="28"/>
          <w:szCs w:val="28"/>
          <w:lang w:val="en-US" w:eastAsia="zh-CN"/>
        </w:rPr>
        <w:br w:type="page"/>
      </w:r>
      <w:r>
        <w:rPr>
          <w:rFonts w:hint="eastAsia" w:ascii="宋体" w:hAnsi="宋体" w:eastAsia="宋体" w:cs="宋体"/>
          <w:b/>
          <w:color w:val="auto"/>
          <w:sz w:val="28"/>
          <w:szCs w:val="28"/>
          <w:lang w:val="en-US" w:eastAsia="zh-CN"/>
        </w:rPr>
        <w:t>榆林市政府采购工程类项目</w:t>
      </w:r>
      <w:r>
        <w:rPr>
          <w:rFonts w:hint="eastAsia" w:ascii="宋体" w:hAnsi="宋体" w:eastAsia="宋体" w:cs="宋体"/>
          <w:b/>
          <w:color w:val="auto"/>
          <w:sz w:val="28"/>
          <w:szCs w:val="28"/>
        </w:rPr>
        <w:t>供应商信用承诺书</w:t>
      </w:r>
    </w:p>
    <w:p w14:paraId="459A8375">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市场主体名称：</w:t>
      </w:r>
    </w:p>
    <w:p w14:paraId="3B88EAEA">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14:paraId="621AFD24">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证件号码：</w:t>
      </w:r>
    </w:p>
    <w:p w14:paraId="5DFCEDD1">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法人代表：</w:t>
      </w:r>
    </w:p>
    <w:p w14:paraId="7D96DE10">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    年    月    日—      年     月    日</w:t>
      </w:r>
    </w:p>
    <w:p w14:paraId="32E17B4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承诺内容：</w:t>
      </w:r>
    </w:p>
    <w:p w14:paraId="07CD2E63">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为维护公开、公平、公正的政府采购市场秩序，树立诚实守信的政府采购供应商形象，本单位自愿做出以下承诺：</w:t>
      </w:r>
    </w:p>
    <w:p w14:paraId="7434C20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14:paraId="55F3012F">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14:paraId="7641D917">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12289759">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14:paraId="7D426E66">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0506A41B">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14:paraId="29E589B5">
      <w:pPr>
        <w:overflowPunct w:val="0"/>
        <w:topLinePunct/>
        <w:spacing w:line="440" w:lineRule="exact"/>
        <w:ind w:firstLine="486" w:firstLineChars="20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七、根据政府采购相关法律法规的规定需要作出的其他诺：</w:t>
      </w:r>
      <w:r>
        <w:rPr>
          <w:rFonts w:hint="eastAsia" w:ascii="宋体" w:hAnsi="宋体" w:eastAsia="宋体" w:cs="宋体"/>
          <w:color w:val="auto"/>
          <w:sz w:val="24"/>
          <w:szCs w:val="24"/>
          <w:u w:val="single"/>
        </w:rPr>
        <w:t>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w:t>
      </w:r>
      <w:r>
        <w:rPr>
          <w:rFonts w:hint="eastAsia" w:ascii="宋体" w:hAnsi="宋体" w:eastAsia="宋体" w:cs="宋体"/>
          <w:color w:val="auto"/>
          <w:sz w:val="24"/>
          <w:szCs w:val="24"/>
          <w:u w:val="none"/>
          <w:lang w:eastAsia="zh-CN"/>
        </w:rPr>
        <w:t>；</w:t>
      </w:r>
    </w:p>
    <w:p w14:paraId="1CF4D3DD">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1A01FC85">
      <w:pPr>
        <w:overflowPunct w:val="0"/>
        <w:topLinePunct/>
        <w:spacing w:line="440" w:lineRule="exact"/>
        <w:ind w:firstLine="486" w:firstLineChars="200"/>
        <w:jc w:val="left"/>
        <w:rPr>
          <w:rFonts w:hint="eastAsia" w:ascii="宋体" w:hAnsi="宋体" w:eastAsia="宋体" w:cs="宋体"/>
          <w:color w:val="auto"/>
          <w:sz w:val="24"/>
          <w:szCs w:val="24"/>
        </w:rPr>
      </w:pPr>
    </w:p>
    <w:p w14:paraId="730D3935">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承诺单位（盖章）：</w:t>
      </w:r>
    </w:p>
    <w:p w14:paraId="37CBA7DE">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法定代表人（负责人）：</w:t>
      </w:r>
    </w:p>
    <w:p w14:paraId="138DC7FC">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              法定代表人（负责人）身份证号：</w:t>
      </w:r>
    </w:p>
    <w:p w14:paraId="12791DF7">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承诺日期：</w:t>
      </w:r>
    </w:p>
    <w:p w14:paraId="7A76985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r>
        <w:rPr>
          <w:rFonts w:hint="eastAsia" w:ascii="宋体" w:hAnsi="宋体" w:eastAsia="宋体" w:cs="宋体"/>
          <w:color w:val="auto"/>
          <w:sz w:val="24"/>
          <w:szCs w:val="24"/>
        </w:rPr>
        <w:t>法定代表人或负责人、主体名称发生变更的应当重新做出承诺</w:t>
      </w:r>
      <w:r>
        <w:rPr>
          <w:rFonts w:hint="eastAsia" w:ascii="宋体" w:hAnsi="宋体" w:eastAsia="宋体" w:cs="宋体"/>
          <w:color w:val="auto"/>
          <w:sz w:val="21"/>
          <w:szCs w:val="21"/>
        </w:rPr>
        <w:t>。</w:t>
      </w:r>
    </w:p>
    <w:p w14:paraId="2681C211">
      <w:pPr>
        <w:jc w:val="center"/>
        <w:rPr>
          <w:rFonts w:hint="eastAsia" w:ascii="宋体" w:hAnsi="宋体" w:eastAsia="宋体" w:cs="宋体"/>
          <w:color w:val="auto"/>
          <w:sz w:val="40"/>
          <w:szCs w:val="40"/>
        </w:rPr>
      </w:pPr>
      <w:r>
        <w:rPr>
          <w:rFonts w:hint="eastAsia" w:ascii="宋体" w:hAnsi="宋体" w:eastAsia="宋体" w:cs="宋体"/>
          <w:color w:val="auto"/>
          <w:sz w:val="24"/>
          <w:szCs w:val="24"/>
        </w:rPr>
        <w:br w:type="page"/>
      </w:r>
      <w:r>
        <w:rPr>
          <w:rFonts w:hint="eastAsia" w:ascii="宋体" w:hAnsi="宋体" w:eastAsia="宋体" w:cs="宋体"/>
          <w:color w:val="auto"/>
          <w:sz w:val="40"/>
          <w:szCs w:val="40"/>
        </w:rPr>
        <w:t>投标人信用承诺书</w:t>
      </w:r>
    </w:p>
    <w:p w14:paraId="7E6D4331">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14:paraId="1F53D33D">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统一社会信用代码：</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法人代表：</w:t>
      </w:r>
      <w:r>
        <w:rPr>
          <w:rFonts w:hint="eastAsia" w:ascii="宋体" w:hAnsi="宋体" w:eastAsia="宋体" w:cs="宋体"/>
          <w:color w:val="auto"/>
          <w:kern w:val="0"/>
          <w:sz w:val="24"/>
          <w:u w:val="single"/>
        </w:rPr>
        <w:t xml:space="preserve">                  </w:t>
      </w:r>
    </w:p>
    <w:p w14:paraId="3313A59B">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7B632A20">
      <w:pPr>
        <w:keepNext w:val="0"/>
        <w:keepLines w:val="0"/>
        <w:pageBreakBefore w:val="0"/>
        <w:widowControl/>
        <w:kinsoku w:val="0"/>
        <w:wordWrap/>
        <w:overflowPunct/>
        <w:topLinePunct w:val="0"/>
        <w:autoSpaceDE w:val="0"/>
        <w:autoSpaceDN w:val="0"/>
        <w:bidi w:val="0"/>
        <w:adjustRightInd w:val="0"/>
        <w:snapToGrid w:val="0"/>
        <w:spacing w:line="460" w:lineRule="exact"/>
        <w:ind w:firstLine="486" w:firstLineChars="20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项目招投标活动中，我公司（单位）郑重作出以下信用承诺：</w:t>
      </w:r>
    </w:p>
    <w:p w14:paraId="16D0D740">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有效。</w:t>
      </w:r>
    </w:p>
    <w:p w14:paraId="31905726">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和投标文件与招标人签订合同；在签订合同时向招标人提出附加条件、或者改变投标文件的实质性内容；放弃中标；不按照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的规定提交履约保证金。5.招投标法规定的其它违法违规行为。</w:t>
      </w:r>
    </w:p>
    <w:p w14:paraId="5761FD17">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14:paraId="5009B3A7">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（四）同意将此信用承诺纳入陕西省公共信用信息平台和榆林市公共信用信息共享平台，并上网公示，接受社会监督。</w:t>
      </w:r>
    </w:p>
    <w:p w14:paraId="40204619">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22378DA7">
      <w:pPr>
        <w:widowControl/>
        <w:tabs>
          <w:tab w:val="left" w:pos="4395"/>
        </w:tabs>
        <w:adjustRightInd w:val="0"/>
        <w:snapToGrid w:val="0"/>
        <w:spacing w:line="500" w:lineRule="exact"/>
        <w:ind w:firstLine="486"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法定代表人（签章）：                 投标人（盖章）：</w:t>
      </w:r>
    </w:p>
    <w:p w14:paraId="0731DDD6">
      <w:pPr>
        <w:adjustRightInd w:val="0"/>
        <w:snapToGrid w:val="0"/>
        <w:spacing w:line="500" w:lineRule="exact"/>
        <w:jc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1CAE26F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02D55654">
      <w:pPr>
        <w:spacing w:line="560" w:lineRule="exact"/>
        <w:ind w:right="-2"/>
        <w:jc w:val="center"/>
        <w:rPr>
          <w:rFonts w:hint="eastAsia" w:ascii="宋体" w:hAnsi="宋体" w:eastAsia="宋体" w:cs="宋体"/>
          <w:color w:val="auto"/>
          <w:sz w:val="40"/>
          <w:szCs w:val="40"/>
        </w:rPr>
      </w:pPr>
    </w:p>
    <w:p w14:paraId="0CA07D45">
      <w:pPr>
        <w:spacing w:line="560" w:lineRule="exact"/>
        <w:ind w:right="-2"/>
        <w:jc w:val="center"/>
        <w:rPr>
          <w:rFonts w:hint="eastAsia" w:ascii="宋体" w:hAnsi="宋体" w:eastAsia="宋体" w:cs="宋体"/>
          <w:color w:val="auto"/>
          <w:sz w:val="40"/>
          <w:szCs w:val="40"/>
        </w:rPr>
      </w:pPr>
      <w:r>
        <w:rPr>
          <w:rFonts w:hint="eastAsia" w:ascii="宋体" w:hAnsi="宋体" w:eastAsia="宋体" w:cs="宋体"/>
          <w:color w:val="auto"/>
          <w:sz w:val="40"/>
          <w:szCs w:val="40"/>
          <w:lang w:val="en-US" w:eastAsia="zh-CN"/>
        </w:rPr>
        <w:t>投标（保证金）信用承诺书</w:t>
      </w:r>
    </w:p>
    <w:p w14:paraId="72D5CAF4">
      <w:pPr>
        <w:spacing w:before="78" w:line="220" w:lineRule="auto"/>
        <w:ind w:left="27"/>
        <w:rPr>
          <w:rFonts w:hint="eastAsia" w:ascii="宋体" w:hAnsi="宋体" w:eastAsia="宋体" w:cs="宋体"/>
          <w:color w:val="auto"/>
          <w:sz w:val="24"/>
          <w:szCs w:val="24"/>
        </w:rPr>
      </w:pPr>
      <w:r>
        <w:rPr>
          <w:rFonts w:hint="eastAsia" w:ascii="宋体" w:hAnsi="宋体" w:eastAsia="宋体" w:cs="宋体"/>
          <w:color w:val="auto"/>
          <w:spacing w:val="-31"/>
          <w:sz w:val="24"/>
          <w:szCs w:val="24"/>
        </w:rPr>
        <w:t>项</w:t>
      </w:r>
      <w:r>
        <w:rPr>
          <w:rFonts w:hint="eastAsia" w:ascii="宋体" w:hAnsi="宋体" w:eastAsia="宋体" w:cs="宋体"/>
          <w:color w:val="auto"/>
          <w:spacing w:val="-30"/>
          <w:sz w:val="24"/>
          <w:szCs w:val="24"/>
        </w:rPr>
        <w:t>目标段：</w:t>
      </w:r>
      <w:r>
        <w:rPr>
          <w:rFonts w:hint="eastAsia" w:ascii="宋体" w:hAnsi="宋体" w:eastAsia="宋体" w:cs="宋体"/>
          <w:color w:val="auto"/>
          <w:sz w:val="24"/>
          <w:szCs w:val="24"/>
          <w:u w:val="single" w:color="auto"/>
        </w:rPr>
        <w:t xml:space="preserve">                                                   </w:t>
      </w:r>
    </w:p>
    <w:p w14:paraId="3A658EC8">
      <w:pPr>
        <w:spacing w:before="254" w:line="415" w:lineRule="auto"/>
        <w:ind w:left="28" w:right="79" w:hanging="2"/>
        <w:rPr>
          <w:rFonts w:hint="eastAsia" w:ascii="宋体" w:hAnsi="宋体" w:eastAsia="宋体" w:cs="宋体"/>
          <w:color w:val="auto"/>
          <w:sz w:val="24"/>
          <w:szCs w:val="24"/>
        </w:rPr>
      </w:pPr>
      <w:r>
        <w:rPr>
          <w:rFonts w:hint="eastAsia" w:ascii="宋体" w:hAnsi="宋体" w:eastAsia="宋体" w:cs="宋体"/>
          <w:color w:val="auto"/>
          <w:spacing w:val="-2"/>
          <w:sz w:val="24"/>
          <w:szCs w:val="24"/>
        </w:rPr>
        <w:t>投标人：</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1"/>
          <w:sz w:val="24"/>
          <w:szCs w:val="24"/>
          <w:u w:val="single" w:color="auto"/>
        </w:rPr>
        <w:t xml:space="preserve">                           </w:t>
      </w:r>
      <w:r>
        <w:rPr>
          <w:rFonts w:hint="eastAsia" w:ascii="宋体" w:hAnsi="宋体" w:eastAsia="宋体" w:cs="宋体"/>
          <w:color w:val="auto"/>
          <w:sz w:val="24"/>
          <w:szCs w:val="24"/>
        </w:rPr>
        <w:t xml:space="preserve"> </w:t>
      </w:r>
    </w:p>
    <w:p w14:paraId="14B0302D">
      <w:pPr>
        <w:spacing w:before="254" w:line="415" w:lineRule="auto"/>
        <w:ind w:left="28" w:right="79" w:hanging="2"/>
        <w:rPr>
          <w:rFonts w:hint="eastAsia" w:ascii="宋体" w:hAnsi="宋体" w:eastAsia="宋体" w:cs="宋体"/>
          <w:color w:val="auto"/>
          <w:sz w:val="24"/>
          <w:szCs w:val="24"/>
        </w:rPr>
      </w:pPr>
      <w:r>
        <w:rPr>
          <w:rFonts w:hint="eastAsia" w:ascii="宋体" w:hAnsi="宋体" w:eastAsia="宋体" w:cs="宋体"/>
          <w:color w:val="auto"/>
          <w:spacing w:val="-12"/>
          <w:sz w:val="24"/>
          <w:szCs w:val="24"/>
        </w:rPr>
        <w:t>统</w:t>
      </w:r>
      <w:r>
        <w:rPr>
          <w:rFonts w:hint="eastAsia" w:ascii="宋体" w:hAnsi="宋体" w:eastAsia="宋体" w:cs="宋体"/>
          <w:color w:val="auto"/>
          <w:spacing w:val="-9"/>
          <w:sz w:val="24"/>
          <w:szCs w:val="24"/>
        </w:rPr>
        <w:t>一</w:t>
      </w:r>
      <w:r>
        <w:rPr>
          <w:rFonts w:hint="eastAsia" w:ascii="宋体" w:hAnsi="宋体" w:eastAsia="宋体" w:cs="宋体"/>
          <w:color w:val="auto"/>
          <w:spacing w:val="-6"/>
          <w:sz w:val="24"/>
          <w:szCs w:val="24"/>
        </w:rPr>
        <w:t>社会信用代码：</w:t>
      </w:r>
      <w:r>
        <w:rPr>
          <w:rFonts w:hint="eastAsia" w:ascii="宋体" w:hAnsi="宋体" w:eastAsia="宋体" w:cs="宋体"/>
          <w:color w:val="auto"/>
          <w:spacing w:val="-6"/>
          <w:sz w:val="24"/>
          <w:szCs w:val="24"/>
          <w:u w:val="single" w:color="auto"/>
        </w:rPr>
        <w:t xml:space="preserve">                              </w:t>
      </w:r>
      <w:r>
        <w:rPr>
          <w:rFonts w:hint="eastAsia" w:ascii="宋体" w:hAnsi="宋体" w:eastAsia="宋体" w:cs="宋体"/>
          <w:color w:val="auto"/>
          <w:spacing w:val="-6"/>
          <w:sz w:val="24"/>
          <w:szCs w:val="24"/>
        </w:rPr>
        <w:t>法人代表：</w:t>
      </w:r>
      <w:r>
        <w:rPr>
          <w:rFonts w:hint="eastAsia" w:ascii="宋体" w:hAnsi="宋体" w:eastAsia="宋体" w:cs="宋体"/>
          <w:color w:val="auto"/>
          <w:sz w:val="24"/>
          <w:szCs w:val="24"/>
          <w:u w:val="single" w:color="auto"/>
        </w:rPr>
        <w:t xml:space="preserve">             </w:t>
      </w:r>
    </w:p>
    <w:p w14:paraId="19DE5ED9">
      <w:pPr>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6"/>
          <w:sz w:val="24"/>
          <w:szCs w:val="24"/>
        </w:rPr>
        <w:t>在本项目标段招投标活动中，我公司(单位)自愿作出以下投标信用承诺：</w:t>
      </w:r>
    </w:p>
    <w:p w14:paraId="121A4DC6">
      <w:pPr>
        <w:spacing w:before="254" w:line="220" w:lineRule="auto"/>
        <w:ind w:left="510"/>
        <w:rPr>
          <w:rFonts w:hint="eastAsia" w:ascii="宋体" w:hAnsi="宋体" w:eastAsia="宋体" w:cs="宋体"/>
          <w:color w:val="auto"/>
          <w:sz w:val="24"/>
          <w:szCs w:val="24"/>
        </w:rPr>
      </w:pPr>
      <w:r>
        <w:rPr>
          <w:rFonts w:hint="eastAsia" w:ascii="宋体" w:hAnsi="宋体" w:eastAsia="宋体" w:cs="宋体"/>
          <w:color w:val="auto"/>
          <w:spacing w:val="13"/>
          <w:sz w:val="24"/>
          <w:szCs w:val="24"/>
        </w:rPr>
        <w:t>(</w:t>
      </w:r>
      <w:r>
        <w:rPr>
          <w:rFonts w:hint="eastAsia" w:ascii="宋体" w:hAnsi="宋体" w:eastAsia="宋体" w:cs="宋体"/>
          <w:color w:val="auto"/>
          <w:spacing w:val="8"/>
          <w:sz w:val="24"/>
          <w:szCs w:val="24"/>
        </w:rPr>
        <w:t>一)能严格遵守法律法规、职业道德和行业规范。</w:t>
      </w:r>
    </w:p>
    <w:p w14:paraId="59AB10E8">
      <w:pPr>
        <w:spacing w:before="259" w:line="415" w:lineRule="auto"/>
        <w:ind w:left="23" w:firstLine="486"/>
        <w:rPr>
          <w:rFonts w:hint="eastAsia" w:ascii="宋体" w:hAnsi="宋体" w:eastAsia="宋体" w:cs="宋体"/>
          <w:color w:val="auto"/>
          <w:sz w:val="24"/>
          <w:szCs w:val="24"/>
        </w:rPr>
      </w:pPr>
      <w:r>
        <w:rPr>
          <w:rFonts w:hint="eastAsia" w:ascii="宋体" w:hAnsi="宋体" w:eastAsia="宋体" w:cs="宋体"/>
          <w:color w:val="auto"/>
          <w:spacing w:val="-12"/>
          <w:sz w:val="24"/>
          <w:szCs w:val="24"/>
        </w:rPr>
        <w:t>(</w:t>
      </w:r>
      <w:r>
        <w:rPr>
          <w:rFonts w:hint="eastAsia" w:ascii="宋体" w:hAnsi="宋体" w:eastAsia="宋体" w:cs="宋体"/>
          <w:color w:val="auto"/>
          <w:spacing w:val="-7"/>
          <w:sz w:val="24"/>
          <w:szCs w:val="24"/>
        </w:rPr>
        <w:t>二</w:t>
      </w:r>
      <w:r>
        <w:rPr>
          <w:rFonts w:hint="eastAsia" w:ascii="宋体" w:hAnsi="宋体" w:eastAsia="宋体" w:cs="宋体"/>
          <w:color w:val="auto"/>
          <w:spacing w:val="-6"/>
          <w:sz w:val="24"/>
          <w:szCs w:val="24"/>
        </w:rPr>
        <w:t>) 不得有以下违法违规行为： 1.围标串标； 以他人名义或者其他方式弄</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虚</w:t>
      </w:r>
      <w:r>
        <w:rPr>
          <w:rFonts w:hint="eastAsia" w:ascii="宋体" w:hAnsi="宋体" w:eastAsia="宋体" w:cs="宋体"/>
          <w:color w:val="auto"/>
          <w:spacing w:val="-12"/>
          <w:sz w:val="24"/>
          <w:szCs w:val="24"/>
        </w:rPr>
        <w:t>作假投标； 出让出租资格、资质证书供他人投标； 恶意竞标、强揽工程； 以暴</w:t>
      </w:r>
      <w:r>
        <w:rPr>
          <w:rFonts w:hint="eastAsia" w:ascii="宋体" w:hAnsi="宋体" w:eastAsia="宋体" w:cs="宋体"/>
          <w:color w:val="auto"/>
          <w:sz w:val="24"/>
          <w:szCs w:val="24"/>
        </w:rPr>
        <w:t xml:space="preserve"> </w:t>
      </w:r>
      <w:r>
        <w:rPr>
          <w:rFonts w:hint="eastAsia" w:ascii="宋体" w:hAnsi="宋体" w:eastAsia="宋体" w:cs="宋体"/>
          <w:color w:val="auto"/>
          <w:spacing w:val="-6"/>
          <w:sz w:val="24"/>
          <w:szCs w:val="24"/>
        </w:rPr>
        <w:t>力、威胁、利诱等手段阻止或者控制其他潜在投标人参与招投标活动。 2.向招投</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标</w:t>
      </w:r>
      <w:r>
        <w:rPr>
          <w:rFonts w:hint="eastAsia" w:ascii="宋体" w:hAnsi="宋体" w:eastAsia="宋体" w:cs="宋体"/>
          <w:color w:val="auto"/>
          <w:spacing w:val="-3"/>
          <w:sz w:val="24"/>
          <w:szCs w:val="24"/>
        </w:rPr>
        <w:t>监督部门、交易中心、招标人、招标代理机构、评审委员会及其成员等当事主</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体赠</w:t>
      </w:r>
      <w:r>
        <w:rPr>
          <w:rFonts w:hint="eastAsia" w:ascii="宋体" w:hAnsi="宋体" w:eastAsia="宋体" w:cs="宋体"/>
          <w:color w:val="auto"/>
          <w:spacing w:val="-11"/>
          <w:sz w:val="24"/>
          <w:szCs w:val="24"/>
        </w:rPr>
        <w:t>送财物。 3.投标截止后至中标人确定前， 修改或者撤销投标文件。 4.在被确</w:t>
      </w:r>
      <w:r>
        <w:rPr>
          <w:rFonts w:hint="eastAsia" w:ascii="宋体" w:hAnsi="宋体" w:eastAsia="宋体" w:cs="宋体"/>
          <w:color w:val="auto"/>
          <w:sz w:val="24"/>
          <w:szCs w:val="24"/>
        </w:rPr>
        <w:t xml:space="preserve"> </w:t>
      </w:r>
      <w:r>
        <w:rPr>
          <w:rFonts w:hint="eastAsia" w:ascii="宋体" w:hAnsi="宋体" w:eastAsia="宋体" w:cs="宋体"/>
          <w:color w:val="auto"/>
          <w:spacing w:val="-18"/>
          <w:sz w:val="24"/>
          <w:szCs w:val="24"/>
        </w:rPr>
        <w:t>定</w:t>
      </w:r>
      <w:r>
        <w:rPr>
          <w:rFonts w:hint="eastAsia" w:ascii="宋体" w:hAnsi="宋体" w:eastAsia="宋体" w:cs="宋体"/>
          <w:color w:val="auto"/>
          <w:spacing w:val="-13"/>
          <w:sz w:val="24"/>
          <w:szCs w:val="24"/>
        </w:rPr>
        <w:t>为</w:t>
      </w:r>
      <w:r>
        <w:rPr>
          <w:rFonts w:hint="eastAsia" w:ascii="宋体" w:hAnsi="宋体" w:eastAsia="宋体" w:cs="宋体"/>
          <w:color w:val="auto"/>
          <w:spacing w:val="-9"/>
          <w:sz w:val="24"/>
          <w:szCs w:val="24"/>
        </w:rPr>
        <w:t>中标人后无正当理由： 不按照</w:t>
      </w:r>
      <w:r>
        <w:rPr>
          <w:rFonts w:hint="eastAsia" w:ascii="宋体" w:hAnsi="宋体" w:eastAsia="宋体" w:cs="宋体"/>
          <w:color w:val="auto"/>
          <w:spacing w:val="-9"/>
          <w:sz w:val="24"/>
          <w:szCs w:val="24"/>
          <w:lang w:eastAsia="zh-CN"/>
        </w:rPr>
        <w:t>竞争性磋商文件</w:t>
      </w:r>
      <w:r>
        <w:rPr>
          <w:rFonts w:hint="eastAsia" w:ascii="宋体" w:hAnsi="宋体" w:eastAsia="宋体" w:cs="宋体"/>
          <w:color w:val="auto"/>
          <w:spacing w:val="-9"/>
          <w:sz w:val="24"/>
          <w:szCs w:val="24"/>
        </w:rPr>
        <w:t>和投标文件与招标人签订合同； 在签</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订合同时向招标人提出附加条件、或者改变投标文</w:t>
      </w:r>
      <w:r>
        <w:rPr>
          <w:rFonts w:hint="eastAsia" w:ascii="宋体" w:hAnsi="宋体" w:eastAsia="宋体" w:cs="宋体"/>
          <w:color w:val="auto"/>
          <w:sz w:val="24"/>
          <w:szCs w:val="24"/>
        </w:rPr>
        <w:t xml:space="preserve">件的实质性内容；放弃中标； </w:t>
      </w:r>
      <w:r>
        <w:rPr>
          <w:rFonts w:hint="eastAsia" w:ascii="宋体" w:hAnsi="宋体" w:eastAsia="宋体" w:cs="宋体"/>
          <w:color w:val="auto"/>
          <w:spacing w:val="-4"/>
          <w:sz w:val="24"/>
          <w:szCs w:val="24"/>
        </w:rPr>
        <w:t>不按照</w:t>
      </w:r>
      <w:r>
        <w:rPr>
          <w:rFonts w:hint="eastAsia" w:ascii="宋体" w:hAnsi="宋体" w:eastAsia="宋体" w:cs="宋体"/>
          <w:color w:val="auto"/>
          <w:spacing w:val="-4"/>
          <w:sz w:val="24"/>
          <w:szCs w:val="24"/>
          <w:lang w:eastAsia="zh-CN"/>
        </w:rPr>
        <w:t>竞争性磋商文件</w:t>
      </w:r>
      <w:r>
        <w:rPr>
          <w:rFonts w:hint="eastAsia" w:ascii="宋体" w:hAnsi="宋体" w:eastAsia="宋体" w:cs="宋体"/>
          <w:color w:val="auto"/>
          <w:spacing w:val="-4"/>
          <w:sz w:val="24"/>
          <w:szCs w:val="24"/>
        </w:rPr>
        <w:t>的规定提交履约保证金。 5.招投标法规定的其它违法违规行</w:t>
      </w:r>
      <w:r>
        <w:rPr>
          <w:rFonts w:hint="eastAsia" w:ascii="宋体" w:hAnsi="宋体" w:eastAsia="宋体" w:cs="宋体"/>
          <w:color w:val="auto"/>
          <w:spacing w:val="-2"/>
          <w:sz w:val="24"/>
          <w:szCs w:val="24"/>
        </w:rPr>
        <w:t>为</w:t>
      </w:r>
      <w:r>
        <w:rPr>
          <w:rFonts w:hint="eastAsia" w:ascii="宋体" w:hAnsi="宋体" w:eastAsia="宋体" w:cs="宋体"/>
          <w:color w:val="auto"/>
          <w:sz w:val="24"/>
          <w:szCs w:val="24"/>
        </w:rPr>
        <w:t>。</w:t>
      </w:r>
    </w:p>
    <w:p w14:paraId="10C61FC4">
      <w:pPr>
        <w:spacing w:before="3" w:line="418" w:lineRule="auto"/>
        <w:ind w:left="24" w:right="81" w:firstLine="485"/>
        <w:rPr>
          <w:rFonts w:hint="eastAsia" w:ascii="宋体" w:hAnsi="宋体" w:eastAsia="宋体" w:cs="宋体"/>
          <w:color w:val="auto"/>
          <w:sz w:val="24"/>
          <w:szCs w:val="24"/>
        </w:rPr>
      </w:pPr>
      <w:r>
        <w:rPr>
          <w:rFonts w:hint="eastAsia" w:ascii="宋体" w:hAnsi="宋体" w:eastAsia="宋体" w:cs="宋体"/>
          <w:color w:val="auto"/>
          <w:spacing w:val="1"/>
          <w:sz w:val="24"/>
          <w:szCs w:val="24"/>
        </w:rPr>
        <w:t>(三) 若我公司</w:t>
      </w:r>
      <w:r>
        <w:rPr>
          <w:rFonts w:hint="eastAsia" w:ascii="宋体" w:hAnsi="宋体" w:eastAsia="宋体" w:cs="宋体"/>
          <w:color w:val="auto"/>
          <w:sz w:val="24"/>
          <w:szCs w:val="24"/>
        </w:rPr>
        <w:t xml:space="preserve">(单位) 及相关参与人员违背以上承诺事项， 即被视为失信 </w:t>
      </w:r>
      <w:r>
        <w:rPr>
          <w:rFonts w:hint="eastAsia" w:ascii="宋体" w:hAnsi="宋体" w:eastAsia="宋体" w:cs="宋体"/>
          <w:color w:val="auto"/>
          <w:spacing w:val="1"/>
          <w:sz w:val="24"/>
          <w:szCs w:val="24"/>
        </w:rPr>
        <w:t>企业(法人) ，依据《关于对公</w:t>
      </w:r>
      <w:r>
        <w:rPr>
          <w:rFonts w:hint="eastAsia" w:ascii="宋体" w:hAnsi="宋体" w:eastAsia="宋体" w:cs="宋体"/>
          <w:color w:val="auto"/>
          <w:sz w:val="24"/>
          <w:szCs w:val="24"/>
        </w:rPr>
        <w:t xml:space="preserve">共资源交易领域严重失信主体开展联合惩戒的备 </w:t>
      </w:r>
      <w:r>
        <w:rPr>
          <w:rFonts w:hint="eastAsia" w:ascii="宋体" w:hAnsi="宋体" w:eastAsia="宋体" w:cs="宋体"/>
          <w:color w:val="auto"/>
          <w:spacing w:val="10"/>
          <w:sz w:val="24"/>
          <w:szCs w:val="24"/>
        </w:rPr>
        <w:t>忘录》(发改</w:t>
      </w:r>
      <w:r>
        <w:rPr>
          <w:rFonts w:hint="eastAsia" w:ascii="宋体" w:hAnsi="宋体" w:eastAsia="宋体" w:cs="宋体"/>
          <w:color w:val="auto"/>
          <w:spacing w:val="5"/>
          <w:sz w:val="24"/>
          <w:szCs w:val="24"/>
        </w:rPr>
        <w:t>法规[2018]457号)，自愿接受1至3年内限制参与公共资源交易活</w:t>
      </w:r>
      <w:r>
        <w:rPr>
          <w:rFonts w:hint="eastAsia" w:ascii="宋体" w:hAnsi="宋体" w:eastAsia="宋体" w:cs="宋体"/>
          <w:color w:val="auto"/>
          <w:spacing w:val="-12"/>
          <w:sz w:val="24"/>
          <w:szCs w:val="24"/>
        </w:rPr>
        <w:t>动</w:t>
      </w:r>
      <w:r>
        <w:rPr>
          <w:rFonts w:hint="eastAsia" w:ascii="宋体" w:hAnsi="宋体" w:eastAsia="宋体" w:cs="宋体"/>
          <w:color w:val="auto"/>
          <w:spacing w:val="-11"/>
          <w:sz w:val="24"/>
          <w:szCs w:val="24"/>
        </w:rPr>
        <w:t>。</w:t>
      </w:r>
    </w:p>
    <w:p w14:paraId="7534C5EE">
      <w:pPr>
        <w:spacing w:before="78" w:line="219" w:lineRule="auto"/>
        <w:ind w:left="504"/>
        <w:rPr>
          <w:rFonts w:hint="eastAsia" w:ascii="宋体" w:hAnsi="宋体" w:eastAsia="宋体" w:cs="宋体"/>
          <w:color w:val="auto"/>
          <w:sz w:val="24"/>
          <w:szCs w:val="24"/>
        </w:rPr>
      </w:pPr>
      <w:r>
        <w:rPr>
          <w:rFonts w:hint="eastAsia" w:ascii="宋体" w:hAnsi="宋体" w:eastAsia="宋体" w:cs="宋体"/>
          <w:color w:val="auto"/>
          <w:spacing w:val="16"/>
          <w:sz w:val="24"/>
          <w:szCs w:val="24"/>
        </w:rPr>
        <w:t>法</w:t>
      </w:r>
      <w:r>
        <w:rPr>
          <w:rFonts w:hint="eastAsia" w:ascii="宋体" w:hAnsi="宋体" w:eastAsia="宋体" w:cs="宋体"/>
          <w:color w:val="auto"/>
          <w:spacing w:val="9"/>
          <w:sz w:val="24"/>
          <w:szCs w:val="24"/>
        </w:rPr>
        <w:t>定代表人(签章)：              投标人(盖章)：</w:t>
      </w:r>
    </w:p>
    <w:p w14:paraId="20375B43">
      <w:pPr>
        <w:spacing w:line="317" w:lineRule="auto"/>
        <w:rPr>
          <w:rFonts w:hint="eastAsia" w:ascii="宋体" w:hAnsi="宋体" w:eastAsia="宋体" w:cs="宋体"/>
          <w:color w:val="auto"/>
          <w:sz w:val="21"/>
        </w:rPr>
      </w:pPr>
    </w:p>
    <w:p w14:paraId="65B30EAA">
      <w:pPr>
        <w:spacing w:before="79" w:line="220" w:lineRule="auto"/>
        <w:ind w:right="29"/>
        <w:jc w:val="right"/>
        <w:rPr>
          <w:rFonts w:hint="eastAsia" w:ascii="宋体" w:hAnsi="宋体" w:eastAsia="宋体" w:cs="宋体"/>
          <w:color w:val="auto"/>
          <w:sz w:val="21"/>
        </w:rPr>
      </w:pPr>
      <w:r>
        <w:rPr>
          <w:rFonts w:hint="eastAsia" w:ascii="宋体" w:hAnsi="宋体" w:eastAsia="宋体" w:cs="宋体"/>
          <w:color w:val="auto"/>
          <w:spacing w:val="-4"/>
          <w:sz w:val="24"/>
          <w:szCs w:val="24"/>
        </w:rPr>
        <w:t>承</w:t>
      </w:r>
      <w:r>
        <w:rPr>
          <w:rFonts w:hint="eastAsia" w:ascii="宋体" w:hAnsi="宋体" w:eastAsia="宋体" w:cs="宋体"/>
          <w:color w:val="auto"/>
          <w:spacing w:val="-2"/>
          <w:sz w:val="24"/>
          <w:szCs w:val="24"/>
        </w:rPr>
        <w:t>诺时间：</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年</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月</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日</w:t>
      </w:r>
    </w:p>
    <w:p w14:paraId="158E1F10">
      <w:pPr>
        <w:spacing w:before="79" w:line="219" w:lineRule="auto"/>
        <w:rPr>
          <w:rFonts w:hint="eastAsia" w:ascii="宋体" w:hAnsi="宋体" w:eastAsia="宋体" w:cs="宋体"/>
          <w:color w:val="auto"/>
          <w:spacing w:val="-6"/>
          <w:sz w:val="24"/>
          <w:szCs w:val="24"/>
        </w:rPr>
      </w:pPr>
    </w:p>
    <w:p w14:paraId="35FD3B70">
      <w:pPr>
        <w:spacing w:before="79" w:line="219" w:lineRule="auto"/>
        <w:rPr>
          <w:rFonts w:hint="eastAsia" w:ascii="宋体" w:hAnsi="宋体" w:eastAsia="宋体" w:cs="宋体"/>
          <w:color w:val="auto"/>
          <w:spacing w:val="-6"/>
          <w:sz w:val="24"/>
          <w:szCs w:val="24"/>
        </w:rPr>
      </w:pPr>
    </w:p>
    <w:p w14:paraId="16AFA152">
      <w:pPr>
        <w:spacing w:before="79" w:line="219" w:lineRule="auto"/>
        <w:ind w:left="26"/>
        <w:rPr>
          <w:rFonts w:hint="eastAsia" w:ascii="宋体" w:hAnsi="宋体" w:eastAsia="宋体" w:cs="宋体"/>
          <w:color w:val="auto"/>
          <w:sz w:val="40"/>
          <w:szCs w:val="40"/>
        </w:rPr>
      </w:pPr>
      <w:r>
        <w:rPr>
          <w:rFonts w:hint="eastAsia" w:ascii="宋体" w:hAnsi="宋体" w:eastAsia="宋体" w:cs="宋体"/>
          <w:b/>
          <w:bCs/>
          <w:color w:val="auto"/>
          <w:spacing w:val="-6"/>
          <w:sz w:val="24"/>
          <w:szCs w:val="24"/>
        </w:rPr>
        <w:t>说明： 本承诺</w:t>
      </w:r>
      <w:r>
        <w:rPr>
          <w:rFonts w:hint="eastAsia" w:ascii="宋体" w:hAnsi="宋体" w:eastAsia="宋体" w:cs="宋体"/>
          <w:b/>
          <w:bCs/>
          <w:color w:val="auto"/>
          <w:spacing w:val="-3"/>
          <w:sz w:val="24"/>
          <w:szCs w:val="24"/>
        </w:rPr>
        <w:t>书效力和作用等同投标保证金，其有效期与投标有效期一致。</w:t>
      </w:r>
    </w:p>
    <w:p w14:paraId="1191074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40"/>
          <w:szCs w:val="40"/>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4772A06C">
      <w:pPr>
        <w:spacing w:line="560" w:lineRule="exact"/>
        <w:ind w:right="-2"/>
        <w:jc w:val="center"/>
        <w:rPr>
          <w:rFonts w:hint="eastAsia" w:ascii="宋体" w:hAnsi="宋体" w:eastAsia="宋体" w:cs="宋体"/>
          <w:color w:val="auto"/>
          <w:sz w:val="40"/>
          <w:szCs w:val="40"/>
        </w:rPr>
      </w:pPr>
    </w:p>
    <w:p w14:paraId="21BE2785">
      <w:pPr>
        <w:spacing w:line="560" w:lineRule="exact"/>
        <w:ind w:right="-2"/>
        <w:jc w:val="center"/>
        <w:rPr>
          <w:rFonts w:hint="eastAsia" w:ascii="宋体" w:hAnsi="宋体" w:eastAsia="宋体" w:cs="宋体"/>
          <w:color w:val="auto"/>
          <w:sz w:val="40"/>
          <w:szCs w:val="40"/>
        </w:rPr>
      </w:pPr>
    </w:p>
    <w:p w14:paraId="5DE6124C">
      <w:pPr>
        <w:spacing w:line="560" w:lineRule="exact"/>
        <w:ind w:right="-2"/>
        <w:jc w:val="center"/>
        <w:rPr>
          <w:rFonts w:hint="eastAsia" w:ascii="宋体" w:hAnsi="宋体" w:eastAsia="宋体" w:cs="宋体"/>
          <w:color w:val="auto"/>
          <w:kern w:val="0"/>
          <w:sz w:val="24"/>
        </w:rPr>
      </w:pPr>
      <w:r>
        <w:rPr>
          <w:rFonts w:hint="eastAsia" w:ascii="宋体" w:hAnsi="宋体" w:eastAsia="宋体" w:cs="宋体"/>
          <w:color w:val="auto"/>
          <w:sz w:val="40"/>
          <w:szCs w:val="40"/>
        </w:rPr>
        <w:t>投标人委托代理人员信用承诺书</w:t>
      </w:r>
    </w:p>
    <w:p w14:paraId="063DA6E4">
      <w:pPr>
        <w:keepNext w:val="0"/>
        <w:keepLines w:val="0"/>
        <w:pageBreakBefore w:val="0"/>
        <w:widowControl/>
        <w:kinsoku/>
        <w:wordWrap/>
        <w:overflowPunct/>
        <w:topLinePunct w:val="0"/>
        <w:autoSpaceDE/>
        <w:autoSpaceDN/>
        <w:bidi w:val="0"/>
        <w:spacing w:line="360" w:lineRule="auto"/>
        <w:ind w:firstLine="486"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项目招投标活动中，我个人郑重作出以下信用承诺：</w:t>
      </w:r>
    </w:p>
    <w:p w14:paraId="5F04A641">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（一）能严格遵守法律法规、职业道德和行业规范，具有独立承担民事责任的能力；无法律法规规定禁止开展从业活动情形。我所递交的文件资料合法、真实、准确、完整、有效，无弄虚作假等情形。</w:t>
      </w:r>
    </w:p>
    <w:p w14:paraId="4E8330D0">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和投标文件与招标人签订合同；在签订合同时向招标人提出附加条件、或者改变投标文件的实质性内容；放弃中标；不按照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的规定提交履约保证金。5.招投标法规定的其它违法违规行为。</w:t>
      </w:r>
    </w:p>
    <w:p w14:paraId="74D6326B">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14:paraId="0A88074E">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（四）同意将此信用承诺纳入陕西省公共信用信息平台和榆林市公共信用信息共享平台，并接受社会监督。</w:t>
      </w:r>
    </w:p>
    <w:p w14:paraId="1E12DD29">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7FE51B6A">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p>
    <w:p w14:paraId="3450214F">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45E06E36">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14:paraId="0A3E2E60">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承诺人（签字）：</w:t>
      </w:r>
      <w:r>
        <w:rPr>
          <w:rFonts w:hint="eastAsia" w:ascii="宋体" w:hAnsi="宋体" w:eastAsia="宋体" w:cs="宋体"/>
          <w:color w:val="auto"/>
          <w:kern w:val="0"/>
          <w:sz w:val="24"/>
          <w:u w:val="single"/>
        </w:rPr>
        <w:t xml:space="preserve">                 </w:t>
      </w:r>
    </w:p>
    <w:p w14:paraId="1499D573">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5A92936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rPr>
      </w:pPr>
    </w:p>
    <w:p w14:paraId="627BFCF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lang w:eastAsia="zh-CN"/>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08D98BB7">
      <w:pPr>
        <w:pStyle w:val="22"/>
        <w:rPr>
          <w:rFonts w:hint="eastAsia" w:ascii="宋体" w:hAnsi="宋体" w:eastAsia="宋体" w:cs="宋体"/>
          <w:b/>
          <w:bCs/>
          <w:color w:val="auto"/>
          <w:lang w:eastAsia="zh-CN"/>
        </w:rPr>
      </w:pPr>
    </w:p>
    <w:p w14:paraId="31F4D5C5">
      <w:pPr>
        <w:pStyle w:val="22"/>
        <w:rPr>
          <w:rFonts w:hint="eastAsia" w:ascii="宋体" w:hAnsi="宋体" w:eastAsia="宋体" w:cs="宋体"/>
          <w:b/>
          <w:bCs/>
          <w:color w:val="auto"/>
          <w:lang w:eastAsia="zh-CN"/>
        </w:rPr>
      </w:pPr>
    </w:p>
    <w:p w14:paraId="3211CA52">
      <w:pPr>
        <w:pStyle w:val="22"/>
        <w:rPr>
          <w:rFonts w:hint="eastAsia" w:ascii="宋体" w:hAnsi="宋体" w:eastAsia="宋体" w:cs="宋体"/>
          <w:b/>
          <w:bCs/>
          <w:color w:val="auto"/>
          <w:lang w:eastAsia="zh-CN"/>
        </w:rPr>
      </w:pPr>
    </w:p>
    <w:p w14:paraId="093A101A">
      <w:pPr>
        <w:pStyle w:val="22"/>
        <w:rPr>
          <w:rFonts w:hint="eastAsia" w:ascii="宋体" w:hAnsi="宋体" w:eastAsia="宋体" w:cs="宋体"/>
          <w:b/>
          <w:bCs/>
          <w:color w:val="auto"/>
          <w:lang w:eastAsia="zh-CN"/>
        </w:rPr>
      </w:pPr>
    </w:p>
    <w:p w14:paraId="5A02E666">
      <w:pPr>
        <w:pStyle w:val="22"/>
        <w:rPr>
          <w:rFonts w:hint="eastAsia" w:ascii="宋体" w:hAnsi="宋体" w:eastAsia="宋体" w:cs="宋体"/>
          <w:b/>
          <w:bCs/>
          <w:color w:val="auto"/>
          <w:lang w:val="en-US" w:eastAsia="zh-CN"/>
        </w:rPr>
      </w:pPr>
    </w:p>
    <w:p w14:paraId="32E664DF">
      <w:pPr>
        <w:numPr>
          <w:ilvl w:val="0"/>
          <w:numId w:val="4"/>
        </w:numPr>
        <w:jc w:val="center"/>
        <w:rPr>
          <w:rFonts w:hint="eastAsia" w:ascii="宋体" w:hAnsi="宋体" w:eastAsia="宋体" w:cs="宋体"/>
          <w:b/>
          <w:bCs/>
          <w:color w:val="auto"/>
          <w:sz w:val="32"/>
          <w:szCs w:val="22"/>
          <w:lang w:val="en-US" w:eastAsia="zh-CN"/>
        </w:rPr>
      </w:pPr>
      <w:r>
        <w:rPr>
          <w:rFonts w:hint="eastAsia" w:ascii="宋体" w:hAnsi="宋体" w:eastAsia="宋体" w:cs="宋体"/>
          <w:b/>
          <w:bCs/>
          <w:color w:val="auto"/>
          <w:sz w:val="32"/>
          <w:szCs w:val="22"/>
          <w:lang w:val="en-US" w:eastAsia="zh-CN"/>
        </w:rPr>
        <w:t>供应商概况</w:t>
      </w:r>
    </w:p>
    <w:p w14:paraId="55E965F2">
      <w:pPr>
        <w:spacing w:before="190" w:beforeLines="50" w:line="500" w:lineRule="exact"/>
        <w:jc w:val="left"/>
        <w:rPr>
          <w:rFonts w:hint="eastAsia" w:ascii="宋体" w:hAnsi="宋体" w:eastAsia="宋体" w:cs="宋体"/>
          <w:b/>
          <w:color w:val="auto"/>
          <w:sz w:val="24"/>
          <w:szCs w:val="24"/>
        </w:rPr>
      </w:pPr>
      <w:r>
        <w:rPr>
          <w:rFonts w:hint="eastAsia" w:ascii="宋体" w:hAnsi="宋体" w:eastAsia="宋体" w:cs="宋体"/>
          <w:b/>
          <w:bCs/>
          <w:color w:val="auto"/>
          <w:sz w:val="24"/>
          <w:szCs w:val="24"/>
        </w:rPr>
        <w:t>一、</w:t>
      </w:r>
      <w:r>
        <w:rPr>
          <w:rFonts w:hint="eastAsia" w:ascii="宋体" w:hAnsi="宋体" w:eastAsia="宋体" w:cs="宋体"/>
          <w:b/>
          <w:color w:val="auto"/>
          <w:sz w:val="24"/>
          <w:szCs w:val="24"/>
        </w:rPr>
        <w:t>供应商基本信息</w:t>
      </w:r>
    </w:p>
    <w:p w14:paraId="6F67C9EA">
      <w:pPr>
        <w:pStyle w:val="8"/>
        <w:rPr>
          <w:rFonts w:hint="eastAsia" w:ascii="宋体" w:hAnsi="宋体" w:eastAsia="宋体" w:cs="宋体"/>
          <w:color w:val="auto"/>
          <w:lang w:val="en-US" w:eastAsia="zh-CN"/>
        </w:rPr>
      </w:pPr>
    </w:p>
    <w:tbl>
      <w:tblPr>
        <w:tblStyle w:val="19"/>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586"/>
        <w:gridCol w:w="1735"/>
        <w:gridCol w:w="1215"/>
        <w:gridCol w:w="1710"/>
        <w:gridCol w:w="1248"/>
      </w:tblGrid>
      <w:tr w14:paraId="6F6520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top w:val="single" w:color="auto" w:sz="12" w:space="0"/>
              <w:left w:val="single" w:color="auto" w:sz="12" w:space="0"/>
              <w:bottom w:val="single" w:color="auto" w:sz="6" w:space="0"/>
              <w:right w:val="single" w:color="auto" w:sz="12" w:space="0"/>
            </w:tcBorders>
            <w:shd w:val="clear" w:color="auto" w:fill="E5B8B7"/>
            <w:noWrap w:val="0"/>
            <w:vAlign w:val="center"/>
          </w:tcPr>
          <w:p w14:paraId="1815093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单位基本情况</w:t>
            </w:r>
          </w:p>
        </w:tc>
      </w:tr>
      <w:tr w14:paraId="194527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bottom w:val="single" w:color="auto" w:sz="6" w:space="0"/>
            </w:tcBorders>
            <w:noWrap w:val="0"/>
            <w:vAlign w:val="center"/>
          </w:tcPr>
          <w:p w14:paraId="7FD59A94">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投标人全称</w:t>
            </w:r>
          </w:p>
        </w:tc>
        <w:tc>
          <w:tcPr>
            <w:tcW w:w="7494" w:type="dxa"/>
            <w:gridSpan w:val="5"/>
            <w:tcBorders>
              <w:top w:val="single" w:color="auto" w:sz="6" w:space="0"/>
              <w:bottom w:val="single" w:color="auto" w:sz="6" w:space="0"/>
              <w:right w:val="single" w:color="auto" w:sz="12" w:space="0"/>
            </w:tcBorders>
            <w:noWrap w:val="0"/>
            <w:vAlign w:val="center"/>
          </w:tcPr>
          <w:p w14:paraId="23223E6B">
            <w:pPr>
              <w:autoSpaceDE w:val="0"/>
              <w:autoSpaceDN w:val="0"/>
              <w:adjustRightInd w:val="0"/>
              <w:spacing w:line="320" w:lineRule="exact"/>
              <w:rPr>
                <w:rFonts w:hint="eastAsia" w:ascii="宋体" w:hAnsi="宋体" w:eastAsia="宋体" w:cs="宋体"/>
                <w:color w:val="auto"/>
                <w:kern w:val="0"/>
                <w:sz w:val="24"/>
                <w:szCs w:val="24"/>
              </w:rPr>
            </w:pPr>
          </w:p>
        </w:tc>
      </w:tr>
      <w:tr w14:paraId="48CDB0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tcBorders>
            <w:noWrap w:val="0"/>
            <w:vAlign w:val="center"/>
          </w:tcPr>
          <w:p w14:paraId="2BA8733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注册地址</w:t>
            </w:r>
          </w:p>
        </w:tc>
        <w:tc>
          <w:tcPr>
            <w:tcW w:w="3321" w:type="dxa"/>
            <w:gridSpan w:val="2"/>
            <w:tcBorders>
              <w:top w:val="single" w:color="auto" w:sz="6" w:space="0"/>
            </w:tcBorders>
            <w:noWrap w:val="0"/>
            <w:vAlign w:val="center"/>
          </w:tcPr>
          <w:p w14:paraId="65F63BEF">
            <w:pPr>
              <w:autoSpaceDE w:val="0"/>
              <w:autoSpaceDN w:val="0"/>
              <w:adjustRightInd w:val="0"/>
              <w:spacing w:line="320" w:lineRule="exact"/>
              <w:rPr>
                <w:rFonts w:hint="eastAsia" w:ascii="宋体" w:hAnsi="宋体" w:eastAsia="宋体" w:cs="宋体"/>
                <w:color w:val="auto"/>
                <w:kern w:val="0"/>
                <w:sz w:val="24"/>
                <w:szCs w:val="24"/>
              </w:rPr>
            </w:pPr>
          </w:p>
        </w:tc>
        <w:tc>
          <w:tcPr>
            <w:tcW w:w="1215" w:type="dxa"/>
            <w:tcBorders>
              <w:top w:val="single" w:color="auto" w:sz="6" w:space="0"/>
            </w:tcBorders>
            <w:noWrap w:val="0"/>
            <w:vAlign w:val="center"/>
          </w:tcPr>
          <w:p w14:paraId="738C8A25">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成立时间</w:t>
            </w:r>
          </w:p>
        </w:tc>
        <w:tc>
          <w:tcPr>
            <w:tcW w:w="2958" w:type="dxa"/>
            <w:gridSpan w:val="2"/>
            <w:tcBorders>
              <w:top w:val="single" w:color="auto" w:sz="6" w:space="0"/>
              <w:right w:val="single" w:color="auto" w:sz="12" w:space="0"/>
            </w:tcBorders>
            <w:noWrap w:val="0"/>
            <w:vAlign w:val="center"/>
          </w:tcPr>
          <w:p w14:paraId="7D3A9654">
            <w:pPr>
              <w:autoSpaceDE w:val="0"/>
              <w:autoSpaceDN w:val="0"/>
              <w:adjustRightInd w:val="0"/>
              <w:spacing w:line="320" w:lineRule="exact"/>
              <w:rPr>
                <w:rFonts w:hint="eastAsia" w:ascii="宋体" w:hAnsi="宋体" w:eastAsia="宋体" w:cs="宋体"/>
                <w:color w:val="auto"/>
                <w:kern w:val="0"/>
                <w:sz w:val="24"/>
                <w:szCs w:val="24"/>
              </w:rPr>
            </w:pPr>
          </w:p>
        </w:tc>
      </w:tr>
      <w:tr w14:paraId="0A38A4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6CFBC907">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登记证号</w:t>
            </w:r>
          </w:p>
        </w:tc>
        <w:tc>
          <w:tcPr>
            <w:tcW w:w="3321" w:type="dxa"/>
            <w:gridSpan w:val="2"/>
            <w:noWrap w:val="0"/>
            <w:vAlign w:val="center"/>
          </w:tcPr>
          <w:p w14:paraId="0887FA0B">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242E69D1">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单位性质</w:t>
            </w:r>
          </w:p>
        </w:tc>
        <w:tc>
          <w:tcPr>
            <w:tcW w:w="2958" w:type="dxa"/>
            <w:gridSpan w:val="2"/>
            <w:tcBorders>
              <w:right w:val="single" w:color="auto" w:sz="12" w:space="0"/>
            </w:tcBorders>
            <w:noWrap w:val="0"/>
            <w:vAlign w:val="center"/>
          </w:tcPr>
          <w:p w14:paraId="0A0B615B">
            <w:pPr>
              <w:autoSpaceDE w:val="0"/>
              <w:autoSpaceDN w:val="0"/>
              <w:adjustRightInd w:val="0"/>
              <w:spacing w:line="320" w:lineRule="exact"/>
              <w:rPr>
                <w:rFonts w:hint="eastAsia" w:ascii="宋体" w:hAnsi="宋体" w:eastAsia="宋体" w:cs="宋体"/>
                <w:color w:val="auto"/>
                <w:kern w:val="0"/>
                <w:sz w:val="24"/>
                <w:szCs w:val="24"/>
              </w:rPr>
            </w:pPr>
          </w:p>
        </w:tc>
      </w:tr>
      <w:tr w14:paraId="7A4838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BEEBEB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w:t>
            </w:r>
          </w:p>
          <w:p w14:paraId="3509B887">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(主要负责人)</w:t>
            </w:r>
          </w:p>
        </w:tc>
        <w:tc>
          <w:tcPr>
            <w:tcW w:w="3321" w:type="dxa"/>
            <w:gridSpan w:val="2"/>
            <w:noWrap w:val="0"/>
            <w:vAlign w:val="center"/>
          </w:tcPr>
          <w:p w14:paraId="3076A8B3">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3AC69BAD">
            <w:pPr>
              <w:autoSpaceDE w:val="0"/>
              <w:autoSpaceDN w:val="0"/>
              <w:adjustRightInd w:val="0"/>
              <w:spacing w:line="320" w:lineRule="exact"/>
              <w:rPr>
                <w:rFonts w:hint="eastAsia" w:ascii="宋体" w:hAnsi="宋体" w:eastAsia="宋体" w:cs="宋体"/>
                <w:color w:val="auto"/>
                <w:kern w:val="0"/>
                <w:sz w:val="24"/>
                <w:szCs w:val="24"/>
              </w:rPr>
            </w:pPr>
          </w:p>
          <w:p w14:paraId="7E437A3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所属行业</w:t>
            </w:r>
          </w:p>
        </w:tc>
        <w:tc>
          <w:tcPr>
            <w:tcW w:w="2958" w:type="dxa"/>
            <w:gridSpan w:val="2"/>
            <w:tcBorders>
              <w:right w:val="single" w:color="auto" w:sz="12" w:space="0"/>
            </w:tcBorders>
            <w:noWrap w:val="0"/>
            <w:vAlign w:val="center"/>
          </w:tcPr>
          <w:p w14:paraId="10FF355E">
            <w:pPr>
              <w:autoSpaceDE w:val="0"/>
              <w:autoSpaceDN w:val="0"/>
              <w:adjustRightInd w:val="0"/>
              <w:spacing w:line="320" w:lineRule="exact"/>
              <w:rPr>
                <w:rFonts w:hint="eastAsia" w:ascii="宋体" w:hAnsi="宋体" w:eastAsia="宋体" w:cs="宋体"/>
                <w:color w:val="auto"/>
                <w:kern w:val="0"/>
                <w:sz w:val="24"/>
                <w:szCs w:val="24"/>
              </w:rPr>
            </w:pPr>
          </w:p>
        </w:tc>
      </w:tr>
      <w:tr w14:paraId="7421EC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82F61DA">
            <w:pPr>
              <w:autoSpaceDE w:val="0"/>
              <w:autoSpaceDN w:val="0"/>
              <w:adjustRightInd w:val="0"/>
              <w:spacing w:line="320" w:lineRule="exac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上年度</w:t>
            </w:r>
          </w:p>
          <w:p w14:paraId="5AA113DA">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营业收入</w:t>
            </w:r>
          </w:p>
        </w:tc>
        <w:tc>
          <w:tcPr>
            <w:tcW w:w="3321" w:type="dxa"/>
            <w:gridSpan w:val="2"/>
            <w:noWrap w:val="0"/>
            <w:vAlign w:val="center"/>
          </w:tcPr>
          <w:p w14:paraId="0A80320E">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5DDCBD0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资产总额</w:t>
            </w:r>
          </w:p>
        </w:tc>
        <w:tc>
          <w:tcPr>
            <w:tcW w:w="2958" w:type="dxa"/>
            <w:gridSpan w:val="2"/>
            <w:tcBorders>
              <w:right w:val="single" w:color="auto" w:sz="12" w:space="0"/>
            </w:tcBorders>
            <w:noWrap w:val="0"/>
            <w:vAlign w:val="center"/>
          </w:tcPr>
          <w:p w14:paraId="2FB55384">
            <w:pPr>
              <w:autoSpaceDE w:val="0"/>
              <w:autoSpaceDN w:val="0"/>
              <w:adjustRightInd w:val="0"/>
              <w:spacing w:line="320" w:lineRule="exact"/>
              <w:rPr>
                <w:rFonts w:hint="eastAsia" w:ascii="宋体" w:hAnsi="宋体" w:eastAsia="宋体" w:cs="宋体"/>
                <w:color w:val="auto"/>
                <w:kern w:val="0"/>
                <w:sz w:val="24"/>
                <w:szCs w:val="24"/>
              </w:rPr>
            </w:pPr>
          </w:p>
        </w:tc>
      </w:tr>
      <w:tr w14:paraId="27898E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38393E9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所获得资质及等级(国家行政部门颁发)</w:t>
            </w:r>
          </w:p>
        </w:tc>
        <w:tc>
          <w:tcPr>
            <w:tcW w:w="7494" w:type="dxa"/>
            <w:gridSpan w:val="5"/>
            <w:tcBorders>
              <w:right w:val="single" w:color="auto" w:sz="12" w:space="0"/>
            </w:tcBorders>
            <w:noWrap w:val="0"/>
            <w:vAlign w:val="center"/>
          </w:tcPr>
          <w:p w14:paraId="00105225">
            <w:pPr>
              <w:autoSpaceDE w:val="0"/>
              <w:autoSpaceDN w:val="0"/>
              <w:adjustRightInd w:val="0"/>
              <w:spacing w:line="320" w:lineRule="exact"/>
              <w:rPr>
                <w:rFonts w:hint="eastAsia" w:ascii="宋体" w:hAnsi="宋体" w:eastAsia="宋体" w:cs="宋体"/>
                <w:color w:val="auto"/>
                <w:kern w:val="0"/>
                <w:sz w:val="24"/>
                <w:szCs w:val="24"/>
              </w:rPr>
            </w:pPr>
          </w:p>
          <w:p w14:paraId="25340025">
            <w:pPr>
              <w:autoSpaceDE w:val="0"/>
              <w:autoSpaceDN w:val="0"/>
              <w:adjustRightInd w:val="0"/>
              <w:spacing w:line="320" w:lineRule="exact"/>
              <w:rPr>
                <w:rFonts w:hint="eastAsia" w:ascii="宋体" w:hAnsi="宋体" w:eastAsia="宋体" w:cs="宋体"/>
                <w:color w:val="auto"/>
                <w:kern w:val="0"/>
                <w:sz w:val="24"/>
                <w:szCs w:val="24"/>
              </w:rPr>
            </w:pPr>
          </w:p>
        </w:tc>
      </w:tr>
      <w:tr w14:paraId="18794F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686" w:type="dxa"/>
            <w:tcBorders>
              <w:left w:val="single" w:color="auto" w:sz="12" w:space="0"/>
            </w:tcBorders>
            <w:noWrap w:val="0"/>
            <w:vAlign w:val="center"/>
          </w:tcPr>
          <w:p w14:paraId="70AD3DBF">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经营范围</w:t>
            </w:r>
          </w:p>
        </w:tc>
        <w:tc>
          <w:tcPr>
            <w:tcW w:w="7494" w:type="dxa"/>
            <w:gridSpan w:val="5"/>
            <w:tcBorders>
              <w:right w:val="single" w:color="auto" w:sz="12" w:space="0"/>
            </w:tcBorders>
            <w:noWrap w:val="0"/>
            <w:vAlign w:val="center"/>
          </w:tcPr>
          <w:p w14:paraId="1FEE5009">
            <w:pPr>
              <w:autoSpaceDE w:val="0"/>
              <w:autoSpaceDN w:val="0"/>
              <w:adjustRightInd w:val="0"/>
              <w:spacing w:line="320" w:lineRule="exact"/>
              <w:rPr>
                <w:rFonts w:hint="eastAsia" w:ascii="宋体" w:hAnsi="宋体" w:eastAsia="宋体" w:cs="宋体"/>
                <w:color w:val="auto"/>
                <w:kern w:val="0"/>
                <w:sz w:val="24"/>
                <w:szCs w:val="24"/>
              </w:rPr>
            </w:pPr>
          </w:p>
        </w:tc>
      </w:tr>
      <w:tr w14:paraId="7DD5C6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322A8C9E">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人员情况</w:t>
            </w:r>
          </w:p>
        </w:tc>
      </w:tr>
      <w:tr w14:paraId="510103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restart"/>
            <w:tcBorders>
              <w:left w:val="single" w:color="auto" w:sz="12" w:space="0"/>
            </w:tcBorders>
            <w:noWrap w:val="0"/>
            <w:vAlign w:val="center"/>
          </w:tcPr>
          <w:p w14:paraId="0DE358AB">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从业人员总数</w:t>
            </w:r>
          </w:p>
        </w:tc>
        <w:tc>
          <w:tcPr>
            <w:tcW w:w="1586" w:type="dxa"/>
            <w:vMerge w:val="restart"/>
            <w:noWrap w:val="0"/>
            <w:vAlign w:val="center"/>
          </w:tcPr>
          <w:p w14:paraId="28BA41DE">
            <w:pPr>
              <w:autoSpaceDE w:val="0"/>
              <w:autoSpaceDN w:val="0"/>
              <w:adjustRightInd w:val="0"/>
              <w:spacing w:line="320" w:lineRule="exact"/>
              <w:rPr>
                <w:rFonts w:hint="eastAsia" w:ascii="宋体" w:hAnsi="宋体" w:eastAsia="宋体" w:cs="宋体"/>
                <w:color w:val="auto"/>
                <w:kern w:val="0"/>
                <w:sz w:val="24"/>
                <w:szCs w:val="24"/>
              </w:rPr>
            </w:pPr>
          </w:p>
        </w:tc>
        <w:tc>
          <w:tcPr>
            <w:tcW w:w="1735" w:type="dxa"/>
            <w:noWrap w:val="0"/>
            <w:vAlign w:val="center"/>
          </w:tcPr>
          <w:p w14:paraId="484340C8">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管理人员数量</w:t>
            </w:r>
          </w:p>
        </w:tc>
        <w:tc>
          <w:tcPr>
            <w:tcW w:w="1215" w:type="dxa"/>
            <w:noWrap w:val="0"/>
            <w:vAlign w:val="center"/>
          </w:tcPr>
          <w:p w14:paraId="0E9393EF">
            <w:pPr>
              <w:autoSpaceDE w:val="0"/>
              <w:autoSpaceDN w:val="0"/>
              <w:adjustRightInd w:val="0"/>
              <w:spacing w:line="320" w:lineRule="exact"/>
              <w:rPr>
                <w:rFonts w:hint="eastAsia" w:ascii="宋体" w:hAnsi="宋体" w:eastAsia="宋体" w:cs="宋体"/>
                <w:color w:val="auto"/>
                <w:kern w:val="0"/>
                <w:sz w:val="24"/>
                <w:szCs w:val="24"/>
              </w:rPr>
            </w:pPr>
          </w:p>
        </w:tc>
        <w:tc>
          <w:tcPr>
            <w:tcW w:w="1710" w:type="dxa"/>
            <w:noWrap w:val="0"/>
            <w:vAlign w:val="center"/>
          </w:tcPr>
          <w:p w14:paraId="58495517">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专业技术人员数量</w:t>
            </w:r>
          </w:p>
        </w:tc>
        <w:tc>
          <w:tcPr>
            <w:tcW w:w="1248" w:type="dxa"/>
            <w:tcBorders>
              <w:right w:val="single" w:color="auto" w:sz="12" w:space="0"/>
            </w:tcBorders>
            <w:noWrap w:val="0"/>
            <w:vAlign w:val="center"/>
          </w:tcPr>
          <w:p w14:paraId="0CEEFF90">
            <w:pPr>
              <w:autoSpaceDE w:val="0"/>
              <w:autoSpaceDN w:val="0"/>
              <w:adjustRightInd w:val="0"/>
              <w:spacing w:line="320" w:lineRule="exact"/>
              <w:rPr>
                <w:rFonts w:hint="eastAsia" w:ascii="宋体" w:hAnsi="宋体" w:eastAsia="宋体" w:cs="宋体"/>
                <w:bCs/>
                <w:color w:val="auto"/>
                <w:kern w:val="0"/>
                <w:sz w:val="24"/>
                <w:szCs w:val="24"/>
              </w:rPr>
            </w:pPr>
          </w:p>
        </w:tc>
      </w:tr>
      <w:tr w14:paraId="224866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continue"/>
            <w:tcBorders>
              <w:left w:val="single" w:color="auto" w:sz="12" w:space="0"/>
              <w:bottom w:val="single" w:color="auto" w:sz="4" w:space="0"/>
            </w:tcBorders>
            <w:noWrap w:val="0"/>
            <w:vAlign w:val="center"/>
          </w:tcPr>
          <w:p w14:paraId="1AC6BD48">
            <w:pPr>
              <w:autoSpaceDE w:val="0"/>
              <w:autoSpaceDN w:val="0"/>
              <w:adjustRightInd w:val="0"/>
              <w:spacing w:line="320" w:lineRule="exact"/>
              <w:rPr>
                <w:rFonts w:hint="eastAsia" w:ascii="宋体" w:hAnsi="宋体" w:eastAsia="宋体" w:cs="宋体"/>
                <w:color w:val="auto"/>
                <w:kern w:val="0"/>
                <w:sz w:val="24"/>
                <w:szCs w:val="24"/>
              </w:rPr>
            </w:pPr>
          </w:p>
        </w:tc>
        <w:tc>
          <w:tcPr>
            <w:tcW w:w="1586" w:type="dxa"/>
            <w:vMerge w:val="continue"/>
            <w:tcBorders>
              <w:bottom w:val="single" w:color="auto" w:sz="4" w:space="0"/>
            </w:tcBorders>
            <w:noWrap w:val="0"/>
            <w:vAlign w:val="center"/>
          </w:tcPr>
          <w:p w14:paraId="4CA59513">
            <w:pPr>
              <w:autoSpaceDE w:val="0"/>
              <w:autoSpaceDN w:val="0"/>
              <w:adjustRightInd w:val="0"/>
              <w:spacing w:line="320" w:lineRule="exact"/>
              <w:rPr>
                <w:rFonts w:hint="eastAsia" w:ascii="宋体" w:hAnsi="宋体" w:eastAsia="宋体" w:cs="宋体"/>
                <w:color w:val="auto"/>
                <w:kern w:val="0"/>
                <w:sz w:val="24"/>
                <w:szCs w:val="24"/>
              </w:rPr>
            </w:pPr>
          </w:p>
        </w:tc>
        <w:tc>
          <w:tcPr>
            <w:tcW w:w="1735" w:type="dxa"/>
            <w:tcBorders>
              <w:bottom w:val="single" w:color="auto" w:sz="4" w:space="0"/>
            </w:tcBorders>
            <w:noWrap w:val="0"/>
            <w:vAlign w:val="center"/>
          </w:tcPr>
          <w:p w14:paraId="72B1D77A">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残疾人人数</w:t>
            </w:r>
          </w:p>
        </w:tc>
        <w:tc>
          <w:tcPr>
            <w:tcW w:w="1215" w:type="dxa"/>
            <w:tcBorders>
              <w:bottom w:val="single" w:color="auto" w:sz="4" w:space="0"/>
            </w:tcBorders>
            <w:noWrap w:val="0"/>
            <w:vAlign w:val="center"/>
          </w:tcPr>
          <w:p w14:paraId="5BDD939F">
            <w:pPr>
              <w:autoSpaceDE w:val="0"/>
              <w:autoSpaceDN w:val="0"/>
              <w:adjustRightInd w:val="0"/>
              <w:spacing w:line="320" w:lineRule="exact"/>
              <w:rPr>
                <w:rFonts w:hint="eastAsia" w:ascii="宋体" w:hAnsi="宋体" w:eastAsia="宋体" w:cs="宋体"/>
                <w:color w:val="auto"/>
                <w:kern w:val="0"/>
                <w:sz w:val="24"/>
                <w:szCs w:val="24"/>
              </w:rPr>
            </w:pPr>
          </w:p>
        </w:tc>
        <w:tc>
          <w:tcPr>
            <w:tcW w:w="1710" w:type="dxa"/>
            <w:tcBorders>
              <w:bottom w:val="single" w:color="auto" w:sz="4" w:space="0"/>
            </w:tcBorders>
            <w:noWrap w:val="0"/>
            <w:vAlign w:val="center"/>
          </w:tcPr>
          <w:p w14:paraId="25561771">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少数民族人数</w:t>
            </w:r>
          </w:p>
        </w:tc>
        <w:tc>
          <w:tcPr>
            <w:tcW w:w="1248" w:type="dxa"/>
            <w:tcBorders>
              <w:bottom w:val="single" w:color="auto" w:sz="4" w:space="0"/>
              <w:right w:val="single" w:color="auto" w:sz="12" w:space="0"/>
            </w:tcBorders>
            <w:noWrap w:val="0"/>
            <w:vAlign w:val="center"/>
          </w:tcPr>
          <w:p w14:paraId="22423BE7">
            <w:pPr>
              <w:autoSpaceDE w:val="0"/>
              <w:autoSpaceDN w:val="0"/>
              <w:adjustRightInd w:val="0"/>
              <w:spacing w:line="320" w:lineRule="exact"/>
              <w:rPr>
                <w:rFonts w:hint="eastAsia" w:ascii="宋体" w:hAnsi="宋体" w:eastAsia="宋体" w:cs="宋体"/>
                <w:bCs/>
                <w:color w:val="auto"/>
                <w:kern w:val="0"/>
                <w:sz w:val="24"/>
                <w:szCs w:val="24"/>
              </w:rPr>
            </w:pPr>
          </w:p>
        </w:tc>
      </w:tr>
      <w:tr w14:paraId="39E00D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96" w:hRule="atLeast"/>
          <w:jc w:val="center"/>
        </w:trPr>
        <w:tc>
          <w:tcPr>
            <w:tcW w:w="1686" w:type="dxa"/>
            <w:tcBorders>
              <w:left w:val="single" w:color="auto" w:sz="12" w:space="0"/>
              <w:bottom w:val="single" w:color="auto" w:sz="12" w:space="0"/>
            </w:tcBorders>
            <w:noWrap w:val="0"/>
            <w:vAlign w:val="center"/>
          </w:tcPr>
          <w:p w14:paraId="715B52C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说明</w:t>
            </w:r>
          </w:p>
        </w:tc>
        <w:tc>
          <w:tcPr>
            <w:tcW w:w="7494" w:type="dxa"/>
            <w:gridSpan w:val="5"/>
            <w:tcBorders>
              <w:bottom w:val="single" w:color="auto" w:sz="12" w:space="0"/>
              <w:right w:val="single" w:color="auto" w:sz="12" w:space="0"/>
            </w:tcBorders>
            <w:noWrap w:val="0"/>
            <w:vAlign w:val="center"/>
          </w:tcPr>
          <w:p w14:paraId="25564E25">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1、登记证号指营业执照/事业单位法人证书/专业服务机构执业许可证/民办非企业单位登记证书中的登记号。</w:t>
            </w:r>
          </w:p>
          <w:p w14:paraId="7EC6EFC9">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2、成立时间至提交投标文件截止时间不足一年的可不提供“上年度营业收入”。</w:t>
            </w:r>
          </w:p>
          <w:p w14:paraId="643D6FB4">
            <w:pPr>
              <w:spacing w:line="320" w:lineRule="exact"/>
              <w:ind w:left="360" w:hanging="360"/>
              <w:rPr>
                <w:rFonts w:hint="eastAsia" w:ascii="宋体" w:hAnsi="宋体" w:eastAsia="宋体" w:cs="宋体"/>
                <w:color w:val="auto"/>
                <w:kern w:val="0"/>
                <w:sz w:val="24"/>
                <w:szCs w:val="24"/>
              </w:rPr>
            </w:pPr>
            <w:r>
              <w:rPr>
                <w:rFonts w:hint="eastAsia" w:ascii="宋体" w:hAnsi="宋体" w:eastAsia="宋体" w:cs="宋体"/>
                <w:color w:val="auto"/>
                <w:sz w:val="24"/>
                <w:szCs w:val="24"/>
              </w:rPr>
              <w:t>3、投标人应如实填写上述信息。</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允许联合体投标的联合体各方均应提供。</w:t>
            </w:r>
          </w:p>
        </w:tc>
      </w:tr>
    </w:tbl>
    <w:p w14:paraId="37AEB5E3">
      <w:pPr>
        <w:numPr>
          <w:ilvl w:val="0"/>
          <w:numId w:val="4"/>
        </w:numPr>
        <w:rPr>
          <w:rFonts w:hint="eastAsia" w:ascii="宋体" w:hAnsi="宋体" w:eastAsia="宋体" w:cs="宋体"/>
          <w:bCs w:val="0"/>
          <w:color w:val="auto"/>
        </w:rPr>
      </w:pPr>
      <w:r>
        <w:rPr>
          <w:rFonts w:hint="eastAsia" w:ascii="宋体" w:hAnsi="宋体" w:eastAsia="宋体" w:cs="宋体"/>
          <w:bCs w:val="0"/>
          <w:color w:val="auto"/>
        </w:rPr>
        <w:br w:type="page"/>
      </w:r>
    </w:p>
    <w:p w14:paraId="41BFEAA3">
      <w:pPr>
        <w:jc w:val="cente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二、</w:t>
      </w:r>
      <w:r>
        <w:rPr>
          <w:rFonts w:hint="eastAsia" w:ascii="宋体" w:hAnsi="宋体" w:eastAsia="宋体" w:cs="宋体"/>
          <w:b/>
          <w:color w:val="auto"/>
          <w:sz w:val="24"/>
          <w:szCs w:val="24"/>
          <w:lang w:val="zh-CN" w:eastAsia="zh-CN"/>
        </w:rPr>
        <w:t>企业控股关联关系</w:t>
      </w:r>
      <w:r>
        <w:rPr>
          <w:rFonts w:hint="eastAsia" w:ascii="宋体" w:hAnsi="宋体" w:eastAsia="宋体" w:cs="宋体"/>
          <w:b/>
          <w:color w:val="auto"/>
          <w:sz w:val="24"/>
          <w:szCs w:val="24"/>
          <w:lang w:eastAsia="zh-CN"/>
        </w:rPr>
        <w:t>说明</w:t>
      </w:r>
    </w:p>
    <w:p w14:paraId="5FB25938">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在本项目</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lang w:eastAsia="zh-CN"/>
        </w:rPr>
        <w:t>活动</w:t>
      </w:r>
      <w:r>
        <w:rPr>
          <w:rFonts w:hint="eastAsia" w:ascii="宋体" w:hAnsi="宋体" w:eastAsia="宋体" w:cs="宋体"/>
          <w:color w:val="auto"/>
          <w:sz w:val="24"/>
          <w:szCs w:val="24"/>
        </w:rPr>
        <w:t>中，不存在与其它</w:t>
      </w:r>
      <w:r>
        <w:rPr>
          <w:rFonts w:hint="eastAsia" w:ascii="宋体" w:hAnsi="宋体" w:eastAsia="宋体" w:cs="宋体"/>
          <w:color w:val="auto"/>
          <w:sz w:val="24"/>
          <w:szCs w:val="24"/>
          <w:lang w:eastAsia="zh-CN"/>
        </w:rPr>
        <w:t>参与</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lang w:eastAsia="zh-CN"/>
        </w:rPr>
        <w:t>供应商的</w:t>
      </w:r>
      <w:r>
        <w:rPr>
          <w:rFonts w:hint="eastAsia" w:ascii="宋体" w:hAnsi="宋体" w:eastAsia="宋体" w:cs="宋体"/>
          <w:color w:val="auto"/>
          <w:sz w:val="24"/>
          <w:szCs w:val="24"/>
        </w:rPr>
        <w:t>负责人为同一人，有控股、管理等关联关系</w:t>
      </w:r>
      <w:r>
        <w:rPr>
          <w:rFonts w:hint="eastAsia" w:ascii="宋体" w:hAnsi="宋体" w:eastAsia="宋体" w:cs="宋体"/>
          <w:color w:val="auto"/>
          <w:sz w:val="24"/>
          <w:szCs w:val="24"/>
          <w:lang w:eastAsia="zh-CN"/>
        </w:rPr>
        <w:t>。</w:t>
      </w:r>
      <w:bookmarkStart w:id="128" w:name="_Toc16856"/>
    </w:p>
    <w:p w14:paraId="61801AC5">
      <w:pPr>
        <w:widowControl w:val="0"/>
        <w:spacing w:line="500" w:lineRule="exact"/>
        <w:ind w:firstLine="486" w:firstLineChars="200"/>
        <w:textAlignment w:val="auto"/>
        <w:outlineLvl w:val="2"/>
        <w:rPr>
          <w:rFonts w:hint="eastAsia" w:ascii="宋体" w:hAnsi="宋体" w:eastAsia="宋体" w:cs="宋体"/>
          <w:color w:val="auto"/>
          <w:sz w:val="24"/>
          <w:szCs w:val="24"/>
        </w:rPr>
      </w:pPr>
      <w:r>
        <w:rPr>
          <w:rFonts w:hint="eastAsia" w:ascii="宋体" w:hAnsi="宋体" w:eastAsia="宋体" w:cs="宋体"/>
          <w:color w:val="auto"/>
          <w:sz w:val="24"/>
          <w:szCs w:val="24"/>
        </w:rPr>
        <w:t>1.1管理关系说明：</w:t>
      </w:r>
      <w:bookmarkEnd w:id="128"/>
    </w:p>
    <w:p w14:paraId="56350063">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我单位管理的具有独立法人的下属单位有</w:t>
      </w:r>
      <w:r>
        <w:rPr>
          <w:rFonts w:hint="eastAsia" w:ascii="宋体" w:hAnsi="宋体" w:eastAsia="宋体" w:cs="宋体"/>
          <w:color w:val="auto"/>
          <w:sz w:val="24"/>
          <w:szCs w:val="24"/>
          <w:u w:val="none"/>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458BC2A">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我单位的上级管理单位有</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A3860F1">
      <w:pPr>
        <w:widowControl w:val="0"/>
        <w:spacing w:line="500" w:lineRule="exact"/>
        <w:ind w:firstLine="486" w:firstLineChars="200"/>
        <w:textAlignment w:val="auto"/>
        <w:outlineLvl w:val="2"/>
        <w:rPr>
          <w:rFonts w:hint="eastAsia" w:ascii="宋体" w:hAnsi="宋体" w:eastAsia="宋体" w:cs="宋体"/>
          <w:color w:val="auto"/>
          <w:sz w:val="24"/>
          <w:szCs w:val="24"/>
        </w:rPr>
      </w:pPr>
      <w:bookmarkStart w:id="129" w:name="_Toc12117"/>
      <w:r>
        <w:rPr>
          <w:rFonts w:hint="eastAsia" w:ascii="宋体" w:hAnsi="宋体" w:eastAsia="宋体" w:cs="宋体"/>
          <w:color w:val="auto"/>
          <w:sz w:val="24"/>
          <w:szCs w:val="24"/>
        </w:rPr>
        <w:t>1.2股权关系说明：</w:t>
      </w:r>
      <w:bookmarkEnd w:id="129"/>
    </w:p>
    <w:p w14:paraId="4E7C0AA5">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我单位控股的单位有</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8333844">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我单位被</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单位控股。</w:t>
      </w:r>
    </w:p>
    <w:p w14:paraId="38340F80">
      <w:pPr>
        <w:widowControl w:val="0"/>
        <w:spacing w:line="500" w:lineRule="exact"/>
        <w:ind w:firstLine="486" w:firstLineChars="200"/>
        <w:textAlignment w:val="auto"/>
        <w:outlineLvl w:val="2"/>
        <w:rPr>
          <w:rFonts w:hint="eastAsia" w:ascii="宋体" w:hAnsi="宋体" w:eastAsia="宋体" w:cs="宋体"/>
          <w:color w:val="auto"/>
          <w:sz w:val="24"/>
          <w:szCs w:val="24"/>
          <w:u w:val="single"/>
        </w:rPr>
      </w:pPr>
      <w:bookmarkStart w:id="130" w:name="_Toc18126"/>
      <w:r>
        <w:rPr>
          <w:rFonts w:hint="eastAsia" w:ascii="宋体" w:hAnsi="宋体" w:eastAsia="宋体" w:cs="宋体"/>
          <w:color w:val="auto"/>
          <w:sz w:val="24"/>
          <w:szCs w:val="24"/>
        </w:rPr>
        <w:t>1.3单位负责人：</w:t>
      </w:r>
      <w:bookmarkEnd w:id="130"/>
      <w:r>
        <w:rPr>
          <w:rFonts w:hint="eastAsia" w:ascii="宋体" w:hAnsi="宋体" w:eastAsia="宋体" w:cs="宋体"/>
          <w:color w:val="auto"/>
          <w:sz w:val="24"/>
          <w:szCs w:val="24"/>
          <w:u w:val="single"/>
        </w:rPr>
        <w:t xml:space="preserve">                </w:t>
      </w:r>
    </w:p>
    <w:p w14:paraId="4FA86044">
      <w:pPr>
        <w:widowControl w:val="0"/>
        <w:spacing w:line="500" w:lineRule="exact"/>
        <w:ind w:firstLine="486" w:firstLineChars="200"/>
        <w:textAlignment w:val="auto"/>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其他与本项目有关的利害关系说明：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none"/>
          <w:lang w:eastAsia="zh-CN"/>
        </w:rPr>
        <w:t>。</w:t>
      </w:r>
    </w:p>
    <w:p w14:paraId="2A6CC65E">
      <w:pPr>
        <w:pStyle w:val="8"/>
        <w:rPr>
          <w:rFonts w:hint="eastAsia" w:ascii="宋体" w:hAnsi="宋体" w:eastAsia="宋体" w:cs="宋体"/>
          <w:color w:val="auto"/>
          <w:sz w:val="24"/>
          <w:szCs w:val="24"/>
        </w:rPr>
      </w:pPr>
    </w:p>
    <w:p w14:paraId="15B88E3B">
      <w:pPr>
        <w:widowControl w:val="0"/>
        <w:spacing w:line="500" w:lineRule="exact"/>
        <w:ind w:firstLine="729" w:firstLineChars="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我单位承诺以上说明真实有效，无虚假内容或隐瞒。</w:t>
      </w:r>
    </w:p>
    <w:p w14:paraId="01A9F3BE">
      <w:pPr>
        <w:widowControl w:val="0"/>
        <w:spacing w:line="500" w:lineRule="exact"/>
        <w:ind w:firstLine="243" w:firstLineChars="100"/>
        <w:textAlignment w:val="auto"/>
        <w:rPr>
          <w:rFonts w:hint="eastAsia" w:ascii="宋体" w:hAnsi="宋体" w:eastAsia="宋体" w:cs="宋体"/>
          <w:color w:val="auto"/>
          <w:sz w:val="24"/>
          <w:szCs w:val="24"/>
        </w:rPr>
      </w:pPr>
    </w:p>
    <w:p w14:paraId="09B0D362">
      <w:pPr>
        <w:pStyle w:val="8"/>
        <w:rPr>
          <w:rFonts w:hint="eastAsia" w:ascii="宋体" w:hAnsi="宋体" w:eastAsia="宋体" w:cs="宋体"/>
          <w:color w:val="auto"/>
          <w:sz w:val="24"/>
          <w:szCs w:val="24"/>
        </w:rPr>
      </w:pPr>
    </w:p>
    <w:p w14:paraId="35B32454">
      <w:pPr>
        <w:widowControl w:val="0"/>
        <w:spacing w:line="500" w:lineRule="exact"/>
        <w:ind w:firstLine="2453" w:firstLineChars="11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u w:val="single"/>
          <w:lang w:val="en-US" w:eastAsia="zh-CN"/>
        </w:rPr>
        <w:t>投标人</w:t>
      </w:r>
      <w:r>
        <w:rPr>
          <w:rFonts w:hint="eastAsia" w:ascii="宋体" w:hAnsi="宋体" w:eastAsia="宋体" w:cs="宋体"/>
          <w:color w:val="auto"/>
          <w:spacing w:val="-10"/>
          <w:sz w:val="24"/>
          <w:szCs w:val="24"/>
          <w:u w:val="single"/>
        </w:rPr>
        <w:t>名称</w:t>
      </w:r>
      <w:r>
        <w:rPr>
          <w:rFonts w:hint="eastAsia" w:ascii="宋体" w:hAnsi="宋体" w:eastAsia="宋体" w:cs="宋体"/>
          <w:color w:val="auto"/>
          <w:sz w:val="24"/>
          <w:szCs w:val="24"/>
        </w:rPr>
        <w:t>（加盖公章）</w:t>
      </w:r>
    </w:p>
    <w:p w14:paraId="6C0F39FA">
      <w:pPr>
        <w:widowControl w:val="0"/>
        <w:spacing w:line="500" w:lineRule="exact"/>
        <w:ind w:firstLine="243" w:firstLineChars="100"/>
        <w:textAlignment w:val="auto"/>
        <w:rPr>
          <w:rFonts w:hint="eastAsia" w:ascii="宋体" w:hAnsi="宋体" w:eastAsia="宋体" w:cs="宋体"/>
          <w:color w:val="auto"/>
          <w:sz w:val="24"/>
          <w:szCs w:val="24"/>
        </w:rPr>
      </w:pPr>
    </w:p>
    <w:p w14:paraId="4D7BF4FB">
      <w:pPr>
        <w:widowControl w:val="0"/>
        <w:spacing w:line="500" w:lineRule="exact"/>
        <w:ind w:firstLine="2430" w:firstLineChars="10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法定代表人或被授权人</w:t>
      </w:r>
      <w:r>
        <w:rPr>
          <w:rFonts w:hint="eastAsia" w:ascii="宋体" w:hAnsi="宋体" w:eastAsia="宋体" w:cs="宋体"/>
          <w:color w:val="auto"/>
          <w:sz w:val="24"/>
          <w:szCs w:val="24"/>
          <w:u w:val="none"/>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（签字或盖章）</w:t>
      </w:r>
    </w:p>
    <w:p w14:paraId="55B326C0">
      <w:pPr>
        <w:widowControl w:val="0"/>
        <w:spacing w:line="500" w:lineRule="exact"/>
        <w:ind w:firstLine="243"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42FF77F1">
      <w:pPr>
        <w:widowControl w:val="0"/>
        <w:spacing w:line="500" w:lineRule="exact"/>
        <w:ind w:firstLine="2430" w:firstLineChars="10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708275C7">
      <w:pPr>
        <w:pStyle w:val="8"/>
        <w:rPr>
          <w:rFonts w:hint="eastAsia" w:ascii="宋体" w:hAnsi="宋体" w:eastAsia="宋体" w:cs="宋体"/>
          <w:color w:val="auto"/>
          <w:sz w:val="24"/>
          <w:szCs w:val="24"/>
        </w:rPr>
      </w:pPr>
    </w:p>
    <w:p w14:paraId="5F9FE612">
      <w:pPr>
        <w:rPr>
          <w:rFonts w:hint="eastAsia" w:ascii="宋体" w:hAnsi="宋体" w:eastAsia="宋体" w:cs="宋体"/>
          <w:color w:val="auto"/>
          <w:sz w:val="24"/>
          <w:szCs w:val="24"/>
        </w:rPr>
      </w:pPr>
    </w:p>
    <w:p w14:paraId="7F1F7F9A">
      <w:pPr>
        <w:pStyle w:val="8"/>
        <w:rPr>
          <w:rFonts w:hint="eastAsia" w:ascii="宋体" w:hAnsi="宋体" w:eastAsia="宋体" w:cs="宋体"/>
          <w:color w:val="auto"/>
          <w:sz w:val="24"/>
          <w:szCs w:val="24"/>
        </w:rPr>
      </w:pPr>
    </w:p>
    <w:p w14:paraId="38F303FE">
      <w:pPr>
        <w:rPr>
          <w:rFonts w:hint="eastAsia" w:ascii="宋体" w:hAnsi="宋体" w:eastAsia="宋体" w:cs="宋体"/>
          <w:color w:val="auto"/>
          <w:sz w:val="24"/>
          <w:szCs w:val="22"/>
          <w:lang w:eastAsia="zh-CN"/>
        </w:rPr>
      </w:pPr>
      <w:r>
        <w:rPr>
          <w:rFonts w:hint="eastAsia" w:ascii="宋体" w:hAnsi="宋体" w:eastAsia="宋体" w:cs="宋体"/>
          <w:b/>
          <w:bCs/>
          <w:color w:val="auto"/>
          <w:sz w:val="24"/>
          <w:szCs w:val="24"/>
          <w:lang w:eastAsia="zh-CN"/>
        </w:rPr>
        <w:t>注：</w:t>
      </w:r>
      <w:r>
        <w:rPr>
          <w:rFonts w:hint="eastAsia" w:ascii="宋体" w:hAnsi="宋体" w:eastAsia="宋体" w:cs="宋体"/>
          <w:color w:val="auto"/>
          <w:sz w:val="24"/>
          <w:szCs w:val="24"/>
          <w:lang w:eastAsia="zh-CN"/>
        </w:rPr>
        <w:t>请详细填写</w:t>
      </w:r>
      <w:r>
        <w:rPr>
          <w:rFonts w:hint="eastAsia" w:ascii="宋体" w:hAnsi="宋体" w:eastAsia="宋体" w:cs="宋体"/>
          <w:color w:val="auto"/>
          <w:sz w:val="24"/>
          <w:szCs w:val="24"/>
          <w:lang w:val="zh-CN" w:eastAsia="zh-CN"/>
        </w:rPr>
        <w:t>企业关系关联说明，未如实填写将否决</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lang w:val="zh-CN" w:eastAsia="zh-CN"/>
        </w:rPr>
        <w:t>。</w:t>
      </w:r>
    </w:p>
    <w:p w14:paraId="590C6A7F">
      <w:pPr>
        <w:rPr>
          <w:rFonts w:hint="eastAsia" w:ascii="宋体" w:hAnsi="宋体" w:eastAsia="宋体" w:cs="宋体"/>
          <w:b/>
          <w:color w:val="auto"/>
          <w:sz w:val="24"/>
          <w:szCs w:val="24"/>
        </w:rPr>
      </w:pPr>
      <w:r>
        <w:rPr>
          <w:rFonts w:hint="eastAsia" w:ascii="宋体" w:hAnsi="宋体" w:eastAsia="宋体" w:cs="宋体"/>
          <w:b/>
          <w:color w:val="auto"/>
          <w:sz w:val="24"/>
          <w:szCs w:val="24"/>
        </w:rPr>
        <w:br w:type="page"/>
      </w:r>
    </w:p>
    <w:p w14:paraId="26ADEBE0">
      <w:pPr>
        <w:spacing w:before="190" w:beforeLines="50" w:line="500" w:lineRule="exact"/>
        <w:ind w:firstLine="486" w:firstLineChars="200"/>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三、</w:t>
      </w:r>
      <w:r>
        <w:rPr>
          <w:rFonts w:hint="eastAsia" w:ascii="宋体" w:hAnsi="宋体" w:eastAsia="宋体" w:cs="宋体"/>
          <w:b/>
          <w:color w:val="auto"/>
          <w:sz w:val="24"/>
          <w:szCs w:val="24"/>
        </w:rPr>
        <w:t>供应商性质</w:t>
      </w:r>
    </w:p>
    <w:p w14:paraId="2913A1E9">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w:t>
      </w:r>
      <w:r>
        <w:rPr>
          <w:rFonts w:hint="eastAsia" w:ascii="宋体" w:hAnsi="宋体" w:eastAsia="宋体" w:cs="宋体"/>
          <w:color w:val="auto"/>
          <w:sz w:val="24"/>
          <w:szCs w:val="24"/>
        </w:rPr>
        <w:t>企业、残疾人福利性单位投标时，应提供声明函（按下文给定格式）。未提供或未按给定格式提供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w:t>
      </w:r>
      <w:r>
        <w:rPr>
          <w:rFonts w:hint="eastAsia" w:ascii="宋体" w:hAnsi="宋体" w:eastAsia="宋体" w:cs="宋体"/>
          <w:color w:val="auto"/>
          <w:sz w:val="24"/>
          <w:szCs w:val="24"/>
          <w:lang w:val="en-US" w:eastAsia="zh-CN"/>
        </w:rPr>
        <w:t>中小微</w:t>
      </w:r>
      <w:r>
        <w:rPr>
          <w:rFonts w:hint="eastAsia" w:ascii="宋体" w:hAnsi="宋体" w:eastAsia="宋体" w:cs="宋体"/>
          <w:color w:val="auto"/>
          <w:sz w:val="24"/>
          <w:szCs w:val="24"/>
        </w:rPr>
        <w:t>型企业产品、残疾人福利性单位生产的产品将不能享受</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规定的价格扣除，但不影响</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响应文件的有效性。</w:t>
      </w:r>
    </w:p>
    <w:p w14:paraId="7E10164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规定的价格扣除，但不影响</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响应文件的有效性。</w:t>
      </w:r>
    </w:p>
    <w:p w14:paraId="286BA96A">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允许联合体投标的，联合体成员应分别提供上述声明函或证明文件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此外，还须按下文给定格式提供联合体协议书。投标联合体未提供联合体协议书的，其响应文件无效。</w:t>
      </w:r>
    </w:p>
    <w:p w14:paraId="4A6A8D1F">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w:t>
      </w:r>
      <w:r>
        <w:rPr>
          <w:rFonts w:hint="eastAsia" w:ascii="宋体" w:hAnsi="宋体" w:eastAsia="宋体" w:cs="宋体"/>
          <w:color w:val="auto"/>
          <w:sz w:val="24"/>
          <w:szCs w:val="24"/>
          <w:lang w:val="en-US" w:eastAsia="zh-CN"/>
        </w:rPr>
        <w:t>中小</w:t>
      </w:r>
      <w:r>
        <w:rPr>
          <w:rFonts w:hint="eastAsia" w:ascii="宋体" w:hAnsi="宋体" w:eastAsia="宋体" w:cs="宋体"/>
          <w:color w:val="auto"/>
          <w:sz w:val="24"/>
          <w:szCs w:val="24"/>
        </w:rPr>
        <w:t>企业、残疾人福利性单位、监狱企业，也无联合体情况的，可不提供此项内容。</w:t>
      </w:r>
    </w:p>
    <w:p w14:paraId="0DE6C711">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1B932092">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44DEA9D7">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92FE270">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2A108632">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6506CACC">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2285D5B">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02D9717">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E446474">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4E22ACCF">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27505CC">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622B74B0">
      <w:pPr>
        <w:pStyle w:val="8"/>
        <w:spacing w:before="294" w:line="225" w:lineRule="auto"/>
        <w:ind w:left="2620" w:firstLine="1113" w:firstLineChars="300"/>
        <w:outlineLvl w:val="1"/>
        <w:rPr>
          <w:rFonts w:hint="eastAsia" w:ascii="宋体" w:hAnsi="宋体" w:eastAsia="宋体" w:cs="宋体"/>
          <w:color w:val="auto"/>
          <w:sz w:val="35"/>
          <w:szCs w:val="35"/>
        </w:rPr>
      </w:pPr>
      <w:r>
        <w:rPr>
          <w:rFonts w:hint="eastAsia" w:cs="宋体"/>
          <w:color w:val="auto"/>
          <w:spacing w:val="9"/>
          <w:sz w:val="35"/>
          <w:szCs w:val="35"/>
          <w:lang w:val="en-US" w:eastAsia="zh-CN"/>
          <w14:textOutline w14:w="6537" w14:cap="sq" w14:cmpd="sng">
            <w14:solidFill>
              <w14:srgbClr w14:val="000000"/>
            </w14:solidFill>
            <w14:prstDash w14:val="solid"/>
            <w14:bevel/>
          </w14:textOutline>
        </w:rPr>
        <w:t>小微</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企业声明函</w:t>
      </w:r>
    </w:p>
    <w:p w14:paraId="0B15CBCF">
      <w:pPr>
        <w:spacing w:line="257" w:lineRule="auto"/>
        <w:rPr>
          <w:rFonts w:hint="eastAsia" w:ascii="宋体" w:hAnsi="宋体" w:eastAsia="宋体" w:cs="宋体"/>
          <w:color w:val="auto"/>
          <w:sz w:val="21"/>
        </w:rPr>
      </w:pPr>
    </w:p>
    <w:p w14:paraId="4EC2E79B">
      <w:pPr>
        <w:keepNext w:val="0"/>
        <w:keepLines w:val="0"/>
        <w:pageBreakBefore w:val="0"/>
        <w:widowControl w:val="0"/>
        <w:tabs>
          <w:tab w:val="left" w:pos="193"/>
        </w:tabs>
        <w:kinsoku/>
        <w:wordWrap/>
        <w:overflowPunct/>
        <w:topLinePunct w:val="0"/>
        <w:autoSpaceDE/>
        <w:autoSpaceDN/>
        <w:bidi w:val="0"/>
        <w:snapToGrid/>
        <w:spacing w:line="520" w:lineRule="exact"/>
        <w:ind w:left="36" w:right="84" w:firstLine="640"/>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8"/>
          <w:sz w:val="24"/>
          <w:szCs w:val="24"/>
        </w:rPr>
        <w:t>本公司郑重声明，根据《政府采购促进中</w:t>
      </w:r>
      <w:r>
        <w:rPr>
          <w:rFonts w:hint="eastAsia" w:ascii="宋体" w:hAnsi="宋体" w:eastAsia="宋体" w:cs="宋体"/>
          <w:i w:val="0"/>
          <w:iCs w:val="0"/>
          <w:color w:val="auto"/>
          <w:spacing w:val="5"/>
          <w:sz w:val="24"/>
          <w:szCs w:val="24"/>
        </w:rPr>
        <w:t>小</w:t>
      </w:r>
      <w:r>
        <w:rPr>
          <w:rFonts w:hint="eastAsia" w:ascii="宋体" w:hAnsi="宋体" w:eastAsia="宋体" w:cs="宋体"/>
          <w:i w:val="0"/>
          <w:iCs w:val="0"/>
          <w:color w:val="auto"/>
          <w:spacing w:val="-22"/>
          <w:sz w:val="24"/>
          <w:szCs w:val="24"/>
        </w:rPr>
        <w:t>企</w:t>
      </w:r>
      <w:r>
        <w:rPr>
          <w:rFonts w:hint="eastAsia" w:ascii="宋体" w:hAnsi="宋体" w:eastAsia="宋体" w:cs="宋体"/>
          <w:i w:val="0"/>
          <w:iCs w:val="0"/>
          <w:color w:val="auto"/>
          <w:spacing w:val="-12"/>
          <w:sz w:val="24"/>
          <w:szCs w:val="24"/>
        </w:rPr>
        <w:t>业</w:t>
      </w:r>
      <w:r>
        <w:rPr>
          <w:rFonts w:hint="eastAsia" w:ascii="宋体" w:hAnsi="宋体" w:eastAsia="宋体" w:cs="宋体"/>
          <w:i w:val="0"/>
          <w:iCs w:val="0"/>
          <w:color w:val="auto"/>
          <w:spacing w:val="-11"/>
          <w:sz w:val="24"/>
          <w:szCs w:val="24"/>
        </w:rPr>
        <w:t>发展管理办法》(财库﹝ 2020 ﹞46 号) 的规定，本公司</w:t>
      </w:r>
      <w:r>
        <w:rPr>
          <w:rFonts w:hint="eastAsia" w:ascii="宋体" w:hAnsi="宋体" w:eastAsia="宋体" w:cs="宋体"/>
          <w:i w:val="0"/>
          <w:iCs w:val="0"/>
          <w:color w:val="auto"/>
          <w:spacing w:val="-5"/>
          <w:sz w:val="24"/>
          <w:szCs w:val="24"/>
        </w:rPr>
        <w:t xml:space="preserve"> 参加</w:t>
      </w:r>
      <w:r>
        <w:rPr>
          <w:rFonts w:hint="eastAsia" w:ascii="宋体" w:hAnsi="宋体" w:eastAsia="宋体" w:cs="宋体"/>
          <w:i w:val="0"/>
          <w:iCs w:val="0"/>
          <w:color w:val="auto"/>
          <w:spacing w:val="-5"/>
          <w:sz w:val="24"/>
          <w:szCs w:val="24"/>
          <w:u w:val="single" w:color="auto"/>
        </w:rPr>
        <w:t xml:space="preserve"> (单位名称) </w:t>
      </w:r>
      <w:r>
        <w:rPr>
          <w:rFonts w:hint="eastAsia" w:ascii="宋体" w:hAnsi="宋体" w:eastAsia="宋体" w:cs="宋体"/>
          <w:i w:val="0"/>
          <w:iCs w:val="0"/>
          <w:color w:val="auto"/>
          <w:spacing w:val="-5"/>
          <w:sz w:val="24"/>
          <w:szCs w:val="24"/>
        </w:rPr>
        <w:t xml:space="preserve"> 的</w:t>
      </w:r>
      <w:r>
        <w:rPr>
          <w:rFonts w:hint="eastAsia" w:ascii="宋体" w:hAnsi="宋体" w:eastAsia="宋体" w:cs="宋体"/>
          <w:i w:val="0"/>
          <w:iCs w:val="0"/>
          <w:color w:val="auto"/>
          <w:spacing w:val="-5"/>
          <w:sz w:val="24"/>
          <w:szCs w:val="24"/>
          <w:u w:val="single" w:color="auto"/>
        </w:rPr>
        <w:t xml:space="preserve"> (项目名称) </w:t>
      </w:r>
      <w:r>
        <w:rPr>
          <w:rFonts w:hint="eastAsia" w:ascii="宋体" w:hAnsi="宋体" w:eastAsia="宋体" w:cs="宋体"/>
          <w:i w:val="0"/>
          <w:iCs w:val="0"/>
          <w:color w:val="auto"/>
          <w:spacing w:val="-5"/>
          <w:sz w:val="24"/>
          <w:szCs w:val="24"/>
        </w:rPr>
        <w:t>采购活动，</w:t>
      </w:r>
      <w:r>
        <w:rPr>
          <w:rFonts w:ascii="宋体" w:hAnsi="宋体" w:eastAsia="宋体" w:cs="宋体"/>
          <w:spacing w:val="-10"/>
          <w:sz w:val="24"/>
          <w:szCs w:val="24"/>
        </w:rPr>
        <w:t>工程的施工单位全部为符合政策要求的中小企业</w:t>
      </w:r>
      <w:r>
        <w:rPr>
          <w:rFonts w:hint="eastAsia" w:ascii="宋体" w:hAnsi="宋体" w:eastAsia="宋体" w:cs="宋体"/>
          <w:i w:val="0"/>
          <w:iCs w:val="0"/>
          <w:color w:val="auto"/>
          <w:spacing w:val="8"/>
          <w:sz w:val="24"/>
          <w:szCs w:val="24"/>
        </w:rPr>
        <w:t>。相关企业的具体情</w:t>
      </w:r>
      <w:r>
        <w:rPr>
          <w:rFonts w:hint="eastAsia" w:ascii="宋体" w:hAnsi="宋体" w:eastAsia="宋体" w:cs="宋体"/>
          <w:i w:val="0"/>
          <w:iCs w:val="0"/>
          <w:color w:val="auto"/>
          <w:spacing w:val="2"/>
          <w:sz w:val="24"/>
          <w:szCs w:val="24"/>
        </w:rPr>
        <w:t>况如下</w:t>
      </w:r>
      <w:r>
        <w:rPr>
          <w:rFonts w:hint="eastAsia" w:ascii="宋体" w:hAnsi="宋体" w:eastAsia="宋体" w:cs="宋体"/>
          <w:i w:val="0"/>
          <w:iCs w:val="0"/>
          <w:color w:val="auto"/>
          <w:spacing w:val="1"/>
          <w:sz w:val="24"/>
          <w:szCs w:val="24"/>
        </w:rPr>
        <w:t>：</w:t>
      </w:r>
    </w:p>
    <w:p w14:paraId="1013ADAC">
      <w:pPr>
        <w:keepNext w:val="0"/>
        <w:keepLines w:val="0"/>
        <w:pageBreakBefore w:val="0"/>
        <w:widowControl w:val="0"/>
        <w:numPr>
          <w:ilvl w:val="0"/>
          <w:numId w:val="5"/>
        </w:numPr>
        <w:kinsoku/>
        <w:wordWrap/>
        <w:overflowPunct/>
        <w:topLinePunct w:val="0"/>
        <w:autoSpaceDE/>
        <w:autoSpaceDN/>
        <w:bidi w:val="0"/>
        <w:snapToGrid/>
        <w:spacing w:line="520" w:lineRule="exact"/>
        <w:ind w:left="689"/>
        <w:rPr>
          <w:rFonts w:hint="eastAsia" w:ascii="宋体" w:hAnsi="宋体" w:eastAsia="宋体" w:cs="宋体"/>
          <w:i w:val="0"/>
          <w:iCs w:val="0"/>
          <w:color w:val="auto"/>
          <w:spacing w:val="8"/>
          <w:sz w:val="24"/>
          <w:szCs w:val="24"/>
          <w:u w:val="single" w:color="auto"/>
        </w:rPr>
      </w:pPr>
      <w:r>
        <w:rPr>
          <w:rFonts w:hint="eastAsia" w:ascii="宋体" w:hAnsi="宋体" w:eastAsia="宋体" w:cs="宋体"/>
          <w:i w:val="0"/>
          <w:iCs w:val="0"/>
          <w:color w:val="auto"/>
          <w:spacing w:val="-6"/>
          <w:sz w:val="24"/>
          <w:szCs w:val="24"/>
          <w:u w:val="single" w:color="auto"/>
        </w:rPr>
        <w:t>(标的</w:t>
      </w:r>
      <w:r>
        <w:rPr>
          <w:rFonts w:hint="eastAsia" w:ascii="宋体" w:hAnsi="宋体" w:eastAsia="宋体" w:cs="宋体"/>
          <w:i w:val="0"/>
          <w:iCs w:val="0"/>
          <w:color w:val="auto"/>
          <w:spacing w:val="-4"/>
          <w:sz w:val="24"/>
          <w:szCs w:val="24"/>
          <w:u w:val="single" w:color="auto"/>
        </w:rPr>
        <w:t>名</w:t>
      </w:r>
      <w:r>
        <w:rPr>
          <w:rFonts w:hint="eastAsia" w:ascii="宋体" w:hAnsi="宋体" w:eastAsia="宋体" w:cs="宋体"/>
          <w:i w:val="0"/>
          <w:iCs w:val="0"/>
          <w:color w:val="auto"/>
          <w:spacing w:val="-3"/>
          <w:sz w:val="24"/>
          <w:szCs w:val="24"/>
          <w:u w:val="single" w:color="auto"/>
        </w:rPr>
        <w:t xml:space="preserve">称) </w:t>
      </w:r>
      <w:r>
        <w:rPr>
          <w:rFonts w:hint="eastAsia" w:ascii="宋体" w:hAnsi="宋体" w:eastAsia="宋体" w:cs="宋体"/>
          <w:i w:val="0"/>
          <w:iCs w:val="0"/>
          <w:color w:val="auto"/>
          <w:spacing w:val="-3"/>
          <w:sz w:val="24"/>
          <w:szCs w:val="24"/>
        </w:rPr>
        <w:t>，属于</w:t>
      </w:r>
      <w:r>
        <w:rPr>
          <w:rFonts w:hint="eastAsia" w:ascii="宋体" w:hAnsi="宋体" w:eastAsia="宋体" w:cs="宋体"/>
          <w:i w:val="0"/>
          <w:iCs w:val="0"/>
          <w:color w:val="auto"/>
          <w:spacing w:val="-3"/>
          <w:sz w:val="24"/>
          <w:szCs w:val="24"/>
          <w:u w:val="single" w:color="auto"/>
        </w:rPr>
        <w:t>(采购文件中明确的所属行业</w:t>
      </w:r>
      <w:r>
        <w:rPr>
          <w:rFonts w:hint="eastAsia" w:ascii="宋体" w:hAnsi="宋体" w:eastAsia="宋体" w:cs="宋体"/>
          <w:i w:val="0"/>
          <w:iCs w:val="0"/>
          <w:color w:val="auto"/>
          <w:spacing w:val="-3"/>
          <w:sz w:val="24"/>
          <w:szCs w:val="24"/>
        </w:rPr>
        <w:t>)；</w:t>
      </w:r>
      <w:r>
        <w:rPr>
          <w:rFonts w:hint="eastAsia" w:ascii="宋体" w:hAnsi="宋体" w:eastAsia="宋体" w:cs="宋体"/>
          <w:i w:val="0"/>
          <w:iCs w:val="0"/>
          <w:color w:val="auto"/>
          <w:spacing w:val="16"/>
          <w:sz w:val="24"/>
          <w:szCs w:val="24"/>
        </w:rPr>
        <w:t>承建</w:t>
      </w:r>
      <w:r>
        <w:rPr>
          <w:rFonts w:hint="eastAsia" w:ascii="宋体" w:hAnsi="宋体" w:eastAsia="宋体" w:cs="宋体"/>
          <w:i w:val="0"/>
          <w:iCs w:val="0"/>
          <w:color w:val="auto"/>
          <w:spacing w:val="8"/>
          <w:sz w:val="24"/>
          <w:szCs w:val="24"/>
        </w:rPr>
        <w:t>企业为</w:t>
      </w:r>
      <w:r>
        <w:rPr>
          <w:rFonts w:hint="eastAsia" w:ascii="宋体" w:hAnsi="宋体" w:eastAsia="宋体" w:cs="宋体"/>
          <w:i w:val="0"/>
          <w:iCs w:val="0"/>
          <w:color w:val="auto"/>
          <w:spacing w:val="8"/>
          <w:sz w:val="24"/>
          <w:szCs w:val="24"/>
          <w:u w:val="single" w:color="auto"/>
        </w:rPr>
        <w:t xml:space="preserve"> (企</w:t>
      </w:r>
    </w:p>
    <w:p w14:paraId="452FBA23">
      <w:pPr>
        <w:keepNext w:val="0"/>
        <w:keepLines w:val="0"/>
        <w:pageBreakBefore w:val="0"/>
        <w:widowControl w:val="0"/>
        <w:numPr>
          <w:ilvl w:val="0"/>
          <w:numId w:val="0"/>
        </w:numPr>
        <w:kinsoku/>
        <w:wordWrap/>
        <w:overflowPunct/>
        <w:topLinePunct w:val="0"/>
        <w:autoSpaceDE/>
        <w:autoSpaceDN/>
        <w:bidi w:val="0"/>
        <w:snapToGrid/>
        <w:spacing w:line="520" w:lineRule="exact"/>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8"/>
          <w:sz w:val="24"/>
          <w:szCs w:val="24"/>
          <w:u w:val="single" w:color="auto"/>
        </w:rPr>
        <w:t>业名称</w:t>
      </w:r>
      <w:r>
        <w:rPr>
          <w:rFonts w:hint="eastAsia" w:ascii="宋体" w:hAnsi="宋体" w:eastAsia="宋体" w:cs="宋体"/>
          <w:i w:val="0"/>
          <w:iCs w:val="0"/>
          <w:color w:val="auto"/>
          <w:spacing w:val="8"/>
          <w:sz w:val="24"/>
          <w:szCs w:val="24"/>
        </w:rPr>
        <w:t>)，从业人员</w:t>
      </w:r>
      <w:r>
        <w:rPr>
          <w:rFonts w:hint="eastAsia" w:ascii="宋体" w:hAnsi="宋体" w:eastAsia="宋体" w:cs="宋体"/>
          <w:i w:val="0"/>
          <w:iCs w:val="0"/>
          <w:color w:val="auto"/>
          <w:spacing w:val="8"/>
          <w:sz w:val="24"/>
          <w:szCs w:val="24"/>
          <w:u w:val="single" w:color="auto"/>
        </w:rPr>
        <w:t xml:space="preserve">    </w:t>
      </w:r>
      <w:r>
        <w:rPr>
          <w:rFonts w:hint="eastAsia" w:ascii="宋体" w:hAnsi="宋体" w:eastAsia="宋体" w:cs="宋体"/>
          <w:i w:val="0"/>
          <w:iCs w:val="0"/>
          <w:color w:val="auto"/>
          <w:spacing w:val="8"/>
          <w:sz w:val="24"/>
          <w:szCs w:val="24"/>
        </w:rPr>
        <w:t>人，营业</w:t>
      </w:r>
      <w:r>
        <w:rPr>
          <w:rFonts w:hint="eastAsia" w:ascii="宋体" w:hAnsi="宋体" w:eastAsia="宋体" w:cs="宋体"/>
          <w:i w:val="0"/>
          <w:iCs w:val="0"/>
          <w:color w:val="auto"/>
          <w:spacing w:val="-1"/>
          <w:sz w:val="24"/>
          <w:szCs w:val="24"/>
        </w:rPr>
        <w:t>收入为</w:t>
      </w:r>
      <w:r>
        <w:rPr>
          <w:rFonts w:hint="eastAsia" w:ascii="宋体" w:hAnsi="宋体" w:eastAsia="宋体" w:cs="宋体"/>
          <w:i w:val="0"/>
          <w:iCs w:val="0"/>
          <w:color w:val="auto"/>
          <w:spacing w:val="-1"/>
          <w:sz w:val="24"/>
          <w:szCs w:val="24"/>
          <w:u w:val="single" w:color="auto"/>
        </w:rPr>
        <w:t xml:space="preserve">    </w:t>
      </w:r>
      <w:r>
        <w:rPr>
          <w:rFonts w:hint="eastAsia" w:ascii="宋体" w:hAnsi="宋体" w:eastAsia="宋体" w:cs="宋体"/>
          <w:i w:val="0"/>
          <w:iCs w:val="0"/>
          <w:color w:val="auto"/>
          <w:spacing w:val="-1"/>
          <w:sz w:val="24"/>
          <w:szCs w:val="24"/>
        </w:rPr>
        <w:t>万元，资</w:t>
      </w:r>
      <w:r>
        <w:rPr>
          <w:rFonts w:hint="eastAsia" w:ascii="宋体" w:hAnsi="宋体" w:eastAsia="宋体" w:cs="宋体"/>
          <w:i w:val="0"/>
          <w:iCs w:val="0"/>
          <w:color w:val="auto"/>
          <w:sz w:val="24"/>
          <w:szCs w:val="24"/>
        </w:rPr>
        <w:t>产总额为</w:t>
      </w:r>
      <w:r>
        <w:rPr>
          <w:rFonts w:hint="eastAsia" w:ascii="宋体" w:hAnsi="宋体" w:eastAsia="宋体" w:cs="宋体"/>
          <w:i w:val="0"/>
          <w:iCs w:val="0"/>
          <w:color w:val="auto"/>
          <w:sz w:val="24"/>
          <w:szCs w:val="24"/>
          <w:u w:val="single" w:color="auto"/>
        </w:rPr>
        <w:t xml:space="preserve">    </w:t>
      </w:r>
      <w:r>
        <w:rPr>
          <w:rFonts w:hint="eastAsia" w:ascii="宋体" w:hAnsi="宋体" w:eastAsia="宋体" w:cs="宋体"/>
          <w:i w:val="0"/>
          <w:iCs w:val="0"/>
          <w:color w:val="auto"/>
          <w:sz w:val="24"/>
          <w:szCs w:val="24"/>
        </w:rPr>
        <w:t>万元</w:t>
      </w:r>
      <w:r>
        <w:rPr>
          <w:rFonts w:hint="eastAsia" w:ascii="宋体" w:hAnsi="宋体" w:eastAsia="宋体" w:cs="宋体"/>
          <w:i w:val="0"/>
          <w:iCs w:val="0"/>
          <w:color w:val="auto"/>
          <w:sz w:val="21"/>
          <w:szCs w:val="21"/>
        </w:rPr>
        <w:fldChar w:fldCharType="begin"/>
      </w:r>
      <w:r>
        <w:rPr>
          <w:rFonts w:hint="eastAsia" w:ascii="宋体" w:hAnsi="宋体" w:eastAsia="宋体" w:cs="宋体"/>
          <w:i w:val="0"/>
          <w:iCs w:val="0"/>
          <w:color w:val="auto"/>
          <w:sz w:val="21"/>
          <w:szCs w:val="21"/>
        </w:rPr>
        <w:instrText xml:space="preserve"> HYPERLINK \l "_bookmark1" </w:instrText>
      </w:r>
      <w:r>
        <w:rPr>
          <w:rFonts w:hint="eastAsia" w:ascii="宋体" w:hAnsi="宋体" w:eastAsia="宋体" w:cs="宋体"/>
          <w:i w:val="0"/>
          <w:iCs w:val="0"/>
          <w:color w:val="auto"/>
          <w:sz w:val="21"/>
          <w:szCs w:val="21"/>
        </w:rPr>
        <w:fldChar w:fldCharType="separate"/>
      </w:r>
      <w:r>
        <w:rPr>
          <w:rFonts w:hint="eastAsia" w:ascii="宋体" w:hAnsi="宋体" w:eastAsia="宋体" w:cs="宋体"/>
          <w:i w:val="0"/>
          <w:iCs w:val="0"/>
          <w:color w:val="auto"/>
          <w:position w:val="16"/>
          <w:sz w:val="21"/>
          <w:szCs w:val="21"/>
        </w:rPr>
        <w:t>1</w:t>
      </w:r>
      <w:r>
        <w:rPr>
          <w:rFonts w:hint="eastAsia" w:ascii="宋体" w:hAnsi="宋体" w:eastAsia="宋体" w:cs="宋体"/>
          <w:i w:val="0"/>
          <w:iCs w:val="0"/>
          <w:color w:val="auto"/>
          <w:position w:val="16"/>
          <w:sz w:val="21"/>
          <w:szCs w:val="21"/>
        </w:rPr>
        <w:fldChar w:fldCharType="end"/>
      </w:r>
      <w:r>
        <w:rPr>
          <w:rFonts w:hint="eastAsia" w:ascii="宋体" w:hAnsi="宋体" w:eastAsia="宋体" w:cs="宋体"/>
          <w:i w:val="0"/>
          <w:iCs w:val="0"/>
          <w:color w:val="auto"/>
          <w:position w:val="16"/>
          <w:sz w:val="24"/>
          <w:szCs w:val="24"/>
        </w:rPr>
        <w:t xml:space="preserve"> </w:t>
      </w:r>
      <w:r>
        <w:rPr>
          <w:rFonts w:hint="eastAsia" w:ascii="宋体" w:hAnsi="宋体" w:eastAsia="宋体" w:cs="宋体"/>
          <w:i w:val="0"/>
          <w:iCs w:val="0"/>
          <w:color w:val="auto"/>
          <w:sz w:val="24"/>
          <w:szCs w:val="24"/>
        </w:rPr>
        <w:t>，属于</w:t>
      </w:r>
      <w:r>
        <w:rPr>
          <w:rFonts w:hint="eastAsia" w:ascii="宋体" w:hAnsi="宋体" w:eastAsia="宋体" w:cs="宋体"/>
          <w:i w:val="0"/>
          <w:iCs w:val="0"/>
          <w:color w:val="auto"/>
          <w:sz w:val="24"/>
          <w:szCs w:val="24"/>
          <w:u w:val="single" w:color="auto"/>
        </w:rPr>
        <w:t xml:space="preserve"> (</w:t>
      </w:r>
      <w:r>
        <w:rPr>
          <w:rFonts w:hint="eastAsia" w:ascii="宋体" w:hAnsi="宋体" w:eastAsia="宋体" w:cs="宋体"/>
          <w:i w:val="0"/>
          <w:iCs w:val="0"/>
          <w:color w:val="auto"/>
          <w:spacing w:val="-4"/>
          <w:sz w:val="24"/>
          <w:szCs w:val="24"/>
          <w:u w:val="single" w:color="auto"/>
        </w:rPr>
        <w:t>小</w:t>
      </w:r>
      <w:r>
        <w:rPr>
          <w:rFonts w:hint="eastAsia" w:ascii="宋体" w:hAnsi="宋体" w:eastAsia="宋体" w:cs="宋体"/>
          <w:i w:val="0"/>
          <w:iCs w:val="0"/>
          <w:color w:val="auto"/>
          <w:spacing w:val="-3"/>
          <w:sz w:val="24"/>
          <w:szCs w:val="24"/>
          <w:u w:val="single" w:color="auto"/>
        </w:rPr>
        <w:t>型企业、微型企业</w:t>
      </w:r>
      <w:r>
        <w:rPr>
          <w:rFonts w:hint="eastAsia" w:ascii="宋体" w:hAnsi="宋体" w:eastAsia="宋体" w:cs="宋体"/>
          <w:i w:val="0"/>
          <w:iCs w:val="0"/>
          <w:color w:val="auto"/>
          <w:spacing w:val="-3"/>
          <w:sz w:val="24"/>
          <w:szCs w:val="24"/>
        </w:rPr>
        <w:t>)；</w:t>
      </w:r>
    </w:p>
    <w:p w14:paraId="7B50995D">
      <w:pPr>
        <w:keepNext w:val="0"/>
        <w:keepLines w:val="0"/>
        <w:pageBreakBefore w:val="0"/>
        <w:widowControl w:val="0"/>
        <w:kinsoku/>
        <w:wordWrap/>
        <w:overflowPunct/>
        <w:topLinePunct w:val="0"/>
        <w:autoSpaceDE/>
        <w:autoSpaceDN/>
        <w:bidi w:val="0"/>
        <w:snapToGrid/>
        <w:spacing w:line="520" w:lineRule="exact"/>
        <w:ind w:left="18" w:firstLine="651"/>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3"/>
          <w:sz w:val="24"/>
          <w:szCs w:val="24"/>
        </w:rPr>
        <w:t>2.</w:t>
      </w:r>
      <w:r>
        <w:rPr>
          <w:rFonts w:hint="eastAsia" w:ascii="宋体" w:hAnsi="宋体" w:eastAsia="宋体" w:cs="宋体"/>
          <w:i w:val="0"/>
          <w:iCs w:val="0"/>
          <w:color w:val="auto"/>
          <w:spacing w:val="-3"/>
          <w:sz w:val="24"/>
          <w:szCs w:val="24"/>
          <w:u w:val="single" w:color="auto"/>
        </w:rPr>
        <w:t xml:space="preserve"> (标的名称) </w:t>
      </w:r>
      <w:r>
        <w:rPr>
          <w:rFonts w:hint="eastAsia" w:ascii="宋体" w:hAnsi="宋体" w:eastAsia="宋体" w:cs="宋体"/>
          <w:i w:val="0"/>
          <w:iCs w:val="0"/>
          <w:color w:val="auto"/>
          <w:spacing w:val="-3"/>
          <w:sz w:val="24"/>
          <w:szCs w:val="24"/>
        </w:rPr>
        <w:t>，属于</w:t>
      </w:r>
      <w:r>
        <w:rPr>
          <w:rFonts w:hint="eastAsia" w:ascii="宋体" w:hAnsi="宋体" w:eastAsia="宋体" w:cs="宋体"/>
          <w:i w:val="0"/>
          <w:iCs w:val="0"/>
          <w:color w:val="auto"/>
          <w:spacing w:val="-3"/>
          <w:sz w:val="24"/>
          <w:szCs w:val="24"/>
          <w:u w:val="single" w:color="auto"/>
        </w:rPr>
        <w:t>(采购文件中明确的所属行业</w:t>
      </w:r>
      <w:r>
        <w:rPr>
          <w:rFonts w:hint="eastAsia" w:ascii="宋体" w:hAnsi="宋体" w:eastAsia="宋体" w:cs="宋体"/>
          <w:i w:val="0"/>
          <w:iCs w:val="0"/>
          <w:color w:val="auto"/>
          <w:spacing w:val="-3"/>
          <w:sz w:val="24"/>
          <w:szCs w:val="24"/>
        </w:rPr>
        <w:t>)；</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14"/>
          <w:sz w:val="24"/>
          <w:szCs w:val="24"/>
        </w:rPr>
        <w:t>承</w:t>
      </w:r>
      <w:r>
        <w:rPr>
          <w:rFonts w:hint="eastAsia" w:ascii="宋体" w:hAnsi="宋体" w:eastAsia="宋体" w:cs="宋体"/>
          <w:i w:val="0"/>
          <w:iCs w:val="0"/>
          <w:color w:val="auto"/>
          <w:spacing w:val="9"/>
          <w:sz w:val="24"/>
          <w:szCs w:val="24"/>
        </w:rPr>
        <w:t>建企业为</w:t>
      </w:r>
      <w:r>
        <w:rPr>
          <w:rFonts w:hint="eastAsia" w:ascii="宋体" w:hAnsi="宋体" w:eastAsia="宋体" w:cs="宋体"/>
          <w:i w:val="0"/>
          <w:iCs w:val="0"/>
          <w:color w:val="auto"/>
          <w:spacing w:val="9"/>
          <w:sz w:val="24"/>
          <w:szCs w:val="24"/>
          <w:u w:val="single" w:color="auto"/>
        </w:rPr>
        <w:t xml:space="preserve"> (企业名称</w:t>
      </w:r>
      <w:r>
        <w:rPr>
          <w:rFonts w:hint="eastAsia" w:ascii="宋体" w:hAnsi="宋体" w:eastAsia="宋体" w:cs="宋体"/>
          <w:i w:val="0"/>
          <w:iCs w:val="0"/>
          <w:color w:val="auto"/>
          <w:spacing w:val="9"/>
          <w:sz w:val="24"/>
          <w:szCs w:val="24"/>
        </w:rPr>
        <w:t>)，从业人员</w:t>
      </w:r>
      <w:r>
        <w:rPr>
          <w:rFonts w:hint="eastAsia" w:ascii="宋体" w:hAnsi="宋体" w:eastAsia="宋体" w:cs="宋体"/>
          <w:i w:val="0"/>
          <w:iCs w:val="0"/>
          <w:color w:val="auto"/>
          <w:spacing w:val="9"/>
          <w:sz w:val="24"/>
          <w:szCs w:val="24"/>
          <w:u w:val="single" w:color="auto"/>
        </w:rPr>
        <w:t xml:space="preserve">    </w:t>
      </w:r>
      <w:r>
        <w:rPr>
          <w:rFonts w:hint="eastAsia" w:ascii="宋体" w:hAnsi="宋体" w:eastAsia="宋体" w:cs="宋体"/>
          <w:i w:val="0"/>
          <w:iCs w:val="0"/>
          <w:color w:val="auto"/>
          <w:spacing w:val="9"/>
          <w:sz w:val="24"/>
          <w:szCs w:val="24"/>
        </w:rPr>
        <w:t>人，营业</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4"/>
          <w:sz w:val="24"/>
          <w:szCs w:val="24"/>
        </w:rPr>
        <w:t>收入为</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rPr>
        <w:t>万元，资产总额为</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rPr>
        <w:t>万元，属于</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u w:val="single" w:color="auto"/>
        </w:rPr>
        <w:t>小</w:t>
      </w:r>
      <w:r>
        <w:rPr>
          <w:rFonts w:hint="eastAsia" w:ascii="宋体" w:hAnsi="宋体" w:eastAsia="宋体" w:cs="宋体"/>
          <w:i w:val="0"/>
          <w:iCs w:val="0"/>
          <w:color w:val="auto"/>
          <w:spacing w:val="-3"/>
          <w:sz w:val="24"/>
          <w:szCs w:val="24"/>
          <w:u w:val="single" w:color="auto"/>
        </w:rPr>
        <w:t>型企业、微型企业</w:t>
      </w:r>
      <w:r>
        <w:rPr>
          <w:rFonts w:hint="eastAsia" w:ascii="宋体" w:hAnsi="宋体" w:eastAsia="宋体" w:cs="宋体"/>
          <w:i w:val="0"/>
          <w:iCs w:val="0"/>
          <w:color w:val="auto"/>
          <w:spacing w:val="-3"/>
          <w:sz w:val="24"/>
          <w:szCs w:val="24"/>
        </w:rPr>
        <w:t>)；</w:t>
      </w:r>
    </w:p>
    <w:p w14:paraId="5E032A05">
      <w:pPr>
        <w:keepNext w:val="0"/>
        <w:keepLines w:val="0"/>
        <w:pageBreakBefore w:val="0"/>
        <w:widowControl w:val="0"/>
        <w:kinsoku/>
        <w:wordWrap/>
        <w:overflowPunct/>
        <w:topLinePunct w:val="0"/>
        <w:autoSpaceDE/>
        <w:autoSpaceDN/>
        <w:bidi w:val="0"/>
        <w:snapToGrid/>
        <w:spacing w:line="520" w:lineRule="exact"/>
        <w:ind w:left="688"/>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5"/>
          <w:position w:val="4"/>
          <w:sz w:val="24"/>
          <w:szCs w:val="24"/>
        </w:rPr>
        <w:t>…</w:t>
      </w:r>
      <w:r>
        <w:rPr>
          <w:rFonts w:hint="eastAsia" w:ascii="宋体" w:hAnsi="宋体" w:eastAsia="宋体" w:cs="宋体"/>
          <w:i w:val="0"/>
          <w:iCs w:val="0"/>
          <w:color w:val="auto"/>
          <w:spacing w:val="4"/>
          <w:position w:val="4"/>
          <w:sz w:val="24"/>
          <w:szCs w:val="24"/>
        </w:rPr>
        <w:t>…</w:t>
      </w:r>
    </w:p>
    <w:p w14:paraId="2230EE9B">
      <w:pPr>
        <w:keepNext w:val="0"/>
        <w:keepLines w:val="0"/>
        <w:pageBreakBefore w:val="0"/>
        <w:widowControl w:val="0"/>
        <w:kinsoku/>
        <w:wordWrap/>
        <w:overflowPunct/>
        <w:topLinePunct w:val="0"/>
        <w:autoSpaceDE/>
        <w:autoSpaceDN/>
        <w:bidi w:val="0"/>
        <w:snapToGrid/>
        <w:spacing w:line="520" w:lineRule="exact"/>
        <w:ind w:left="35" w:right="86" w:firstLine="678"/>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7"/>
          <w:sz w:val="24"/>
          <w:szCs w:val="24"/>
        </w:rPr>
        <w:t>以上企业，不属于大企业的分支机构，不存在控股股</w:t>
      </w:r>
      <w:r>
        <w:rPr>
          <w:rFonts w:hint="eastAsia" w:ascii="宋体" w:hAnsi="宋体" w:eastAsia="宋体" w:cs="宋体"/>
          <w:i w:val="0"/>
          <w:iCs w:val="0"/>
          <w:color w:val="auto"/>
          <w:spacing w:val="3"/>
          <w:sz w:val="24"/>
          <w:szCs w:val="24"/>
        </w:rPr>
        <w:t>东</w:t>
      </w:r>
      <w:r>
        <w:rPr>
          <w:rFonts w:hint="eastAsia" w:ascii="宋体" w:hAnsi="宋体" w:eastAsia="宋体" w:cs="宋体"/>
          <w:i w:val="0"/>
          <w:iCs w:val="0"/>
          <w:color w:val="auto"/>
          <w:spacing w:val="16"/>
          <w:sz w:val="24"/>
          <w:szCs w:val="24"/>
        </w:rPr>
        <w:t>为大</w:t>
      </w:r>
      <w:r>
        <w:rPr>
          <w:rFonts w:hint="eastAsia" w:ascii="宋体" w:hAnsi="宋体" w:eastAsia="宋体" w:cs="宋体"/>
          <w:i w:val="0"/>
          <w:iCs w:val="0"/>
          <w:color w:val="auto"/>
          <w:spacing w:val="8"/>
          <w:sz w:val="24"/>
          <w:szCs w:val="24"/>
        </w:rPr>
        <w:t>企业的情形，也不存在与大企业的负责人为同一人的情</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7"/>
          <w:sz w:val="24"/>
          <w:szCs w:val="24"/>
        </w:rPr>
        <w:t>形</w:t>
      </w:r>
      <w:r>
        <w:rPr>
          <w:rFonts w:hint="eastAsia" w:ascii="宋体" w:hAnsi="宋体" w:eastAsia="宋体" w:cs="宋体"/>
          <w:i w:val="0"/>
          <w:iCs w:val="0"/>
          <w:color w:val="auto"/>
          <w:spacing w:val="-6"/>
          <w:sz w:val="24"/>
          <w:szCs w:val="24"/>
        </w:rPr>
        <w:t>。</w:t>
      </w:r>
    </w:p>
    <w:p w14:paraId="2610424D">
      <w:pPr>
        <w:keepNext w:val="0"/>
        <w:keepLines w:val="0"/>
        <w:pageBreakBefore w:val="0"/>
        <w:widowControl w:val="0"/>
        <w:kinsoku/>
        <w:wordWrap/>
        <w:overflowPunct/>
        <w:topLinePunct w:val="0"/>
        <w:autoSpaceDE/>
        <w:autoSpaceDN/>
        <w:bidi w:val="0"/>
        <w:snapToGrid/>
        <w:spacing w:line="520" w:lineRule="exact"/>
        <w:ind w:left="45" w:right="88" w:firstLine="631"/>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16"/>
          <w:sz w:val="24"/>
          <w:szCs w:val="24"/>
        </w:rPr>
        <w:t>本</w:t>
      </w:r>
      <w:r>
        <w:rPr>
          <w:rFonts w:hint="eastAsia" w:ascii="宋体" w:hAnsi="宋体" w:eastAsia="宋体" w:cs="宋体"/>
          <w:i w:val="0"/>
          <w:iCs w:val="0"/>
          <w:color w:val="auto"/>
          <w:spacing w:val="8"/>
          <w:sz w:val="24"/>
          <w:szCs w:val="24"/>
        </w:rPr>
        <w:t>企业对上述声明内容的真实性负责。如有虚假，将依法</w:t>
      </w:r>
      <w:r>
        <w:rPr>
          <w:rFonts w:hint="eastAsia" w:ascii="宋体" w:hAnsi="宋体" w:eastAsia="宋体" w:cs="宋体"/>
          <w:i w:val="0"/>
          <w:iCs w:val="0"/>
          <w:color w:val="auto"/>
          <w:spacing w:val="5"/>
          <w:sz w:val="24"/>
          <w:szCs w:val="24"/>
        </w:rPr>
        <w:t>承</w:t>
      </w:r>
      <w:r>
        <w:rPr>
          <w:rFonts w:hint="eastAsia" w:ascii="宋体" w:hAnsi="宋体" w:eastAsia="宋体" w:cs="宋体"/>
          <w:i w:val="0"/>
          <w:iCs w:val="0"/>
          <w:color w:val="auto"/>
          <w:spacing w:val="4"/>
          <w:sz w:val="24"/>
          <w:szCs w:val="24"/>
        </w:rPr>
        <w:t>担相应责任。</w:t>
      </w:r>
    </w:p>
    <w:p w14:paraId="33222775">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p>
    <w:p w14:paraId="6B32AEC8">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p>
    <w:p w14:paraId="5F159192">
      <w:pPr>
        <w:pStyle w:val="22"/>
        <w:rPr>
          <w:rFonts w:hint="eastAsia" w:ascii="宋体" w:hAnsi="宋体" w:eastAsia="宋体" w:cs="宋体"/>
          <w:color w:val="auto"/>
        </w:rPr>
      </w:pPr>
    </w:p>
    <w:p w14:paraId="0C5C0C60">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r>
        <w:rPr>
          <w:rFonts w:hint="eastAsia" w:ascii="宋体" w:hAnsi="宋体" w:eastAsia="宋体" w:cs="宋体"/>
          <w:i w:val="0"/>
          <w:iCs w:val="0"/>
          <w:color w:val="auto"/>
          <w:spacing w:val="3"/>
          <w:sz w:val="24"/>
          <w:szCs w:val="24"/>
        </w:rPr>
        <w:t>企业名称 (盖章)：</w:t>
      </w:r>
    </w:p>
    <w:p w14:paraId="7E50589B">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r>
        <w:rPr>
          <w:rFonts w:hint="eastAsia" w:ascii="宋体" w:hAnsi="宋体" w:eastAsia="宋体" w:cs="宋体"/>
          <w:i w:val="0"/>
          <w:iCs w:val="0"/>
          <w:color w:val="auto"/>
          <w:spacing w:val="3"/>
          <w:sz w:val="24"/>
          <w:szCs w:val="24"/>
        </w:rPr>
        <w:t>日 期：</w:t>
      </w:r>
    </w:p>
    <w:p w14:paraId="3E97F766">
      <w:pPr>
        <w:pStyle w:val="18"/>
        <w:keepNext w:val="0"/>
        <w:keepLines w:val="0"/>
        <w:pageBreakBefore w:val="0"/>
        <w:widowControl w:val="0"/>
        <w:numPr>
          <w:ilvl w:val="0"/>
          <w:numId w:val="0"/>
        </w:numPr>
        <w:tabs>
          <w:tab w:val="left" w:pos="567"/>
          <w:tab w:val="left" w:pos="6060"/>
        </w:tabs>
        <w:kinsoku/>
        <w:wordWrap/>
        <w:overflowPunct/>
        <w:topLinePunct w:val="0"/>
        <w:autoSpaceDE/>
        <w:autoSpaceDN/>
        <w:bidi w:val="0"/>
        <w:snapToGrid/>
        <w:spacing w:line="520" w:lineRule="exact"/>
        <w:ind w:firstLine="4617" w:firstLineChars="1900"/>
        <w:rPr>
          <w:rFonts w:hint="eastAsia" w:ascii="宋体" w:hAnsi="宋体" w:eastAsia="宋体" w:cs="宋体"/>
          <w:i w:val="0"/>
          <w:iCs w:val="0"/>
          <w:color w:val="auto"/>
          <w:sz w:val="24"/>
          <w:szCs w:val="24"/>
          <w:lang w:eastAsia="zh-CN"/>
        </w:rPr>
      </w:pPr>
    </w:p>
    <w:p w14:paraId="315491DA">
      <w:pPr>
        <w:keepNext w:val="0"/>
        <w:keepLines w:val="0"/>
        <w:pageBreakBefore w:val="0"/>
        <w:widowControl w:val="0"/>
        <w:numPr>
          <w:ilvl w:val="0"/>
          <w:numId w:val="0"/>
        </w:numPr>
        <w:kinsoku/>
        <w:wordWrap/>
        <w:overflowPunct/>
        <w:topLinePunct w:val="0"/>
        <w:autoSpaceDE/>
        <w:autoSpaceDN/>
        <w:bidi w:val="0"/>
        <w:snapToGrid/>
        <w:spacing w:line="520" w:lineRule="exact"/>
        <w:jc w:val="left"/>
        <w:rPr>
          <w:rFonts w:hint="eastAsia" w:ascii="宋体" w:hAnsi="宋体" w:eastAsia="宋体" w:cs="宋体"/>
          <w:b/>
          <w:i w:val="0"/>
          <w:iCs w:val="0"/>
          <w:color w:val="auto"/>
          <w:sz w:val="24"/>
          <w:szCs w:val="24"/>
          <w:highlight w:val="none"/>
          <w:lang w:eastAsia="zh-CN"/>
        </w:rPr>
      </w:pPr>
      <w:r>
        <w:rPr>
          <w:rFonts w:hint="eastAsia" w:ascii="宋体" w:hAnsi="宋体" w:eastAsia="宋体" w:cs="宋体"/>
          <w:i w:val="0"/>
          <w:iCs w:val="0"/>
          <w:color w:val="auto"/>
          <w:sz w:val="24"/>
          <w:szCs w:val="24"/>
          <w:lang w:val="en-US" w:eastAsia="zh-CN"/>
        </w:rPr>
        <w:t>备注：1从业人员、营业收入、资产总额填报上一年度数据，无上一年度数据的新成立企业可不填报</w:t>
      </w:r>
      <w:r>
        <w:rPr>
          <w:rFonts w:hint="eastAsia" w:ascii="宋体" w:hAnsi="宋体" w:eastAsia="宋体" w:cs="宋体"/>
          <w:i w:val="0"/>
          <w:iCs w:val="0"/>
          <w:color w:val="auto"/>
          <w:sz w:val="24"/>
          <w:szCs w:val="24"/>
        </w:rPr>
        <w:t>。</w:t>
      </w:r>
    </w:p>
    <w:p w14:paraId="507B3823">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14:paraId="5E39C9E9">
      <w:pPr>
        <w:pStyle w:val="22"/>
        <w:rPr>
          <w:rFonts w:hint="eastAsia" w:ascii="宋体" w:hAnsi="宋体" w:eastAsia="宋体" w:cs="宋体"/>
          <w:color w:val="auto"/>
          <w:sz w:val="28"/>
          <w:szCs w:val="28"/>
        </w:rPr>
      </w:pPr>
    </w:p>
    <w:p w14:paraId="18157120">
      <w:pPr>
        <w:pStyle w:val="22"/>
        <w:rPr>
          <w:rFonts w:hint="eastAsia" w:ascii="宋体" w:hAnsi="宋体" w:eastAsia="宋体" w:cs="宋体"/>
          <w:color w:val="auto"/>
          <w:sz w:val="28"/>
          <w:szCs w:val="28"/>
        </w:rPr>
      </w:pPr>
    </w:p>
    <w:p w14:paraId="21C9A99A">
      <w:pPr>
        <w:pStyle w:val="22"/>
        <w:rPr>
          <w:rFonts w:hint="eastAsia" w:ascii="宋体" w:hAnsi="宋体" w:eastAsia="宋体" w:cs="宋体"/>
          <w:color w:val="auto"/>
          <w:sz w:val="28"/>
          <w:szCs w:val="28"/>
        </w:rPr>
      </w:pPr>
    </w:p>
    <w:p w14:paraId="2A48559D">
      <w:pPr>
        <w:spacing w:before="190" w:beforeLines="50" w:line="500" w:lineRule="exact"/>
        <w:ind w:firstLine="486" w:firstLineChars="200"/>
        <w:jc w:val="center"/>
        <w:rPr>
          <w:rFonts w:hint="eastAsia" w:ascii="宋体" w:hAnsi="宋体" w:eastAsia="宋体" w:cs="宋体"/>
          <w:b/>
          <w:color w:val="auto"/>
          <w:sz w:val="24"/>
          <w:szCs w:val="24"/>
        </w:rPr>
      </w:pPr>
      <w:r>
        <w:rPr>
          <w:rFonts w:hint="eastAsia" w:ascii="宋体" w:hAnsi="宋体" w:eastAsia="宋体" w:cs="宋体"/>
          <w:b/>
          <w:bCs/>
          <w:color w:val="auto"/>
          <w:sz w:val="24"/>
          <w:szCs w:val="24"/>
        </w:rPr>
        <w:t>残疾人福利性单位声明函</w:t>
      </w:r>
    </w:p>
    <w:p w14:paraId="528131C6">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（项目编号：）采购活动由本单位提供服务，或者提供其他残疾人福利性单位提供的服务。</w:t>
      </w:r>
    </w:p>
    <w:p w14:paraId="318C6C7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7F671BEF">
      <w:pPr>
        <w:spacing w:line="500" w:lineRule="exact"/>
        <w:ind w:firstLine="486" w:firstLineChars="200"/>
        <w:rPr>
          <w:rFonts w:hint="eastAsia" w:ascii="宋体" w:hAnsi="宋体" w:eastAsia="宋体" w:cs="宋体"/>
          <w:color w:val="auto"/>
          <w:sz w:val="24"/>
          <w:szCs w:val="24"/>
        </w:rPr>
      </w:pPr>
    </w:p>
    <w:p w14:paraId="799719B8">
      <w:pPr>
        <w:tabs>
          <w:tab w:val="left" w:pos="5670"/>
        </w:tabs>
        <w:spacing w:line="500" w:lineRule="exact"/>
        <w:ind w:firstLine="4374" w:firstLineChars="1800"/>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14:paraId="7700D9B1">
      <w:pPr>
        <w:tabs>
          <w:tab w:val="left" w:pos="5670"/>
        </w:tabs>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2D0427EE">
      <w:pPr>
        <w:tabs>
          <w:tab w:val="left" w:pos="5670"/>
        </w:tabs>
        <w:spacing w:line="500" w:lineRule="exact"/>
        <w:ind w:firstLine="486" w:firstLineChars="200"/>
        <w:rPr>
          <w:rFonts w:hint="eastAsia" w:ascii="宋体" w:hAnsi="宋体" w:eastAsia="宋体" w:cs="宋体"/>
          <w:color w:val="auto"/>
          <w:sz w:val="24"/>
          <w:szCs w:val="24"/>
        </w:rPr>
      </w:pPr>
    </w:p>
    <w:p w14:paraId="692B0D78">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根据《财政部 民政部 中国残疾人联合会关于促进残疾人就业政府采购政策的通知》（财库〔2017〕141号）的规定：</w:t>
      </w:r>
    </w:p>
    <w:p w14:paraId="41D9B4CB">
      <w:pPr>
        <w:tabs>
          <w:tab w:val="left" w:pos="5670"/>
        </w:tabs>
        <w:spacing w:line="24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14:paraId="5805B492">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14:paraId="438A4B38">
      <w:pPr>
        <w:tabs>
          <w:tab w:val="left" w:pos="5670"/>
        </w:tabs>
        <w:spacing w:line="240" w:lineRule="auto"/>
        <w:ind w:firstLine="566"/>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（二）依法与安置的每位残疾人签订了一年以上（含一年）的劳动合同或服务协议</w:t>
      </w:r>
      <w:r>
        <w:rPr>
          <w:rFonts w:hint="eastAsia" w:ascii="宋体" w:hAnsi="宋体" w:eastAsia="宋体" w:cs="宋体"/>
          <w:color w:val="auto"/>
          <w:sz w:val="24"/>
          <w:szCs w:val="24"/>
          <w:lang w:eastAsia="zh-CN"/>
        </w:rPr>
        <w:t>；</w:t>
      </w:r>
    </w:p>
    <w:p w14:paraId="46AE575B">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14:paraId="6DA7A984">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14:paraId="10FDB8B8">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14:paraId="615CF1BD">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AFC300A">
      <w:pPr>
        <w:tabs>
          <w:tab w:val="left" w:pos="5670"/>
        </w:tabs>
        <w:spacing w:line="24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p>
    <w:p w14:paraId="03D1498E">
      <w:pPr>
        <w:tabs>
          <w:tab w:val="left" w:pos="5670"/>
        </w:tabs>
        <w:spacing w:line="240" w:lineRule="auto"/>
        <w:rPr>
          <w:rFonts w:hint="eastAsia" w:ascii="宋体" w:hAnsi="宋体" w:eastAsia="宋体" w:cs="宋体"/>
          <w:color w:val="auto"/>
          <w:sz w:val="24"/>
          <w:szCs w:val="24"/>
        </w:rPr>
      </w:pPr>
    </w:p>
    <w:p w14:paraId="04423A4A">
      <w:pPr>
        <w:tabs>
          <w:tab w:val="left" w:pos="5670"/>
        </w:tabs>
        <w:spacing w:line="240" w:lineRule="auto"/>
        <w:ind w:firstLine="486" w:firstLineChars="200"/>
        <w:rPr>
          <w:rFonts w:hint="eastAsia" w:ascii="宋体" w:hAnsi="宋体" w:eastAsia="宋体" w:cs="宋体"/>
          <w:color w:val="auto"/>
          <w:sz w:val="24"/>
          <w:szCs w:val="24"/>
        </w:rPr>
      </w:pPr>
    </w:p>
    <w:p w14:paraId="0B23A649">
      <w:pPr>
        <w:tabs>
          <w:tab w:val="left" w:pos="5670"/>
        </w:tabs>
        <w:spacing w:line="240" w:lineRule="auto"/>
        <w:ind w:firstLine="486" w:firstLineChars="200"/>
        <w:rPr>
          <w:rFonts w:hint="eastAsia" w:ascii="宋体" w:hAnsi="宋体" w:eastAsia="宋体" w:cs="宋体"/>
          <w:color w:val="auto"/>
          <w:sz w:val="24"/>
          <w:szCs w:val="24"/>
        </w:rPr>
      </w:pPr>
    </w:p>
    <w:p w14:paraId="0A1D88F8">
      <w:pPr>
        <w:rPr>
          <w:rFonts w:hint="eastAsia" w:ascii="宋体" w:hAnsi="宋体" w:eastAsia="宋体" w:cs="宋体"/>
          <w:b/>
          <w:bCs/>
          <w:color w:val="auto"/>
          <w:sz w:val="24"/>
          <w:szCs w:val="24"/>
        </w:rPr>
      </w:pPr>
      <w:r>
        <w:rPr>
          <w:rFonts w:hint="eastAsia" w:ascii="宋体" w:hAnsi="宋体" w:eastAsia="宋体" w:cs="宋体"/>
          <w:b/>
          <w:bCs/>
          <w:color w:val="auto"/>
          <w:sz w:val="24"/>
          <w:szCs w:val="24"/>
        </w:rPr>
        <w:br w:type="page"/>
      </w:r>
    </w:p>
    <w:p w14:paraId="03FDE7DE">
      <w:pPr>
        <w:tabs>
          <w:tab w:val="left" w:pos="5670"/>
        </w:tabs>
        <w:spacing w:line="240" w:lineRule="auto"/>
        <w:ind w:firstLine="486" w:firstLineChars="20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监狱企业证明函</w:t>
      </w:r>
    </w:p>
    <w:p w14:paraId="550E555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14:paraId="1F45A11C">
      <w:pPr>
        <w:spacing w:line="500" w:lineRule="exact"/>
        <w:ind w:firstLine="486" w:firstLineChars="200"/>
        <w:rPr>
          <w:rFonts w:hint="eastAsia" w:ascii="宋体" w:hAnsi="宋体" w:eastAsia="宋体" w:cs="宋体"/>
          <w:color w:val="auto"/>
          <w:sz w:val="24"/>
          <w:szCs w:val="24"/>
        </w:rPr>
      </w:pPr>
    </w:p>
    <w:p w14:paraId="590AEAA0">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17FFF2E">
      <w:pPr>
        <w:rPr>
          <w:rFonts w:hint="eastAsia" w:ascii="宋体" w:hAnsi="宋体" w:eastAsia="宋体" w:cs="宋体"/>
          <w:color w:val="auto"/>
        </w:rPr>
        <w:sectPr>
          <w:headerReference r:id="rId20" w:type="default"/>
          <w:footerReference r:id="rId21" w:type="default"/>
          <w:pgSz w:w="11906" w:h="16838"/>
          <w:pgMar w:top="1361" w:right="1304" w:bottom="1361" w:left="1304" w:header="851" w:footer="850" w:gutter="0"/>
          <w:pgBorders>
            <w:top w:val="none" w:sz="0" w:space="0"/>
            <w:left w:val="none" w:sz="0" w:space="0"/>
            <w:bottom w:val="none" w:sz="0" w:space="0"/>
            <w:right w:val="none" w:sz="0" w:space="0"/>
          </w:pgBorders>
          <w:pgNumType w:fmt="decimal"/>
          <w:cols w:space="0" w:num="1"/>
          <w:rtlGutter w:val="0"/>
          <w:docGrid w:type="linesAndChars" w:linePitch="381" w:charSpace="704"/>
        </w:sectPr>
      </w:pPr>
    </w:p>
    <w:p w14:paraId="14A787C1">
      <w:pPr>
        <w:jc w:val="both"/>
        <w:rPr>
          <w:rFonts w:hint="eastAsia" w:ascii="宋体" w:hAnsi="宋体" w:eastAsia="宋体" w:cs="宋体"/>
          <w:b/>
          <w:bCs/>
          <w:color w:val="auto"/>
          <w:sz w:val="36"/>
          <w:szCs w:val="24"/>
          <w:lang w:val="en-US" w:eastAsia="zh-CN"/>
        </w:rPr>
      </w:pPr>
    </w:p>
    <w:p w14:paraId="02D296D2">
      <w:pPr>
        <w:jc w:val="center"/>
        <w:rPr>
          <w:rFonts w:hint="eastAsia" w:ascii="宋体" w:hAnsi="宋体" w:eastAsia="宋体" w:cs="宋体"/>
          <w:b/>
          <w:bCs/>
          <w:color w:val="auto"/>
          <w:sz w:val="40"/>
          <w:szCs w:val="40"/>
        </w:rPr>
      </w:pPr>
      <w:r>
        <w:rPr>
          <w:rFonts w:hint="eastAsia" w:ascii="宋体" w:hAnsi="宋体" w:eastAsia="宋体" w:cs="宋体"/>
          <w:b/>
          <w:bCs/>
          <w:color w:val="auto"/>
          <w:sz w:val="36"/>
          <w:szCs w:val="24"/>
          <w:lang w:val="en-US" w:eastAsia="zh-CN"/>
        </w:rPr>
        <w:t>第五部分  供应商</w:t>
      </w:r>
      <w:r>
        <w:rPr>
          <w:rFonts w:hint="eastAsia" w:ascii="宋体" w:hAnsi="宋体" w:eastAsia="宋体" w:cs="宋体"/>
          <w:b/>
          <w:bCs/>
          <w:color w:val="auto"/>
          <w:sz w:val="36"/>
          <w:szCs w:val="24"/>
        </w:rPr>
        <w:t>参加政府采购活动承诺书</w:t>
      </w:r>
    </w:p>
    <w:p w14:paraId="4FD72A0D">
      <w:pPr>
        <w:spacing w:line="480" w:lineRule="auto"/>
        <w:ind w:firstLine="420" w:firstLineChars="200"/>
        <w:rPr>
          <w:rFonts w:hint="eastAsia" w:ascii="宋体" w:hAnsi="宋体" w:eastAsia="宋体" w:cs="宋体"/>
          <w:color w:val="auto"/>
        </w:rPr>
      </w:pPr>
    </w:p>
    <w:p w14:paraId="12FE40EC">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未签署下列承诺书的，其责任由投标人自行承担。</w:t>
      </w:r>
    </w:p>
    <w:p w14:paraId="0B1DF419">
      <w:pPr>
        <w:spacing w:before="190" w:beforeLines="50" w:line="48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（一）质量安全责任承诺书</w:t>
      </w:r>
    </w:p>
    <w:p w14:paraId="4EE25070">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为保证本采购项目顺利进行，作为投标人，现郑重承诺：</w:t>
      </w:r>
    </w:p>
    <w:p w14:paraId="4BD2869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14:paraId="1CAE3534">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41BFEC0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14:paraId="5103CD63">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以更为严格的为准，我方对提供的服务的质量、安全、环保等承担全部责任。</w:t>
      </w:r>
    </w:p>
    <w:p w14:paraId="31D7DCC2">
      <w:pPr>
        <w:spacing w:line="480" w:lineRule="auto"/>
        <w:ind w:firstLine="480" w:firstLineChars="200"/>
        <w:rPr>
          <w:rFonts w:hint="eastAsia" w:ascii="宋体" w:hAnsi="宋体" w:eastAsia="宋体" w:cs="宋体"/>
          <w:color w:val="auto"/>
          <w:sz w:val="24"/>
          <w:szCs w:val="24"/>
        </w:rPr>
      </w:pPr>
    </w:p>
    <w:p w14:paraId="77B1C3FC">
      <w:pPr>
        <w:spacing w:line="480" w:lineRule="auto"/>
        <w:ind w:firstLine="3960" w:firstLineChars="1800"/>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投标人名称</w:t>
      </w:r>
      <w:r>
        <w:rPr>
          <w:rFonts w:hint="eastAsia" w:ascii="宋体" w:hAnsi="宋体" w:eastAsia="宋体" w:cs="宋体"/>
          <w:color w:val="auto"/>
          <w:sz w:val="24"/>
          <w:szCs w:val="24"/>
        </w:rPr>
        <w:t>（加盖公章）</w:t>
      </w:r>
    </w:p>
    <w:p w14:paraId="5FFE2819">
      <w:pPr>
        <w:spacing w:line="480" w:lineRule="auto"/>
        <w:ind w:firstLine="4560" w:firstLineChars="1900"/>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26DD98D1">
      <w:pPr>
        <w:rPr>
          <w:rFonts w:hint="eastAsia" w:ascii="宋体" w:hAnsi="宋体" w:eastAsia="宋体" w:cs="宋体"/>
          <w:b/>
          <w:color w:val="auto"/>
          <w:sz w:val="24"/>
          <w:szCs w:val="24"/>
        </w:rPr>
      </w:pPr>
      <w:r>
        <w:rPr>
          <w:rFonts w:hint="eastAsia" w:ascii="宋体" w:hAnsi="宋体" w:eastAsia="宋体" w:cs="宋体"/>
          <w:b/>
          <w:color w:val="auto"/>
          <w:sz w:val="24"/>
          <w:szCs w:val="24"/>
        </w:rPr>
        <w:br w:type="page"/>
      </w:r>
    </w:p>
    <w:p w14:paraId="78B6D996">
      <w:pPr>
        <w:spacing w:before="190" w:beforeLines="50"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（二）拒绝政府采购领域商业贿赂承诺书</w:t>
      </w:r>
    </w:p>
    <w:p w14:paraId="792AFF84">
      <w:pPr>
        <w:overflowPunct w:val="0"/>
        <w:topLinePunct/>
        <w:spacing w:line="48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14:paraId="03F78F11">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14:paraId="77B22B18">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14:paraId="3D1A5A38">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14:paraId="079FF055">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14:paraId="0EC045FF">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14:paraId="07BD1FE3">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5、不采取不正当手段诋毁、排挤其他投标人。</w:t>
      </w:r>
    </w:p>
    <w:p w14:paraId="629597CD">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14:paraId="41D15CC4">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7、不与采购人、采购代理机构政府采购评审专家或其它投标人恶意串通，进行质疑和投诉，维护政府采购市场秩序。</w:t>
      </w:r>
    </w:p>
    <w:p w14:paraId="45FE37FC">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14:paraId="49B5E8D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14:paraId="43697EE1">
      <w:pPr>
        <w:spacing w:line="480" w:lineRule="auto"/>
        <w:rPr>
          <w:rFonts w:hint="eastAsia" w:ascii="宋体" w:hAnsi="宋体" w:eastAsia="宋体" w:cs="宋体"/>
          <w:color w:val="auto"/>
          <w:sz w:val="24"/>
          <w:szCs w:val="24"/>
        </w:rPr>
      </w:pPr>
    </w:p>
    <w:p w14:paraId="31339011">
      <w:pPr>
        <w:spacing w:line="480" w:lineRule="auto"/>
        <w:ind w:firstLine="3960" w:firstLineChars="1800"/>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投标人名称</w:t>
      </w:r>
      <w:r>
        <w:rPr>
          <w:rFonts w:hint="eastAsia" w:ascii="宋体" w:hAnsi="宋体" w:eastAsia="宋体" w:cs="宋体"/>
          <w:color w:val="auto"/>
          <w:sz w:val="24"/>
          <w:szCs w:val="24"/>
        </w:rPr>
        <w:t>（加盖公章）</w:t>
      </w:r>
    </w:p>
    <w:p w14:paraId="15053E16">
      <w:pPr>
        <w:spacing w:line="480" w:lineRule="auto"/>
        <w:ind w:firstLine="4560" w:firstLineChars="1900"/>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297155E4">
      <w:pPr>
        <w:pStyle w:val="16"/>
        <w:rPr>
          <w:rFonts w:hint="eastAsia" w:ascii="宋体" w:hAnsi="宋体" w:eastAsia="宋体" w:cs="宋体"/>
          <w:color w:val="auto"/>
          <w:spacing w:val="5"/>
          <w14:textOutline w14:w="5793" w14:cap="sq" w14:cmpd="sng">
            <w14:solidFill>
              <w14:srgbClr w14:val="000000"/>
            </w14:solidFill>
            <w14:prstDash w14:val="solid"/>
            <w14:bevel/>
          </w14:textOutline>
        </w:rPr>
      </w:pPr>
    </w:p>
    <w:p w14:paraId="5ED06617">
      <w:pPr>
        <w:rPr>
          <w:rFonts w:hint="eastAsia" w:ascii="宋体" w:hAnsi="宋体" w:eastAsia="宋体" w:cs="宋体"/>
          <w:color w:val="auto"/>
          <w:spacing w:val="5"/>
          <w14:textOutline w14:w="5793" w14:cap="sq" w14:cmpd="sng">
            <w14:solidFill>
              <w14:srgbClr w14:val="000000"/>
            </w14:solidFill>
            <w14:prstDash w14:val="solid"/>
            <w14:bevel/>
          </w14:textOutline>
        </w:rPr>
      </w:pPr>
    </w:p>
    <w:p w14:paraId="4F46498F">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3966E43D">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4921C3C3">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387951FC">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16473F0F">
      <w:pPr>
        <w:pStyle w:val="8"/>
        <w:spacing w:before="247" w:line="224" w:lineRule="auto"/>
        <w:ind w:left="1064"/>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陕西省政府采购供应商拒绝政府采购领域商业贿赂</w:t>
      </w:r>
    </w:p>
    <w:p w14:paraId="31246283">
      <w:pPr>
        <w:pStyle w:val="8"/>
        <w:spacing w:before="245" w:line="224" w:lineRule="auto"/>
        <w:ind w:left="3930"/>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承诺书Ⅰ</w:t>
      </w:r>
    </w:p>
    <w:p w14:paraId="57344EF9">
      <w:pPr>
        <w:spacing w:line="424" w:lineRule="auto"/>
        <w:rPr>
          <w:rFonts w:hint="eastAsia" w:ascii="宋体" w:hAnsi="宋体" w:eastAsia="宋体" w:cs="宋体"/>
          <w:color w:val="auto"/>
          <w:sz w:val="21"/>
        </w:rPr>
      </w:pPr>
    </w:p>
    <w:p w14:paraId="088E8E85">
      <w:pPr>
        <w:pStyle w:val="8"/>
        <w:spacing w:before="78" w:line="466" w:lineRule="exact"/>
        <w:ind w:right="2"/>
        <w:jc w:val="right"/>
        <w:rPr>
          <w:rFonts w:hint="eastAsia" w:ascii="宋体" w:hAnsi="宋体" w:eastAsia="宋体" w:cs="宋体"/>
          <w:color w:val="auto"/>
          <w:sz w:val="24"/>
          <w:szCs w:val="24"/>
        </w:rPr>
      </w:pPr>
      <w:r>
        <w:rPr>
          <w:rFonts w:hint="eastAsia" w:ascii="宋体" w:hAnsi="宋体" w:eastAsia="宋体" w:cs="宋体"/>
          <w:color w:val="auto"/>
          <w:position w:val="17"/>
          <w:sz w:val="24"/>
          <w:szCs w:val="24"/>
        </w:rPr>
        <w:t>为响应党中央、国务院关于治理政府采购领域商业贿赂行为的号召，我公司在此庄</w:t>
      </w:r>
    </w:p>
    <w:p w14:paraId="657247E5">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3"/>
          <w:sz w:val="24"/>
          <w:szCs w:val="24"/>
        </w:rPr>
        <w:t>严承诺：</w:t>
      </w:r>
    </w:p>
    <w:p w14:paraId="22E3AD83">
      <w:pPr>
        <w:pStyle w:val="8"/>
        <w:spacing w:before="183" w:line="219" w:lineRule="auto"/>
        <w:ind w:firstLine="476" w:firstLineChars="200"/>
        <w:rPr>
          <w:rFonts w:hint="eastAsia" w:ascii="宋体" w:hAnsi="宋体" w:eastAsia="宋体" w:cs="宋体"/>
          <w:color w:val="auto"/>
          <w:sz w:val="24"/>
          <w:szCs w:val="24"/>
        </w:rPr>
      </w:pPr>
      <w:r>
        <w:rPr>
          <w:rFonts w:hint="eastAsia" w:ascii="宋体" w:hAnsi="宋体" w:eastAsia="宋体" w:cs="宋体"/>
          <w:color w:val="auto"/>
          <w:spacing w:val="-1"/>
          <w:sz w:val="24"/>
          <w:szCs w:val="24"/>
        </w:rPr>
        <w:t>1、在参与政府采购活动中遵纪守法、诚信经营、公平竞</w:t>
      </w:r>
      <w:r>
        <w:rPr>
          <w:rFonts w:hint="eastAsia" w:ascii="宋体" w:hAnsi="宋体" w:eastAsia="宋体" w:cs="宋体"/>
          <w:color w:val="auto"/>
          <w:spacing w:val="-2"/>
          <w:sz w:val="24"/>
          <w:szCs w:val="24"/>
        </w:rPr>
        <w:t>标。</w:t>
      </w:r>
    </w:p>
    <w:p w14:paraId="62E5F341">
      <w:pPr>
        <w:pStyle w:val="8"/>
        <w:spacing w:before="183" w:line="466"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2、不向政府采购单位、采购代理机构和政府采购评审专家进行任何形式的商业贿赂</w:t>
      </w:r>
    </w:p>
    <w:p w14:paraId="5F322F92">
      <w:pPr>
        <w:pStyle w:val="8"/>
        <w:spacing w:before="1" w:line="218" w:lineRule="auto"/>
        <w:ind w:left="28"/>
        <w:rPr>
          <w:rFonts w:hint="eastAsia" w:ascii="宋体" w:hAnsi="宋体" w:eastAsia="宋体" w:cs="宋体"/>
          <w:color w:val="auto"/>
          <w:sz w:val="24"/>
          <w:szCs w:val="24"/>
        </w:rPr>
      </w:pPr>
      <w:r>
        <w:rPr>
          <w:rFonts w:hint="eastAsia" w:ascii="宋体" w:hAnsi="宋体" w:eastAsia="宋体" w:cs="宋体"/>
          <w:color w:val="auto"/>
          <w:spacing w:val="-5"/>
          <w:sz w:val="24"/>
          <w:szCs w:val="24"/>
        </w:rPr>
        <w:t>以谋取交易机会。</w:t>
      </w:r>
    </w:p>
    <w:p w14:paraId="2524770E">
      <w:pPr>
        <w:pStyle w:val="8"/>
        <w:spacing w:before="184" w:line="465"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3、不向政府采购代理机构和采购单位提供虚假资质文件或采用虚假应标方式</w:t>
      </w:r>
      <w:r>
        <w:rPr>
          <w:rFonts w:hint="eastAsia" w:ascii="宋体" w:hAnsi="宋体" w:eastAsia="宋体" w:cs="宋体"/>
          <w:color w:val="auto"/>
          <w:spacing w:val="-4"/>
          <w:position w:val="17"/>
          <w:sz w:val="24"/>
          <w:szCs w:val="24"/>
        </w:rPr>
        <w:t>参与政</w:t>
      </w:r>
    </w:p>
    <w:p w14:paraId="33502205">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府采购市场竞争并谋取中标。</w:t>
      </w:r>
    </w:p>
    <w:p w14:paraId="08167767">
      <w:pPr>
        <w:pStyle w:val="8"/>
        <w:spacing w:before="183" w:line="219" w:lineRule="auto"/>
        <w:ind w:left="480"/>
        <w:rPr>
          <w:rFonts w:hint="eastAsia" w:ascii="宋体" w:hAnsi="宋体" w:eastAsia="宋体" w:cs="宋体"/>
          <w:color w:val="auto"/>
          <w:sz w:val="24"/>
          <w:szCs w:val="24"/>
        </w:rPr>
      </w:pPr>
      <w:r>
        <w:rPr>
          <w:rFonts w:hint="eastAsia" w:ascii="宋体" w:hAnsi="宋体" w:eastAsia="宋体" w:cs="宋体"/>
          <w:color w:val="auto"/>
          <w:spacing w:val="-3"/>
          <w:sz w:val="24"/>
          <w:szCs w:val="24"/>
        </w:rPr>
        <w:t>4、不采取“</w:t>
      </w:r>
      <w:r>
        <w:rPr>
          <w:rFonts w:hint="eastAsia" w:ascii="宋体" w:hAnsi="宋体" w:eastAsia="宋体" w:cs="宋体"/>
          <w:color w:val="auto"/>
          <w:spacing w:val="-78"/>
          <w:sz w:val="24"/>
          <w:szCs w:val="24"/>
        </w:rPr>
        <w:t xml:space="preserve"> </w:t>
      </w:r>
      <w:r>
        <w:rPr>
          <w:rFonts w:hint="eastAsia" w:ascii="宋体" w:hAnsi="宋体" w:eastAsia="宋体" w:cs="宋体"/>
          <w:color w:val="auto"/>
          <w:spacing w:val="-3"/>
          <w:sz w:val="24"/>
          <w:szCs w:val="24"/>
        </w:rPr>
        <w:t>围标、陪标</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”等商业欺诈手段获得政府采购订单。</w:t>
      </w:r>
    </w:p>
    <w:p w14:paraId="34C94EA0">
      <w:pPr>
        <w:pStyle w:val="8"/>
        <w:spacing w:before="181" w:line="219" w:lineRule="auto"/>
        <w:ind w:left="485"/>
        <w:rPr>
          <w:rFonts w:hint="eastAsia" w:ascii="宋体" w:hAnsi="宋体" w:eastAsia="宋体" w:cs="宋体"/>
          <w:color w:val="auto"/>
          <w:sz w:val="24"/>
          <w:szCs w:val="24"/>
        </w:rPr>
      </w:pPr>
      <w:r>
        <w:rPr>
          <w:rFonts w:hint="eastAsia" w:ascii="宋体" w:hAnsi="宋体" w:eastAsia="宋体" w:cs="宋体"/>
          <w:color w:val="auto"/>
          <w:spacing w:val="-1"/>
          <w:sz w:val="24"/>
          <w:szCs w:val="24"/>
        </w:rPr>
        <w:t>5、不采取不正当手段诋毁、排挤其他投标单位。</w:t>
      </w:r>
    </w:p>
    <w:p w14:paraId="50412767">
      <w:pPr>
        <w:pStyle w:val="8"/>
        <w:spacing w:before="184"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6、不在提供商品和服务时“偷梁换柱、以次充好</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”损害</w:t>
      </w:r>
      <w:r>
        <w:rPr>
          <w:rFonts w:hint="eastAsia" w:ascii="宋体" w:hAnsi="宋体" w:eastAsia="宋体" w:cs="宋体"/>
          <w:color w:val="auto"/>
          <w:spacing w:val="-2"/>
          <w:sz w:val="24"/>
          <w:szCs w:val="24"/>
        </w:rPr>
        <w:t>采购单位的合法权益。</w:t>
      </w:r>
    </w:p>
    <w:p w14:paraId="1E5C1C3C">
      <w:pPr>
        <w:pStyle w:val="8"/>
        <w:spacing w:before="181" w:line="468"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7、不与采购单位、采购代理机构政府采购评审专家或其它投标单位恶意串</w:t>
      </w:r>
      <w:r>
        <w:rPr>
          <w:rFonts w:hint="eastAsia" w:ascii="宋体" w:hAnsi="宋体" w:eastAsia="宋体" w:cs="宋体"/>
          <w:color w:val="auto"/>
          <w:spacing w:val="-4"/>
          <w:position w:val="17"/>
          <w:sz w:val="24"/>
          <w:szCs w:val="24"/>
        </w:rPr>
        <w:t>通，进行</w:t>
      </w:r>
    </w:p>
    <w:p w14:paraId="4E1D7DF9">
      <w:pPr>
        <w:pStyle w:val="8"/>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质疑和投诉，维护政府采购市场秩序。</w:t>
      </w:r>
    </w:p>
    <w:p w14:paraId="5F3D8738">
      <w:pPr>
        <w:pStyle w:val="8"/>
        <w:spacing w:before="181" w:line="468"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8、尊重和接受政府采购监督管理部门的监督和政府采购代理机构招标采购要求，承</w:t>
      </w:r>
    </w:p>
    <w:p w14:paraId="0359D38C">
      <w:pPr>
        <w:pStyle w:val="8"/>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担因违约行为给采购单位造成的损失。</w:t>
      </w:r>
    </w:p>
    <w:p w14:paraId="3ED169D0">
      <w:pPr>
        <w:pStyle w:val="8"/>
        <w:spacing w:before="183" w:line="219"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w:t>
      </w:r>
      <w:r>
        <w:rPr>
          <w:rFonts w:hint="eastAsia" w:ascii="宋体" w:hAnsi="宋体" w:eastAsia="宋体" w:cs="宋体"/>
          <w:color w:val="auto"/>
          <w:spacing w:val="-1"/>
          <w:sz w:val="24"/>
          <w:szCs w:val="24"/>
        </w:rPr>
        <w:t>、公正和诚信原则的行为。</w:t>
      </w:r>
    </w:p>
    <w:p w14:paraId="1ECC0088">
      <w:pPr>
        <w:spacing w:line="282" w:lineRule="auto"/>
        <w:rPr>
          <w:rFonts w:hint="eastAsia" w:ascii="宋体" w:hAnsi="宋体" w:eastAsia="宋体" w:cs="宋体"/>
          <w:color w:val="auto"/>
          <w:sz w:val="21"/>
        </w:rPr>
      </w:pPr>
    </w:p>
    <w:p w14:paraId="0B1B0D12">
      <w:pPr>
        <w:spacing w:line="283" w:lineRule="auto"/>
        <w:rPr>
          <w:rFonts w:hint="eastAsia" w:ascii="宋体" w:hAnsi="宋体" w:eastAsia="宋体" w:cs="宋体"/>
          <w:color w:val="auto"/>
          <w:sz w:val="21"/>
        </w:rPr>
      </w:pPr>
    </w:p>
    <w:p w14:paraId="0AFAB081">
      <w:pPr>
        <w:pStyle w:val="8"/>
        <w:spacing w:before="78" w:line="219" w:lineRule="auto"/>
        <w:ind w:left="480"/>
        <w:rPr>
          <w:rFonts w:hint="eastAsia" w:ascii="宋体" w:hAnsi="宋体" w:eastAsia="宋体" w:cs="宋体"/>
          <w:color w:val="auto"/>
          <w:sz w:val="24"/>
          <w:szCs w:val="24"/>
        </w:rPr>
      </w:pPr>
      <w:r>
        <w:rPr>
          <w:rFonts w:hint="eastAsia" w:ascii="宋体" w:hAnsi="宋体" w:eastAsia="宋体" w:cs="宋体"/>
          <w:color w:val="auto"/>
          <w:spacing w:val="3"/>
          <w:sz w:val="24"/>
          <w:szCs w:val="24"/>
        </w:rPr>
        <w:t>承诺单位</w:t>
      </w:r>
      <w:r>
        <w:rPr>
          <w:rFonts w:hint="eastAsia" w:ascii="宋体" w:hAnsi="宋体" w:eastAsia="宋体" w:cs="宋体"/>
          <w:color w:val="auto"/>
          <w:spacing w:val="-16"/>
          <w:sz w:val="24"/>
          <w:szCs w:val="24"/>
        </w:rPr>
        <w:t>：（</w:t>
      </w:r>
      <w:r>
        <w:rPr>
          <w:rFonts w:hint="eastAsia" w:ascii="宋体" w:hAnsi="宋体" w:eastAsia="宋体" w:cs="宋体"/>
          <w:color w:val="auto"/>
          <w:spacing w:val="3"/>
          <w:sz w:val="24"/>
          <w:szCs w:val="24"/>
        </w:rPr>
        <w:t>盖章）</w:t>
      </w:r>
    </w:p>
    <w:p w14:paraId="5E1CC7F5">
      <w:pPr>
        <w:spacing w:line="285" w:lineRule="auto"/>
        <w:rPr>
          <w:rFonts w:hint="eastAsia" w:ascii="宋体" w:hAnsi="宋体" w:eastAsia="宋体" w:cs="宋体"/>
          <w:color w:val="auto"/>
          <w:sz w:val="21"/>
        </w:rPr>
      </w:pPr>
    </w:p>
    <w:p w14:paraId="4EFA58A8">
      <w:pPr>
        <w:pStyle w:val="8"/>
        <w:spacing w:before="79" w:line="219" w:lineRule="auto"/>
        <w:ind w:left="481"/>
        <w:rPr>
          <w:rFonts w:hint="eastAsia" w:ascii="宋体" w:hAnsi="宋体" w:eastAsia="宋体" w:cs="宋体"/>
          <w:color w:val="auto"/>
          <w:sz w:val="24"/>
          <w:szCs w:val="24"/>
        </w:rPr>
      </w:pPr>
      <w:r>
        <w:rPr>
          <w:rFonts w:hint="eastAsia" w:ascii="宋体" w:hAnsi="宋体" w:eastAsia="宋体" w:cs="宋体"/>
          <w:color w:val="auto"/>
          <w:spacing w:val="2"/>
          <w:sz w:val="24"/>
          <w:szCs w:val="24"/>
        </w:rPr>
        <w:t>法定代表人</w:t>
      </w:r>
      <w:r>
        <w:rPr>
          <w:rFonts w:hint="eastAsia" w:ascii="宋体" w:hAnsi="宋体" w:eastAsia="宋体" w:cs="宋体"/>
          <w:color w:val="auto"/>
          <w:spacing w:val="-17"/>
          <w:sz w:val="24"/>
          <w:szCs w:val="24"/>
        </w:rPr>
        <w:t>：（</w:t>
      </w:r>
      <w:r>
        <w:rPr>
          <w:rFonts w:hint="eastAsia" w:ascii="宋体" w:hAnsi="宋体" w:eastAsia="宋体" w:cs="宋体"/>
          <w:color w:val="auto"/>
          <w:spacing w:val="2"/>
          <w:sz w:val="24"/>
          <w:szCs w:val="24"/>
        </w:rPr>
        <w:t>签字或盖章）</w:t>
      </w:r>
    </w:p>
    <w:p w14:paraId="3871B76C">
      <w:pPr>
        <w:spacing w:line="284" w:lineRule="auto"/>
        <w:rPr>
          <w:rFonts w:hint="eastAsia" w:ascii="宋体" w:hAnsi="宋体" w:eastAsia="宋体" w:cs="宋体"/>
          <w:color w:val="auto"/>
          <w:sz w:val="21"/>
        </w:rPr>
      </w:pPr>
    </w:p>
    <w:p w14:paraId="1517333E">
      <w:pPr>
        <w:pStyle w:val="8"/>
        <w:spacing w:before="78" w:line="219" w:lineRule="auto"/>
        <w:ind w:left="480"/>
        <w:rPr>
          <w:rFonts w:hint="eastAsia" w:ascii="宋体" w:hAnsi="宋体" w:eastAsia="宋体" w:cs="宋体"/>
          <w:color w:val="auto"/>
          <w:sz w:val="24"/>
          <w:szCs w:val="24"/>
        </w:rPr>
      </w:pPr>
      <w:r>
        <w:rPr>
          <w:rFonts w:hint="eastAsia" w:ascii="宋体" w:hAnsi="宋体" w:eastAsia="宋体" w:cs="宋体"/>
          <w:color w:val="auto"/>
          <w:spacing w:val="-4"/>
          <w:sz w:val="24"/>
          <w:szCs w:val="24"/>
        </w:rPr>
        <w:t>地址：                               邮编：</w:t>
      </w:r>
    </w:p>
    <w:p w14:paraId="7334CB1E">
      <w:pPr>
        <w:spacing w:line="284" w:lineRule="auto"/>
        <w:rPr>
          <w:rFonts w:hint="eastAsia" w:ascii="宋体" w:hAnsi="宋体" w:eastAsia="宋体" w:cs="宋体"/>
          <w:color w:val="auto"/>
          <w:sz w:val="21"/>
        </w:rPr>
      </w:pPr>
    </w:p>
    <w:p w14:paraId="2AF90986">
      <w:pPr>
        <w:pStyle w:val="8"/>
        <w:spacing w:before="79" w:line="221" w:lineRule="auto"/>
        <w:ind w:left="509"/>
        <w:rPr>
          <w:rFonts w:hint="eastAsia" w:ascii="宋体" w:hAnsi="宋体" w:eastAsia="宋体" w:cs="宋体"/>
          <w:color w:val="auto"/>
          <w:sz w:val="24"/>
          <w:szCs w:val="24"/>
        </w:rPr>
      </w:pPr>
      <w:r>
        <w:rPr>
          <w:rFonts w:hint="eastAsia" w:ascii="宋体" w:hAnsi="宋体" w:eastAsia="宋体" w:cs="宋体"/>
          <w:color w:val="auto"/>
          <w:spacing w:val="-13"/>
          <w:sz w:val="24"/>
          <w:szCs w:val="24"/>
        </w:rPr>
        <w:t>电话：</w:t>
      </w:r>
    </w:p>
    <w:p w14:paraId="52D6C680">
      <w:pPr>
        <w:pStyle w:val="8"/>
        <w:spacing w:before="178" w:line="219" w:lineRule="auto"/>
        <w:ind w:left="6611"/>
        <w:rPr>
          <w:rFonts w:hint="eastAsia" w:ascii="宋体" w:hAnsi="宋体" w:eastAsia="宋体" w:cs="宋体"/>
          <w:color w:val="auto"/>
          <w:sz w:val="24"/>
          <w:szCs w:val="24"/>
        </w:rPr>
      </w:pPr>
      <w:r>
        <w:rPr>
          <w:rFonts w:hint="eastAsia" w:ascii="宋体" w:hAnsi="宋体" w:eastAsia="宋体" w:cs="宋体"/>
          <w:color w:val="auto"/>
          <w:spacing w:val="-9"/>
          <w:sz w:val="24"/>
          <w:szCs w:val="24"/>
        </w:rPr>
        <w:t>年</w:t>
      </w:r>
      <w:r>
        <w:rPr>
          <w:rFonts w:hint="eastAsia" w:ascii="宋体" w:hAnsi="宋体" w:eastAsia="宋体" w:cs="宋体"/>
          <w:color w:val="auto"/>
          <w:spacing w:val="3"/>
          <w:sz w:val="24"/>
          <w:szCs w:val="24"/>
        </w:rPr>
        <w:t xml:space="preserve">    </w:t>
      </w:r>
      <w:r>
        <w:rPr>
          <w:rFonts w:hint="eastAsia" w:ascii="宋体" w:hAnsi="宋体" w:eastAsia="宋体" w:cs="宋体"/>
          <w:color w:val="auto"/>
          <w:spacing w:val="-9"/>
          <w:sz w:val="24"/>
          <w:szCs w:val="24"/>
        </w:rPr>
        <w:t>月</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9"/>
          <w:sz w:val="24"/>
          <w:szCs w:val="24"/>
        </w:rPr>
        <w:t>日</w:t>
      </w:r>
    </w:p>
    <w:p w14:paraId="71295357">
      <w:pPr>
        <w:spacing w:line="219" w:lineRule="auto"/>
        <w:rPr>
          <w:rFonts w:hint="eastAsia" w:ascii="宋体" w:hAnsi="宋体" w:eastAsia="宋体" w:cs="宋体"/>
          <w:color w:val="auto"/>
          <w:sz w:val="24"/>
          <w:szCs w:val="24"/>
        </w:rPr>
        <w:sectPr>
          <w:footerReference r:id="rId22" w:type="default"/>
          <w:pgSz w:w="11906" w:h="16839"/>
          <w:pgMar w:top="1361" w:right="1304" w:bottom="1361" w:left="1304" w:header="0" w:footer="980" w:gutter="0"/>
          <w:pgNumType w:fmt="decimal"/>
          <w:cols w:space="0" w:num="1"/>
          <w:rtlGutter w:val="0"/>
          <w:docGrid w:linePitch="0" w:charSpace="0"/>
        </w:sectPr>
      </w:pPr>
    </w:p>
    <w:p w14:paraId="2905A993">
      <w:pPr>
        <w:spacing w:line="313" w:lineRule="auto"/>
        <w:rPr>
          <w:rFonts w:hint="eastAsia" w:ascii="宋体" w:hAnsi="宋体" w:eastAsia="宋体" w:cs="宋体"/>
          <w:color w:val="auto"/>
          <w:sz w:val="21"/>
        </w:rPr>
      </w:pPr>
    </w:p>
    <w:p w14:paraId="57E9374F">
      <w:pPr>
        <w:pStyle w:val="8"/>
        <w:spacing w:before="100" w:line="218"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承诺书Ⅱ</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6662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9004" w:type="dxa"/>
            <w:gridSpan w:val="3"/>
            <w:vAlign w:val="top"/>
          </w:tcPr>
          <w:p w14:paraId="41A11E9B">
            <w:pPr>
              <w:pStyle w:val="24"/>
              <w:spacing w:before="195"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4A856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48" w:hRule="atLeast"/>
        </w:trPr>
        <w:tc>
          <w:tcPr>
            <w:tcW w:w="9004" w:type="dxa"/>
            <w:gridSpan w:val="3"/>
            <w:vAlign w:val="top"/>
          </w:tcPr>
          <w:p w14:paraId="29C2E4F5">
            <w:pPr>
              <w:pStyle w:val="24"/>
              <w:spacing w:before="315" w:line="258" w:lineRule="auto"/>
              <w:ind w:left="117" w:right="108" w:firstLine="480"/>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作为参加贵公司组织的招标采购项目的投标单位，本公司承诺：在参加本</w:t>
            </w:r>
            <w:r>
              <w:rPr>
                <w:rFonts w:hint="eastAsia" w:ascii="宋体" w:hAnsi="宋体" w:eastAsia="宋体" w:cs="宋体"/>
                <w:color w:val="auto"/>
                <w:spacing w:val="-4"/>
              </w:rPr>
              <w:t>项目招</w:t>
            </w:r>
            <w:r>
              <w:rPr>
                <w:rFonts w:hint="eastAsia" w:ascii="宋体" w:hAnsi="宋体" w:eastAsia="宋体" w:cs="宋体"/>
                <w:color w:val="auto"/>
              </w:rPr>
              <w:t xml:space="preserve"> </w:t>
            </w:r>
            <w:r>
              <w:rPr>
                <w:rFonts w:hint="eastAsia" w:ascii="宋体" w:hAnsi="宋体" w:eastAsia="宋体" w:cs="宋体"/>
                <w:color w:val="auto"/>
                <w:spacing w:val="-3"/>
              </w:rPr>
              <w:t>标之前不存在被依法禁止经营行为、财产被接管或冻结的情况，如有隐瞒实情，愿承</w:t>
            </w:r>
            <w:r>
              <w:rPr>
                <w:rFonts w:hint="eastAsia" w:ascii="宋体" w:hAnsi="宋体" w:eastAsia="宋体" w:cs="宋体"/>
                <w:color w:val="auto"/>
                <w:spacing w:val="3"/>
              </w:rPr>
              <w:t xml:space="preserve"> </w:t>
            </w:r>
            <w:r>
              <w:rPr>
                <w:rFonts w:hint="eastAsia" w:ascii="宋体" w:hAnsi="宋体" w:eastAsia="宋体" w:cs="宋体"/>
                <w:color w:val="auto"/>
                <w:spacing w:val="-2"/>
              </w:rPr>
              <w:t>担一切责任及后果。</w:t>
            </w:r>
          </w:p>
        </w:tc>
      </w:tr>
      <w:tr w14:paraId="0D8E0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05750DED">
            <w:pPr>
              <w:pStyle w:val="24"/>
              <w:spacing w:before="139"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000D6ADD">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0EEC4ACC">
            <w:pPr>
              <w:pStyle w:val="24"/>
              <w:spacing w:before="139" w:line="220" w:lineRule="auto"/>
              <w:ind w:left="85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6"/>
              </w:rPr>
              <w:t xml:space="preserve">  </w:t>
            </w:r>
            <w:r>
              <w:rPr>
                <w:rFonts w:hint="eastAsia" w:ascii="宋体" w:hAnsi="宋体" w:eastAsia="宋体" w:cs="宋体"/>
                <w:color w:val="auto"/>
                <w:spacing w:val="-26"/>
              </w:rPr>
              <w:t>期</w:t>
            </w:r>
          </w:p>
        </w:tc>
      </w:tr>
      <w:tr w14:paraId="63991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4D7AF211">
            <w:pPr>
              <w:spacing w:line="270" w:lineRule="auto"/>
              <w:rPr>
                <w:rFonts w:hint="eastAsia" w:ascii="宋体" w:hAnsi="宋体" w:eastAsia="宋体" w:cs="宋体"/>
                <w:color w:val="auto"/>
                <w:sz w:val="21"/>
              </w:rPr>
            </w:pPr>
          </w:p>
          <w:p w14:paraId="734218AF">
            <w:pPr>
              <w:spacing w:line="271" w:lineRule="auto"/>
              <w:rPr>
                <w:rFonts w:hint="eastAsia" w:ascii="宋体" w:hAnsi="宋体" w:eastAsia="宋体" w:cs="宋体"/>
                <w:color w:val="auto"/>
                <w:sz w:val="21"/>
              </w:rPr>
            </w:pPr>
          </w:p>
          <w:p w14:paraId="244B6069">
            <w:pPr>
              <w:spacing w:line="271" w:lineRule="auto"/>
              <w:rPr>
                <w:rFonts w:hint="eastAsia" w:ascii="宋体" w:hAnsi="宋体" w:eastAsia="宋体" w:cs="宋体"/>
                <w:color w:val="auto"/>
                <w:sz w:val="21"/>
              </w:rPr>
            </w:pPr>
          </w:p>
          <w:p w14:paraId="1BC424AA">
            <w:pPr>
              <w:spacing w:line="271" w:lineRule="auto"/>
              <w:rPr>
                <w:rFonts w:hint="eastAsia" w:ascii="宋体" w:hAnsi="宋体" w:eastAsia="宋体" w:cs="宋体"/>
                <w:color w:val="auto"/>
                <w:sz w:val="21"/>
              </w:rPr>
            </w:pPr>
          </w:p>
          <w:p w14:paraId="00616460">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01B0A9F3">
            <w:pPr>
              <w:spacing w:line="270" w:lineRule="auto"/>
              <w:rPr>
                <w:rFonts w:hint="eastAsia" w:ascii="宋体" w:hAnsi="宋体" w:eastAsia="宋体" w:cs="宋体"/>
                <w:color w:val="auto"/>
                <w:sz w:val="21"/>
              </w:rPr>
            </w:pPr>
          </w:p>
          <w:p w14:paraId="7CCA51C4">
            <w:pPr>
              <w:spacing w:line="271" w:lineRule="auto"/>
              <w:rPr>
                <w:rFonts w:hint="eastAsia" w:ascii="宋体" w:hAnsi="宋体" w:eastAsia="宋体" w:cs="宋体"/>
                <w:color w:val="auto"/>
                <w:sz w:val="21"/>
              </w:rPr>
            </w:pPr>
          </w:p>
          <w:p w14:paraId="19F7C493">
            <w:pPr>
              <w:spacing w:line="271" w:lineRule="auto"/>
              <w:rPr>
                <w:rFonts w:hint="eastAsia" w:ascii="宋体" w:hAnsi="宋体" w:eastAsia="宋体" w:cs="宋体"/>
                <w:color w:val="auto"/>
                <w:sz w:val="21"/>
              </w:rPr>
            </w:pPr>
          </w:p>
          <w:p w14:paraId="090AB6C5">
            <w:pPr>
              <w:spacing w:line="271" w:lineRule="auto"/>
              <w:rPr>
                <w:rFonts w:hint="eastAsia" w:ascii="宋体" w:hAnsi="宋体" w:eastAsia="宋体" w:cs="宋体"/>
                <w:color w:val="auto"/>
                <w:sz w:val="21"/>
              </w:rPr>
            </w:pPr>
          </w:p>
          <w:p w14:paraId="0A2E90A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8A0CC27">
            <w:pPr>
              <w:spacing w:line="271" w:lineRule="auto"/>
              <w:rPr>
                <w:rFonts w:hint="eastAsia" w:ascii="宋体" w:hAnsi="宋体" w:eastAsia="宋体" w:cs="宋体"/>
                <w:color w:val="auto"/>
                <w:sz w:val="21"/>
              </w:rPr>
            </w:pPr>
          </w:p>
          <w:p w14:paraId="7FB63480">
            <w:pPr>
              <w:spacing w:line="271" w:lineRule="auto"/>
              <w:rPr>
                <w:rFonts w:hint="eastAsia" w:ascii="宋体" w:hAnsi="宋体" w:eastAsia="宋体" w:cs="宋体"/>
                <w:color w:val="auto"/>
                <w:sz w:val="21"/>
              </w:rPr>
            </w:pPr>
          </w:p>
          <w:p w14:paraId="6177226E">
            <w:pPr>
              <w:spacing w:line="271" w:lineRule="auto"/>
              <w:rPr>
                <w:rFonts w:hint="eastAsia" w:ascii="宋体" w:hAnsi="宋体" w:eastAsia="宋体" w:cs="宋体"/>
                <w:color w:val="auto"/>
                <w:sz w:val="21"/>
              </w:rPr>
            </w:pPr>
          </w:p>
          <w:p w14:paraId="2ED1FAF0">
            <w:pPr>
              <w:spacing w:line="271" w:lineRule="auto"/>
              <w:rPr>
                <w:rFonts w:hint="eastAsia" w:ascii="宋体" w:hAnsi="宋体" w:eastAsia="宋体" w:cs="宋体"/>
                <w:color w:val="auto"/>
                <w:sz w:val="21"/>
              </w:rPr>
            </w:pPr>
          </w:p>
          <w:p w14:paraId="5DE1D261">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6889F688">
      <w:pPr>
        <w:spacing w:line="257" w:lineRule="auto"/>
        <w:rPr>
          <w:rFonts w:hint="eastAsia" w:ascii="宋体" w:hAnsi="宋体" w:eastAsia="宋体" w:cs="宋体"/>
          <w:color w:val="auto"/>
          <w:sz w:val="21"/>
        </w:rPr>
      </w:pPr>
    </w:p>
    <w:p w14:paraId="75B38F08">
      <w:pPr>
        <w:spacing w:line="258" w:lineRule="auto"/>
        <w:rPr>
          <w:rFonts w:hint="eastAsia" w:ascii="宋体" w:hAnsi="宋体" w:eastAsia="宋体" w:cs="宋体"/>
          <w:color w:val="auto"/>
          <w:sz w:val="21"/>
        </w:rPr>
      </w:pPr>
    </w:p>
    <w:p w14:paraId="13819A68">
      <w:pPr>
        <w:spacing w:line="258" w:lineRule="auto"/>
        <w:rPr>
          <w:rFonts w:hint="eastAsia" w:ascii="宋体" w:hAnsi="宋体" w:eastAsia="宋体" w:cs="宋体"/>
          <w:color w:val="auto"/>
          <w:sz w:val="21"/>
        </w:rPr>
      </w:pPr>
    </w:p>
    <w:p w14:paraId="69624653">
      <w:pPr>
        <w:spacing w:line="258" w:lineRule="auto"/>
        <w:rPr>
          <w:rFonts w:hint="eastAsia" w:ascii="宋体" w:hAnsi="宋体" w:eastAsia="宋体" w:cs="宋体"/>
          <w:color w:val="auto"/>
          <w:sz w:val="21"/>
        </w:rPr>
      </w:pPr>
    </w:p>
    <w:p w14:paraId="2D739F8E">
      <w:pPr>
        <w:pStyle w:val="8"/>
        <w:spacing w:before="100" w:line="218"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承诺书Ⅲ</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F8A4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029ABB64">
            <w:pPr>
              <w:pStyle w:val="24"/>
              <w:spacing w:before="194"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1D1BB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54EAAD56">
            <w:pPr>
              <w:pStyle w:val="24"/>
              <w:spacing w:before="316" w:line="258" w:lineRule="auto"/>
              <w:ind w:left="117" w:right="108" w:firstLine="480"/>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作为参加贵公司组织的招标采购项目的投标单位，本公司郑重申告并承诺</w:t>
            </w:r>
            <w:r>
              <w:rPr>
                <w:rFonts w:hint="eastAsia" w:ascii="宋体" w:hAnsi="宋体" w:eastAsia="宋体" w:cs="宋体"/>
                <w:color w:val="auto"/>
                <w:spacing w:val="-4"/>
              </w:rPr>
              <w:t>：近三</w:t>
            </w:r>
            <w:r>
              <w:rPr>
                <w:rFonts w:hint="eastAsia" w:ascii="宋体" w:hAnsi="宋体" w:eastAsia="宋体" w:cs="宋体"/>
                <w:color w:val="auto"/>
              </w:rPr>
              <w:t xml:space="preserve"> </w:t>
            </w:r>
            <w:r>
              <w:rPr>
                <w:rFonts w:hint="eastAsia" w:ascii="宋体" w:hAnsi="宋体" w:eastAsia="宋体" w:cs="宋体"/>
                <w:color w:val="auto"/>
                <w:spacing w:val="-2"/>
              </w:rPr>
              <w:t>年受到有关行政主管部门的行政处理、不良行为记</w:t>
            </w:r>
            <w:r>
              <w:rPr>
                <w:rFonts w:hint="eastAsia" w:ascii="宋体" w:hAnsi="宋体" w:eastAsia="宋体" w:cs="宋体"/>
                <w:color w:val="auto"/>
                <w:spacing w:val="-3"/>
              </w:rPr>
              <w:t>录为</w:t>
            </w:r>
            <w:r>
              <w:rPr>
                <w:rFonts w:hint="eastAsia" w:ascii="宋体" w:hAnsi="宋体" w:eastAsia="宋体" w:cs="宋体"/>
                <w:color w:val="auto"/>
                <w:spacing w:val="-3"/>
                <w:u w:val="single" w:color="auto"/>
              </w:rPr>
              <w:t xml:space="preserve">    </w:t>
            </w:r>
            <w:r>
              <w:rPr>
                <w:rFonts w:hint="eastAsia" w:ascii="宋体" w:hAnsi="宋体" w:eastAsia="宋体" w:cs="宋体"/>
                <w:color w:val="auto"/>
                <w:spacing w:val="-103"/>
              </w:rPr>
              <w:t xml:space="preserve"> </w:t>
            </w:r>
            <w:r>
              <w:rPr>
                <w:rFonts w:hint="eastAsia" w:ascii="宋体" w:hAnsi="宋体" w:eastAsia="宋体" w:cs="宋体"/>
                <w:color w:val="auto"/>
                <w:spacing w:val="-3"/>
              </w:rPr>
              <w:t>次（没有填零</w:t>
            </w:r>
            <w:r>
              <w:rPr>
                <w:rFonts w:hint="eastAsia" w:ascii="宋体" w:hAnsi="宋体" w:eastAsia="宋体" w:cs="宋体"/>
                <w:color w:val="auto"/>
                <w:spacing w:val="-18"/>
              </w:rPr>
              <w:t>），</w:t>
            </w:r>
            <w:r>
              <w:rPr>
                <w:rFonts w:hint="eastAsia" w:ascii="宋体" w:hAnsi="宋体" w:eastAsia="宋体" w:cs="宋体"/>
                <w:color w:val="auto"/>
                <w:spacing w:val="-3"/>
              </w:rPr>
              <w:t>如有隐</w:t>
            </w:r>
            <w:r>
              <w:rPr>
                <w:rFonts w:hint="eastAsia" w:ascii="宋体" w:hAnsi="宋体" w:eastAsia="宋体" w:cs="宋体"/>
                <w:color w:val="auto"/>
              </w:rPr>
              <w:t xml:space="preserve"> </w:t>
            </w:r>
            <w:r>
              <w:rPr>
                <w:rFonts w:hint="eastAsia" w:ascii="宋体" w:hAnsi="宋体" w:eastAsia="宋体" w:cs="宋体"/>
                <w:color w:val="auto"/>
                <w:spacing w:val="-1"/>
              </w:rPr>
              <w:t>瞒实情，愿承担一切责任及后果。</w:t>
            </w:r>
          </w:p>
        </w:tc>
      </w:tr>
      <w:tr w14:paraId="4695E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F3E9E37">
            <w:pPr>
              <w:pStyle w:val="24"/>
              <w:spacing w:before="140"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69C38FA9">
            <w:pPr>
              <w:pStyle w:val="24"/>
              <w:spacing w:before="140"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5C3D23BA">
            <w:pPr>
              <w:pStyle w:val="24"/>
              <w:spacing w:before="140" w:line="220" w:lineRule="auto"/>
              <w:ind w:left="85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6"/>
              </w:rPr>
              <w:t xml:space="preserve">  </w:t>
            </w:r>
            <w:r>
              <w:rPr>
                <w:rFonts w:hint="eastAsia" w:ascii="宋体" w:hAnsi="宋体" w:eastAsia="宋体" w:cs="宋体"/>
                <w:color w:val="auto"/>
                <w:spacing w:val="-26"/>
              </w:rPr>
              <w:t>期</w:t>
            </w:r>
          </w:p>
        </w:tc>
      </w:tr>
      <w:tr w14:paraId="1F527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785E2EE2">
            <w:pPr>
              <w:spacing w:line="270" w:lineRule="auto"/>
              <w:rPr>
                <w:rFonts w:hint="eastAsia" w:ascii="宋体" w:hAnsi="宋体" w:eastAsia="宋体" w:cs="宋体"/>
                <w:color w:val="auto"/>
                <w:sz w:val="21"/>
              </w:rPr>
            </w:pPr>
          </w:p>
          <w:p w14:paraId="4EF191B5">
            <w:pPr>
              <w:spacing w:line="270" w:lineRule="auto"/>
              <w:rPr>
                <w:rFonts w:hint="eastAsia" w:ascii="宋体" w:hAnsi="宋体" w:eastAsia="宋体" w:cs="宋体"/>
                <w:color w:val="auto"/>
                <w:sz w:val="21"/>
              </w:rPr>
            </w:pPr>
          </w:p>
          <w:p w14:paraId="75ECF3BC">
            <w:pPr>
              <w:spacing w:line="271" w:lineRule="auto"/>
              <w:rPr>
                <w:rFonts w:hint="eastAsia" w:ascii="宋体" w:hAnsi="宋体" w:eastAsia="宋体" w:cs="宋体"/>
                <w:color w:val="auto"/>
                <w:sz w:val="21"/>
              </w:rPr>
            </w:pPr>
          </w:p>
          <w:p w14:paraId="7B45D3F4">
            <w:pPr>
              <w:spacing w:line="271" w:lineRule="auto"/>
              <w:rPr>
                <w:rFonts w:hint="eastAsia" w:ascii="宋体" w:hAnsi="宋体" w:eastAsia="宋体" w:cs="宋体"/>
                <w:color w:val="auto"/>
                <w:sz w:val="21"/>
              </w:rPr>
            </w:pPr>
          </w:p>
          <w:p w14:paraId="0ABAC574">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59E48D57">
            <w:pPr>
              <w:spacing w:line="270" w:lineRule="auto"/>
              <w:rPr>
                <w:rFonts w:hint="eastAsia" w:ascii="宋体" w:hAnsi="宋体" w:eastAsia="宋体" w:cs="宋体"/>
                <w:color w:val="auto"/>
                <w:sz w:val="21"/>
              </w:rPr>
            </w:pPr>
          </w:p>
          <w:p w14:paraId="2090871B">
            <w:pPr>
              <w:spacing w:line="270" w:lineRule="auto"/>
              <w:rPr>
                <w:rFonts w:hint="eastAsia" w:ascii="宋体" w:hAnsi="宋体" w:eastAsia="宋体" w:cs="宋体"/>
                <w:color w:val="auto"/>
                <w:sz w:val="21"/>
              </w:rPr>
            </w:pPr>
          </w:p>
          <w:p w14:paraId="62B7C334">
            <w:pPr>
              <w:spacing w:line="271" w:lineRule="auto"/>
              <w:rPr>
                <w:rFonts w:hint="eastAsia" w:ascii="宋体" w:hAnsi="宋体" w:eastAsia="宋体" w:cs="宋体"/>
                <w:color w:val="auto"/>
                <w:sz w:val="21"/>
              </w:rPr>
            </w:pPr>
          </w:p>
          <w:p w14:paraId="54E7BC5F">
            <w:pPr>
              <w:spacing w:line="271" w:lineRule="auto"/>
              <w:rPr>
                <w:rFonts w:hint="eastAsia" w:ascii="宋体" w:hAnsi="宋体" w:eastAsia="宋体" w:cs="宋体"/>
                <w:color w:val="auto"/>
                <w:sz w:val="21"/>
              </w:rPr>
            </w:pPr>
          </w:p>
          <w:p w14:paraId="7F30BDC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71515F8">
            <w:pPr>
              <w:spacing w:line="270" w:lineRule="auto"/>
              <w:rPr>
                <w:rFonts w:hint="eastAsia" w:ascii="宋体" w:hAnsi="宋体" w:eastAsia="宋体" w:cs="宋体"/>
                <w:color w:val="auto"/>
                <w:sz w:val="21"/>
              </w:rPr>
            </w:pPr>
          </w:p>
          <w:p w14:paraId="78352CC5">
            <w:pPr>
              <w:spacing w:line="271" w:lineRule="auto"/>
              <w:rPr>
                <w:rFonts w:hint="eastAsia" w:ascii="宋体" w:hAnsi="宋体" w:eastAsia="宋体" w:cs="宋体"/>
                <w:color w:val="auto"/>
                <w:sz w:val="21"/>
              </w:rPr>
            </w:pPr>
          </w:p>
          <w:p w14:paraId="65FC7CE1">
            <w:pPr>
              <w:spacing w:line="271" w:lineRule="auto"/>
              <w:rPr>
                <w:rFonts w:hint="eastAsia" w:ascii="宋体" w:hAnsi="宋体" w:eastAsia="宋体" w:cs="宋体"/>
                <w:color w:val="auto"/>
                <w:sz w:val="21"/>
              </w:rPr>
            </w:pPr>
          </w:p>
          <w:p w14:paraId="0C32EFAB">
            <w:pPr>
              <w:spacing w:line="271" w:lineRule="auto"/>
              <w:rPr>
                <w:rFonts w:hint="eastAsia" w:ascii="宋体" w:hAnsi="宋体" w:eastAsia="宋体" w:cs="宋体"/>
                <w:color w:val="auto"/>
                <w:sz w:val="21"/>
              </w:rPr>
            </w:pPr>
          </w:p>
          <w:p w14:paraId="45213A79">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62C12892">
      <w:pPr>
        <w:rPr>
          <w:rFonts w:hint="eastAsia" w:ascii="宋体" w:hAnsi="宋体" w:eastAsia="宋体" w:cs="宋体"/>
          <w:color w:val="auto"/>
          <w:sz w:val="21"/>
        </w:rPr>
      </w:pPr>
    </w:p>
    <w:p w14:paraId="280F057D">
      <w:pPr>
        <w:rPr>
          <w:rFonts w:hint="eastAsia" w:ascii="宋体" w:hAnsi="宋体" w:eastAsia="宋体" w:cs="宋体"/>
          <w:color w:val="auto"/>
          <w:sz w:val="21"/>
          <w:szCs w:val="21"/>
        </w:rPr>
        <w:sectPr>
          <w:footerReference r:id="rId23" w:type="default"/>
          <w:pgSz w:w="11906" w:h="16839"/>
          <w:pgMar w:top="1361" w:right="1304" w:bottom="1361" w:left="1304" w:header="0" w:footer="980" w:gutter="0"/>
          <w:pgNumType w:fmt="decimal"/>
          <w:cols w:space="0" w:num="1"/>
          <w:rtlGutter w:val="0"/>
          <w:docGrid w:linePitch="0" w:charSpace="0"/>
        </w:sectPr>
      </w:pPr>
    </w:p>
    <w:p w14:paraId="44813776">
      <w:pPr>
        <w:pStyle w:val="8"/>
        <w:spacing w:before="63" w:line="219"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承诺书Ⅳ</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0D05E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1E2457BD">
            <w:pPr>
              <w:pStyle w:val="24"/>
              <w:spacing w:before="195"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1597D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641949A5">
            <w:pPr>
              <w:pStyle w:val="24"/>
              <w:spacing w:before="316" w:line="258" w:lineRule="auto"/>
              <w:ind w:left="115" w:right="105" w:firstLine="481"/>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作为参加贵公司组织的招标采购项目的投标单位，本公司郑重申告：近三</w:t>
            </w:r>
            <w:r>
              <w:rPr>
                <w:rFonts w:hint="eastAsia" w:ascii="宋体" w:hAnsi="宋体" w:eastAsia="宋体" w:cs="宋体"/>
                <w:color w:val="auto"/>
                <w:spacing w:val="-4"/>
              </w:rPr>
              <w:t>年因项</w:t>
            </w:r>
            <w:r>
              <w:rPr>
                <w:rFonts w:hint="eastAsia" w:ascii="宋体" w:hAnsi="宋体" w:eastAsia="宋体" w:cs="宋体"/>
                <w:color w:val="auto"/>
              </w:rPr>
              <w:t xml:space="preserve"> </w:t>
            </w:r>
            <w:r>
              <w:rPr>
                <w:rFonts w:hint="eastAsia" w:ascii="宋体" w:hAnsi="宋体" w:eastAsia="宋体" w:cs="宋体"/>
                <w:color w:val="auto"/>
                <w:spacing w:val="-1"/>
              </w:rPr>
              <w:t>目质量问题的不法行为记录为</w:t>
            </w:r>
            <w:r>
              <w:rPr>
                <w:rFonts w:hint="eastAsia" w:ascii="宋体" w:hAnsi="宋体" w:eastAsia="宋体" w:cs="宋体"/>
                <w:color w:val="auto"/>
                <w:spacing w:val="-117"/>
              </w:rPr>
              <w:t xml:space="preserve"> </w:t>
            </w:r>
            <w:r>
              <w:rPr>
                <w:rFonts w:hint="eastAsia" w:ascii="宋体" w:hAnsi="宋体" w:eastAsia="宋体" w:cs="宋体"/>
                <w:color w:val="auto"/>
                <w:spacing w:val="1"/>
                <w:u w:val="single" w:color="auto"/>
              </w:rPr>
              <w:t xml:space="preserve">   </w:t>
            </w:r>
            <w:r>
              <w:rPr>
                <w:rFonts w:hint="eastAsia" w:ascii="宋体" w:hAnsi="宋体" w:eastAsia="宋体" w:cs="宋体"/>
                <w:color w:val="auto"/>
                <w:spacing w:val="-105"/>
              </w:rPr>
              <w:t xml:space="preserve"> </w:t>
            </w:r>
            <w:r>
              <w:rPr>
                <w:rFonts w:hint="eastAsia" w:ascii="宋体" w:hAnsi="宋体" w:eastAsia="宋体" w:cs="宋体"/>
                <w:color w:val="auto"/>
                <w:spacing w:val="-1"/>
              </w:rPr>
              <w:t>次（没有填零</w:t>
            </w:r>
            <w:r>
              <w:rPr>
                <w:rFonts w:hint="eastAsia" w:ascii="宋体" w:hAnsi="宋体" w:eastAsia="宋体" w:cs="宋体"/>
                <w:color w:val="auto"/>
                <w:spacing w:val="14"/>
              </w:rPr>
              <w:t>），</w:t>
            </w:r>
            <w:r>
              <w:rPr>
                <w:rFonts w:hint="eastAsia" w:ascii="宋体" w:hAnsi="宋体" w:eastAsia="宋体" w:cs="宋体"/>
                <w:color w:val="auto"/>
                <w:spacing w:val="-1"/>
              </w:rPr>
              <w:t>如有隐瞒实情，愿承担一切责任</w:t>
            </w:r>
            <w:r>
              <w:rPr>
                <w:rFonts w:hint="eastAsia" w:ascii="宋体" w:hAnsi="宋体" w:eastAsia="宋体" w:cs="宋体"/>
                <w:color w:val="auto"/>
              </w:rPr>
              <w:t xml:space="preserve"> </w:t>
            </w:r>
            <w:r>
              <w:rPr>
                <w:rFonts w:hint="eastAsia" w:ascii="宋体" w:hAnsi="宋体" w:eastAsia="宋体" w:cs="宋体"/>
                <w:color w:val="auto"/>
                <w:spacing w:val="-3"/>
              </w:rPr>
              <w:t>及后果。</w:t>
            </w:r>
          </w:p>
        </w:tc>
      </w:tr>
      <w:tr w14:paraId="5D844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34F3AF5">
            <w:pPr>
              <w:pStyle w:val="24"/>
              <w:spacing w:before="138"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6E39683D">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32763878">
            <w:pPr>
              <w:pStyle w:val="24"/>
              <w:spacing w:before="138" w:line="220" w:lineRule="auto"/>
              <w:ind w:left="79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4"/>
              </w:rPr>
              <w:t xml:space="preserve">   </w:t>
            </w:r>
            <w:r>
              <w:rPr>
                <w:rFonts w:hint="eastAsia" w:ascii="宋体" w:hAnsi="宋体" w:eastAsia="宋体" w:cs="宋体"/>
                <w:color w:val="auto"/>
                <w:spacing w:val="-26"/>
              </w:rPr>
              <w:t>期</w:t>
            </w:r>
          </w:p>
        </w:tc>
      </w:tr>
      <w:tr w14:paraId="15E83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603CE7CC">
            <w:pPr>
              <w:spacing w:line="270" w:lineRule="auto"/>
              <w:rPr>
                <w:rFonts w:hint="eastAsia" w:ascii="宋体" w:hAnsi="宋体" w:eastAsia="宋体" w:cs="宋体"/>
                <w:color w:val="auto"/>
                <w:sz w:val="21"/>
              </w:rPr>
            </w:pPr>
          </w:p>
          <w:p w14:paraId="776A9F54">
            <w:pPr>
              <w:spacing w:line="271" w:lineRule="auto"/>
              <w:rPr>
                <w:rFonts w:hint="eastAsia" w:ascii="宋体" w:hAnsi="宋体" w:eastAsia="宋体" w:cs="宋体"/>
                <w:color w:val="auto"/>
                <w:sz w:val="21"/>
              </w:rPr>
            </w:pPr>
          </w:p>
          <w:p w14:paraId="6BB820BA">
            <w:pPr>
              <w:spacing w:line="271" w:lineRule="auto"/>
              <w:rPr>
                <w:rFonts w:hint="eastAsia" w:ascii="宋体" w:hAnsi="宋体" w:eastAsia="宋体" w:cs="宋体"/>
                <w:color w:val="auto"/>
                <w:sz w:val="21"/>
              </w:rPr>
            </w:pPr>
          </w:p>
          <w:p w14:paraId="53A4BCCC">
            <w:pPr>
              <w:spacing w:line="271" w:lineRule="auto"/>
              <w:rPr>
                <w:rFonts w:hint="eastAsia" w:ascii="宋体" w:hAnsi="宋体" w:eastAsia="宋体" w:cs="宋体"/>
                <w:color w:val="auto"/>
                <w:sz w:val="21"/>
              </w:rPr>
            </w:pPr>
          </w:p>
          <w:p w14:paraId="4E99A484">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7F223F02">
            <w:pPr>
              <w:spacing w:line="270" w:lineRule="auto"/>
              <w:rPr>
                <w:rFonts w:hint="eastAsia" w:ascii="宋体" w:hAnsi="宋体" w:eastAsia="宋体" w:cs="宋体"/>
                <w:color w:val="auto"/>
                <w:sz w:val="21"/>
              </w:rPr>
            </w:pPr>
          </w:p>
          <w:p w14:paraId="68B6EF59">
            <w:pPr>
              <w:spacing w:line="271" w:lineRule="auto"/>
              <w:rPr>
                <w:rFonts w:hint="eastAsia" w:ascii="宋体" w:hAnsi="宋体" w:eastAsia="宋体" w:cs="宋体"/>
                <w:color w:val="auto"/>
                <w:sz w:val="21"/>
              </w:rPr>
            </w:pPr>
          </w:p>
          <w:p w14:paraId="649530D0">
            <w:pPr>
              <w:spacing w:line="271" w:lineRule="auto"/>
              <w:rPr>
                <w:rFonts w:hint="eastAsia" w:ascii="宋体" w:hAnsi="宋体" w:eastAsia="宋体" w:cs="宋体"/>
                <w:color w:val="auto"/>
                <w:sz w:val="21"/>
              </w:rPr>
            </w:pPr>
          </w:p>
          <w:p w14:paraId="380064F9">
            <w:pPr>
              <w:spacing w:line="271" w:lineRule="auto"/>
              <w:rPr>
                <w:rFonts w:hint="eastAsia" w:ascii="宋体" w:hAnsi="宋体" w:eastAsia="宋体" w:cs="宋体"/>
                <w:color w:val="auto"/>
                <w:sz w:val="21"/>
              </w:rPr>
            </w:pPr>
          </w:p>
          <w:p w14:paraId="4356C949">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60BC3520">
            <w:pPr>
              <w:spacing w:line="271" w:lineRule="auto"/>
              <w:rPr>
                <w:rFonts w:hint="eastAsia" w:ascii="宋体" w:hAnsi="宋体" w:eastAsia="宋体" w:cs="宋体"/>
                <w:color w:val="auto"/>
                <w:sz w:val="21"/>
              </w:rPr>
            </w:pPr>
          </w:p>
          <w:p w14:paraId="2E0EB59D">
            <w:pPr>
              <w:spacing w:line="271" w:lineRule="auto"/>
              <w:rPr>
                <w:rFonts w:hint="eastAsia" w:ascii="宋体" w:hAnsi="宋体" w:eastAsia="宋体" w:cs="宋体"/>
                <w:color w:val="auto"/>
                <w:sz w:val="21"/>
              </w:rPr>
            </w:pPr>
          </w:p>
          <w:p w14:paraId="66AA9541">
            <w:pPr>
              <w:spacing w:line="271" w:lineRule="auto"/>
              <w:rPr>
                <w:rFonts w:hint="eastAsia" w:ascii="宋体" w:hAnsi="宋体" w:eastAsia="宋体" w:cs="宋体"/>
                <w:color w:val="auto"/>
                <w:sz w:val="21"/>
              </w:rPr>
            </w:pPr>
          </w:p>
          <w:p w14:paraId="7EEC4300">
            <w:pPr>
              <w:spacing w:line="271" w:lineRule="auto"/>
              <w:rPr>
                <w:rFonts w:hint="eastAsia" w:ascii="宋体" w:hAnsi="宋体" w:eastAsia="宋体" w:cs="宋体"/>
                <w:color w:val="auto"/>
                <w:sz w:val="21"/>
              </w:rPr>
            </w:pPr>
          </w:p>
          <w:p w14:paraId="5B9083F3">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327F182C">
      <w:pPr>
        <w:spacing w:line="438" w:lineRule="auto"/>
        <w:rPr>
          <w:rFonts w:hint="eastAsia" w:ascii="宋体" w:hAnsi="宋体" w:eastAsia="宋体" w:cs="宋体"/>
          <w:color w:val="auto"/>
          <w:sz w:val="21"/>
        </w:rPr>
      </w:pPr>
    </w:p>
    <w:p w14:paraId="16619D3D">
      <w:pPr>
        <w:pStyle w:val="8"/>
        <w:spacing w:before="114" w:line="200" w:lineRule="auto"/>
        <w:ind w:left="3904"/>
        <w:outlineLvl w:val="1"/>
        <w:rPr>
          <w:rFonts w:hint="eastAsia" w:ascii="宋体" w:hAnsi="宋体" w:eastAsia="宋体" w:cs="宋体"/>
          <w:color w:val="auto"/>
          <w:sz w:val="35"/>
          <w:szCs w:val="35"/>
        </w:rPr>
      </w:pPr>
      <w:r>
        <w:rPr>
          <w:rFonts w:hint="eastAsia" w:ascii="宋体" w:hAnsi="宋体" w:eastAsia="宋体" w:cs="宋体"/>
          <w:color w:val="auto"/>
          <w:spacing w:val="4"/>
          <w14:textOutline w14:w="5793" w14:cap="sq" w14:cmpd="sng">
            <w14:solidFill>
              <w14:srgbClr w14:val="000000"/>
            </w14:solidFill>
            <w14:prstDash w14:val="solid"/>
            <w14:bevel/>
          </w14:textOutline>
        </w:rPr>
        <w:t>承诺书</w:t>
      </w:r>
      <w:r>
        <w:rPr>
          <w:rFonts w:hint="eastAsia" w:ascii="宋体" w:hAnsi="宋体" w:eastAsia="宋体" w:cs="宋体"/>
          <w:color w:val="auto"/>
          <w:spacing w:val="-6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V</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EC87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75FEAA7A">
            <w:pPr>
              <w:pStyle w:val="24"/>
              <w:spacing w:before="193"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26645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4B277BD2">
            <w:pPr>
              <w:pStyle w:val="24"/>
              <w:spacing w:before="315" w:line="258" w:lineRule="auto"/>
              <w:ind w:left="115" w:right="108" w:firstLine="481"/>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作为参加贵公司组织的招标采购项目的投标单位，本公司承诺：参加本次</w:t>
            </w:r>
            <w:r>
              <w:rPr>
                <w:rFonts w:hint="eastAsia" w:ascii="宋体" w:hAnsi="宋体" w:eastAsia="宋体" w:cs="宋体"/>
                <w:color w:val="auto"/>
                <w:spacing w:val="-4"/>
              </w:rPr>
              <w:t>投标提</w:t>
            </w:r>
            <w:r>
              <w:rPr>
                <w:rFonts w:hint="eastAsia" w:ascii="宋体" w:hAnsi="宋体" w:eastAsia="宋体" w:cs="宋体"/>
                <w:color w:val="auto"/>
              </w:rPr>
              <w:t xml:space="preserve"> </w:t>
            </w:r>
            <w:r>
              <w:rPr>
                <w:rFonts w:hint="eastAsia" w:ascii="宋体" w:hAnsi="宋体" w:eastAsia="宋体" w:cs="宋体"/>
                <w:color w:val="auto"/>
                <w:spacing w:val="-3"/>
              </w:rPr>
              <w:t>交的所有资质证明文件及业绩证明是真实的、有效的，如有隐瞒实情，愿承担一切责</w:t>
            </w:r>
            <w:r>
              <w:rPr>
                <w:rFonts w:hint="eastAsia" w:ascii="宋体" w:hAnsi="宋体" w:eastAsia="宋体" w:cs="宋体"/>
                <w:color w:val="auto"/>
                <w:spacing w:val="5"/>
              </w:rPr>
              <w:t xml:space="preserve"> </w:t>
            </w:r>
            <w:r>
              <w:rPr>
                <w:rFonts w:hint="eastAsia" w:ascii="宋体" w:hAnsi="宋体" w:eastAsia="宋体" w:cs="宋体"/>
                <w:color w:val="auto"/>
                <w:spacing w:val="-2"/>
              </w:rPr>
              <w:t>任及后果。</w:t>
            </w:r>
          </w:p>
        </w:tc>
      </w:tr>
      <w:tr w14:paraId="46FFA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E533F5E">
            <w:pPr>
              <w:pStyle w:val="24"/>
              <w:spacing w:before="138"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165C29F7">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661C8D48">
            <w:pPr>
              <w:pStyle w:val="24"/>
              <w:spacing w:before="138" w:line="220" w:lineRule="auto"/>
              <w:ind w:left="79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4"/>
              </w:rPr>
              <w:t xml:space="preserve">   </w:t>
            </w:r>
            <w:r>
              <w:rPr>
                <w:rFonts w:hint="eastAsia" w:ascii="宋体" w:hAnsi="宋体" w:eastAsia="宋体" w:cs="宋体"/>
                <w:color w:val="auto"/>
                <w:spacing w:val="-26"/>
              </w:rPr>
              <w:t>期</w:t>
            </w:r>
          </w:p>
        </w:tc>
      </w:tr>
      <w:tr w14:paraId="31AB4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527" w:hRule="atLeast"/>
        </w:trPr>
        <w:tc>
          <w:tcPr>
            <w:tcW w:w="3243" w:type="dxa"/>
            <w:vAlign w:val="top"/>
          </w:tcPr>
          <w:p w14:paraId="3B492021">
            <w:pPr>
              <w:spacing w:line="270" w:lineRule="auto"/>
              <w:rPr>
                <w:rFonts w:hint="eastAsia" w:ascii="宋体" w:hAnsi="宋体" w:eastAsia="宋体" w:cs="宋体"/>
                <w:color w:val="auto"/>
                <w:sz w:val="21"/>
              </w:rPr>
            </w:pPr>
          </w:p>
          <w:p w14:paraId="67B388C5">
            <w:pPr>
              <w:spacing w:line="270" w:lineRule="auto"/>
              <w:rPr>
                <w:rFonts w:hint="eastAsia" w:ascii="宋体" w:hAnsi="宋体" w:eastAsia="宋体" w:cs="宋体"/>
                <w:color w:val="auto"/>
                <w:sz w:val="21"/>
              </w:rPr>
            </w:pPr>
          </w:p>
          <w:p w14:paraId="75F37824">
            <w:pPr>
              <w:spacing w:line="270" w:lineRule="auto"/>
              <w:rPr>
                <w:rFonts w:hint="eastAsia" w:ascii="宋体" w:hAnsi="宋体" w:eastAsia="宋体" w:cs="宋体"/>
                <w:color w:val="auto"/>
                <w:sz w:val="21"/>
              </w:rPr>
            </w:pPr>
          </w:p>
          <w:p w14:paraId="0803BE07">
            <w:pPr>
              <w:spacing w:line="271" w:lineRule="auto"/>
              <w:rPr>
                <w:rFonts w:hint="eastAsia" w:ascii="宋体" w:hAnsi="宋体" w:eastAsia="宋体" w:cs="宋体"/>
                <w:color w:val="auto"/>
                <w:sz w:val="21"/>
              </w:rPr>
            </w:pPr>
          </w:p>
          <w:p w14:paraId="6FF4B29F">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4652DCF4">
            <w:pPr>
              <w:spacing w:line="270" w:lineRule="auto"/>
              <w:rPr>
                <w:rFonts w:hint="eastAsia" w:ascii="宋体" w:hAnsi="宋体" w:eastAsia="宋体" w:cs="宋体"/>
                <w:color w:val="auto"/>
                <w:sz w:val="21"/>
              </w:rPr>
            </w:pPr>
          </w:p>
          <w:p w14:paraId="535C4369">
            <w:pPr>
              <w:spacing w:line="270" w:lineRule="auto"/>
              <w:rPr>
                <w:rFonts w:hint="eastAsia" w:ascii="宋体" w:hAnsi="宋体" w:eastAsia="宋体" w:cs="宋体"/>
                <w:color w:val="auto"/>
                <w:sz w:val="21"/>
              </w:rPr>
            </w:pPr>
          </w:p>
          <w:p w14:paraId="208B8939">
            <w:pPr>
              <w:spacing w:line="270" w:lineRule="auto"/>
              <w:rPr>
                <w:rFonts w:hint="eastAsia" w:ascii="宋体" w:hAnsi="宋体" w:eastAsia="宋体" w:cs="宋体"/>
                <w:color w:val="auto"/>
                <w:sz w:val="21"/>
              </w:rPr>
            </w:pPr>
          </w:p>
          <w:p w14:paraId="1613ACB3">
            <w:pPr>
              <w:spacing w:line="271" w:lineRule="auto"/>
              <w:rPr>
                <w:rFonts w:hint="eastAsia" w:ascii="宋体" w:hAnsi="宋体" w:eastAsia="宋体" w:cs="宋体"/>
                <w:color w:val="auto"/>
                <w:sz w:val="21"/>
              </w:rPr>
            </w:pPr>
          </w:p>
          <w:p w14:paraId="71A83E9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F30603F">
            <w:pPr>
              <w:spacing w:line="270" w:lineRule="auto"/>
              <w:rPr>
                <w:rFonts w:hint="eastAsia" w:ascii="宋体" w:hAnsi="宋体" w:eastAsia="宋体" w:cs="宋体"/>
                <w:color w:val="auto"/>
                <w:sz w:val="21"/>
              </w:rPr>
            </w:pPr>
          </w:p>
          <w:p w14:paraId="77E55316">
            <w:pPr>
              <w:spacing w:line="270" w:lineRule="auto"/>
              <w:rPr>
                <w:rFonts w:hint="eastAsia" w:ascii="宋体" w:hAnsi="宋体" w:eastAsia="宋体" w:cs="宋体"/>
                <w:color w:val="auto"/>
                <w:sz w:val="21"/>
              </w:rPr>
            </w:pPr>
          </w:p>
          <w:p w14:paraId="70E7806E">
            <w:pPr>
              <w:spacing w:line="270" w:lineRule="auto"/>
              <w:rPr>
                <w:rFonts w:hint="eastAsia" w:ascii="宋体" w:hAnsi="宋体" w:eastAsia="宋体" w:cs="宋体"/>
                <w:color w:val="auto"/>
                <w:sz w:val="21"/>
              </w:rPr>
            </w:pPr>
          </w:p>
          <w:p w14:paraId="6F424F53">
            <w:pPr>
              <w:spacing w:line="271" w:lineRule="auto"/>
              <w:rPr>
                <w:rFonts w:hint="eastAsia" w:ascii="宋体" w:hAnsi="宋体" w:eastAsia="宋体" w:cs="宋体"/>
                <w:color w:val="auto"/>
                <w:sz w:val="21"/>
              </w:rPr>
            </w:pPr>
          </w:p>
          <w:p w14:paraId="2C92972C">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047C900F">
      <w:pPr>
        <w:rPr>
          <w:rFonts w:hint="eastAsia" w:ascii="宋体" w:hAnsi="宋体" w:eastAsia="宋体" w:cs="宋体"/>
          <w:color w:val="auto"/>
          <w:sz w:val="21"/>
        </w:rPr>
      </w:pPr>
    </w:p>
    <w:p w14:paraId="3679BE5F">
      <w:pPr>
        <w:rPr>
          <w:rFonts w:hint="eastAsia" w:ascii="宋体" w:hAnsi="宋体" w:eastAsia="宋体" w:cs="宋体"/>
          <w:color w:val="auto"/>
          <w:sz w:val="21"/>
          <w:szCs w:val="21"/>
        </w:rPr>
        <w:sectPr>
          <w:footerReference r:id="rId24" w:type="default"/>
          <w:pgSz w:w="11906" w:h="16839"/>
          <w:pgMar w:top="1361" w:right="1304" w:bottom="1361" w:left="1304" w:header="0" w:footer="980" w:gutter="0"/>
          <w:pgNumType w:fmt="decimal"/>
          <w:cols w:space="0" w:num="1"/>
          <w:rtlGutter w:val="0"/>
          <w:docGrid w:linePitch="0" w:charSpace="0"/>
        </w:sectPr>
      </w:pPr>
    </w:p>
    <w:p w14:paraId="450AC3E1">
      <w:pPr>
        <w:pStyle w:val="8"/>
        <w:spacing w:before="64" w:line="225" w:lineRule="auto"/>
        <w:ind w:left="3369"/>
        <w:outlineLvl w:val="1"/>
        <w:rPr>
          <w:rFonts w:hint="eastAsia" w:ascii="宋体" w:hAnsi="宋体" w:eastAsia="宋体" w:cs="宋体"/>
          <w:color w:val="auto"/>
        </w:rPr>
      </w:pPr>
      <w:r>
        <w:rPr>
          <w:rFonts w:hint="eastAsia" w:ascii="宋体" w:hAnsi="宋体" w:eastAsia="宋体" w:cs="宋体"/>
          <w:color w:val="auto"/>
          <w:spacing w:val="7"/>
          <w:lang w:val="en-US" w:eastAsia="zh-CN"/>
          <w14:textOutline w14:w="5793" w14:cap="sq" w14:cmpd="sng">
            <w14:solidFill>
              <w14:srgbClr w14:val="000000"/>
            </w14:solidFill>
            <w14:prstDash w14:val="solid"/>
            <w14:bevel/>
          </w14:textOutline>
        </w:rPr>
        <w:t>第六部分 响应</w:t>
      </w:r>
      <w:r>
        <w:rPr>
          <w:rFonts w:hint="eastAsia" w:ascii="宋体" w:hAnsi="宋体" w:eastAsia="宋体" w:cs="宋体"/>
          <w:color w:val="auto"/>
          <w:spacing w:val="7"/>
          <w14:textOutline w14:w="5793" w14:cap="sq" w14:cmpd="sng">
            <w14:solidFill>
              <w14:srgbClr w14:val="000000"/>
            </w14:solidFill>
            <w14:prstDash w14:val="solid"/>
            <w14:bevel/>
          </w14:textOutline>
        </w:rPr>
        <w:t>方案</w:t>
      </w:r>
    </w:p>
    <w:p w14:paraId="2109C4DD">
      <w:pPr>
        <w:pStyle w:val="8"/>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1901E1AE">
      <w:pPr>
        <w:pStyle w:val="8"/>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各投标人根据采购内容及评审办法自主编写。</w:t>
      </w:r>
    </w:p>
    <w:p w14:paraId="243EEBDB">
      <w:pPr>
        <w:pStyle w:val="8"/>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794FE165">
      <w:pPr>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7027E42A">
      <w:pPr>
        <w:pStyle w:val="22"/>
        <w:rPr>
          <w:rFonts w:hint="eastAsia" w:ascii="宋体" w:hAnsi="宋体" w:eastAsia="宋体" w:cs="宋体"/>
          <w:color w:val="auto"/>
        </w:rPr>
      </w:pPr>
    </w:p>
    <w:p w14:paraId="12BA1180">
      <w:pPr>
        <w:pStyle w:val="8"/>
        <w:spacing w:before="231" w:line="219" w:lineRule="auto"/>
        <w:jc w:val="left"/>
        <w:rPr>
          <w:rFonts w:hint="eastAsia" w:ascii="宋体" w:hAnsi="宋体" w:eastAsia="宋体" w:cs="宋体"/>
          <w:color w:val="auto"/>
          <w:sz w:val="24"/>
          <w:szCs w:val="24"/>
          <w:lang w:val="en-US" w:eastAsia="zh-CN"/>
          <w14:textOutline w14:w="4358" w14:cap="sq" w14:cmpd="sng">
            <w14:solidFill>
              <w14:srgbClr w14:val="000000"/>
            </w14:solidFill>
            <w14:prstDash w14:val="solid"/>
            <w14:bevel/>
          </w14:textOutline>
        </w:rPr>
      </w:pPr>
      <w:r>
        <w:rPr>
          <w:rFonts w:hint="eastAsia" w:ascii="宋体" w:hAnsi="宋体" w:eastAsia="宋体" w:cs="宋体"/>
          <w:color w:val="auto"/>
          <w:sz w:val="24"/>
          <w:szCs w:val="24"/>
          <w:lang w:val="en-US" w:eastAsia="zh-CN"/>
          <w14:textOutline w14:w="4358" w14:cap="sq" w14:cmpd="sng">
            <w14:solidFill>
              <w14:srgbClr w14:val="000000"/>
            </w14:solidFill>
            <w14:prstDash w14:val="solid"/>
            <w14:bevel/>
          </w14:textOutline>
        </w:rPr>
        <w:t>一、合同条款响应</w:t>
      </w:r>
    </w:p>
    <w:p w14:paraId="263B5DCE">
      <w:pPr>
        <w:pStyle w:val="22"/>
        <w:numPr>
          <w:ilvl w:val="0"/>
          <w:numId w:val="0"/>
        </w:numPr>
        <w:rPr>
          <w:rFonts w:hint="eastAsia" w:ascii="宋体" w:hAnsi="宋体" w:eastAsia="宋体" w:cs="宋体"/>
          <w:color w:val="auto"/>
          <w:sz w:val="24"/>
          <w:szCs w:val="24"/>
        </w:rPr>
      </w:pPr>
    </w:p>
    <w:p w14:paraId="78CD99C0">
      <w:pPr>
        <w:pStyle w:val="22"/>
        <w:numPr>
          <w:ilvl w:val="0"/>
          <w:numId w:val="0"/>
        </w:numPr>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完全理解并接受</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合同条款的要求</w:t>
      </w:r>
      <w:r>
        <w:rPr>
          <w:rFonts w:hint="eastAsia" w:ascii="宋体" w:hAnsi="宋体" w:eastAsia="宋体" w:cs="宋体"/>
          <w:color w:val="auto"/>
          <w:sz w:val="24"/>
          <w:szCs w:val="24"/>
          <w:lang w:eastAsia="zh-CN"/>
        </w:rPr>
        <w:t>。</w:t>
      </w:r>
    </w:p>
    <w:p w14:paraId="4992EA2E">
      <w:pPr>
        <w:pStyle w:val="22"/>
        <w:numPr>
          <w:ilvl w:val="0"/>
          <w:numId w:val="0"/>
        </w:numPr>
        <w:ind w:firstLine="480" w:firstLineChars="200"/>
        <w:rPr>
          <w:rFonts w:hint="eastAsia" w:ascii="宋体" w:hAnsi="宋体" w:eastAsia="宋体" w:cs="宋体"/>
          <w:color w:val="auto"/>
          <w:sz w:val="24"/>
          <w:szCs w:val="24"/>
          <w:lang w:eastAsia="zh-CN"/>
        </w:rPr>
      </w:pPr>
    </w:p>
    <w:p w14:paraId="469BADFE">
      <w:pPr>
        <w:pStyle w:val="22"/>
        <w:numPr>
          <w:ilvl w:val="0"/>
          <w:numId w:val="0"/>
        </w:numPr>
        <w:ind w:firstLine="480" w:firstLineChars="200"/>
        <w:rPr>
          <w:rFonts w:hint="eastAsia" w:ascii="宋体" w:hAnsi="宋体" w:eastAsia="宋体" w:cs="宋体"/>
          <w:color w:val="auto"/>
          <w:sz w:val="24"/>
          <w:szCs w:val="24"/>
          <w:lang w:eastAsia="zh-CN"/>
        </w:rPr>
      </w:pPr>
    </w:p>
    <w:p w14:paraId="397A6D5B">
      <w:pPr>
        <w:pStyle w:val="22"/>
        <w:numPr>
          <w:ilvl w:val="0"/>
          <w:numId w:val="0"/>
        </w:numPr>
        <w:ind w:firstLine="480" w:firstLineChars="200"/>
        <w:rPr>
          <w:rFonts w:hint="eastAsia" w:ascii="宋体" w:hAnsi="宋体" w:eastAsia="宋体" w:cs="宋体"/>
          <w:color w:val="auto"/>
          <w:sz w:val="24"/>
          <w:szCs w:val="24"/>
          <w:lang w:val="en-US" w:eastAsia="zh-CN"/>
        </w:rPr>
      </w:pPr>
    </w:p>
    <w:p w14:paraId="1EF07604">
      <w:pPr>
        <w:spacing w:line="244" w:lineRule="auto"/>
        <w:rPr>
          <w:rFonts w:hint="eastAsia" w:ascii="宋体" w:hAnsi="宋体" w:eastAsia="宋体" w:cs="宋体"/>
          <w:color w:val="auto"/>
          <w:sz w:val="21"/>
        </w:rPr>
      </w:pPr>
    </w:p>
    <w:p w14:paraId="63DDDFC3">
      <w:pPr>
        <w:spacing w:line="480" w:lineRule="auto"/>
        <w:ind w:firstLine="3420" w:firstLineChars="1800"/>
        <w:rPr>
          <w:rFonts w:hint="eastAsia" w:ascii="宋体" w:hAnsi="宋体" w:eastAsia="宋体" w:cs="宋体"/>
          <w:color w:val="auto"/>
        </w:rPr>
      </w:pPr>
      <w:r>
        <w:rPr>
          <w:rFonts w:hint="eastAsia" w:ascii="宋体" w:hAnsi="宋体" w:eastAsia="宋体" w:cs="宋体"/>
          <w:color w:val="auto"/>
          <w:spacing w:val="-10"/>
          <w:u w:val="single"/>
        </w:rPr>
        <w:t>投标人名称</w:t>
      </w:r>
      <w:r>
        <w:rPr>
          <w:rFonts w:hint="eastAsia" w:ascii="宋体" w:hAnsi="宋体" w:eastAsia="宋体" w:cs="宋体"/>
          <w:color w:val="auto"/>
          <w:spacing w:val="-10"/>
          <w:u w:val="single"/>
          <w:lang w:eastAsia="zh-CN"/>
        </w:rPr>
        <w:t>：</w:t>
      </w:r>
      <w:r>
        <w:rPr>
          <w:rFonts w:hint="eastAsia" w:ascii="宋体" w:hAnsi="宋体" w:eastAsia="宋体" w:cs="宋体"/>
          <w:color w:val="auto"/>
          <w:spacing w:val="-10"/>
          <w:u w:val="single"/>
          <w:lang w:val="en-US" w:eastAsia="zh-CN"/>
        </w:rPr>
        <w:t xml:space="preserve">                         </w:t>
      </w:r>
      <w:r>
        <w:rPr>
          <w:rFonts w:hint="eastAsia" w:ascii="宋体" w:hAnsi="宋体" w:eastAsia="宋体" w:cs="宋体"/>
          <w:color w:val="auto"/>
        </w:rPr>
        <w:t>（加盖公章）</w:t>
      </w:r>
    </w:p>
    <w:p w14:paraId="51D120F2">
      <w:pPr>
        <w:spacing w:line="480" w:lineRule="auto"/>
        <w:ind w:firstLine="3990" w:firstLineChars="1900"/>
        <w:rPr>
          <w:rFonts w:hint="eastAsia" w:ascii="宋体" w:hAnsi="宋体" w:eastAsia="宋体" w:cs="宋体"/>
          <w:color w:val="auto"/>
        </w:rPr>
      </w:pPr>
      <w:r>
        <w:rPr>
          <w:rFonts w:hint="eastAsia" w:ascii="宋体" w:hAnsi="宋体" w:eastAsia="宋体" w:cs="宋体"/>
          <w:color w:val="auto"/>
        </w:rPr>
        <w:t>　 年　月　日</w:t>
      </w:r>
    </w:p>
    <w:p w14:paraId="735D4D50">
      <w:pPr>
        <w:spacing w:line="244" w:lineRule="auto"/>
        <w:rPr>
          <w:rFonts w:hint="eastAsia" w:ascii="宋体" w:hAnsi="宋体" w:eastAsia="宋体" w:cs="宋体"/>
          <w:color w:val="auto"/>
          <w:sz w:val="21"/>
        </w:rPr>
      </w:pPr>
    </w:p>
    <w:p w14:paraId="67952754">
      <w:pPr>
        <w:spacing w:line="244" w:lineRule="auto"/>
        <w:rPr>
          <w:rFonts w:hint="eastAsia" w:ascii="宋体" w:hAnsi="宋体" w:eastAsia="宋体" w:cs="宋体"/>
          <w:color w:val="auto"/>
          <w:sz w:val="21"/>
        </w:rPr>
      </w:pPr>
    </w:p>
    <w:p w14:paraId="53911B2E">
      <w:pPr>
        <w:spacing w:line="244" w:lineRule="auto"/>
        <w:rPr>
          <w:rFonts w:hint="eastAsia" w:ascii="宋体" w:hAnsi="宋体" w:eastAsia="宋体" w:cs="宋体"/>
          <w:color w:val="auto"/>
          <w:sz w:val="21"/>
        </w:rPr>
      </w:pPr>
    </w:p>
    <w:p w14:paraId="70FC9B05">
      <w:pPr>
        <w:spacing w:line="244" w:lineRule="auto"/>
        <w:rPr>
          <w:rFonts w:hint="eastAsia" w:ascii="宋体" w:hAnsi="宋体" w:eastAsia="宋体" w:cs="宋体"/>
          <w:color w:val="auto"/>
          <w:sz w:val="21"/>
        </w:rPr>
      </w:pPr>
    </w:p>
    <w:p w14:paraId="59F88EED">
      <w:pPr>
        <w:spacing w:line="244" w:lineRule="auto"/>
        <w:rPr>
          <w:rFonts w:hint="eastAsia" w:ascii="宋体" w:hAnsi="宋体" w:eastAsia="宋体" w:cs="宋体"/>
          <w:color w:val="auto"/>
          <w:sz w:val="21"/>
        </w:rPr>
      </w:pPr>
    </w:p>
    <w:p w14:paraId="2E7F43C5">
      <w:pPr>
        <w:spacing w:line="244" w:lineRule="auto"/>
        <w:rPr>
          <w:rFonts w:hint="eastAsia" w:ascii="宋体" w:hAnsi="宋体" w:eastAsia="宋体" w:cs="宋体"/>
          <w:color w:val="auto"/>
          <w:sz w:val="21"/>
        </w:rPr>
      </w:pPr>
    </w:p>
    <w:p w14:paraId="01ABAF5E">
      <w:pPr>
        <w:spacing w:line="244" w:lineRule="auto"/>
        <w:rPr>
          <w:rFonts w:hint="eastAsia" w:ascii="宋体" w:hAnsi="宋体" w:eastAsia="宋体" w:cs="宋体"/>
          <w:color w:val="auto"/>
          <w:sz w:val="21"/>
        </w:rPr>
      </w:pPr>
    </w:p>
    <w:p w14:paraId="72183582">
      <w:pPr>
        <w:spacing w:line="244" w:lineRule="auto"/>
        <w:rPr>
          <w:rFonts w:hint="eastAsia" w:ascii="宋体" w:hAnsi="宋体" w:eastAsia="宋体" w:cs="宋体"/>
          <w:color w:val="auto"/>
          <w:sz w:val="21"/>
        </w:rPr>
      </w:pPr>
    </w:p>
    <w:p w14:paraId="51ED30B0">
      <w:pPr>
        <w:spacing w:line="244" w:lineRule="auto"/>
        <w:rPr>
          <w:rFonts w:hint="eastAsia" w:ascii="宋体" w:hAnsi="宋体" w:eastAsia="宋体" w:cs="宋体"/>
          <w:color w:val="auto"/>
          <w:sz w:val="21"/>
        </w:rPr>
      </w:pPr>
    </w:p>
    <w:p w14:paraId="60AF8D48">
      <w:pPr>
        <w:spacing w:line="244" w:lineRule="auto"/>
        <w:rPr>
          <w:rFonts w:hint="eastAsia" w:ascii="宋体" w:hAnsi="宋体" w:eastAsia="宋体" w:cs="宋体"/>
          <w:color w:val="auto"/>
          <w:sz w:val="21"/>
        </w:rPr>
      </w:pPr>
    </w:p>
    <w:p w14:paraId="4F45F921">
      <w:pPr>
        <w:spacing w:line="244" w:lineRule="auto"/>
        <w:rPr>
          <w:rFonts w:hint="eastAsia" w:ascii="宋体" w:hAnsi="宋体" w:eastAsia="宋体" w:cs="宋体"/>
          <w:color w:val="auto"/>
          <w:sz w:val="21"/>
        </w:rPr>
      </w:pPr>
    </w:p>
    <w:p w14:paraId="3AD5B81F">
      <w:pPr>
        <w:spacing w:line="244" w:lineRule="auto"/>
        <w:rPr>
          <w:rFonts w:hint="eastAsia" w:ascii="宋体" w:hAnsi="宋体" w:eastAsia="宋体" w:cs="宋体"/>
          <w:color w:val="auto"/>
          <w:sz w:val="21"/>
        </w:rPr>
      </w:pPr>
    </w:p>
    <w:p w14:paraId="0C283D8B">
      <w:pPr>
        <w:spacing w:line="244" w:lineRule="auto"/>
        <w:rPr>
          <w:rFonts w:hint="eastAsia" w:ascii="宋体" w:hAnsi="宋体" w:eastAsia="宋体" w:cs="宋体"/>
          <w:color w:val="auto"/>
          <w:sz w:val="21"/>
        </w:rPr>
      </w:pPr>
    </w:p>
    <w:p w14:paraId="50B59D94">
      <w:pPr>
        <w:spacing w:line="244" w:lineRule="auto"/>
        <w:rPr>
          <w:rFonts w:hint="eastAsia" w:ascii="宋体" w:hAnsi="宋体" w:eastAsia="宋体" w:cs="宋体"/>
          <w:color w:val="auto"/>
          <w:sz w:val="21"/>
        </w:rPr>
      </w:pPr>
    </w:p>
    <w:p w14:paraId="5E927D54">
      <w:pPr>
        <w:spacing w:line="244" w:lineRule="auto"/>
        <w:rPr>
          <w:rFonts w:hint="eastAsia" w:ascii="宋体" w:hAnsi="宋体" w:eastAsia="宋体" w:cs="宋体"/>
          <w:color w:val="auto"/>
          <w:sz w:val="21"/>
        </w:rPr>
      </w:pPr>
    </w:p>
    <w:p w14:paraId="4DEF2386">
      <w:pPr>
        <w:spacing w:line="244" w:lineRule="auto"/>
        <w:rPr>
          <w:rFonts w:hint="eastAsia" w:ascii="宋体" w:hAnsi="宋体" w:eastAsia="宋体" w:cs="宋体"/>
          <w:color w:val="auto"/>
          <w:sz w:val="21"/>
        </w:rPr>
      </w:pPr>
    </w:p>
    <w:p w14:paraId="1E4887A7">
      <w:pPr>
        <w:spacing w:line="244" w:lineRule="auto"/>
        <w:rPr>
          <w:rFonts w:hint="eastAsia" w:ascii="宋体" w:hAnsi="宋体" w:eastAsia="宋体" w:cs="宋体"/>
          <w:color w:val="auto"/>
          <w:sz w:val="21"/>
        </w:rPr>
      </w:pPr>
    </w:p>
    <w:p w14:paraId="2A3651C6">
      <w:pPr>
        <w:spacing w:line="244" w:lineRule="auto"/>
        <w:rPr>
          <w:rFonts w:hint="eastAsia" w:ascii="宋体" w:hAnsi="宋体" w:eastAsia="宋体" w:cs="宋体"/>
          <w:color w:val="auto"/>
          <w:sz w:val="21"/>
        </w:rPr>
      </w:pPr>
    </w:p>
    <w:p w14:paraId="5ECD1EF7">
      <w:pPr>
        <w:spacing w:line="244" w:lineRule="auto"/>
        <w:rPr>
          <w:rFonts w:hint="eastAsia" w:ascii="宋体" w:hAnsi="宋体" w:eastAsia="宋体" w:cs="宋体"/>
          <w:color w:val="auto"/>
          <w:sz w:val="21"/>
        </w:rPr>
      </w:pPr>
    </w:p>
    <w:p w14:paraId="15AE78D5">
      <w:pPr>
        <w:spacing w:line="244" w:lineRule="auto"/>
        <w:rPr>
          <w:rFonts w:hint="eastAsia" w:ascii="宋体" w:hAnsi="宋体" w:eastAsia="宋体" w:cs="宋体"/>
          <w:color w:val="auto"/>
          <w:sz w:val="21"/>
        </w:rPr>
      </w:pPr>
    </w:p>
    <w:p w14:paraId="5612DC95">
      <w:pPr>
        <w:spacing w:line="244" w:lineRule="auto"/>
        <w:rPr>
          <w:rFonts w:hint="eastAsia" w:ascii="宋体" w:hAnsi="宋体" w:eastAsia="宋体" w:cs="宋体"/>
          <w:color w:val="auto"/>
          <w:sz w:val="21"/>
        </w:rPr>
      </w:pPr>
    </w:p>
    <w:p w14:paraId="7B1EB1E2">
      <w:pPr>
        <w:spacing w:line="244" w:lineRule="auto"/>
        <w:rPr>
          <w:rFonts w:hint="eastAsia" w:ascii="宋体" w:hAnsi="宋体" w:eastAsia="宋体" w:cs="宋体"/>
          <w:color w:val="auto"/>
          <w:sz w:val="21"/>
        </w:rPr>
      </w:pPr>
    </w:p>
    <w:p w14:paraId="55A13E25">
      <w:pPr>
        <w:spacing w:line="244" w:lineRule="auto"/>
        <w:rPr>
          <w:rFonts w:hint="eastAsia" w:ascii="宋体" w:hAnsi="宋体" w:eastAsia="宋体" w:cs="宋体"/>
          <w:color w:val="auto"/>
          <w:sz w:val="21"/>
        </w:rPr>
      </w:pPr>
    </w:p>
    <w:p w14:paraId="24FAFEA6">
      <w:pPr>
        <w:spacing w:line="244" w:lineRule="auto"/>
        <w:rPr>
          <w:rFonts w:hint="eastAsia" w:ascii="宋体" w:hAnsi="宋体" w:eastAsia="宋体" w:cs="宋体"/>
          <w:color w:val="auto"/>
          <w:sz w:val="21"/>
        </w:rPr>
      </w:pPr>
    </w:p>
    <w:p w14:paraId="0D367484">
      <w:pPr>
        <w:spacing w:line="244" w:lineRule="auto"/>
        <w:rPr>
          <w:rFonts w:hint="eastAsia" w:ascii="宋体" w:hAnsi="宋体" w:eastAsia="宋体" w:cs="宋体"/>
          <w:color w:val="auto"/>
          <w:sz w:val="21"/>
        </w:rPr>
      </w:pPr>
    </w:p>
    <w:p w14:paraId="22B080BE">
      <w:pPr>
        <w:spacing w:line="244" w:lineRule="auto"/>
        <w:rPr>
          <w:rFonts w:hint="eastAsia" w:ascii="宋体" w:hAnsi="宋体" w:eastAsia="宋体" w:cs="宋体"/>
          <w:color w:val="auto"/>
          <w:sz w:val="21"/>
        </w:rPr>
      </w:pPr>
    </w:p>
    <w:p w14:paraId="3A6B31D2">
      <w:pPr>
        <w:spacing w:line="244" w:lineRule="auto"/>
        <w:rPr>
          <w:rFonts w:hint="eastAsia" w:ascii="宋体" w:hAnsi="宋体" w:eastAsia="宋体" w:cs="宋体"/>
          <w:color w:val="auto"/>
          <w:sz w:val="21"/>
        </w:rPr>
      </w:pPr>
    </w:p>
    <w:p w14:paraId="7CAB2E04">
      <w:pPr>
        <w:spacing w:line="244" w:lineRule="auto"/>
        <w:rPr>
          <w:rFonts w:hint="eastAsia" w:ascii="宋体" w:hAnsi="宋体" w:eastAsia="宋体" w:cs="宋体"/>
          <w:color w:val="auto"/>
          <w:sz w:val="21"/>
        </w:rPr>
      </w:pPr>
    </w:p>
    <w:p w14:paraId="0E4E899A">
      <w:pPr>
        <w:spacing w:line="244" w:lineRule="auto"/>
        <w:rPr>
          <w:rFonts w:hint="eastAsia" w:ascii="宋体" w:hAnsi="宋体" w:eastAsia="宋体" w:cs="宋体"/>
          <w:color w:val="auto"/>
          <w:sz w:val="21"/>
        </w:rPr>
      </w:pPr>
    </w:p>
    <w:p w14:paraId="1BACDAC1">
      <w:pPr>
        <w:spacing w:line="244" w:lineRule="auto"/>
        <w:rPr>
          <w:rFonts w:hint="eastAsia" w:ascii="宋体" w:hAnsi="宋体" w:eastAsia="宋体" w:cs="宋体"/>
          <w:color w:val="auto"/>
          <w:sz w:val="21"/>
        </w:rPr>
      </w:pPr>
    </w:p>
    <w:p w14:paraId="65EFE19E">
      <w:pPr>
        <w:pStyle w:val="8"/>
        <w:spacing w:before="71" w:line="225" w:lineRule="auto"/>
        <w:ind w:left="3495"/>
        <w:outlineLvl w:val="1"/>
        <w:rPr>
          <w:rFonts w:hint="eastAsia" w:ascii="宋体" w:hAnsi="宋体" w:eastAsia="宋体" w:cs="宋体"/>
          <w:color w:val="auto"/>
          <w:sz w:val="35"/>
          <w:szCs w:val="35"/>
        </w:rPr>
      </w:pPr>
      <w:r>
        <w:rPr>
          <w:rFonts w:hint="eastAsia" w:ascii="宋体" w:hAnsi="宋体" w:eastAsia="宋体" w:cs="宋体"/>
          <w:color w:val="auto"/>
          <w:spacing w:val="8"/>
          <w:sz w:val="35"/>
          <w:szCs w:val="35"/>
          <w:lang w:val="en-US" w:eastAsia="zh-CN"/>
          <w14:textOutline w14:w="6537" w14:cap="sq" w14:cmpd="sng">
            <w14:solidFill>
              <w14:srgbClr w14:val="000000"/>
            </w14:solidFill>
            <w14:prstDash w14:val="solid"/>
            <w14:bevel/>
          </w14:textOutline>
        </w:rPr>
        <w:t>二</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、商务偏离表</w:t>
      </w:r>
    </w:p>
    <w:p w14:paraId="62D5403C">
      <w:pPr>
        <w:pStyle w:val="8"/>
        <w:spacing w:before="255" w:line="219" w:lineRule="auto"/>
        <w:ind w:left="338"/>
        <w:rPr>
          <w:rFonts w:hint="eastAsia" w:ascii="宋体" w:hAnsi="宋体" w:eastAsia="宋体" w:cs="宋体"/>
          <w:color w:val="auto"/>
          <w:sz w:val="24"/>
          <w:szCs w:val="24"/>
        </w:rPr>
      </w:pPr>
      <w:r>
        <w:rPr>
          <w:rFonts w:hint="eastAsia" w:ascii="宋体" w:hAnsi="宋体" w:eastAsia="宋体" w:cs="宋体"/>
          <w:color w:val="auto"/>
          <w:sz w:val="24"/>
          <w:szCs w:val="24"/>
        </w:rPr>
        <w:t>供应商名称：</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 xml:space="preserve">    采购项目编号：</w:t>
      </w:r>
      <w:r>
        <w:rPr>
          <w:rFonts w:hint="eastAsia" w:ascii="宋体" w:hAnsi="宋体" w:eastAsia="宋体" w:cs="宋体"/>
          <w:color w:val="auto"/>
          <w:sz w:val="24"/>
          <w:szCs w:val="24"/>
          <w:u w:val="single" w:color="auto"/>
        </w:rPr>
        <w:t xml:space="preserve">                   </w:t>
      </w:r>
    </w:p>
    <w:p w14:paraId="7C5DCC0F">
      <w:pPr>
        <w:spacing w:line="148" w:lineRule="exact"/>
        <w:rPr>
          <w:rFonts w:hint="eastAsia" w:ascii="宋体" w:hAnsi="宋体" w:eastAsia="宋体" w:cs="宋体"/>
          <w:color w:val="auto"/>
        </w:rPr>
      </w:pPr>
    </w:p>
    <w:tbl>
      <w:tblPr>
        <w:tblStyle w:val="23"/>
        <w:tblW w:w="94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7"/>
        <w:gridCol w:w="2928"/>
        <w:gridCol w:w="3227"/>
        <w:gridCol w:w="1201"/>
        <w:gridCol w:w="1356"/>
      </w:tblGrid>
      <w:tr w14:paraId="34779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757" w:type="dxa"/>
            <w:vAlign w:val="top"/>
          </w:tcPr>
          <w:p w14:paraId="4346A26E">
            <w:pPr>
              <w:pStyle w:val="24"/>
              <w:spacing w:before="39" w:line="221" w:lineRule="auto"/>
              <w:ind w:left="140"/>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序号</w:t>
            </w:r>
          </w:p>
        </w:tc>
        <w:tc>
          <w:tcPr>
            <w:tcW w:w="2928" w:type="dxa"/>
            <w:vAlign w:val="top"/>
          </w:tcPr>
          <w:p w14:paraId="01AE76DF">
            <w:pPr>
              <w:pStyle w:val="24"/>
              <w:spacing w:before="40" w:line="219" w:lineRule="auto"/>
              <w:ind w:left="143"/>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竞争性磋商文件商务要求</w:t>
            </w:r>
          </w:p>
        </w:tc>
        <w:tc>
          <w:tcPr>
            <w:tcW w:w="3227" w:type="dxa"/>
            <w:vAlign w:val="top"/>
          </w:tcPr>
          <w:p w14:paraId="189BA29E">
            <w:pPr>
              <w:pStyle w:val="24"/>
              <w:spacing w:before="40" w:line="219" w:lineRule="auto"/>
              <w:ind w:left="54"/>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竞争性磋商响应文件商务响应</w:t>
            </w:r>
          </w:p>
        </w:tc>
        <w:tc>
          <w:tcPr>
            <w:tcW w:w="1201" w:type="dxa"/>
            <w:vAlign w:val="top"/>
          </w:tcPr>
          <w:p w14:paraId="4E74119E">
            <w:pPr>
              <w:pStyle w:val="24"/>
              <w:spacing w:before="40" w:line="219" w:lineRule="auto"/>
              <w:ind w:left="126"/>
              <w:rPr>
                <w:rFonts w:hint="eastAsia" w:ascii="宋体" w:hAnsi="宋体" w:eastAsia="宋体" w:cs="宋体"/>
                <w:color w:val="auto"/>
              </w:rPr>
            </w:pPr>
            <w:r>
              <w:rPr>
                <w:rFonts w:hint="eastAsia" w:ascii="宋体" w:hAnsi="宋体" w:eastAsia="宋体" w:cs="宋体"/>
                <w:color w:val="auto"/>
                <w:spacing w:val="-2"/>
                <w14:textOutline w14:w="4358" w14:cap="sq" w14:cmpd="sng">
                  <w14:solidFill>
                    <w14:srgbClr w14:val="000000"/>
                  </w14:solidFill>
                  <w14:prstDash w14:val="solid"/>
                  <w14:bevel/>
                </w14:textOutline>
              </w:rPr>
              <w:t>偏离情况</w:t>
            </w:r>
          </w:p>
        </w:tc>
        <w:tc>
          <w:tcPr>
            <w:tcW w:w="1356" w:type="dxa"/>
            <w:vAlign w:val="top"/>
          </w:tcPr>
          <w:p w14:paraId="40A160B4">
            <w:pPr>
              <w:pStyle w:val="24"/>
              <w:spacing w:before="40" w:line="219" w:lineRule="auto"/>
              <w:ind w:left="212"/>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响应说明</w:t>
            </w:r>
          </w:p>
        </w:tc>
      </w:tr>
      <w:tr w14:paraId="3BC2F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02D6EF87">
            <w:pPr>
              <w:rPr>
                <w:rFonts w:hint="eastAsia" w:ascii="宋体" w:hAnsi="宋体" w:eastAsia="宋体" w:cs="宋体"/>
                <w:color w:val="auto"/>
                <w:sz w:val="21"/>
              </w:rPr>
            </w:pPr>
          </w:p>
        </w:tc>
        <w:tc>
          <w:tcPr>
            <w:tcW w:w="2928" w:type="dxa"/>
            <w:vAlign w:val="top"/>
          </w:tcPr>
          <w:p w14:paraId="7E983650">
            <w:pPr>
              <w:rPr>
                <w:rFonts w:hint="eastAsia" w:ascii="宋体" w:hAnsi="宋体" w:eastAsia="宋体" w:cs="宋体"/>
                <w:color w:val="auto"/>
                <w:sz w:val="21"/>
              </w:rPr>
            </w:pPr>
          </w:p>
        </w:tc>
        <w:tc>
          <w:tcPr>
            <w:tcW w:w="3227" w:type="dxa"/>
            <w:vAlign w:val="top"/>
          </w:tcPr>
          <w:p w14:paraId="377EBC2B">
            <w:pPr>
              <w:rPr>
                <w:rFonts w:hint="eastAsia" w:ascii="宋体" w:hAnsi="宋体" w:eastAsia="宋体" w:cs="宋体"/>
                <w:color w:val="auto"/>
                <w:sz w:val="21"/>
              </w:rPr>
            </w:pPr>
          </w:p>
        </w:tc>
        <w:tc>
          <w:tcPr>
            <w:tcW w:w="1201" w:type="dxa"/>
            <w:vAlign w:val="top"/>
          </w:tcPr>
          <w:p w14:paraId="39E15106">
            <w:pPr>
              <w:rPr>
                <w:rFonts w:hint="eastAsia" w:ascii="宋体" w:hAnsi="宋体" w:eastAsia="宋体" w:cs="宋体"/>
                <w:color w:val="auto"/>
                <w:sz w:val="21"/>
              </w:rPr>
            </w:pPr>
          </w:p>
        </w:tc>
        <w:tc>
          <w:tcPr>
            <w:tcW w:w="1356" w:type="dxa"/>
            <w:vAlign w:val="top"/>
          </w:tcPr>
          <w:p w14:paraId="4582CF29">
            <w:pPr>
              <w:rPr>
                <w:rFonts w:hint="eastAsia" w:ascii="宋体" w:hAnsi="宋体" w:eastAsia="宋体" w:cs="宋体"/>
                <w:color w:val="auto"/>
                <w:sz w:val="21"/>
              </w:rPr>
            </w:pPr>
          </w:p>
        </w:tc>
      </w:tr>
      <w:tr w14:paraId="129B8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5E4F85AC">
            <w:pPr>
              <w:rPr>
                <w:rFonts w:hint="eastAsia" w:ascii="宋体" w:hAnsi="宋体" w:eastAsia="宋体" w:cs="宋体"/>
                <w:color w:val="auto"/>
                <w:sz w:val="21"/>
              </w:rPr>
            </w:pPr>
          </w:p>
        </w:tc>
        <w:tc>
          <w:tcPr>
            <w:tcW w:w="2928" w:type="dxa"/>
            <w:vAlign w:val="top"/>
          </w:tcPr>
          <w:p w14:paraId="03CA7A18">
            <w:pPr>
              <w:rPr>
                <w:rFonts w:hint="eastAsia" w:ascii="宋体" w:hAnsi="宋体" w:eastAsia="宋体" w:cs="宋体"/>
                <w:color w:val="auto"/>
                <w:sz w:val="21"/>
              </w:rPr>
            </w:pPr>
          </w:p>
        </w:tc>
        <w:tc>
          <w:tcPr>
            <w:tcW w:w="3227" w:type="dxa"/>
            <w:vAlign w:val="top"/>
          </w:tcPr>
          <w:p w14:paraId="7ACED0B7">
            <w:pPr>
              <w:rPr>
                <w:rFonts w:hint="eastAsia" w:ascii="宋体" w:hAnsi="宋体" w:eastAsia="宋体" w:cs="宋体"/>
                <w:color w:val="auto"/>
                <w:sz w:val="21"/>
              </w:rPr>
            </w:pPr>
          </w:p>
        </w:tc>
        <w:tc>
          <w:tcPr>
            <w:tcW w:w="1201" w:type="dxa"/>
            <w:vAlign w:val="top"/>
          </w:tcPr>
          <w:p w14:paraId="10832939">
            <w:pPr>
              <w:rPr>
                <w:rFonts w:hint="eastAsia" w:ascii="宋体" w:hAnsi="宋体" w:eastAsia="宋体" w:cs="宋体"/>
                <w:color w:val="auto"/>
                <w:sz w:val="21"/>
              </w:rPr>
            </w:pPr>
          </w:p>
        </w:tc>
        <w:tc>
          <w:tcPr>
            <w:tcW w:w="1356" w:type="dxa"/>
            <w:vAlign w:val="top"/>
          </w:tcPr>
          <w:p w14:paraId="75CED45C">
            <w:pPr>
              <w:rPr>
                <w:rFonts w:hint="eastAsia" w:ascii="宋体" w:hAnsi="宋体" w:eastAsia="宋体" w:cs="宋体"/>
                <w:color w:val="auto"/>
                <w:sz w:val="21"/>
              </w:rPr>
            </w:pPr>
          </w:p>
        </w:tc>
      </w:tr>
      <w:tr w14:paraId="50705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76E91B51">
            <w:pPr>
              <w:rPr>
                <w:rFonts w:hint="eastAsia" w:ascii="宋体" w:hAnsi="宋体" w:eastAsia="宋体" w:cs="宋体"/>
                <w:color w:val="auto"/>
                <w:sz w:val="21"/>
              </w:rPr>
            </w:pPr>
          </w:p>
        </w:tc>
        <w:tc>
          <w:tcPr>
            <w:tcW w:w="2928" w:type="dxa"/>
            <w:vAlign w:val="top"/>
          </w:tcPr>
          <w:p w14:paraId="1162B974">
            <w:pPr>
              <w:rPr>
                <w:rFonts w:hint="eastAsia" w:ascii="宋体" w:hAnsi="宋体" w:eastAsia="宋体" w:cs="宋体"/>
                <w:color w:val="auto"/>
                <w:sz w:val="21"/>
              </w:rPr>
            </w:pPr>
          </w:p>
        </w:tc>
        <w:tc>
          <w:tcPr>
            <w:tcW w:w="3227" w:type="dxa"/>
            <w:vAlign w:val="top"/>
          </w:tcPr>
          <w:p w14:paraId="1FE2928F">
            <w:pPr>
              <w:rPr>
                <w:rFonts w:hint="eastAsia" w:ascii="宋体" w:hAnsi="宋体" w:eastAsia="宋体" w:cs="宋体"/>
                <w:color w:val="auto"/>
                <w:sz w:val="21"/>
              </w:rPr>
            </w:pPr>
          </w:p>
        </w:tc>
        <w:tc>
          <w:tcPr>
            <w:tcW w:w="1201" w:type="dxa"/>
            <w:vAlign w:val="top"/>
          </w:tcPr>
          <w:p w14:paraId="4B4DCC49">
            <w:pPr>
              <w:rPr>
                <w:rFonts w:hint="eastAsia" w:ascii="宋体" w:hAnsi="宋体" w:eastAsia="宋体" w:cs="宋体"/>
                <w:color w:val="auto"/>
                <w:sz w:val="21"/>
              </w:rPr>
            </w:pPr>
          </w:p>
        </w:tc>
        <w:tc>
          <w:tcPr>
            <w:tcW w:w="1356" w:type="dxa"/>
            <w:vAlign w:val="top"/>
          </w:tcPr>
          <w:p w14:paraId="40B38FB9">
            <w:pPr>
              <w:rPr>
                <w:rFonts w:hint="eastAsia" w:ascii="宋体" w:hAnsi="宋体" w:eastAsia="宋体" w:cs="宋体"/>
                <w:color w:val="auto"/>
                <w:sz w:val="21"/>
              </w:rPr>
            </w:pPr>
          </w:p>
        </w:tc>
      </w:tr>
      <w:tr w14:paraId="59E8D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59D3411">
            <w:pPr>
              <w:rPr>
                <w:rFonts w:hint="eastAsia" w:ascii="宋体" w:hAnsi="宋体" w:eastAsia="宋体" w:cs="宋体"/>
                <w:color w:val="auto"/>
                <w:sz w:val="21"/>
              </w:rPr>
            </w:pPr>
          </w:p>
        </w:tc>
        <w:tc>
          <w:tcPr>
            <w:tcW w:w="2928" w:type="dxa"/>
            <w:vAlign w:val="top"/>
          </w:tcPr>
          <w:p w14:paraId="267E9A84">
            <w:pPr>
              <w:rPr>
                <w:rFonts w:hint="eastAsia" w:ascii="宋体" w:hAnsi="宋体" w:eastAsia="宋体" w:cs="宋体"/>
                <w:color w:val="auto"/>
                <w:sz w:val="21"/>
              </w:rPr>
            </w:pPr>
          </w:p>
        </w:tc>
        <w:tc>
          <w:tcPr>
            <w:tcW w:w="3227" w:type="dxa"/>
            <w:vAlign w:val="top"/>
          </w:tcPr>
          <w:p w14:paraId="70502F2C">
            <w:pPr>
              <w:rPr>
                <w:rFonts w:hint="eastAsia" w:ascii="宋体" w:hAnsi="宋体" w:eastAsia="宋体" w:cs="宋体"/>
                <w:color w:val="auto"/>
                <w:sz w:val="21"/>
              </w:rPr>
            </w:pPr>
          </w:p>
        </w:tc>
        <w:tc>
          <w:tcPr>
            <w:tcW w:w="1201" w:type="dxa"/>
            <w:vAlign w:val="top"/>
          </w:tcPr>
          <w:p w14:paraId="3268EA3A">
            <w:pPr>
              <w:rPr>
                <w:rFonts w:hint="eastAsia" w:ascii="宋体" w:hAnsi="宋体" w:eastAsia="宋体" w:cs="宋体"/>
                <w:color w:val="auto"/>
                <w:sz w:val="21"/>
              </w:rPr>
            </w:pPr>
          </w:p>
        </w:tc>
        <w:tc>
          <w:tcPr>
            <w:tcW w:w="1356" w:type="dxa"/>
            <w:vAlign w:val="top"/>
          </w:tcPr>
          <w:p w14:paraId="70741A79">
            <w:pPr>
              <w:rPr>
                <w:rFonts w:hint="eastAsia" w:ascii="宋体" w:hAnsi="宋体" w:eastAsia="宋体" w:cs="宋体"/>
                <w:color w:val="auto"/>
                <w:sz w:val="21"/>
              </w:rPr>
            </w:pPr>
          </w:p>
        </w:tc>
      </w:tr>
      <w:tr w14:paraId="4F98C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18E5BF77">
            <w:pPr>
              <w:rPr>
                <w:rFonts w:hint="eastAsia" w:ascii="宋体" w:hAnsi="宋体" w:eastAsia="宋体" w:cs="宋体"/>
                <w:color w:val="auto"/>
                <w:sz w:val="21"/>
              </w:rPr>
            </w:pPr>
          </w:p>
        </w:tc>
        <w:tc>
          <w:tcPr>
            <w:tcW w:w="2928" w:type="dxa"/>
            <w:vAlign w:val="top"/>
          </w:tcPr>
          <w:p w14:paraId="4C510879">
            <w:pPr>
              <w:rPr>
                <w:rFonts w:hint="eastAsia" w:ascii="宋体" w:hAnsi="宋体" w:eastAsia="宋体" w:cs="宋体"/>
                <w:color w:val="auto"/>
                <w:sz w:val="21"/>
              </w:rPr>
            </w:pPr>
          </w:p>
        </w:tc>
        <w:tc>
          <w:tcPr>
            <w:tcW w:w="3227" w:type="dxa"/>
            <w:vAlign w:val="top"/>
          </w:tcPr>
          <w:p w14:paraId="41D29A57">
            <w:pPr>
              <w:rPr>
                <w:rFonts w:hint="eastAsia" w:ascii="宋体" w:hAnsi="宋体" w:eastAsia="宋体" w:cs="宋体"/>
                <w:color w:val="auto"/>
                <w:sz w:val="21"/>
              </w:rPr>
            </w:pPr>
          </w:p>
        </w:tc>
        <w:tc>
          <w:tcPr>
            <w:tcW w:w="1201" w:type="dxa"/>
            <w:vAlign w:val="top"/>
          </w:tcPr>
          <w:p w14:paraId="5F784198">
            <w:pPr>
              <w:rPr>
                <w:rFonts w:hint="eastAsia" w:ascii="宋体" w:hAnsi="宋体" w:eastAsia="宋体" w:cs="宋体"/>
                <w:color w:val="auto"/>
                <w:sz w:val="21"/>
              </w:rPr>
            </w:pPr>
          </w:p>
        </w:tc>
        <w:tc>
          <w:tcPr>
            <w:tcW w:w="1356" w:type="dxa"/>
            <w:vAlign w:val="top"/>
          </w:tcPr>
          <w:p w14:paraId="5CE1C0E0">
            <w:pPr>
              <w:rPr>
                <w:rFonts w:hint="eastAsia" w:ascii="宋体" w:hAnsi="宋体" w:eastAsia="宋体" w:cs="宋体"/>
                <w:color w:val="auto"/>
                <w:sz w:val="21"/>
              </w:rPr>
            </w:pPr>
          </w:p>
        </w:tc>
      </w:tr>
      <w:tr w14:paraId="3CE87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346377F6">
            <w:pPr>
              <w:rPr>
                <w:rFonts w:hint="eastAsia" w:ascii="宋体" w:hAnsi="宋体" w:eastAsia="宋体" w:cs="宋体"/>
                <w:color w:val="auto"/>
                <w:sz w:val="21"/>
              </w:rPr>
            </w:pPr>
          </w:p>
        </w:tc>
        <w:tc>
          <w:tcPr>
            <w:tcW w:w="2928" w:type="dxa"/>
            <w:vAlign w:val="top"/>
          </w:tcPr>
          <w:p w14:paraId="731B74FA">
            <w:pPr>
              <w:rPr>
                <w:rFonts w:hint="eastAsia" w:ascii="宋体" w:hAnsi="宋体" w:eastAsia="宋体" w:cs="宋体"/>
                <w:color w:val="auto"/>
                <w:sz w:val="21"/>
              </w:rPr>
            </w:pPr>
          </w:p>
        </w:tc>
        <w:tc>
          <w:tcPr>
            <w:tcW w:w="3227" w:type="dxa"/>
            <w:vAlign w:val="top"/>
          </w:tcPr>
          <w:p w14:paraId="1AF94476">
            <w:pPr>
              <w:rPr>
                <w:rFonts w:hint="eastAsia" w:ascii="宋体" w:hAnsi="宋体" w:eastAsia="宋体" w:cs="宋体"/>
                <w:color w:val="auto"/>
                <w:sz w:val="21"/>
              </w:rPr>
            </w:pPr>
          </w:p>
        </w:tc>
        <w:tc>
          <w:tcPr>
            <w:tcW w:w="1201" w:type="dxa"/>
            <w:vAlign w:val="top"/>
          </w:tcPr>
          <w:p w14:paraId="56B68F09">
            <w:pPr>
              <w:rPr>
                <w:rFonts w:hint="eastAsia" w:ascii="宋体" w:hAnsi="宋体" w:eastAsia="宋体" w:cs="宋体"/>
                <w:color w:val="auto"/>
                <w:sz w:val="21"/>
              </w:rPr>
            </w:pPr>
          </w:p>
        </w:tc>
        <w:tc>
          <w:tcPr>
            <w:tcW w:w="1356" w:type="dxa"/>
            <w:vAlign w:val="top"/>
          </w:tcPr>
          <w:p w14:paraId="64B16CF7">
            <w:pPr>
              <w:rPr>
                <w:rFonts w:hint="eastAsia" w:ascii="宋体" w:hAnsi="宋体" w:eastAsia="宋体" w:cs="宋体"/>
                <w:color w:val="auto"/>
                <w:sz w:val="21"/>
              </w:rPr>
            </w:pPr>
          </w:p>
        </w:tc>
      </w:tr>
      <w:tr w14:paraId="6E790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361B2634">
            <w:pPr>
              <w:rPr>
                <w:rFonts w:hint="eastAsia" w:ascii="宋体" w:hAnsi="宋体" w:eastAsia="宋体" w:cs="宋体"/>
                <w:color w:val="auto"/>
                <w:sz w:val="21"/>
              </w:rPr>
            </w:pPr>
          </w:p>
        </w:tc>
        <w:tc>
          <w:tcPr>
            <w:tcW w:w="2928" w:type="dxa"/>
            <w:vAlign w:val="top"/>
          </w:tcPr>
          <w:p w14:paraId="13BDE03F">
            <w:pPr>
              <w:rPr>
                <w:rFonts w:hint="eastAsia" w:ascii="宋体" w:hAnsi="宋体" w:eastAsia="宋体" w:cs="宋体"/>
                <w:color w:val="auto"/>
                <w:sz w:val="21"/>
              </w:rPr>
            </w:pPr>
          </w:p>
        </w:tc>
        <w:tc>
          <w:tcPr>
            <w:tcW w:w="3227" w:type="dxa"/>
            <w:vAlign w:val="top"/>
          </w:tcPr>
          <w:p w14:paraId="68456906">
            <w:pPr>
              <w:rPr>
                <w:rFonts w:hint="eastAsia" w:ascii="宋体" w:hAnsi="宋体" w:eastAsia="宋体" w:cs="宋体"/>
                <w:color w:val="auto"/>
                <w:sz w:val="21"/>
              </w:rPr>
            </w:pPr>
          </w:p>
        </w:tc>
        <w:tc>
          <w:tcPr>
            <w:tcW w:w="1201" w:type="dxa"/>
            <w:vAlign w:val="top"/>
          </w:tcPr>
          <w:p w14:paraId="4DF878C7">
            <w:pPr>
              <w:rPr>
                <w:rFonts w:hint="eastAsia" w:ascii="宋体" w:hAnsi="宋体" w:eastAsia="宋体" w:cs="宋体"/>
                <w:color w:val="auto"/>
                <w:sz w:val="21"/>
              </w:rPr>
            </w:pPr>
          </w:p>
        </w:tc>
        <w:tc>
          <w:tcPr>
            <w:tcW w:w="1356" w:type="dxa"/>
            <w:vAlign w:val="top"/>
          </w:tcPr>
          <w:p w14:paraId="5778D34A">
            <w:pPr>
              <w:rPr>
                <w:rFonts w:hint="eastAsia" w:ascii="宋体" w:hAnsi="宋体" w:eastAsia="宋体" w:cs="宋体"/>
                <w:color w:val="auto"/>
                <w:sz w:val="21"/>
              </w:rPr>
            </w:pPr>
          </w:p>
        </w:tc>
      </w:tr>
      <w:tr w14:paraId="718EA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1C0A6AA">
            <w:pPr>
              <w:rPr>
                <w:rFonts w:hint="eastAsia" w:ascii="宋体" w:hAnsi="宋体" w:eastAsia="宋体" w:cs="宋体"/>
                <w:color w:val="auto"/>
                <w:sz w:val="21"/>
              </w:rPr>
            </w:pPr>
          </w:p>
        </w:tc>
        <w:tc>
          <w:tcPr>
            <w:tcW w:w="2928" w:type="dxa"/>
            <w:vAlign w:val="top"/>
          </w:tcPr>
          <w:p w14:paraId="4A89FE49">
            <w:pPr>
              <w:rPr>
                <w:rFonts w:hint="eastAsia" w:ascii="宋体" w:hAnsi="宋体" w:eastAsia="宋体" w:cs="宋体"/>
                <w:color w:val="auto"/>
                <w:sz w:val="21"/>
              </w:rPr>
            </w:pPr>
          </w:p>
        </w:tc>
        <w:tc>
          <w:tcPr>
            <w:tcW w:w="3227" w:type="dxa"/>
            <w:vAlign w:val="top"/>
          </w:tcPr>
          <w:p w14:paraId="2E794BB7">
            <w:pPr>
              <w:rPr>
                <w:rFonts w:hint="eastAsia" w:ascii="宋体" w:hAnsi="宋体" w:eastAsia="宋体" w:cs="宋体"/>
                <w:color w:val="auto"/>
                <w:sz w:val="21"/>
              </w:rPr>
            </w:pPr>
          </w:p>
        </w:tc>
        <w:tc>
          <w:tcPr>
            <w:tcW w:w="1201" w:type="dxa"/>
            <w:vAlign w:val="top"/>
          </w:tcPr>
          <w:p w14:paraId="1998BCBE">
            <w:pPr>
              <w:rPr>
                <w:rFonts w:hint="eastAsia" w:ascii="宋体" w:hAnsi="宋体" w:eastAsia="宋体" w:cs="宋体"/>
                <w:color w:val="auto"/>
                <w:sz w:val="21"/>
              </w:rPr>
            </w:pPr>
          </w:p>
        </w:tc>
        <w:tc>
          <w:tcPr>
            <w:tcW w:w="1356" w:type="dxa"/>
            <w:vAlign w:val="top"/>
          </w:tcPr>
          <w:p w14:paraId="79DE58F2">
            <w:pPr>
              <w:rPr>
                <w:rFonts w:hint="eastAsia" w:ascii="宋体" w:hAnsi="宋体" w:eastAsia="宋体" w:cs="宋体"/>
                <w:color w:val="auto"/>
                <w:sz w:val="21"/>
              </w:rPr>
            </w:pPr>
          </w:p>
        </w:tc>
      </w:tr>
      <w:tr w14:paraId="696E6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FCEFAEA">
            <w:pPr>
              <w:rPr>
                <w:rFonts w:hint="eastAsia" w:ascii="宋体" w:hAnsi="宋体" w:eastAsia="宋体" w:cs="宋体"/>
                <w:color w:val="auto"/>
                <w:sz w:val="21"/>
              </w:rPr>
            </w:pPr>
          </w:p>
        </w:tc>
        <w:tc>
          <w:tcPr>
            <w:tcW w:w="2928" w:type="dxa"/>
            <w:vAlign w:val="top"/>
          </w:tcPr>
          <w:p w14:paraId="189FB7BE">
            <w:pPr>
              <w:rPr>
                <w:rFonts w:hint="eastAsia" w:ascii="宋体" w:hAnsi="宋体" w:eastAsia="宋体" w:cs="宋体"/>
                <w:color w:val="auto"/>
                <w:sz w:val="21"/>
              </w:rPr>
            </w:pPr>
          </w:p>
        </w:tc>
        <w:tc>
          <w:tcPr>
            <w:tcW w:w="3227" w:type="dxa"/>
            <w:vAlign w:val="top"/>
          </w:tcPr>
          <w:p w14:paraId="3881FF70">
            <w:pPr>
              <w:rPr>
                <w:rFonts w:hint="eastAsia" w:ascii="宋体" w:hAnsi="宋体" w:eastAsia="宋体" w:cs="宋体"/>
                <w:color w:val="auto"/>
                <w:sz w:val="21"/>
              </w:rPr>
            </w:pPr>
          </w:p>
        </w:tc>
        <w:tc>
          <w:tcPr>
            <w:tcW w:w="1201" w:type="dxa"/>
            <w:vAlign w:val="top"/>
          </w:tcPr>
          <w:p w14:paraId="05D9A871">
            <w:pPr>
              <w:rPr>
                <w:rFonts w:hint="eastAsia" w:ascii="宋体" w:hAnsi="宋体" w:eastAsia="宋体" w:cs="宋体"/>
                <w:color w:val="auto"/>
                <w:sz w:val="21"/>
              </w:rPr>
            </w:pPr>
          </w:p>
        </w:tc>
        <w:tc>
          <w:tcPr>
            <w:tcW w:w="1356" w:type="dxa"/>
            <w:vAlign w:val="top"/>
          </w:tcPr>
          <w:p w14:paraId="298DA7B7">
            <w:pPr>
              <w:rPr>
                <w:rFonts w:hint="eastAsia" w:ascii="宋体" w:hAnsi="宋体" w:eastAsia="宋体" w:cs="宋体"/>
                <w:color w:val="auto"/>
                <w:sz w:val="21"/>
              </w:rPr>
            </w:pPr>
          </w:p>
        </w:tc>
      </w:tr>
      <w:tr w14:paraId="607C3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12EF9598">
            <w:pPr>
              <w:rPr>
                <w:rFonts w:hint="eastAsia" w:ascii="宋体" w:hAnsi="宋体" w:eastAsia="宋体" w:cs="宋体"/>
                <w:color w:val="auto"/>
                <w:sz w:val="21"/>
              </w:rPr>
            </w:pPr>
          </w:p>
        </w:tc>
        <w:tc>
          <w:tcPr>
            <w:tcW w:w="2928" w:type="dxa"/>
            <w:vAlign w:val="top"/>
          </w:tcPr>
          <w:p w14:paraId="3D2AE2EE">
            <w:pPr>
              <w:rPr>
                <w:rFonts w:hint="eastAsia" w:ascii="宋体" w:hAnsi="宋体" w:eastAsia="宋体" w:cs="宋体"/>
                <w:color w:val="auto"/>
                <w:sz w:val="21"/>
              </w:rPr>
            </w:pPr>
          </w:p>
        </w:tc>
        <w:tc>
          <w:tcPr>
            <w:tcW w:w="3227" w:type="dxa"/>
            <w:vAlign w:val="top"/>
          </w:tcPr>
          <w:p w14:paraId="4DE76E7E">
            <w:pPr>
              <w:rPr>
                <w:rFonts w:hint="eastAsia" w:ascii="宋体" w:hAnsi="宋体" w:eastAsia="宋体" w:cs="宋体"/>
                <w:color w:val="auto"/>
                <w:sz w:val="21"/>
              </w:rPr>
            </w:pPr>
          </w:p>
        </w:tc>
        <w:tc>
          <w:tcPr>
            <w:tcW w:w="1201" w:type="dxa"/>
            <w:vAlign w:val="top"/>
          </w:tcPr>
          <w:p w14:paraId="10D6874D">
            <w:pPr>
              <w:rPr>
                <w:rFonts w:hint="eastAsia" w:ascii="宋体" w:hAnsi="宋体" w:eastAsia="宋体" w:cs="宋体"/>
                <w:color w:val="auto"/>
                <w:sz w:val="21"/>
              </w:rPr>
            </w:pPr>
          </w:p>
        </w:tc>
        <w:tc>
          <w:tcPr>
            <w:tcW w:w="1356" w:type="dxa"/>
            <w:vAlign w:val="top"/>
          </w:tcPr>
          <w:p w14:paraId="4206A812">
            <w:pPr>
              <w:rPr>
                <w:rFonts w:hint="eastAsia" w:ascii="宋体" w:hAnsi="宋体" w:eastAsia="宋体" w:cs="宋体"/>
                <w:color w:val="auto"/>
                <w:sz w:val="21"/>
              </w:rPr>
            </w:pPr>
          </w:p>
        </w:tc>
      </w:tr>
      <w:tr w14:paraId="57F50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57" w:type="dxa"/>
            <w:vAlign w:val="top"/>
          </w:tcPr>
          <w:p w14:paraId="2D6C7598">
            <w:pPr>
              <w:rPr>
                <w:rFonts w:hint="eastAsia" w:ascii="宋体" w:hAnsi="宋体" w:eastAsia="宋体" w:cs="宋体"/>
                <w:color w:val="auto"/>
                <w:sz w:val="21"/>
              </w:rPr>
            </w:pPr>
          </w:p>
        </w:tc>
        <w:tc>
          <w:tcPr>
            <w:tcW w:w="2928" w:type="dxa"/>
            <w:vAlign w:val="top"/>
          </w:tcPr>
          <w:p w14:paraId="7E0FD088">
            <w:pPr>
              <w:rPr>
                <w:rFonts w:hint="eastAsia" w:ascii="宋体" w:hAnsi="宋体" w:eastAsia="宋体" w:cs="宋体"/>
                <w:color w:val="auto"/>
                <w:sz w:val="21"/>
              </w:rPr>
            </w:pPr>
          </w:p>
        </w:tc>
        <w:tc>
          <w:tcPr>
            <w:tcW w:w="3227" w:type="dxa"/>
            <w:vAlign w:val="top"/>
          </w:tcPr>
          <w:p w14:paraId="49DDCC1D">
            <w:pPr>
              <w:rPr>
                <w:rFonts w:hint="eastAsia" w:ascii="宋体" w:hAnsi="宋体" w:eastAsia="宋体" w:cs="宋体"/>
                <w:color w:val="auto"/>
                <w:sz w:val="21"/>
              </w:rPr>
            </w:pPr>
          </w:p>
        </w:tc>
        <w:tc>
          <w:tcPr>
            <w:tcW w:w="1201" w:type="dxa"/>
            <w:vAlign w:val="top"/>
          </w:tcPr>
          <w:p w14:paraId="7F302FC4">
            <w:pPr>
              <w:rPr>
                <w:rFonts w:hint="eastAsia" w:ascii="宋体" w:hAnsi="宋体" w:eastAsia="宋体" w:cs="宋体"/>
                <w:color w:val="auto"/>
                <w:sz w:val="21"/>
              </w:rPr>
            </w:pPr>
          </w:p>
        </w:tc>
        <w:tc>
          <w:tcPr>
            <w:tcW w:w="1356" w:type="dxa"/>
            <w:vAlign w:val="top"/>
          </w:tcPr>
          <w:p w14:paraId="22F1C0D3">
            <w:pPr>
              <w:rPr>
                <w:rFonts w:hint="eastAsia" w:ascii="宋体" w:hAnsi="宋体" w:eastAsia="宋体" w:cs="宋体"/>
                <w:color w:val="auto"/>
                <w:sz w:val="21"/>
              </w:rPr>
            </w:pPr>
          </w:p>
        </w:tc>
      </w:tr>
      <w:tr w14:paraId="2F875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757" w:type="dxa"/>
            <w:vAlign w:val="top"/>
          </w:tcPr>
          <w:p w14:paraId="28AA38A7">
            <w:pPr>
              <w:rPr>
                <w:rFonts w:hint="eastAsia" w:ascii="宋体" w:hAnsi="宋体" w:eastAsia="宋体" w:cs="宋体"/>
                <w:color w:val="auto"/>
                <w:sz w:val="21"/>
              </w:rPr>
            </w:pPr>
          </w:p>
        </w:tc>
        <w:tc>
          <w:tcPr>
            <w:tcW w:w="2928" w:type="dxa"/>
            <w:vAlign w:val="top"/>
          </w:tcPr>
          <w:p w14:paraId="4DB18BAC">
            <w:pPr>
              <w:rPr>
                <w:rFonts w:hint="eastAsia" w:ascii="宋体" w:hAnsi="宋体" w:eastAsia="宋体" w:cs="宋体"/>
                <w:color w:val="auto"/>
                <w:sz w:val="21"/>
              </w:rPr>
            </w:pPr>
          </w:p>
        </w:tc>
        <w:tc>
          <w:tcPr>
            <w:tcW w:w="3227" w:type="dxa"/>
            <w:vAlign w:val="top"/>
          </w:tcPr>
          <w:p w14:paraId="0097FAB7">
            <w:pPr>
              <w:rPr>
                <w:rFonts w:hint="eastAsia" w:ascii="宋体" w:hAnsi="宋体" w:eastAsia="宋体" w:cs="宋体"/>
                <w:color w:val="auto"/>
                <w:sz w:val="21"/>
              </w:rPr>
            </w:pPr>
          </w:p>
        </w:tc>
        <w:tc>
          <w:tcPr>
            <w:tcW w:w="1201" w:type="dxa"/>
            <w:vAlign w:val="top"/>
          </w:tcPr>
          <w:p w14:paraId="6D21A0E4">
            <w:pPr>
              <w:rPr>
                <w:rFonts w:hint="eastAsia" w:ascii="宋体" w:hAnsi="宋体" w:eastAsia="宋体" w:cs="宋体"/>
                <w:color w:val="auto"/>
                <w:sz w:val="21"/>
              </w:rPr>
            </w:pPr>
          </w:p>
        </w:tc>
        <w:tc>
          <w:tcPr>
            <w:tcW w:w="1356" w:type="dxa"/>
            <w:vAlign w:val="top"/>
          </w:tcPr>
          <w:p w14:paraId="0DB07E18">
            <w:pPr>
              <w:rPr>
                <w:rFonts w:hint="eastAsia" w:ascii="宋体" w:hAnsi="宋体" w:eastAsia="宋体" w:cs="宋体"/>
                <w:color w:val="auto"/>
                <w:sz w:val="21"/>
              </w:rPr>
            </w:pPr>
          </w:p>
        </w:tc>
      </w:tr>
    </w:tbl>
    <w:p w14:paraId="11F224CA">
      <w:pPr>
        <w:pStyle w:val="8"/>
        <w:spacing w:before="37" w:line="219" w:lineRule="auto"/>
        <w:ind w:left="341"/>
        <w:rPr>
          <w:rFonts w:hint="eastAsia" w:ascii="宋体" w:hAnsi="宋体" w:eastAsia="宋体" w:cs="宋体"/>
          <w:color w:val="auto"/>
          <w:sz w:val="24"/>
          <w:szCs w:val="24"/>
        </w:rPr>
      </w:pPr>
      <w:r>
        <w:rPr>
          <w:rFonts w:hint="eastAsia" w:ascii="宋体" w:hAnsi="宋体" w:eastAsia="宋体" w:cs="宋体"/>
          <w:color w:val="auto"/>
          <w:spacing w:val="-5"/>
          <w:sz w:val="24"/>
          <w:szCs w:val="24"/>
        </w:rPr>
        <w:t>说明：</w:t>
      </w:r>
    </w:p>
    <w:p w14:paraId="10FD06C6">
      <w:pPr>
        <w:pStyle w:val="8"/>
        <w:spacing w:before="180" w:line="468" w:lineRule="exact"/>
        <w:ind w:left="836"/>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1、竞争性磋商响应文件根据磋商文件的商务要求如实填</w:t>
      </w:r>
      <w:r>
        <w:rPr>
          <w:rFonts w:hint="eastAsia" w:ascii="宋体" w:hAnsi="宋体" w:eastAsia="宋体" w:cs="宋体"/>
          <w:color w:val="auto"/>
          <w:spacing w:val="-2"/>
          <w:position w:val="17"/>
          <w:sz w:val="24"/>
          <w:szCs w:val="24"/>
        </w:rPr>
        <w:t>写。</w:t>
      </w:r>
    </w:p>
    <w:p w14:paraId="042A01EA">
      <w:pPr>
        <w:pStyle w:val="8"/>
        <w:spacing w:line="219" w:lineRule="auto"/>
        <w:ind w:left="821"/>
        <w:rPr>
          <w:rFonts w:hint="eastAsia" w:ascii="宋体" w:hAnsi="宋体" w:eastAsia="宋体" w:cs="宋体"/>
          <w:color w:val="auto"/>
          <w:sz w:val="24"/>
          <w:szCs w:val="24"/>
        </w:rPr>
      </w:pPr>
      <w:r>
        <w:rPr>
          <w:rFonts w:hint="eastAsia" w:ascii="宋体" w:hAnsi="宋体" w:eastAsia="宋体" w:cs="宋体"/>
          <w:color w:val="auto"/>
          <w:spacing w:val="-1"/>
          <w:sz w:val="24"/>
          <w:szCs w:val="24"/>
        </w:rPr>
        <w:t>2、偏离情况填写：正偏离、无偏离、负偏离。</w:t>
      </w:r>
    </w:p>
    <w:p w14:paraId="646661AA">
      <w:pPr>
        <w:pStyle w:val="8"/>
        <w:spacing w:before="180" w:line="219" w:lineRule="auto"/>
        <w:ind w:left="823"/>
        <w:rPr>
          <w:rFonts w:hint="eastAsia" w:ascii="宋体" w:hAnsi="宋体" w:eastAsia="宋体" w:cs="宋体"/>
          <w:color w:val="auto"/>
          <w:sz w:val="24"/>
          <w:szCs w:val="24"/>
        </w:rPr>
      </w:pPr>
      <w:r>
        <w:rPr>
          <w:rFonts w:hint="eastAsia" w:ascii="宋体" w:hAnsi="宋体" w:eastAsia="宋体" w:cs="宋体"/>
          <w:color w:val="auto"/>
          <w:spacing w:val="-1"/>
          <w:sz w:val="24"/>
          <w:szCs w:val="24"/>
        </w:rPr>
        <w:t>3、响应说明填写：优于、相同、低于并对偏离情况做出详细的说明。</w:t>
      </w:r>
    </w:p>
    <w:p w14:paraId="1E665D22">
      <w:pPr>
        <w:spacing w:line="283" w:lineRule="auto"/>
        <w:rPr>
          <w:rFonts w:hint="eastAsia" w:ascii="宋体" w:hAnsi="宋体" w:eastAsia="宋体" w:cs="宋体"/>
          <w:color w:val="auto"/>
          <w:sz w:val="21"/>
        </w:rPr>
      </w:pPr>
    </w:p>
    <w:p w14:paraId="6CADC201">
      <w:pPr>
        <w:spacing w:line="283" w:lineRule="auto"/>
        <w:rPr>
          <w:rFonts w:hint="eastAsia" w:ascii="宋体" w:hAnsi="宋体" w:eastAsia="宋体" w:cs="宋体"/>
          <w:color w:val="auto"/>
          <w:sz w:val="21"/>
        </w:rPr>
      </w:pPr>
    </w:p>
    <w:p w14:paraId="58C2E02E">
      <w:pPr>
        <w:pStyle w:val="8"/>
        <w:spacing w:before="79" w:line="360" w:lineRule="auto"/>
        <w:ind w:left="2360"/>
        <w:rPr>
          <w:rFonts w:hint="eastAsia" w:ascii="宋体" w:hAnsi="宋体" w:eastAsia="宋体" w:cs="宋体"/>
          <w:color w:val="auto"/>
          <w:sz w:val="24"/>
          <w:szCs w:val="24"/>
        </w:rPr>
      </w:pPr>
      <w:r>
        <w:rPr>
          <w:rFonts w:hint="eastAsia" w:ascii="宋体" w:hAnsi="宋体" w:eastAsia="宋体" w:cs="宋体"/>
          <w:color w:val="auto"/>
          <w:spacing w:val="1"/>
          <w:sz w:val="24"/>
          <w:szCs w:val="24"/>
        </w:rPr>
        <w:t>法人代表或被授权代表</w:t>
      </w:r>
      <w:r>
        <w:rPr>
          <w:rFonts w:hint="eastAsia" w:ascii="宋体" w:hAnsi="宋体" w:eastAsia="宋体" w:cs="宋体"/>
          <w:color w:val="auto"/>
          <w:spacing w:val="-14"/>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4"/>
          <w:sz w:val="24"/>
          <w:szCs w:val="24"/>
        </w:rPr>
        <w:t>（</w:t>
      </w:r>
      <w:r>
        <w:rPr>
          <w:rFonts w:hint="eastAsia" w:ascii="宋体" w:hAnsi="宋体" w:eastAsia="宋体" w:cs="宋体"/>
          <w:color w:val="auto"/>
          <w:spacing w:val="1"/>
          <w:sz w:val="24"/>
          <w:szCs w:val="24"/>
        </w:rPr>
        <w:t>盖章或签字）</w:t>
      </w:r>
    </w:p>
    <w:p w14:paraId="6CC16D3C">
      <w:pPr>
        <w:pStyle w:val="8"/>
        <w:spacing w:before="1" w:line="218" w:lineRule="auto"/>
        <w:ind w:left="2472"/>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3E02449A">
      <w:pPr>
        <w:pStyle w:val="8"/>
        <w:spacing w:before="184" w:line="220" w:lineRule="auto"/>
        <w:ind w:left="2539"/>
        <w:rPr>
          <w:rFonts w:hint="eastAsia" w:ascii="宋体" w:hAnsi="宋体" w:eastAsia="宋体" w:cs="宋体"/>
          <w:color w:val="auto"/>
          <w:sz w:val="24"/>
          <w:szCs w:val="24"/>
        </w:rPr>
      </w:pPr>
      <w:r>
        <w:rPr>
          <w:rFonts w:hint="eastAsia" w:ascii="宋体" w:hAnsi="宋体" w:eastAsia="宋体" w:cs="宋体"/>
          <w:color w:val="auto"/>
          <w:spacing w:val="-21"/>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1"/>
          <w:sz w:val="24"/>
          <w:szCs w:val="24"/>
        </w:rPr>
        <w:t>期：</w:t>
      </w:r>
      <w:r>
        <w:rPr>
          <w:rFonts w:hint="eastAsia" w:ascii="宋体" w:hAnsi="宋体" w:eastAsia="宋体" w:cs="宋体"/>
          <w:color w:val="auto"/>
          <w:sz w:val="24"/>
          <w:szCs w:val="24"/>
          <w:u w:val="single" w:color="auto"/>
        </w:rPr>
        <w:t xml:space="preserve">                      </w:t>
      </w:r>
    </w:p>
    <w:p w14:paraId="060915F7">
      <w:pPr>
        <w:spacing w:line="220" w:lineRule="auto"/>
        <w:rPr>
          <w:rFonts w:hint="eastAsia" w:ascii="宋体" w:hAnsi="宋体" w:eastAsia="宋体" w:cs="宋体"/>
          <w:color w:val="auto"/>
          <w:sz w:val="24"/>
          <w:szCs w:val="24"/>
        </w:rPr>
        <w:sectPr>
          <w:footerReference r:id="rId25" w:type="default"/>
          <w:pgSz w:w="11906" w:h="16839"/>
          <w:pgMar w:top="1361" w:right="1304" w:bottom="1361" w:left="1304" w:header="0" w:footer="980" w:gutter="0"/>
          <w:pgNumType w:fmt="decimal"/>
          <w:cols w:space="0" w:num="1"/>
          <w:rtlGutter w:val="0"/>
          <w:docGrid w:linePitch="0" w:charSpace="0"/>
        </w:sectPr>
      </w:pPr>
    </w:p>
    <w:p w14:paraId="4ECC5D62">
      <w:pPr>
        <w:spacing w:line="287" w:lineRule="auto"/>
        <w:rPr>
          <w:rFonts w:hint="eastAsia" w:ascii="宋体" w:hAnsi="宋体" w:eastAsia="宋体" w:cs="宋体"/>
          <w:color w:val="auto"/>
          <w:sz w:val="21"/>
        </w:rPr>
      </w:pPr>
    </w:p>
    <w:p w14:paraId="0E8399E5">
      <w:pPr>
        <w:spacing w:line="287" w:lineRule="auto"/>
        <w:rPr>
          <w:rFonts w:hint="eastAsia" w:ascii="宋体" w:hAnsi="宋体" w:eastAsia="宋体" w:cs="宋体"/>
          <w:color w:val="auto"/>
          <w:sz w:val="21"/>
        </w:rPr>
      </w:pPr>
    </w:p>
    <w:p w14:paraId="74D4250D">
      <w:pPr>
        <w:pStyle w:val="8"/>
        <w:spacing w:before="100" w:line="225" w:lineRule="auto"/>
        <w:ind w:left="2671"/>
        <w:outlineLvl w:val="1"/>
        <w:rPr>
          <w:rFonts w:hint="eastAsia" w:ascii="宋体" w:hAnsi="宋体" w:eastAsia="宋体" w:cs="宋体"/>
          <w:color w:val="auto"/>
        </w:rPr>
      </w:pPr>
      <w:r>
        <w:rPr>
          <w:rFonts w:hint="eastAsia" w:ascii="宋体" w:hAnsi="宋体" w:eastAsia="宋体" w:cs="宋体"/>
          <w:color w:val="auto"/>
          <w:spacing w:val="9"/>
          <w:lang w:val="en-US" w:eastAsia="zh-CN"/>
          <w14:textOutline w14:w="5793" w14:cap="sq" w14:cmpd="sng">
            <w14:solidFill>
              <w14:srgbClr w14:val="000000"/>
            </w14:solidFill>
            <w14:prstDash w14:val="solid"/>
            <w14:bevel/>
          </w14:textOutline>
        </w:rPr>
        <w:t>三</w:t>
      </w:r>
      <w:r>
        <w:rPr>
          <w:rFonts w:hint="eastAsia" w:ascii="宋体" w:hAnsi="宋体" w:eastAsia="宋体" w:cs="宋体"/>
          <w:color w:val="auto"/>
          <w:spacing w:val="9"/>
          <w14:textOutline w14:w="5793" w14:cap="sq" w14:cmpd="sng">
            <w14:solidFill>
              <w14:srgbClr w14:val="000000"/>
            </w14:solidFill>
            <w14:prstDash w14:val="solid"/>
            <w14:bevel/>
          </w14:textOutline>
        </w:rPr>
        <w:t>、类似项目经验一览表</w:t>
      </w:r>
    </w:p>
    <w:p w14:paraId="1ED6ACE2">
      <w:pPr>
        <w:pStyle w:val="8"/>
        <w:spacing w:before="90" w:line="219" w:lineRule="auto"/>
        <w:ind w:left="173"/>
        <w:rPr>
          <w:rFonts w:hint="eastAsia" w:ascii="宋体" w:hAnsi="宋体" w:eastAsia="宋体" w:cs="宋体"/>
          <w:color w:val="auto"/>
          <w:sz w:val="24"/>
          <w:szCs w:val="24"/>
        </w:rPr>
      </w:pPr>
      <w:r>
        <w:rPr>
          <w:rFonts w:hint="eastAsia" w:ascii="宋体" w:hAnsi="宋体" w:eastAsia="宋体" w:cs="宋体"/>
          <w:color w:val="auto"/>
          <w:spacing w:val="-2"/>
          <w:sz w:val="24"/>
          <w:szCs w:val="24"/>
        </w:rPr>
        <w:t xml:space="preserve">供应商名称 </w:t>
      </w:r>
      <w:r>
        <w:rPr>
          <w:rFonts w:hint="eastAsia" w:ascii="宋体" w:hAnsi="宋体" w:eastAsia="宋体" w:cs="宋体"/>
          <w:color w:val="auto"/>
          <w:sz w:val="24"/>
          <w:szCs w:val="24"/>
          <w:u w:val="single" w:color="auto"/>
        </w:rPr>
        <w:t xml:space="preserve">                                   </w:t>
      </w:r>
    </w:p>
    <w:p w14:paraId="6EF92235">
      <w:pPr>
        <w:spacing w:line="68" w:lineRule="exact"/>
        <w:rPr>
          <w:rFonts w:hint="eastAsia" w:ascii="宋体" w:hAnsi="宋体" w:eastAsia="宋体" w:cs="宋体"/>
          <w:color w:val="auto"/>
        </w:rPr>
      </w:pPr>
    </w:p>
    <w:tbl>
      <w:tblPr>
        <w:tblStyle w:val="23"/>
        <w:tblW w:w="916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5"/>
        <w:gridCol w:w="1614"/>
        <w:gridCol w:w="1740"/>
        <w:gridCol w:w="2093"/>
        <w:gridCol w:w="3060"/>
      </w:tblGrid>
      <w:tr w14:paraId="10804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655" w:type="dxa"/>
            <w:vAlign w:val="top"/>
          </w:tcPr>
          <w:p w14:paraId="17D1135D">
            <w:pPr>
              <w:spacing w:line="279" w:lineRule="auto"/>
              <w:rPr>
                <w:rFonts w:hint="eastAsia" w:ascii="宋体" w:hAnsi="宋体" w:eastAsia="宋体" w:cs="宋体"/>
                <w:color w:val="auto"/>
                <w:sz w:val="21"/>
              </w:rPr>
            </w:pPr>
          </w:p>
          <w:p w14:paraId="6F5EFD4A">
            <w:pPr>
              <w:pStyle w:val="24"/>
              <w:spacing w:before="78" w:line="221" w:lineRule="auto"/>
              <w:ind w:left="88"/>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序号</w:t>
            </w:r>
          </w:p>
        </w:tc>
        <w:tc>
          <w:tcPr>
            <w:tcW w:w="1614" w:type="dxa"/>
            <w:vAlign w:val="top"/>
          </w:tcPr>
          <w:p w14:paraId="04E25522">
            <w:pPr>
              <w:spacing w:line="279" w:lineRule="auto"/>
              <w:rPr>
                <w:rFonts w:hint="eastAsia" w:ascii="宋体" w:hAnsi="宋体" w:eastAsia="宋体" w:cs="宋体"/>
                <w:color w:val="auto"/>
                <w:sz w:val="21"/>
              </w:rPr>
            </w:pPr>
          </w:p>
          <w:p w14:paraId="6D731D63">
            <w:pPr>
              <w:pStyle w:val="24"/>
              <w:spacing w:before="78" w:line="220" w:lineRule="auto"/>
              <w:ind w:left="331"/>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项目名称</w:t>
            </w:r>
          </w:p>
        </w:tc>
        <w:tc>
          <w:tcPr>
            <w:tcW w:w="1740" w:type="dxa"/>
            <w:vAlign w:val="top"/>
          </w:tcPr>
          <w:p w14:paraId="04B26C69">
            <w:pPr>
              <w:spacing w:line="279" w:lineRule="auto"/>
              <w:rPr>
                <w:rFonts w:hint="eastAsia" w:ascii="宋体" w:hAnsi="宋体" w:eastAsia="宋体" w:cs="宋体"/>
                <w:color w:val="auto"/>
                <w:sz w:val="21"/>
              </w:rPr>
            </w:pPr>
          </w:p>
          <w:p w14:paraId="12BC406B">
            <w:pPr>
              <w:pStyle w:val="24"/>
              <w:spacing w:before="78" w:line="219" w:lineRule="auto"/>
              <w:ind w:left="394"/>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项目内容</w:t>
            </w:r>
          </w:p>
        </w:tc>
        <w:tc>
          <w:tcPr>
            <w:tcW w:w="2093" w:type="dxa"/>
            <w:vAlign w:val="top"/>
          </w:tcPr>
          <w:p w14:paraId="1206A7FC">
            <w:pPr>
              <w:pStyle w:val="24"/>
              <w:spacing w:before="124" w:line="468" w:lineRule="exact"/>
              <w:ind w:left="569"/>
              <w:rPr>
                <w:rFonts w:hint="eastAsia" w:ascii="宋体" w:hAnsi="宋体" w:eastAsia="宋体" w:cs="宋体"/>
                <w:color w:val="auto"/>
              </w:rPr>
            </w:pPr>
            <w:r>
              <w:rPr>
                <w:rFonts w:hint="eastAsia" w:ascii="宋体" w:hAnsi="宋体" w:eastAsia="宋体" w:cs="宋体"/>
                <w:color w:val="auto"/>
                <w:spacing w:val="-2"/>
                <w:position w:val="17"/>
                <w14:textOutline w14:w="4358" w14:cap="sq" w14:cmpd="sng">
                  <w14:solidFill>
                    <w14:srgbClr w14:val="000000"/>
                  </w14:solidFill>
                  <w14:prstDash w14:val="solid"/>
                  <w14:bevel/>
                </w14:textOutline>
              </w:rPr>
              <w:t>合同金额</w:t>
            </w:r>
          </w:p>
          <w:p w14:paraId="71738DAC">
            <w:pPr>
              <w:pStyle w:val="24"/>
              <w:spacing w:line="220" w:lineRule="auto"/>
              <w:ind w:left="579"/>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（万元）</w:t>
            </w:r>
          </w:p>
        </w:tc>
        <w:tc>
          <w:tcPr>
            <w:tcW w:w="3060" w:type="dxa"/>
            <w:vAlign w:val="top"/>
          </w:tcPr>
          <w:p w14:paraId="50981C90">
            <w:pPr>
              <w:spacing w:line="279" w:lineRule="auto"/>
              <w:rPr>
                <w:rFonts w:hint="eastAsia" w:ascii="宋体" w:hAnsi="宋体" w:eastAsia="宋体" w:cs="宋体"/>
                <w:color w:val="auto"/>
                <w:sz w:val="21"/>
              </w:rPr>
            </w:pPr>
          </w:p>
          <w:p w14:paraId="77229BFB">
            <w:pPr>
              <w:pStyle w:val="24"/>
              <w:spacing w:before="78" w:line="220" w:lineRule="auto"/>
              <w:ind w:left="1052"/>
              <w:rPr>
                <w:rFonts w:hint="eastAsia" w:ascii="宋体" w:hAnsi="宋体" w:eastAsia="宋体" w:cs="宋体"/>
                <w:color w:val="auto"/>
              </w:rPr>
            </w:pPr>
            <w:r>
              <w:rPr>
                <w:rFonts w:hint="eastAsia" w:ascii="宋体" w:hAnsi="宋体" w:eastAsia="宋体" w:cs="宋体"/>
                <w:color w:val="auto"/>
                <w:spacing w:val="-2"/>
                <w14:textOutline w14:w="4358" w14:cap="sq" w14:cmpd="sng">
                  <w14:solidFill>
                    <w14:srgbClr w14:val="000000"/>
                  </w14:solidFill>
                  <w14:prstDash w14:val="solid"/>
                  <w14:bevel/>
                </w14:textOutline>
              </w:rPr>
              <w:t>签订日期</w:t>
            </w:r>
          </w:p>
        </w:tc>
      </w:tr>
      <w:tr w14:paraId="1CD3A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4B083D0D">
            <w:pPr>
              <w:pStyle w:val="24"/>
              <w:spacing w:before="292" w:line="184" w:lineRule="auto"/>
              <w:ind w:left="347"/>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1</w:t>
            </w:r>
          </w:p>
        </w:tc>
        <w:tc>
          <w:tcPr>
            <w:tcW w:w="1614" w:type="dxa"/>
            <w:vAlign w:val="top"/>
          </w:tcPr>
          <w:p w14:paraId="64EECB64">
            <w:pPr>
              <w:rPr>
                <w:rFonts w:hint="eastAsia" w:ascii="宋体" w:hAnsi="宋体" w:eastAsia="宋体" w:cs="宋体"/>
                <w:color w:val="auto"/>
                <w:sz w:val="21"/>
              </w:rPr>
            </w:pPr>
          </w:p>
        </w:tc>
        <w:tc>
          <w:tcPr>
            <w:tcW w:w="1740" w:type="dxa"/>
            <w:vAlign w:val="top"/>
          </w:tcPr>
          <w:p w14:paraId="52979BD3">
            <w:pPr>
              <w:rPr>
                <w:rFonts w:hint="eastAsia" w:ascii="宋体" w:hAnsi="宋体" w:eastAsia="宋体" w:cs="宋体"/>
                <w:color w:val="auto"/>
                <w:sz w:val="21"/>
              </w:rPr>
            </w:pPr>
          </w:p>
        </w:tc>
        <w:tc>
          <w:tcPr>
            <w:tcW w:w="2093" w:type="dxa"/>
            <w:vAlign w:val="top"/>
          </w:tcPr>
          <w:p w14:paraId="7A8637D3">
            <w:pPr>
              <w:rPr>
                <w:rFonts w:hint="eastAsia" w:ascii="宋体" w:hAnsi="宋体" w:eastAsia="宋体" w:cs="宋体"/>
                <w:color w:val="auto"/>
                <w:sz w:val="21"/>
              </w:rPr>
            </w:pPr>
          </w:p>
        </w:tc>
        <w:tc>
          <w:tcPr>
            <w:tcW w:w="3060" w:type="dxa"/>
            <w:vAlign w:val="top"/>
          </w:tcPr>
          <w:p w14:paraId="2C08A89B">
            <w:pPr>
              <w:rPr>
                <w:rFonts w:hint="eastAsia" w:ascii="宋体" w:hAnsi="宋体" w:eastAsia="宋体" w:cs="宋体"/>
                <w:color w:val="auto"/>
                <w:sz w:val="21"/>
              </w:rPr>
            </w:pPr>
          </w:p>
        </w:tc>
      </w:tr>
      <w:tr w14:paraId="1AC56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3F630E32">
            <w:pPr>
              <w:pStyle w:val="24"/>
              <w:spacing w:before="293" w:line="183" w:lineRule="auto"/>
              <w:ind w:left="332"/>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2</w:t>
            </w:r>
          </w:p>
        </w:tc>
        <w:tc>
          <w:tcPr>
            <w:tcW w:w="1614" w:type="dxa"/>
            <w:vAlign w:val="top"/>
          </w:tcPr>
          <w:p w14:paraId="4D9FFA2E">
            <w:pPr>
              <w:rPr>
                <w:rFonts w:hint="eastAsia" w:ascii="宋体" w:hAnsi="宋体" w:eastAsia="宋体" w:cs="宋体"/>
                <w:color w:val="auto"/>
                <w:sz w:val="21"/>
              </w:rPr>
            </w:pPr>
          </w:p>
        </w:tc>
        <w:tc>
          <w:tcPr>
            <w:tcW w:w="1740" w:type="dxa"/>
            <w:vAlign w:val="top"/>
          </w:tcPr>
          <w:p w14:paraId="558BC35C">
            <w:pPr>
              <w:rPr>
                <w:rFonts w:hint="eastAsia" w:ascii="宋体" w:hAnsi="宋体" w:eastAsia="宋体" w:cs="宋体"/>
                <w:color w:val="auto"/>
                <w:sz w:val="21"/>
              </w:rPr>
            </w:pPr>
          </w:p>
        </w:tc>
        <w:tc>
          <w:tcPr>
            <w:tcW w:w="2093" w:type="dxa"/>
            <w:vAlign w:val="top"/>
          </w:tcPr>
          <w:p w14:paraId="0AB6991C">
            <w:pPr>
              <w:rPr>
                <w:rFonts w:hint="eastAsia" w:ascii="宋体" w:hAnsi="宋体" w:eastAsia="宋体" w:cs="宋体"/>
                <w:color w:val="auto"/>
                <w:sz w:val="21"/>
              </w:rPr>
            </w:pPr>
          </w:p>
        </w:tc>
        <w:tc>
          <w:tcPr>
            <w:tcW w:w="3060" w:type="dxa"/>
            <w:vAlign w:val="top"/>
          </w:tcPr>
          <w:p w14:paraId="7487A203">
            <w:pPr>
              <w:rPr>
                <w:rFonts w:hint="eastAsia" w:ascii="宋体" w:hAnsi="宋体" w:eastAsia="宋体" w:cs="宋体"/>
                <w:color w:val="auto"/>
                <w:sz w:val="21"/>
              </w:rPr>
            </w:pPr>
          </w:p>
        </w:tc>
      </w:tr>
      <w:tr w14:paraId="1D88E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28A9D60D">
            <w:pPr>
              <w:pStyle w:val="24"/>
              <w:spacing w:before="295" w:line="183" w:lineRule="auto"/>
              <w:ind w:left="334"/>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3</w:t>
            </w:r>
          </w:p>
        </w:tc>
        <w:tc>
          <w:tcPr>
            <w:tcW w:w="1614" w:type="dxa"/>
            <w:vAlign w:val="top"/>
          </w:tcPr>
          <w:p w14:paraId="5EA1F356">
            <w:pPr>
              <w:rPr>
                <w:rFonts w:hint="eastAsia" w:ascii="宋体" w:hAnsi="宋体" w:eastAsia="宋体" w:cs="宋体"/>
                <w:color w:val="auto"/>
                <w:sz w:val="21"/>
              </w:rPr>
            </w:pPr>
          </w:p>
        </w:tc>
        <w:tc>
          <w:tcPr>
            <w:tcW w:w="1740" w:type="dxa"/>
            <w:vAlign w:val="top"/>
          </w:tcPr>
          <w:p w14:paraId="01B3FCFB">
            <w:pPr>
              <w:rPr>
                <w:rFonts w:hint="eastAsia" w:ascii="宋体" w:hAnsi="宋体" w:eastAsia="宋体" w:cs="宋体"/>
                <w:color w:val="auto"/>
                <w:sz w:val="21"/>
              </w:rPr>
            </w:pPr>
          </w:p>
        </w:tc>
        <w:tc>
          <w:tcPr>
            <w:tcW w:w="2093" w:type="dxa"/>
            <w:vAlign w:val="top"/>
          </w:tcPr>
          <w:p w14:paraId="06FCC405">
            <w:pPr>
              <w:rPr>
                <w:rFonts w:hint="eastAsia" w:ascii="宋体" w:hAnsi="宋体" w:eastAsia="宋体" w:cs="宋体"/>
                <w:color w:val="auto"/>
                <w:sz w:val="21"/>
              </w:rPr>
            </w:pPr>
          </w:p>
        </w:tc>
        <w:tc>
          <w:tcPr>
            <w:tcW w:w="3060" w:type="dxa"/>
            <w:vAlign w:val="top"/>
          </w:tcPr>
          <w:p w14:paraId="3815D2DF">
            <w:pPr>
              <w:rPr>
                <w:rFonts w:hint="eastAsia" w:ascii="宋体" w:hAnsi="宋体" w:eastAsia="宋体" w:cs="宋体"/>
                <w:color w:val="auto"/>
                <w:sz w:val="21"/>
              </w:rPr>
            </w:pPr>
          </w:p>
        </w:tc>
      </w:tr>
      <w:tr w14:paraId="1EAB5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2B4F2E86">
            <w:pPr>
              <w:pStyle w:val="24"/>
              <w:spacing w:before="297" w:line="183" w:lineRule="auto"/>
              <w:ind w:left="328"/>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4</w:t>
            </w:r>
          </w:p>
        </w:tc>
        <w:tc>
          <w:tcPr>
            <w:tcW w:w="1614" w:type="dxa"/>
            <w:vAlign w:val="top"/>
          </w:tcPr>
          <w:p w14:paraId="6095A6D2">
            <w:pPr>
              <w:rPr>
                <w:rFonts w:hint="eastAsia" w:ascii="宋体" w:hAnsi="宋体" w:eastAsia="宋体" w:cs="宋体"/>
                <w:color w:val="auto"/>
                <w:sz w:val="21"/>
              </w:rPr>
            </w:pPr>
          </w:p>
        </w:tc>
        <w:tc>
          <w:tcPr>
            <w:tcW w:w="1740" w:type="dxa"/>
            <w:vAlign w:val="top"/>
          </w:tcPr>
          <w:p w14:paraId="275F61DB">
            <w:pPr>
              <w:rPr>
                <w:rFonts w:hint="eastAsia" w:ascii="宋体" w:hAnsi="宋体" w:eastAsia="宋体" w:cs="宋体"/>
                <w:color w:val="auto"/>
                <w:sz w:val="21"/>
              </w:rPr>
            </w:pPr>
          </w:p>
        </w:tc>
        <w:tc>
          <w:tcPr>
            <w:tcW w:w="2093" w:type="dxa"/>
            <w:vAlign w:val="top"/>
          </w:tcPr>
          <w:p w14:paraId="060B0794">
            <w:pPr>
              <w:rPr>
                <w:rFonts w:hint="eastAsia" w:ascii="宋体" w:hAnsi="宋体" w:eastAsia="宋体" w:cs="宋体"/>
                <w:color w:val="auto"/>
                <w:sz w:val="21"/>
              </w:rPr>
            </w:pPr>
          </w:p>
        </w:tc>
        <w:tc>
          <w:tcPr>
            <w:tcW w:w="3060" w:type="dxa"/>
            <w:vAlign w:val="top"/>
          </w:tcPr>
          <w:p w14:paraId="1F2ED5C4">
            <w:pPr>
              <w:rPr>
                <w:rFonts w:hint="eastAsia" w:ascii="宋体" w:hAnsi="宋体" w:eastAsia="宋体" w:cs="宋体"/>
                <w:color w:val="auto"/>
                <w:sz w:val="21"/>
              </w:rPr>
            </w:pPr>
          </w:p>
        </w:tc>
      </w:tr>
      <w:tr w14:paraId="11424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500C85F">
            <w:pPr>
              <w:pStyle w:val="24"/>
              <w:spacing w:before="298" w:line="182" w:lineRule="auto"/>
              <w:ind w:left="334"/>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5</w:t>
            </w:r>
          </w:p>
        </w:tc>
        <w:tc>
          <w:tcPr>
            <w:tcW w:w="1614" w:type="dxa"/>
            <w:vAlign w:val="top"/>
          </w:tcPr>
          <w:p w14:paraId="7E59A0C0">
            <w:pPr>
              <w:rPr>
                <w:rFonts w:hint="eastAsia" w:ascii="宋体" w:hAnsi="宋体" w:eastAsia="宋体" w:cs="宋体"/>
                <w:color w:val="auto"/>
                <w:sz w:val="21"/>
              </w:rPr>
            </w:pPr>
          </w:p>
        </w:tc>
        <w:tc>
          <w:tcPr>
            <w:tcW w:w="1740" w:type="dxa"/>
            <w:vAlign w:val="top"/>
          </w:tcPr>
          <w:p w14:paraId="28C336FE">
            <w:pPr>
              <w:rPr>
                <w:rFonts w:hint="eastAsia" w:ascii="宋体" w:hAnsi="宋体" w:eastAsia="宋体" w:cs="宋体"/>
                <w:color w:val="auto"/>
                <w:sz w:val="21"/>
              </w:rPr>
            </w:pPr>
          </w:p>
        </w:tc>
        <w:tc>
          <w:tcPr>
            <w:tcW w:w="2093" w:type="dxa"/>
            <w:vAlign w:val="top"/>
          </w:tcPr>
          <w:p w14:paraId="73461FBD">
            <w:pPr>
              <w:rPr>
                <w:rFonts w:hint="eastAsia" w:ascii="宋体" w:hAnsi="宋体" w:eastAsia="宋体" w:cs="宋体"/>
                <w:color w:val="auto"/>
                <w:sz w:val="21"/>
              </w:rPr>
            </w:pPr>
          </w:p>
        </w:tc>
        <w:tc>
          <w:tcPr>
            <w:tcW w:w="3060" w:type="dxa"/>
            <w:vAlign w:val="top"/>
          </w:tcPr>
          <w:p w14:paraId="447E456F">
            <w:pPr>
              <w:rPr>
                <w:rFonts w:hint="eastAsia" w:ascii="宋体" w:hAnsi="宋体" w:eastAsia="宋体" w:cs="宋体"/>
                <w:color w:val="auto"/>
                <w:sz w:val="21"/>
              </w:rPr>
            </w:pPr>
          </w:p>
        </w:tc>
      </w:tr>
      <w:tr w14:paraId="2702D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0EAD13FF">
            <w:pPr>
              <w:pStyle w:val="24"/>
              <w:spacing w:before="261" w:line="378" w:lineRule="exact"/>
              <w:ind w:left="224"/>
              <w:rPr>
                <w:rFonts w:hint="eastAsia" w:ascii="宋体" w:hAnsi="宋体" w:eastAsia="宋体" w:cs="宋体"/>
                <w:color w:val="auto"/>
              </w:rPr>
            </w:pPr>
            <w:r>
              <w:rPr>
                <w:rFonts w:hint="eastAsia" w:ascii="宋体" w:hAnsi="宋体" w:eastAsia="宋体" w:cs="宋体"/>
                <w:color w:val="auto"/>
                <w:position w:val="3"/>
                <w14:textOutline w14:w="4358" w14:cap="sq" w14:cmpd="sng">
                  <w14:solidFill>
                    <w14:srgbClr w14:val="000000"/>
                  </w14:solidFill>
                  <w14:prstDash w14:val="solid"/>
                  <w14:bevel/>
                </w14:textOutline>
              </w:rPr>
              <w:t>…</w:t>
            </w:r>
          </w:p>
        </w:tc>
        <w:tc>
          <w:tcPr>
            <w:tcW w:w="1614" w:type="dxa"/>
            <w:vAlign w:val="top"/>
          </w:tcPr>
          <w:p w14:paraId="331191D9">
            <w:pPr>
              <w:rPr>
                <w:rFonts w:hint="eastAsia" w:ascii="宋体" w:hAnsi="宋体" w:eastAsia="宋体" w:cs="宋体"/>
                <w:color w:val="auto"/>
                <w:sz w:val="21"/>
              </w:rPr>
            </w:pPr>
          </w:p>
        </w:tc>
        <w:tc>
          <w:tcPr>
            <w:tcW w:w="1740" w:type="dxa"/>
            <w:vAlign w:val="top"/>
          </w:tcPr>
          <w:p w14:paraId="2E42A7DD">
            <w:pPr>
              <w:rPr>
                <w:rFonts w:hint="eastAsia" w:ascii="宋体" w:hAnsi="宋体" w:eastAsia="宋体" w:cs="宋体"/>
                <w:color w:val="auto"/>
                <w:sz w:val="21"/>
              </w:rPr>
            </w:pPr>
          </w:p>
        </w:tc>
        <w:tc>
          <w:tcPr>
            <w:tcW w:w="2093" w:type="dxa"/>
            <w:vAlign w:val="top"/>
          </w:tcPr>
          <w:p w14:paraId="37269AD5">
            <w:pPr>
              <w:rPr>
                <w:rFonts w:hint="eastAsia" w:ascii="宋体" w:hAnsi="宋体" w:eastAsia="宋体" w:cs="宋体"/>
                <w:color w:val="auto"/>
                <w:sz w:val="21"/>
              </w:rPr>
            </w:pPr>
          </w:p>
        </w:tc>
        <w:tc>
          <w:tcPr>
            <w:tcW w:w="3060" w:type="dxa"/>
            <w:vAlign w:val="top"/>
          </w:tcPr>
          <w:p w14:paraId="1D19E66D">
            <w:pPr>
              <w:rPr>
                <w:rFonts w:hint="eastAsia" w:ascii="宋体" w:hAnsi="宋体" w:eastAsia="宋体" w:cs="宋体"/>
                <w:color w:val="auto"/>
                <w:sz w:val="21"/>
              </w:rPr>
            </w:pPr>
          </w:p>
        </w:tc>
      </w:tr>
      <w:tr w14:paraId="65991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382F864">
            <w:pPr>
              <w:rPr>
                <w:rFonts w:hint="eastAsia" w:ascii="宋体" w:hAnsi="宋体" w:eastAsia="宋体" w:cs="宋体"/>
                <w:color w:val="auto"/>
                <w:sz w:val="21"/>
              </w:rPr>
            </w:pPr>
          </w:p>
        </w:tc>
        <w:tc>
          <w:tcPr>
            <w:tcW w:w="1614" w:type="dxa"/>
            <w:vAlign w:val="top"/>
          </w:tcPr>
          <w:p w14:paraId="0F439F18">
            <w:pPr>
              <w:rPr>
                <w:rFonts w:hint="eastAsia" w:ascii="宋体" w:hAnsi="宋体" w:eastAsia="宋体" w:cs="宋体"/>
                <w:color w:val="auto"/>
                <w:sz w:val="21"/>
              </w:rPr>
            </w:pPr>
          </w:p>
        </w:tc>
        <w:tc>
          <w:tcPr>
            <w:tcW w:w="1740" w:type="dxa"/>
            <w:vAlign w:val="top"/>
          </w:tcPr>
          <w:p w14:paraId="0C9C5CFE">
            <w:pPr>
              <w:rPr>
                <w:rFonts w:hint="eastAsia" w:ascii="宋体" w:hAnsi="宋体" w:eastAsia="宋体" w:cs="宋体"/>
                <w:color w:val="auto"/>
                <w:sz w:val="21"/>
              </w:rPr>
            </w:pPr>
          </w:p>
        </w:tc>
        <w:tc>
          <w:tcPr>
            <w:tcW w:w="2093" w:type="dxa"/>
            <w:vAlign w:val="top"/>
          </w:tcPr>
          <w:p w14:paraId="0AF2378D">
            <w:pPr>
              <w:rPr>
                <w:rFonts w:hint="eastAsia" w:ascii="宋体" w:hAnsi="宋体" w:eastAsia="宋体" w:cs="宋体"/>
                <w:color w:val="auto"/>
                <w:sz w:val="21"/>
              </w:rPr>
            </w:pPr>
          </w:p>
        </w:tc>
        <w:tc>
          <w:tcPr>
            <w:tcW w:w="3060" w:type="dxa"/>
            <w:vAlign w:val="top"/>
          </w:tcPr>
          <w:p w14:paraId="6A652F41">
            <w:pPr>
              <w:rPr>
                <w:rFonts w:hint="eastAsia" w:ascii="宋体" w:hAnsi="宋体" w:eastAsia="宋体" w:cs="宋体"/>
                <w:color w:val="auto"/>
                <w:sz w:val="21"/>
              </w:rPr>
            </w:pPr>
          </w:p>
        </w:tc>
      </w:tr>
      <w:tr w14:paraId="021EF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7885E56F">
            <w:pPr>
              <w:rPr>
                <w:rFonts w:hint="eastAsia" w:ascii="宋体" w:hAnsi="宋体" w:eastAsia="宋体" w:cs="宋体"/>
                <w:color w:val="auto"/>
                <w:sz w:val="21"/>
              </w:rPr>
            </w:pPr>
          </w:p>
        </w:tc>
        <w:tc>
          <w:tcPr>
            <w:tcW w:w="1614" w:type="dxa"/>
            <w:vAlign w:val="top"/>
          </w:tcPr>
          <w:p w14:paraId="3CB10719">
            <w:pPr>
              <w:rPr>
                <w:rFonts w:hint="eastAsia" w:ascii="宋体" w:hAnsi="宋体" w:eastAsia="宋体" w:cs="宋体"/>
                <w:color w:val="auto"/>
                <w:sz w:val="21"/>
              </w:rPr>
            </w:pPr>
          </w:p>
        </w:tc>
        <w:tc>
          <w:tcPr>
            <w:tcW w:w="1740" w:type="dxa"/>
            <w:vAlign w:val="top"/>
          </w:tcPr>
          <w:p w14:paraId="1E000886">
            <w:pPr>
              <w:rPr>
                <w:rFonts w:hint="eastAsia" w:ascii="宋体" w:hAnsi="宋体" w:eastAsia="宋体" w:cs="宋体"/>
                <w:color w:val="auto"/>
                <w:sz w:val="21"/>
              </w:rPr>
            </w:pPr>
          </w:p>
        </w:tc>
        <w:tc>
          <w:tcPr>
            <w:tcW w:w="2093" w:type="dxa"/>
            <w:vAlign w:val="top"/>
          </w:tcPr>
          <w:p w14:paraId="22385C24">
            <w:pPr>
              <w:rPr>
                <w:rFonts w:hint="eastAsia" w:ascii="宋体" w:hAnsi="宋体" w:eastAsia="宋体" w:cs="宋体"/>
                <w:color w:val="auto"/>
                <w:sz w:val="21"/>
              </w:rPr>
            </w:pPr>
          </w:p>
        </w:tc>
        <w:tc>
          <w:tcPr>
            <w:tcW w:w="3060" w:type="dxa"/>
            <w:vAlign w:val="top"/>
          </w:tcPr>
          <w:p w14:paraId="075DBBF6">
            <w:pPr>
              <w:rPr>
                <w:rFonts w:hint="eastAsia" w:ascii="宋体" w:hAnsi="宋体" w:eastAsia="宋体" w:cs="宋体"/>
                <w:color w:val="auto"/>
                <w:sz w:val="21"/>
              </w:rPr>
            </w:pPr>
          </w:p>
        </w:tc>
      </w:tr>
      <w:tr w14:paraId="0CF93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280A7C4">
            <w:pPr>
              <w:rPr>
                <w:rFonts w:hint="eastAsia" w:ascii="宋体" w:hAnsi="宋体" w:eastAsia="宋体" w:cs="宋体"/>
                <w:color w:val="auto"/>
                <w:sz w:val="21"/>
              </w:rPr>
            </w:pPr>
          </w:p>
        </w:tc>
        <w:tc>
          <w:tcPr>
            <w:tcW w:w="1614" w:type="dxa"/>
            <w:vAlign w:val="top"/>
          </w:tcPr>
          <w:p w14:paraId="5EA2EF80">
            <w:pPr>
              <w:rPr>
                <w:rFonts w:hint="eastAsia" w:ascii="宋体" w:hAnsi="宋体" w:eastAsia="宋体" w:cs="宋体"/>
                <w:color w:val="auto"/>
                <w:sz w:val="21"/>
              </w:rPr>
            </w:pPr>
          </w:p>
        </w:tc>
        <w:tc>
          <w:tcPr>
            <w:tcW w:w="1740" w:type="dxa"/>
            <w:vAlign w:val="top"/>
          </w:tcPr>
          <w:p w14:paraId="0E57B396">
            <w:pPr>
              <w:rPr>
                <w:rFonts w:hint="eastAsia" w:ascii="宋体" w:hAnsi="宋体" w:eastAsia="宋体" w:cs="宋体"/>
                <w:color w:val="auto"/>
                <w:sz w:val="21"/>
              </w:rPr>
            </w:pPr>
          </w:p>
        </w:tc>
        <w:tc>
          <w:tcPr>
            <w:tcW w:w="2093" w:type="dxa"/>
            <w:vAlign w:val="top"/>
          </w:tcPr>
          <w:p w14:paraId="05F8294C">
            <w:pPr>
              <w:rPr>
                <w:rFonts w:hint="eastAsia" w:ascii="宋体" w:hAnsi="宋体" w:eastAsia="宋体" w:cs="宋体"/>
                <w:color w:val="auto"/>
                <w:sz w:val="21"/>
              </w:rPr>
            </w:pPr>
          </w:p>
        </w:tc>
        <w:tc>
          <w:tcPr>
            <w:tcW w:w="3060" w:type="dxa"/>
            <w:vAlign w:val="top"/>
          </w:tcPr>
          <w:p w14:paraId="064E183A">
            <w:pPr>
              <w:rPr>
                <w:rFonts w:hint="eastAsia" w:ascii="宋体" w:hAnsi="宋体" w:eastAsia="宋体" w:cs="宋体"/>
                <w:color w:val="auto"/>
                <w:sz w:val="21"/>
              </w:rPr>
            </w:pPr>
          </w:p>
        </w:tc>
      </w:tr>
      <w:tr w14:paraId="7A922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655" w:type="dxa"/>
            <w:vAlign w:val="top"/>
          </w:tcPr>
          <w:p w14:paraId="784EF4D8">
            <w:pPr>
              <w:rPr>
                <w:rFonts w:hint="eastAsia" w:ascii="宋体" w:hAnsi="宋体" w:eastAsia="宋体" w:cs="宋体"/>
                <w:color w:val="auto"/>
                <w:sz w:val="21"/>
              </w:rPr>
            </w:pPr>
          </w:p>
        </w:tc>
        <w:tc>
          <w:tcPr>
            <w:tcW w:w="1614" w:type="dxa"/>
            <w:vAlign w:val="top"/>
          </w:tcPr>
          <w:p w14:paraId="0758D073">
            <w:pPr>
              <w:rPr>
                <w:rFonts w:hint="eastAsia" w:ascii="宋体" w:hAnsi="宋体" w:eastAsia="宋体" w:cs="宋体"/>
                <w:color w:val="auto"/>
                <w:sz w:val="21"/>
              </w:rPr>
            </w:pPr>
          </w:p>
        </w:tc>
        <w:tc>
          <w:tcPr>
            <w:tcW w:w="1740" w:type="dxa"/>
            <w:vAlign w:val="top"/>
          </w:tcPr>
          <w:p w14:paraId="4F94F829">
            <w:pPr>
              <w:rPr>
                <w:rFonts w:hint="eastAsia" w:ascii="宋体" w:hAnsi="宋体" w:eastAsia="宋体" w:cs="宋体"/>
                <w:color w:val="auto"/>
                <w:sz w:val="21"/>
              </w:rPr>
            </w:pPr>
          </w:p>
        </w:tc>
        <w:tc>
          <w:tcPr>
            <w:tcW w:w="2093" w:type="dxa"/>
            <w:vAlign w:val="top"/>
          </w:tcPr>
          <w:p w14:paraId="21266FB5">
            <w:pPr>
              <w:rPr>
                <w:rFonts w:hint="eastAsia" w:ascii="宋体" w:hAnsi="宋体" w:eastAsia="宋体" w:cs="宋体"/>
                <w:color w:val="auto"/>
                <w:sz w:val="21"/>
              </w:rPr>
            </w:pPr>
          </w:p>
        </w:tc>
        <w:tc>
          <w:tcPr>
            <w:tcW w:w="3060" w:type="dxa"/>
            <w:vAlign w:val="top"/>
          </w:tcPr>
          <w:p w14:paraId="474B6A96">
            <w:pPr>
              <w:rPr>
                <w:rFonts w:hint="eastAsia" w:ascii="宋体" w:hAnsi="宋体" w:eastAsia="宋体" w:cs="宋体"/>
                <w:color w:val="auto"/>
                <w:sz w:val="21"/>
              </w:rPr>
            </w:pPr>
          </w:p>
        </w:tc>
      </w:tr>
    </w:tbl>
    <w:p w14:paraId="59C66E39">
      <w:pPr>
        <w:spacing w:line="250" w:lineRule="auto"/>
        <w:rPr>
          <w:rFonts w:hint="eastAsia" w:ascii="宋体" w:hAnsi="宋体" w:eastAsia="宋体" w:cs="宋体"/>
          <w:color w:val="auto"/>
          <w:sz w:val="21"/>
        </w:rPr>
      </w:pPr>
    </w:p>
    <w:p w14:paraId="5384F8B7">
      <w:pPr>
        <w:spacing w:line="251" w:lineRule="auto"/>
        <w:rPr>
          <w:rFonts w:hint="eastAsia" w:ascii="宋体" w:hAnsi="宋体" w:eastAsia="宋体" w:cs="宋体"/>
          <w:color w:val="auto"/>
          <w:sz w:val="21"/>
        </w:rPr>
      </w:pPr>
    </w:p>
    <w:p w14:paraId="697FED71">
      <w:pPr>
        <w:pStyle w:val="8"/>
        <w:spacing w:before="78" w:line="219" w:lineRule="auto"/>
        <w:ind w:left="173"/>
        <w:rPr>
          <w:rFonts w:hint="eastAsia" w:ascii="宋体" w:hAnsi="宋体" w:eastAsia="宋体" w:cs="宋体"/>
          <w:color w:val="auto"/>
          <w:sz w:val="24"/>
          <w:szCs w:val="24"/>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注：1、如有类似项目经验请如实填写本表；</w:t>
      </w:r>
    </w:p>
    <w:p w14:paraId="406E2669">
      <w:pPr>
        <w:pStyle w:val="8"/>
        <w:spacing w:before="107" w:line="218" w:lineRule="auto"/>
        <w:ind w:left="536"/>
        <w:rPr>
          <w:rFonts w:hint="eastAsia" w:ascii="宋体" w:hAnsi="宋体" w:eastAsia="宋体" w:cs="宋体"/>
          <w:color w:val="auto"/>
          <w:sz w:val="24"/>
          <w:szCs w:val="24"/>
        </w:rPr>
      </w:pP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2、供应商应如实列出以上情况，如有隐瞒，</w:t>
      </w:r>
      <w:r>
        <w:rPr>
          <w:rFonts w:hint="eastAsia" w:ascii="宋体" w:hAnsi="宋体" w:eastAsia="宋体" w:cs="宋体"/>
          <w:color w:val="auto"/>
          <w:sz w:val="24"/>
          <w:szCs w:val="24"/>
          <w14:textOutline w14:w="4358" w14:cap="sq" w14:cmpd="sng">
            <w14:solidFill>
              <w14:srgbClr w14:val="000000"/>
            </w14:solidFill>
            <w14:prstDash w14:val="solid"/>
            <w14:bevel/>
          </w14:textOutline>
        </w:rPr>
        <w:t>一经查实将导致其报价申请被拒绝。</w:t>
      </w:r>
    </w:p>
    <w:p w14:paraId="5234B154">
      <w:pPr>
        <w:spacing w:line="218" w:lineRule="auto"/>
        <w:rPr>
          <w:rFonts w:hint="eastAsia" w:ascii="宋体" w:hAnsi="宋体" w:eastAsia="宋体" w:cs="宋体"/>
          <w:color w:val="auto"/>
          <w:sz w:val="24"/>
          <w:szCs w:val="24"/>
        </w:rPr>
        <w:sectPr>
          <w:footerReference r:id="rId26" w:type="default"/>
          <w:pgSz w:w="11906" w:h="16839"/>
          <w:pgMar w:top="1361" w:right="1304" w:bottom="1361" w:left="1304" w:header="0" w:footer="707" w:gutter="0"/>
          <w:pgNumType w:fmt="decimal"/>
          <w:cols w:space="0" w:num="1"/>
          <w:rtlGutter w:val="0"/>
          <w:docGrid w:linePitch="0" w:charSpace="0"/>
        </w:sectPr>
      </w:pPr>
    </w:p>
    <w:p w14:paraId="70E3DD45">
      <w:pPr>
        <w:pStyle w:val="8"/>
        <w:spacing w:before="162" w:line="224" w:lineRule="auto"/>
        <w:ind w:left="3141"/>
        <w:outlineLvl w:val="1"/>
        <w:rPr>
          <w:rFonts w:hint="eastAsia" w:ascii="宋体" w:hAnsi="宋体" w:eastAsia="宋体" w:cs="宋体"/>
          <w:color w:val="auto"/>
        </w:rPr>
      </w:pPr>
      <w:r>
        <w:rPr>
          <w:rFonts w:hint="eastAsia" w:ascii="宋体" w:hAnsi="宋体" w:eastAsia="宋体" w:cs="宋体"/>
          <w:color w:val="auto"/>
          <w:spacing w:val="8"/>
          <w:lang w:val="en-US" w:eastAsia="zh-CN"/>
          <w14:textOutline w14:w="5793" w14:cap="sq" w14:cmpd="sng">
            <w14:solidFill>
              <w14:srgbClr w14:val="000000"/>
            </w14:solidFill>
            <w14:prstDash w14:val="solid"/>
            <w14:bevel/>
          </w14:textOutline>
        </w:rPr>
        <w:t>四</w:t>
      </w:r>
      <w:r>
        <w:rPr>
          <w:rFonts w:hint="eastAsia" w:ascii="宋体" w:hAnsi="宋体" w:eastAsia="宋体" w:cs="宋体"/>
          <w:color w:val="auto"/>
          <w:spacing w:val="8"/>
          <w14:textOutline w14:w="5793" w14:cap="sq" w14:cmpd="sng">
            <w14:solidFill>
              <w14:srgbClr w14:val="000000"/>
            </w14:solidFill>
            <w14:prstDash w14:val="solid"/>
            <w14:bevel/>
          </w14:textOutline>
        </w:rPr>
        <w:t>、服务承诺书</w:t>
      </w:r>
    </w:p>
    <w:p w14:paraId="49E9F355">
      <w:pPr>
        <w:spacing w:line="297" w:lineRule="auto"/>
        <w:rPr>
          <w:rFonts w:hint="eastAsia" w:ascii="宋体" w:hAnsi="宋体" w:eastAsia="宋体" w:cs="宋体"/>
          <w:color w:val="auto"/>
          <w:sz w:val="21"/>
        </w:rPr>
      </w:pPr>
    </w:p>
    <w:p w14:paraId="239EBB95">
      <w:pPr>
        <w:spacing w:line="297" w:lineRule="auto"/>
        <w:rPr>
          <w:rFonts w:hint="eastAsia" w:ascii="宋体" w:hAnsi="宋体" w:eastAsia="宋体" w:cs="宋体"/>
          <w:color w:val="auto"/>
          <w:sz w:val="21"/>
        </w:rPr>
      </w:pPr>
    </w:p>
    <w:p w14:paraId="607C37F6">
      <w:pPr>
        <w:pStyle w:val="8"/>
        <w:spacing w:before="78" w:line="219" w:lineRule="auto"/>
        <w:rPr>
          <w:rFonts w:hint="eastAsia" w:ascii="宋体" w:hAnsi="宋体" w:eastAsia="宋体" w:cs="宋体"/>
          <w:color w:val="auto"/>
          <w:sz w:val="24"/>
          <w:szCs w:val="24"/>
        </w:rPr>
      </w:pPr>
      <w:r>
        <w:rPr>
          <w:rFonts w:hint="eastAsia" w:cs="宋体"/>
          <w:color w:val="auto"/>
          <w:spacing w:val="-2"/>
          <w:sz w:val="24"/>
          <w:szCs w:val="24"/>
          <w:lang w:eastAsia="zh-CN"/>
        </w:rPr>
        <w:t>吴堡县农业农村局</w:t>
      </w:r>
      <w:r>
        <w:rPr>
          <w:rFonts w:hint="eastAsia" w:ascii="宋体" w:hAnsi="宋体" w:eastAsia="宋体" w:cs="宋体"/>
          <w:color w:val="auto"/>
          <w:spacing w:val="-2"/>
          <w:sz w:val="24"/>
          <w:szCs w:val="24"/>
        </w:rPr>
        <w:t>：</w:t>
      </w:r>
    </w:p>
    <w:p w14:paraId="2E1D5789">
      <w:pPr>
        <w:spacing w:line="266" w:lineRule="auto"/>
        <w:rPr>
          <w:rFonts w:hint="eastAsia" w:ascii="宋体" w:hAnsi="宋体" w:eastAsia="宋体" w:cs="宋体"/>
          <w:color w:val="auto"/>
          <w:sz w:val="21"/>
        </w:rPr>
      </w:pPr>
    </w:p>
    <w:p w14:paraId="0DFC9F13">
      <w:pPr>
        <w:pStyle w:val="8"/>
        <w:spacing w:before="78" w:line="468" w:lineRule="exact"/>
        <w:ind w:firstLine="480" w:firstLineChars="200"/>
        <w:rPr>
          <w:rFonts w:hint="eastAsia" w:ascii="宋体" w:hAnsi="宋体" w:eastAsia="宋体" w:cs="宋体"/>
          <w:snapToGrid/>
          <w:color w:val="auto"/>
          <w:kern w:val="2"/>
          <w:sz w:val="24"/>
          <w:szCs w:val="24"/>
          <w:lang w:val="en-US" w:eastAsia="zh-CN" w:bidi="ar-SA"/>
        </w:rPr>
      </w:pPr>
      <w:r>
        <w:rPr>
          <w:rFonts w:hint="eastAsia" w:ascii="宋体" w:hAnsi="宋体" w:eastAsia="宋体" w:cs="宋体"/>
          <w:snapToGrid/>
          <w:color w:val="auto"/>
          <w:kern w:val="2"/>
          <w:sz w:val="24"/>
          <w:szCs w:val="24"/>
          <w:lang w:val="en-US" w:eastAsia="zh-CN" w:bidi="ar-SA"/>
        </w:rPr>
        <w:t>我公司对参加此次“</w:t>
      </w:r>
      <w:r>
        <w:rPr>
          <w:rFonts w:hint="eastAsia" w:cs="宋体"/>
          <w:snapToGrid/>
          <w:color w:val="auto"/>
          <w:kern w:val="2"/>
          <w:sz w:val="24"/>
          <w:szCs w:val="24"/>
          <w:lang w:val="en-US" w:eastAsia="zh-CN" w:bidi="ar-SA"/>
        </w:rPr>
        <w:t>农业农村局2025年度郭家沟镇于家沟村青梨基地防雹网项目</w:t>
      </w:r>
      <w:r>
        <w:rPr>
          <w:rFonts w:hint="eastAsia" w:ascii="宋体" w:hAnsi="宋体" w:eastAsia="宋体" w:cs="宋体"/>
          <w:snapToGrid/>
          <w:color w:val="auto"/>
          <w:kern w:val="2"/>
          <w:sz w:val="24"/>
          <w:szCs w:val="24"/>
          <w:lang w:val="en-US" w:eastAsia="zh-CN" w:bidi="ar-SA"/>
        </w:rPr>
        <w:t>”所提供的服务做如下承诺：</w:t>
      </w:r>
    </w:p>
    <w:p w14:paraId="52EED8C7">
      <w:pPr>
        <w:spacing w:line="285" w:lineRule="auto"/>
        <w:rPr>
          <w:rFonts w:hint="eastAsia" w:ascii="宋体" w:hAnsi="宋体" w:eastAsia="宋体" w:cs="宋体"/>
          <w:color w:val="auto"/>
          <w:sz w:val="21"/>
        </w:rPr>
      </w:pPr>
    </w:p>
    <w:p w14:paraId="25B97064">
      <w:pPr>
        <w:spacing w:line="285" w:lineRule="auto"/>
        <w:rPr>
          <w:rFonts w:hint="eastAsia" w:ascii="宋体" w:hAnsi="宋体" w:eastAsia="宋体" w:cs="宋体"/>
          <w:color w:val="auto"/>
          <w:sz w:val="21"/>
        </w:rPr>
      </w:pPr>
    </w:p>
    <w:p w14:paraId="39352C35">
      <w:pPr>
        <w:pStyle w:val="8"/>
        <w:spacing w:before="79" w:line="219" w:lineRule="auto"/>
        <w:ind w:left="731"/>
        <w:rPr>
          <w:rFonts w:hint="eastAsia" w:ascii="宋体" w:hAnsi="宋体" w:eastAsia="宋体" w:cs="宋体"/>
          <w:color w:val="auto"/>
          <w:sz w:val="24"/>
          <w:szCs w:val="24"/>
        </w:rPr>
      </w:pPr>
      <w:r>
        <w:rPr>
          <w:rFonts w:hint="eastAsia" w:ascii="宋体" w:hAnsi="宋体" w:eastAsia="宋体" w:cs="宋体"/>
          <w:color w:val="auto"/>
          <w:spacing w:val="-4"/>
          <w:sz w:val="24"/>
          <w:szCs w:val="24"/>
        </w:rPr>
        <w:t>（承诺内容）</w:t>
      </w:r>
    </w:p>
    <w:p w14:paraId="17AAD6C5">
      <w:pPr>
        <w:spacing w:line="256" w:lineRule="auto"/>
        <w:rPr>
          <w:rFonts w:hint="eastAsia" w:ascii="宋体" w:hAnsi="宋体" w:eastAsia="宋体" w:cs="宋体"/>
          <w:color w:val="auto"/>
          <w:sz w:val="21"/>
        </w:rPr>
      </w:pPr>
    </w:p>
    <w:p w14:paraId="7C7083D8">
      <w:pPr>
        <w:spacing w:line="256" w:lineRule="auto"/>
        <w:rPr>
          <w:rFonts w:hint="eastAsia" w:ascii="宋体" w:hAnsi="宋体" w:eastAsia="宋体" w:cs="宋体"/>
          <w:color w:val="auto"/>
          <w:sz w:val="21"/>
        </w:rPr>
      </w:pPr>
    </w:p>
    <w:p w14:paraId="6D756F99">
      <w:pPr>
        <w:spacing w:line="256" w:lineRule="auto"/>
        <w:rPr>
          <w:rFonts w:hint="eastAsia" w:ascii="宋体" w:hAnsi="宋体" w:eastAsia="宋体" w:cs="宋体"/>
          <w:color w:val="auto"/>
          <w:sz w:val="21"/>
        </w:rPr>
      </w:pPr>
    </w:p>
    <w:p w14:paraId="56A1D3D8">
      <w:pPr>
        <w:spacing w:line="256" w:lineRule="auto"/>
        <w:rPr>
          <w:rFonts w:hint="eastAsia" w:ascii="宋体" w:hAnsi="宋体" w:eastAsia="宋体" w:cs="宋体"/>
          <w:color w:val="auto"/>
          <w:sz w:val="21"/>
        </w:rPr>
      </w:pPr>
    </w:p>
    <w:p w14:paraId="024BEB64">
      <w:pPr>
        <w:spacing w:line="256" w:lineRule="auto"/>
        <w:rPr>
          <w:rFonts w:hint="eastAsia" w:ascii="宋体" w:hAnsi="宋体" w:eastAsia="宋体" w:cs="宋体"/>
          <w:color w:val="auto"/>
          <w:sz w:val="21"/>
        </w:rPr>
      </w:pPr>
    </w:p>
    <w:p w14:paraId="5DBB5740">
      <w:pPr>
        <w:spacing w:line="257" w:lineRule="auto"/>
        <w:rPr>
          <w:rFonts w:hint="eastAsia" w:ascii="宋体" w:hAnsi="宋体" w:eastAsia="宋体" w:cs="宋体"/>
          <w:color w:val="auto"/>
          <w:sz w:val="21"/>
        </w:rPr>
      </w:pPr>
    </w:p>
    <w:p w14:paraId="3A3A8033">
      <w:pPr>
        <w:spacing w:line="257" w:lineRule="auto"/>
        <w:rPr>
          <w:rFonts w:hint="eastAsia" w:ascii="宋体" w:hAnsi="宋体" w:eastAsia="宋体" w:cs="宋体"/>
          <w:color w:val="auto"/>
          <w:sz w:val="21"/>
        </w:rPr>
      </w:pPr>
    </w:p>
    <w:p w14:paraId="75B8AB0F">
      <w:pPr>
        <w:spacing w:line="257" w:lineRule="auto"/>
        <w:rPr>
          <w:rFonts w:hint="eastAsia" w:ascii="宋体" w:hAnsi="宋体" w:eastAsia="宋体" w:cs="宋体"/>
          <w:color w:val="auto"/>
          <w:sz w:val="21"/>
        </w:rPr>
      </w:pPr>
    </w:p>
    <w:p w14:paraId="67204541">
      <w:pPr>
        <w:spacing w:line="257" w:lineRule="auto"/>
        <w:rPr>
          <w:rFonts w:hint="eastAsia" w:ascii="宋体" w:hAnsi="宋体" w:eastAsia="宋体" w:cs="宋体"/>
          <w:color w:val="auto"/>
          <w:sz w:val="21"/>
        </w:rPr>
      </w:pPr>
    </w:p>
    <w:p w14:paraId="021274CF">
      <w:pPr>
        <w:spacing w:line="257" w:lineRule="auto"/>
        <w:rPr>
          <w:rFonts w:hint="eastAsia" w:ascii="宋体" w:hAnsi="宋体" w:eastAsia="宋体" w:cs="宋体"/>
          <w:color w:val="auto"/>
          <w:sz w:val="21"/>
        </w:rPr>
      </w:pPr>
    </w:p>
    <w:p w14:paraId="3BB0077E">
      <w:pPr>
        <w:spacing w:line="257" w:lineRule="auto"/>
        <w:rPr>
          <w:rFonts w:hint="eastAsia" w:ascii="宋体" w:hAnsi="宋体" w:eastAsia="宋体" w:cs="宋体"/>
          <w:color w:val="auto"/>
          <w:sz w:val="21"/>
        </w:rPr>
      </w:pPr>
    </w:p>
    <w:p w14:paraId="6F7581D5">
      <w:pPr>
        <w:pStyle w:val="8"/>
        <w:spacing w:before="79" w:line="219"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法人代表或被授权代表</w:t>
      </w:r>
      <w:r>
        <w:rPr>
          <w:rFonts w:hint="eastAsia" w:ascii="宋体" w:hAnsi="宋体" w:eastAsia="宋体" w:cs="宋体"/>
          <w:color w:val="auto"/>
          <w:spacing w:val="-17"/>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7"/>
          <w:sz w:val="24"/>
          <w:szCs w:val="24"/>
        </w:rPr>
        <w:t>（</w:t>
      </w:r>
      <w:r>
        <w:rPr>
          <w:rFonts w:hint="eastAsia" w:ascii="宋体" w:hAnsi="宋体" w:eastAsia="宋体" w:cs="宋体"/>
          <w:color w:val="auto"/>
          <w:sz w:val="24"/>
          <w:szCs w:val="24"/>
        </w:rPr>
        <w:t>盖章或签字）</w:t>
      </w:r>
    </w:p>
    <w:p w14:paraId="6FF8C7DE">
      <w:pPr>
        <w:pStyle w:val="8"/>
        <w:spacing w:before="183" w:line="219" w:lineRule="auto"/>
        <w:ind w:left="2023"/>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464A83A5">
      <w:pPr>
        <w:pStyle w:val="8"/>
        <w:spacing w:before="184" w:line="220" w:lineRule="auto"/>
        <w:ind w:left="1961"/>
        <w:rPr>
          <w:rFonts w:hint="eastAsia" w:ascii="宋体" w:hAnsi="宋体" w:eastAsia="宋体" w:cs="宋体"/>
          <w:color w:val="auto"/>
          <w:sz w:val="24"/>
          <w:szCs w:val="24"/>
        </w:rPr>
      </w:pPr>
      <w:r>
        <w:rPr>
          <w:rFonts w:hint="eastAsia" w:ascii="宋体" w:hAnsi="宋体" w:eastAsia="宋体" w:cs="宋体"/>
          <w:color w:val="auto"/>
          <w:spacing w:val="-22"/>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期：</w:t>
      </w:r>
      <w:r>
        <w:rPr>
          <w:rFonts w:hint="eastAsia" w:ascii="宋体" w:hAnsi="宋体" w:eastAsia="宋体" w:cs="宋体"/>
          <w:color w:val="auto"/>
          <w:sz w:val="24"/>
          <w:szCs w:val="24"/>
          <w:u w:val="single" w:color="auto"/>
        </w:rPr>
        <w:t xml:space="preserve">                      </w:t>
      </w:r>
    </w:p>
    <w:p w14:paraId="6392DC42">
      <w:pPr>
        <w:spacing w:line="220" w:lineRule="auto"/>
        <w:rPr>
          <w:rFonts w:hint="eastAsia" w:ascii="宋体" w:hAnsi="宋体" w:eastAsia="宋体" w:cs="宋体"/>
          <w:color w:val="auto"/>
          <w:sz w:val="24"/>
          <w:szCs w:val="24"/>
        </w:rPr>
        <w:sectPr>
          <w:footerReference r:id="rId27" w:type="default"/>
          <w:pgSz w:w="11906" w:h="16839"/>
          <w:pgMar w:top="1361" w:right="1304" w:bottom="1361" w:left="1304" w:header="0" w:footer="707" w:gutter="0"/>
          <w:pgNumType w:fmt="decimal"/>
          <w:cols w:space="0" w:num="1"/>
          <w:rtlGutter w:val="0"/>
          <w:docGrid w:linePitch="0" w:charSpace="0"/>
        </w:sectPr>
      </w:pPr>
    </w:p>
    <w:p w14:paraId="4E9FD635">
      <w:pPr>
        <w:pStyle w:val="8"/>
        <w:spacing w:before="162" w:line="224" w:lineRule="auto"/>
        <w:ind w:left="2574"/>
        <w:rPr>
          <w:rFonts w:hint="eastAsia" w:ascii="宋体" w:hAnsi="宋体" w:eastAsia="宋体" w:cs="宋体"/>
          <w:color w:val="auto"/>
        </w:rPr>
      </w:pPr>
      <w:r>
        <w:rPr>
          <w:rFonts w:hint="eastAsia" w:ascii="宋体" w:hAnsi="宋体" w:eastAsia="宋体" w:cs="宋体"/>
          <w:color w:val="auto"/>
          <w:spacing w:val="9"/>
          <w:lang w:val="en-US" w:eastAsia="zh-CN"/>
          <w14:textOutline w14:w="5793" w14:cap="sq" w14:cmpd="sng">
            <w14:solidFill>
              <w14:srgbClr w14:val="000000"/>
            </w14:solidFill>
            <w14:prstDash w14:val="solid"/>
            <w14:bevel/>
          </w14:textOutline>
        </w:rPr>
        <w:t>五</w:t>
      </w:r>
      <w:r>
        <w:rPr>
          <w:rFonts w:hint="eastAsia" w:ascii="宋体" w:hAnsi="宋体" w:eastAsia="宋体" w:cs="宋体"/>
          <w:color w:val="auto"/>
          <w:spacing w:val="9"/>
          <w14:textOutline w14:w="5793" w14:cap="sq" w14:cmpd="sng">
            <w14:solidFill>
              <w14:srgbClr w14:val="000000"/>
            </w14:solidFill>
            <w14:prstDash w14:val="solid"/>
            <w14:bevel/>
          </w14:textOutline>
        </w:rPr>
        <w:t>、拟投入本项目的人员</w:t>
      </w:r>
    </w:p>
    <w:p w14:paraId="4B2F4509">
      <w:pPr>
        <w:spacing w:line="296" w:lineRule="auto"/>
        <w:rPr>
          <w:rFonts w:hint="eastAsia" w:ascii="宋体" w:hAnsi="宋体" w:eastAsia="宋体" w:cs="宋体"/>
          <w:color w:val="auto"/>
          <w:sz w:val="21"/>
        </w:rPr>
      </w:pPr>
    </w:p>
    <w:p w14:paraId="2A205B45">
      <w:pPr>
        <w:spacing w:line="297" w:lineRule="auto"/>
        <w:rPr>
          <w:rFonts w:hint="eastAsia" w:ascii="宋体" w:hAnsi="宋体" w:eastAsia="宋体" w:cs="宋体"/>
          <w:color w:val="auto"/>
          <w:sz w:val="21"/>
        </w:rPr>
      </w:pPr>
    </w:p>
    <w:tbl>
      <w:tblPr>
        <w:tblStyle w:val="19"/>
        <w:tblW w:w="44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903"/>
        <w:gridCol w:w="875"/>
        <w:gridCol w:w="1371"/>
        <w:gridCol w:w="1513"/>
        <w:gridCol w:w="1349"/>
        <w:gridCol w:w="1800"/>
      </w:tblGrid>
      <w:tr w14:paraId="7E6C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vAlign w:val="center"/>
          </w:tcPr>
          <w:p w14:paraId="61E47013">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531" w:type="pct"/>
            <w:vAlign w:val="center"/>
          </w:tcPr>
          <w:p w14:paraId="376D5231">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514" w:type="pct"/>
            <w:vAlign w:val="center"/>
          </w:tcPr>
          <w:p w14:paraId="174E0AB3">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专业</w:t>
            </w:r>
          </w:p>
        </w:tc>
        <w:tc>
          <w:tcPr>
            <w:tcW w:w="806" w:type="pct"/>
            <w:vAlign w:val="center"/>
          </w:tcPr>
          <w:p w14:paraId="0356E0B2">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职称</w:t>
            </w:r>
          </w:p>
        </w:tc>
        <w:tc>
          <w:tcPr>
            <w:tcW w:w="889" w:type="pct"/>
            <w:vAlign w:val="center"/>
          </w:tcPr>
          <w:p w14:paraId="36DAF629">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证书编号</w:t>
            </w:r>
          </w:p>
        </w:tc>
        <w:tc>
          <w:tcPr>
            <w:tcW w:w="793" w:type="pct"/>
            <w:vAlign w:val="center"/>
          </w:tcPr>
          <w:p w14:paraId="2DE0A469">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在本项目拟任职务</w:t>
            </w:r>
          </w:p>
        </w:tc>
        <w:tc>
          <w:tcPr>
            <w:tcW w:w="1058" w:type="pct"/>
            <w:vAlign w:val="center"/>
          </w:tcPr>
          <w:p w14:paraId="5B7C7A03">
            <w:pPr>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备注</w:t>
            </w:r>
          </w:p>
        </w:tc>
      </w:tr>
      <w:tr w14:paraId="54A9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6B6C9273">
            <w:pPr>
              <w:spacing w:line="240" w:lineRule="auto"/>
              <w:jc w:val="center"/>
              <w:rPr>
                <w:rFonts w:hint="eastAsia" w:ascii="宋体" w:hAnsi="宋体" w:eastAsia="宋体" w:cs="宋体"/>
                <w:color w:val="auto"/>
                <w:sz w:val="21"/>
                <w:szCs w:val="21"/>
              </w:rPr>
            </w:pPr>
          </w:p>
        </w:tc>
        <w:tc>
          <w:tcPr>
            <w:tcW w:w="531" w:type="pct"/>
          </w:tcPr>
          <w:p w14:paraId="38626BEE">
            <w:pPr>
              <w:spacing w:line="240" w:lineRule="auto"/>
              <w:jc w:val="center"/>
              <w:rPr>
                <w:rFonts w:hint="eastAsia" w:ascii="宋体" w:hAnsi="宋体" w:eastAsia="宋体" w:cs="宋体"/>
                <w:color w:val="auto"/>
                <w:sz w:val="21"/>
                <w:szCs w:val="21"/>
              </w:rPr>
            </w:pPr>
          </w:p>
        </w:tc>
        <w:tc>
          <w:tcPr>
            <w:tcW w:w="514" w:type="pct"/>
          </w:tcPr>
          <w:p w14:paraId="4096BD6B">
            <w:pPr>
              <w:spacing w:line="240" w:lineRule="auto"/>
              <w:jc w:val="center"/>
              <w:rPr>
                <w:rFonts w:hint="eastAsia" w:ascii="宋体" w:hAnsi="宋体" w:eastAsia="宋体" w:cs="宋体"/>
                <w:color w:val="auto"/>
                <w:sz w:val="21"/>
                <w:szCs w:val="21"/>
              </w:rPr>
            </w:pPr>
          </w:p>
        </w:tc>
        <w:tc>
          <w:tcPr>
            <w:tcW w:w="806" w:type="pct"/>
          </w:tcPr>
          <w:p w14:paraId="3DF3291C">
            <w:pPr>
              <w:spacing w:line="240" w:lineRule="auto"/>
              <w:jc w:val="center"/>
              <w:rPr>
                <w:rFonts w:hint="eastAsia" w:ascii="宋体" w:hAnsi="宋体" w:eastAsia="宋体" w:cs="宋体"/>
                <w:color w:val="auto"/>
                <w:sz w:val="21"/>
                <w:szCs w:val="21"/>
              </w:rPr>
            </w:pPr>
          </w:p>
        </w:tc>
        <w:tc>
          <w:tcPr>
            <w:tcW w:w="889" w:type="pct"/>
          </w:tcPr>
          <w:p w14:paraId="554D6F71">
            <w:pPr>
              <w:spacing w:line="240" w:lineRule="auto"/>
              <w:jc w:val="center"/>
              <w:rPr>
                <w:rFonts w:hint="eastAsia" w:ascii="宋体" w:hAnsi="宋体" w:eastAsia="宋体" w:cs="宋体"/>
                <w:color w:val="auto"/>
                <w:sz w:val="21"/>
                <w:szCs w:val="21"/>
              </w:rPr>
            </w:pPr>
          </w:p>
        </w:tc>
        <w:tc>
          <w:tcPr>
            <w:tcW w:w="793" w:type="pct"/>
          </w:tcPr>
          <w:p w14:paraId="4E382E6C">
            <w:pPr>
              <w:spacing w:line="240" w:lineRule="auto"/>
              <w:jc w:val="center"/>
              <w:rPr>
                <w:rFonts w:hint="eastAsia" w:ascii="宋体" w:hAnsi="宋体" w:eastAsia="宋体" w:cs="宋体"/>
                <w:color w:val="auto"/>
                <w:sz w:val="21"/>
                <w:szCs w:val="21"/>
              </w:rPr>
            </w:pPr>
          </w:p>
        </w:tc>
        <w:tc>
          <w:tcPr>
            <w:tcW w:w="1058" w:type="pct"/>
          </w:tcPr>
          <w:p w14:paraId="370C84F4">
            <w:pPr>
              <w:spacing w:line="240" w:lineRule="auto"/>
              <w:jc w:val="center"/>
              <w:rPr>
                <w:rFonts w:hint="eastAsia" w:ascii="宋体" w:hAnsi="宋体" w:eastAsia="宋体" w:cs="宋体"/>
                <w:color w:val="auto"/>
                <w:sz w:val="21"/>
                <w:szCs w:val="21"/>
              </w:rPr>
            </w:pPr>
          </w:p>
        </w:tc>
      </w:tr>
      <w:tr w14:paraId="6E8F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541B6586">
            <w:pPr>
              <w:spacing w:line="240" w:lineRule="auto"/>
              <w:jc w:val="center"/>
              <w:rPr>
                <w:rFonts w:hint="eastAsia" w:ascii="宋体" w:hAnsi="宋体" w:eastAsia="宋体" w:cs="宋体"/>
                <w:color w:val="auto"/>
                <w:sz w:val="21"/>
                <w:szCs w:val="21"/>
              </w:rPr>
            </w:pPr>
          </w:p>
        </w:tc>
        <w:tc>
          <w:tcPr>
            <w:tcW w:w="531" w:type="pct"/>
          </w:tcPr>
          <w:p w14:paraId="0162D249">
            <w:pPr>
              <w:spacing w:line="240" w:lineRule="auto"/>
              <w:jc w:val="center"/>
              <w:rPr>
                <w:rFonts w:hint="eastAsia" w:ascii="宋体" w:hAnsi="宋体" w:eastAsia="宋体" w:cs="宋体"/>
                <w:color w:val="auto"/>
                <w:sz w:val="21"/>
                <w:szCs w:val="21"/>
              </w:rPr>
            </w:pPr>
          </w:p>
        </w:tc>
        <w:tc>
          <w:tcPr>
            <w:tcW w:w="514" w:type="pct"/>
          </w:tcPr>
          <w:p w14:paraId="7FE4B5BC">
            <w:pPr>
              <w:spacing w:line="240" w:lineRule="auto"/>
              <w:jc w:val="center"/>
              <w:rPr>
                <w:rFonts w:hint="eastAsia" w:ascii="宋体" w:hAnsi="宋体" w:eastAsia="宋体" w:cs="宋体"/>
                <w:color w:val="auto"/>
                <w:sz w:val="21"/>
                <w:szCs w:val="21"/>
              </w:rPr>
            </w:pPr>
          </w:p>
        </w:tc>
        <w:tc>
          <w:tcPr>
            <w:tcW w:w="806" w:type="pct"/>
          </w:tcPr>
          <w:p w14:paraId="484D89F2">
            <w:pPr>
              <w:spacing w:line="240" w:lineRule="auto"/>
              <w:jc w:val="center"/>
              <w:rPr>
                <w:rFonts w:hint="eastAsia" w:ascii="宋体" w:hAnsi="宋体" w:eastAsia="宋体" w:cs="宋体"/>
                <w:color w:val="auto"/>
                <w:sz w:val="21"/>
                <w:szCs w:val="21"/>
              </w:rPr>
            </w:pPr>
          </w:p>
        </w:tc>
        <w:tc>
          <w:tcPr>
            <w:tcW w:w="889" w:type="pct"/>
          </w:tcPr>
          <w:p w14:paraId="0575E040">
            <w:pPr>
              <w:spacing w:line="240" w:lineRule="auto"/>
              <w:jc w:val="center"/>
              <w:rPr>
                <w:rFonts w:hint="eastAsia" w:ascii="宋体" w:hAnsi="宋体" w:eastAsia="宋体" w:cs="宋体"/>
                <w:color w:val="auto"/>
                <w:sz w:val="21"/>
                <w:szCs w:val="21"/>
              </w:rPr>
            </w:pPr>
          </w:p>
        </w:tc>
        <w:tc>
          <w:tcPr>
            <w:tcW w:w="793" w:type="pct"/>
          </w:tcPr>
          <w:p w14:paraId="1C8A5392">
            <w:pPr>
              <w:spacing w:line="240" w:lineRule="auto"/>
              <w:jc w:val="center"/>
              <w:rPr>
                <w:rFonts w:hint="eastAsia" w:ascii="宋体" w:hAnsi="宋体" w:eastAsia="宋体" w:cs="宋体"/>
                <w:color w:val="auto"/>
                <w:sz w:val="21"/>
                <w:szCs w:val="21"/>
              </w:rPr>
            </w:pPr>
          </w:p>
        </w:tc>
        <w:tc>
          <w:tcPr>
            <w:tcW w:w="1058" w:type="pct"/>
          </w:tcPr>
          <w:p w14:paraId="419FF049">
            <w:pPr>
              <w:spacing w:line="240" w:lineRule="auto"/>
              <w:jc w:val="center"/>
              <w:rPr>
                <w:rFonts w:hint="eastAsia" w:ascii="宋体" w:hAnsi="宋体" w:eastAsia="宋体" w:cs="宋体"/>
                <w:color w:val="auto"/>
                <w:sz w:val="21"/>
                <w:szCs w:val="21"/>
              </w:rPr>
            </w:pPr>
          </w:p>
        </w:tc>
      </w:tr>
      <w:tr w14:paraId="59F9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7DFFFEAC">
            <w:pPr>
              <w:spacing w:line="240" w:lineRule="auto"/>
              <w:jc w:val="center"/>
              <w:rPr>
                <w:rFonts w:hint="eastAsia" w:ascii="宋体" w:hAnsi="宋体" w:eastAsia="宋体" w:cs="宋体"/>
                <w:color w:val="auto"/>
                <w:sz w:val="21"/>
                <w:szCs w:val="21"/>
              </w:rPr>
            </w:pPr>
          </w:p>
        </w:tc>
        <w:tc>
          <w:tcPr>
            <w:tcW w:w="531" w:type="pct"/>
          </w:tcPr>
          <w:p w14:paraId="589FB56A">
            <w:pPr>
              <w:spacing w:line="240" w:lineRule="auto"/>
              <w:jc w:val="center"/>
              <w:rPr>
                <w:rFonts w:hint="eastAsia" w:ascii="宋体" w:hAnsi="宋体" w:eastAsia="宋体" w:cs="宋体"/>
                <w:color w:val="auto"/>
                <w:sz w:val="21"/>
                <w:szCs w:val="21"/>
              </w:rPr>
            </w:pPr>
          </w:p>
        </w:tc>
        <w:tc>
          <w:tcPr>
            <w:tcW w:w="514" w:type="pct"/>
          </w:tcPr>
          <w:p w14:paraId="5D3E6F4E">
            <w:pPr>
              <w:spacing w:line="240" w:lineRule="auto"/>
              <w:jc w:val="center"/>
              <w:rPr>
                <w:rFonts w:hint="eastAsia" w:ascii="宋体" w:hAnsi="宋体" w:eastAsia="宋体" w:cs="宋体"/>
                <w:color w:val="auto"/>
                <w:sz w:val="21"/>
                <w:szCs w:val="21"/>
              </w:rPr>
            </w:pPr>
          </w:p>
        </w:tc>
        <w:tc>
          <w:tcPr>
            <w:tcW w:w="806" w:type="pct"/>
          </w:tcPr>
          <w:p w14:paraId="77FB38E8">
            <w:pPr>
              <w:spacing w:line="240" w:lineRule="auto"/>
              <w:jc w:val="center"/>
              <w:rPr>
                <w:rFonts w:hint="eastAsia" w:ascii="宋体" w:hAnsi="宋体" w:eastAsia="宋体" w:cs="宋体"/>
                <w:color w:val="auto"/>
                <w:sz w:val="21"/>
                <w:szCs w:val="21"/>
              </w:rPr>
            </w:pPr>
          </w:p>
        </w:tc>
        <w:tc>
          <w:tcPr>
            <w:tcW w:w="889" w:type="pct"/>
          </w:tcPr>
          <w:p w14:paraId="20362C36">
            <w:pPr>
              <w:spacing w:line="240" w:lineRule="auto"/>
              <w:jc w:val="center"/>
              <w:rPr>
                <w:rFonts w:hint="eastAsia" w:ascii="宋体" w:hAnsi="宋体" w:eastAsia="宋体" w:cs="宋体"/>
                <w:color w:val="auto"/>
                <w:sz w:val="21"/>
                <w:szCs w:val="21"/>
              </w:rPr>
            </w:pPr>
          </w:p>
        </w:tc>
        <w:tc>
          <w:tcPr>
            <w:tcW w:w="793" w:type="pct"/>
          </w:tcPr>
          <w:p w14:paraId="2929AC99">
            <w:pPr>
              <w:spacing w:line="240" w:lineRule="auto"/>
              <w:jc w:val="center"/>
              <w:rPr>
                <w:rFonts w:hint="eastAsia" w:ascii="宋体" w:hAnsi="宋体" w:eastAsia="宋体" w:cs="宋体"/>
                <w:color w:val="auto"/>
                <w:sz w:val="21"/>
                <w:szCs w:val="21"/>
              </w:rPr>
            </w:pPr>
          </w:p>
        </w:tc>
        <w:tc>
          <w:tcPr>
            <w:tcW w:w="1058" w:type="pct"/>
          </w:tcPr>
          <w:p w14:paraId="2F24B481">
            <w:pPr>
              <w:spacing w:line="240" w:lineRule="auto"/>
              <w:jc w:val="center"/>
              <w:rPr>
                <w:rFonts w:hint="eastAsia" w:ascii="宋体" w:hAnsi="宋体" w:eastAsia="宋体" w:cs="宋体"/>
                <w:color w:val="auto"/>
                <w:sz w:val="21"/>
                <w:szCs w:val="21"/>
              </w:rPr>
            </w:pPr>
          </w:p>
        </w:tc>
      </w:tr>
      <w:tr w14:paraId="061F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5212146A">
            <w:pPr>
              <w:spacing w:line="240" w:lineRule="auto"/>
              <w:jc w:val="center"/>
              <w:rPr>
                <w:rFonts w:hint="eastAsia" w:ascii="宋体" w:hAnsi="宋体" w:eastAsia="宋体" w:cs="宋体"/>
                <w:color w:val="auto"/>
                <w:sz w:val="21"/>
                <w:szCs w:val="21"/>
              </w:rPr>
            </w:pPr>
          </w:p>
        </w:tc>
        <w:tc>
          <w:tcPr>
            <w:tcW w:w="531" w:type="pct"/>
          </w:tcPr>
          <w:p w14:paraId="74D510F1">
            <w:pPr>
              <w:spacing w:line="240" w:lineRule="auto"/>
              <w:jc w:val="center"/>
              <w:rPr>
                <w:rFonts w:hint="eastAsia" w:ascii="宋体" w:hAnsi="宋体" w:eastAsia="宋体" w:cs="宋体"/>
                <w:color w:val="auto"/>
                <w:sz w:val="21"/>
                <w:szCs w:val="21"/>
              </w:rPr>
            </w:pPr>
          </w:p>
        </w:tc>
        <w:tc>
          <w:tcPr>
            <w:tcW w:w="514" w:type="pct"/>
          </w:tcPr>
          <w:p w14:paraId="0B10696E">
            <w:pPr>
              <w:spacing w:line="240" w:lineRule="auto"/>
              <w:jc w:val="center"/>
              <w:rPr>
                <w:rFonts w:hint="eastAsia" w:ascii="宋体" w:hAnsi="宋体" w:eastAsia="宋体" w:cs="宋体"/>
                <w:color w:val="auto"/>
                <w:sz w:val="21"/>
                <w:szCs w:val="21"/>
              </w:rPr>
            </w:pPr>
          </w:p>
        </w:tc>
        <w:tc>
          <w:tcPr>
            <w:tcW w:w="806" w:type="pct"/>
          </w:tcPr>
          <w:p w14:paraId="44B176BF">
            <w:pPr>
              <w:spacing w:line="240" w:lineRule="auto"/>
              <w:jc w:val="center"/>
              <w:rPr>
                <w:rFonts w:hint="eastAsia" w:ascii="宋体" w:hAnsi="宋体" w:eastAsia="宋体" w:cs="宋体"/>
                <w:color w:val="auto"/>
                <w:sz w:val="21"/>
                <w:szCs w:val="21"/>
              </w:rPr>
            </w:pPr>
          </w:p>
        </w:tc>
        <w:tc>
          <w:tcPr>
            <w:tcW w:w="889" w:type="pct"/>
          </w:tcPr>
          <w:p w14:paraId="25C74C68">
            <w:pPr>
              <w:spacing w:line="240" w:lineRule="auto"/>
              <w:jc w:val="center"/>
              <w:rPr>
                <w:rFonts w:hint="eastAsia" w:ascii="宋体" w:hAnsi="宋体" w:eastAsia="宋体" w:cs="宋体"/>
                <w:color w:val="auto"/>
                <w:sz w:val="21"/>
                <w:szCs w:val="21"/>
              </w:rPr>
            </w:pPr>
          </w:p>
        </w:tc>
        <w:tc>
          <w:tcPr>
            <w:tcW w:w="793" w:type="pct"/>
          </w:tcPr>
          <w:p w14:paraId="183D115C">
            <w:pPr>
              <w:spacing w:line="240" w:lineRule="auto"/>
              <w:jc w:val="center"/>
              <w:rPr>
                <w:rFonts w:hint="eastAsia" w:ascii="宋体" w:hAnsi="宋体" w:eastAsia="宋体" w:cs="宋体"/>
                <w:color w:val="auto"/>
                <w:sz w:val="21"/>
                <w:szCs w:val="21"/>
              </w:rPr>
            </w:pPr>
          </w:p>
        </w:tc>
        <w:tc>
          <w:tcPr>
            <w:tcW w:w="1058" w:type="pct"/>
          </w:tcPr>
          <w:p w14:paraId="3A6EF25F">
            <w:pPr>
              <w:spacing w:line="240" w:lineRule="auto"/>
              <w:jc w:val="center"/>
              <w:rPr>
                <w:rFonts w:hint="eastAsia" w:ascii="宋体" w:hAnsi="宋体" w:eastAsia="宋体" w:cs="宋体"/>
                <w:color w:val="auto"/>
                <w:sz w:val="21"/>
                <w:szCs w:val="21"/>
              </w:rPr>
            </w:pPr>
          </w:p>
        </w:tc>
      </w:tr>
      <w:tr w14:paraId="63C7C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3DABBE02">
            <w:pPr>
              <w:spacing w:line="240" w:lineRule="auto"/>
              <w:jc w:val="center"/>
              <w:rPr>
                <w:rFonts w:hint="eastAsia" w:ascii="宋体" w:hAnsi="宋体" w:eastAsia="宋体" w:cs="宋体"/>
                <w:color w:val="auto"/>
                <w:sz w:val="21"/>
                <w:szCs w:val="21"/>
              </w:rPr>
            </w:pPr>
          </w:p>
        </w:tc>
        <w:tc>
          <w:tcPr>
            <w:tcW w:w="531" w:type="pct"/>
          </w:tcPr>
          <w:p w14:paraId="3EB38114">
            <w:pPr>
              <w:spacing w:line="240" w:lineRule="auto"/>
              <w:jc w:val="center"/>
              <w:rPr>
                <w:rFonts w:hint="eastAsia" w:ascii="宋体" w:hAnsi="宋体" w:eastAsia="宋体" w:cs="宋体"/>
                <w:color w:val="auto"/>
                <w:sz w:val="21"/>
                <w:szCs w:val="21"/>
              </w:rPr>
            </w:pPr>
          </w:p>
        </w:tc>
        <w:tc>
          <w:tcPr>
            <w:tcW w:w="514" w:type="pct"/>
          </w:tcPr>
          <w:p w14:paraId="3B9D08F4">
            <w:pPr>
              <w:spacing w:line="240" w:lineRule="auto"/>
              <w:jc w:val="center"/>
              <w:rPr>
                <w:rFonts w:hint="eastAsia" w:ascii="宋体" w:hAnsi="宋体" w:eastAsia="宋体" w:cs="宋体"/>
                <w:color w:val="auto"/>
                <w:sz w:val="21"/>
                <w:szCs w:val="21"/>
              </w:rPr>
            </w:pPr>
          </w:p>
        </w:tc>
        <w:tc>
          <w:tcPr>
            <w:tcW w:w="806" w:type="pct"/>
          </w:tcPr>
          <w:p w14:paraId="36EC2D9A">
            <w:pPr>
              <w:spacing w:line="240" w:lineRule="auto"/>
              <w:jc w:val="center"/>
              <w:rPr>
                <w:rFonts w:hint="eastAsia" w:ascii="宋体" w:hAnsi="宋体" w:eastAsia="宋体" w:cs="宋体"/>
                <w:color w:val="auto"/>
                <w:sz w:val="21"/>
                <w:szCs w:val="21"/>
              </w:rPr>
            </w:pPr>
          </w:p>
        </w:tc>
        <w:tc>
          <w:tcPr>
            <w:tcW w:w="889" w:type="pct"/>
          </w:tcPr>
          <w:p w14:paraId="70CC687B">
            <w:pPr>
              <w:spacing w:line="240" w:lineRule="auto"/>
              <w:jc w:val="center"/>
              <w:rPr>
                <w:rFonts w:hint="eastAsia" w:ascii="宋体" w:hAnsi="宋体" w:eastAsia="宋体" w:cs="宋体"/>
                <w:color w:val="auto"/>
                <w:sz w:val="21"/>
                <w:szCs w:val="21"/>
              </w:rPr>
            </w:pPr>
          </w:p>
        </w:tc>
        <w:tc>
          <w:tcPr>
            <w:tcW w:w="793" w:type="pct"/>
          </w:tcPr>
          <w:p w14:paraId="4E3AB812">
            <w:pPr>
              <w:spacing w:line="240" w:lineRule="auto"/>
              <w:jc w:val="center"/>
              <w:rPr>
                <w:rFonts w:hint="eastAsia" w:ascii="宋体" w:hAnsi="宋体" w:eastAsia="宋体" w:cs="宋体"/>
                <w:color w:val="auto"/>
                <w:sz w:val="21"/>
                <w:szCs w:val="21"/>
              </w:rPr>
            </w:pPr>
          </w:p>
        </w:tc>
        <w:tc>
          <w:tcPr>
            <w:tcW w:w="1058" w:type="pct"/>
          </w:tcPr>
          <w:p w14:paraId="67B924FA">
            <w:pPr>
              <w:spacing w:line="240" w:lineRule="auto"/>
              <w:jc w:val="center"/>
              <w:rPr>
                <w:rFonts w:hint="eastAsia" w:ascii="宋体" w:hAnsi="宋体" w:eastAsia="宋体" w:cs="宋体"/>
                <w:color w:val="auto"/>
                <w:sz w:val="21"/>
                <w:szCs w:val="21"/>
              </w:rPr>
            </w:pPr>
          </w:p>
        </w:tc>
      </w:tr>
      <w:tr w14:paraId="62F2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1E14BA9D">
            <w:pPr>
              <w:spacing w:line="240" w:lineRule="auto"/>
              <w:jc w:val="center"/>
              <w:rPr>
                <w:rFonts w:hint="eastAsia" w:ascii="宋体" w:hAnsi="宋体" w:eastAsia="宋体" w:cs="宋体"/>
                <w:color w:val="auto"/>
                <w:sz w:val="21"/>
                <w:szCs w:val="21"/>
              </w:rPr>
            </w:pPr>
          </w:p>
        </w:tc>
        <w:tc>
          <w:tcPr>
            <w:tcW w:w="531" w:type="pct"/>
          </w:tcPr>
          <w:p w14:paraId="647DDF35">
            <w:pPr>
              <w:spacing w:line="240" w:lineRule="auto"/>
              <w:jc w:val="center"/>
              <w:rPr>
                <w:rFonts w:hint="eastAsia" w:ascii="宋体" w:hAnsi="宋体" w:eastAsia="宋体" w:cs="宋体"/>
                <w:color w:val="auto"/>
                <w:sz w:val="21"/>
                <w:szCs w:val="21"/>
              </w:rPr>
            </w:pPr>
          </w:p>
        </w:tc>
        <w:tc>
          <w:tcPr>
            <w:tcW w:w="514" w:type="pct"/>
          </w:tcPr>
          <w:p w14:paraId="077D7DC9">
            <w:pPr>
              <w:spacing w:line="240" w:lineRule="auto"/>
              <w:jc w:val="center"/>
              <w:rPr>
                <w:rFonts w:hint="eastAsia" w:ascii="宋体" w:hAnsi="宋体" w:eastAsia="宋体" w:cs="宋体"/>
                <w:color w:val="auto"/>
                <w:sz w:val="21"/>
                <w:szCs w:val="21"/>
              </w:rPr>
            </w:pPr>
          </w:p>
        </w:tc>
        <w:tc>
          <w:tcPr>
            <w:tcW w:w="806" w:type="pct"/>
          </w:tcPr>
          <w:p w14:paraId="0B7FE3F6">
            <w:pPr>
              <w:spacing w:line="240" w:lineRule="auto"/>
              <w:jc w:val="center"/>
              <w:rPr>
                <w:rFonts w:hint="eastAsia" w:ascii="宋体" w:hAnsi="宋体" w:eastAsia="宋体" w:cs="宋体"/>
                <w:color w:val="auto"/>
                <w:sz w:val="21"/>
                <w:szCs w:val="21"/>
              </w:rPr>
            </w:pPr>
          </w:p>
        </w:tc>
        <w:tc>
          <w:tcPr>
            <w:tcW w:w="889" w:type="pct"/>
          </w:tcPr>
          <w:p w14:paraId="7078C70E">
            <w:pPr>
              <w:spacing w:line="240" w:lineRule="auto"/>
              <w:jc w:val="center"/>
              <w:rPr>
                <w:rFonts w:hint="eastAsia" w:ascii="宋体" w:hAnsi="宋体" w:eastAsia="宋体" w:cs="宋体"/>
                <w:color w:val="auto"/>
                <w:sz w:val="21"/>
                <w:szCs w:val="21"/>
              </w:rPr>
            </w:pPr>
          </w:p>
        </w:tc>
        <w:tc>
          <w:tcPr>
            <w:tcW w:w="793" w:type="pct"/>
          </w:tcPr>
          <w:p w14:paraId="2460D53B">
            <w:pPr>
              <w:spacing w:line="240" w:lineRule="auto"/>
              <w:jc w:val="center"/>
              <w:rPr>
                <w:rFonts w:hint="eastAsia" w:ascii="宋体" w:hAnsi="宋体" w:eastAsia="宋体" w:cs="宋体"/>
                <w:color w:val="auto"/>
                <w:sz w:val="21"/>
                <w:szCs w:val="21"/>
              </w:rPr>
            </w:pPr>
          </w:p>
        </w:tc>
        <w:tc>
          <w:tcPr>
            <w:tcW w:w="1058" w:type="pct"/>
          </w:tcPr>
          <w:p w14:paraId="7E97076E">
            <w:pPr>
              <w:spacing w:line="240" w:lineRule="auto"/>
              <w:jc w:val="center"/>
              <w:rPr>
                <w:rFonts w:hint="eastAsia" w:ascii="宋体" w:hAnsi="宋体" w:eastAsia="宋体" w:cs="宋体"/>
                <w:color w:val="auto"/>
                <w:sz w:val="21"/>
                <w:szCs w:val="21"/>
              </w:rPr>
            </w:pPr>
          </w:p>
        </w:tc>
      </w:tr>
    </w:tbl>
    <w:p w14:paraId="78A8F5A5">
      <w:pPr>
        <w:rPr>
          <w:rFonts w:hint="eastAsia" w:ascii="宋体" w:hAnsi="宋体" w:eastAsia="宋体" w:cs="宋体"/>
          <w:color w:val="auto"/>
          <w:sz w:val="21"/>
          <w:szCs w:val="21"/>
        </w:rPr>
      </w:pPr>
      <w:r>
        <w:rPr>
          <w:rFonts w:hint="eastAsia" w:ascii="宋体" w:hAnsi="宋体" w:eastAsia="宋体" w:cs="宋体"/>
          <w:color w:val="auto"/>
          <w:sz w:val="21"/>
          <w:szCs w:val="21"/>
        </w:rPr>
        <w:t>注：供应商需随此表根据评审办法附相关人员的证明材料复印件。</w:t>
      </w:r>
    </w:p>
    <w:p w14:paraId="333A1044">
      <w:pPr>
        <w:rPr>
          <w:rFonts w:hint="eastAsia" w:ascii="宋体" w:hAnsi="宋体" w:eastAsia="宋体" w:cs="宋体"/>
          <w:color w:val="auto"/>
          <w:sz w:val="21"/>
          <w:szCs w:val="21"/>
        </w:rPr>
      </w:pPr>
    </w:p>
    <w:p w14:paraId="73C717DA">
      <w:pPr>
        <w:rPr>
          <w:rFonts w:hint="eastAsia" w:ascii="宋体" w:hAnsi="宋体" w:eastAsia="宋体" w:cs="宋体"/>
          <w:color w:val="auto"/>
          <w:sz w:val="21"/>
          <w:szCs w:val="21"/>
        </w:rPr>
      </w:pPr>
    </w:p>
    <w:p w14:paraId="0187C872">
      <w:pPr>
        <w:rPr>
          <w:rFonts w:hint="eastAsia" w:ascii="宋体" w:hAnsi="宋体" w:eastAsia="宋体" w:cs="宋体"/>
          <w:color w:val="auto"/>
          <w:sz w:val="21"/>
          <w:szCs w:val="21"/>
        </w:rPr>
      </w:pPr>
    </w:p>
    <w:p w14:paraId="2C3436B4">
      <w:pPr>
        <w:rPr>
          <w:rFonts w:hint="eastAsia" w:ascii="宋体" w:hAnsi="宋体" w:eastAsia="宋体" w:cs="宋体"/>
          <w:color w:val="auto"/>
          <w:sz w:val="21"/>
          <w:szCs w:val="21"/>
        </w:rPr>
      </w:pPr>
    </w:p>
    <w:p w14:paraId="10775DD7">
      <w:pPr>
        <w:rPr>
          <w:rFonts w:hint="eastAsia" w:ascii="宋体" w:hAnsi="宋体" w:eastAsia="宋体" w:cs="宋体"/>
          <w:color w:val="auto"/>
          <w:sz w:val="21"/>
          <w:szCs w:val="21"/>
        </w:rPr>
      </w:pPr>
    </w:p>
    <w:p w14:paraId="6B0EA8F3">
      <w:pPr>
        <w:rPr>
          <w:rFonts w:hint="eastAsia" w:ascii="宋体" w:hAnsi="宋体" w:eastAsia="宋体" w:cs="宋体"/>
          <w:color w:val="auto"/>
          <w:sz w:val="21"/>
          <w:szCs w:val="21"/>
        </w:rPr>
      </w:pPr>
    </w:p>
    <w:p w14:paraId="3240FDB5">
      <w:pPr>
        <w:rPr>
          <w:rFonts w:hint="eastAsia" w:ascii="宋体" w:hAnsi="宋体" w:eastAsia="宋体" w:cs="宋体"/>
          <w:color w:val="auto"/>
          <w:sz w:val="21"/>
          <w:szCs w:val="21"/>
        </w:rPr>
      </w:pPr>
    </w:p>
    <w:p w14:paraId="3BC3AFD6">
      <w:pPr>
        <w:rPr>
          <w:rFonts w:hint="eastAsia" w:ascii="宋体" w:hAnsi="宋体" w:eastAsia="宋体" w:cs="宋体"/>
          <w:color w:val="auto"/>
          <w:sz w:val="21"/>
          <w:szCs w:val="21"/>
        </w:rPr>
      </w:pPr>
    </w:p>
    <w:p w14:paraId="7CE38032">
      <w:pPr>
        <w:rPr>
          <w:rFonts w:hint="eastAsia" w:ascii="宋体" w:hAnsi="宋体" w:eastAsia="宋体" w:cs="宋体"/>
          <w:color w:val="auto"/>
          <w:sz w:val="21"/>
          <w:szCs w:val="21"/>
        </w:rPr>
      </w:pPr>
    </w:p>
    <w:p w14:paraId="2BD743C2">
      <w:pPr>
        <w:rPr>
          <w:rFonts w:hint="eastAsia" w:ascii="宋体" w:hAnsi="宋体" w:eastAsia="宋体" w:cs="宋体"/>
          <w:color w:val="auto"/>
          <w:sz w:val="21"/>
          <w:szCs w:val="21"/>
        </w:rPr>
      </w:pPr>
    </w:p>
    <w:p w14:paraId="282028C0">
      <w:pPr>
        <w:rPr>
          <w:rFonts w:hint="eastAsia" w:ascii="宋体" w:hAnsi="宋体" w:eastAsia="宋体" w:cs="宋体"/>
          <w:color w:val="auto"/>
          <w:sz w:val="21"/>
          <w:szCs w:val="21"/>
        </w:rPr>
      </w:pPr>
    </w:p>
    <w:p w14:paraId="0E3F1A23">
      <w:pPr>
        <w:rPr>
          <w:rFonts w:hint="eastAsia" w:ascii="宋体" w:hAnsi="宋体" w:eastAsia="宋体" w:cs="宋体"/>
          <w:color w:val="auto"/>
          <w:sz w:val="21"/>
          <w:szCs w:val="21"/>
        </w:rPr>
      </w:pPr>
    </w:p>
    <w:p w14:paraId="2948DE72">
      <w:pPr>
        <w:rPr>
          <w:rFonts w:hint="eastAsia" w:ascii="宋体" w:hAnsi="宋体" w:eastAsia="宋体" w:cs="宋体"/>
          <w:color w:val="auto"/>
          <w:sz w:val="21"/>
          <w:szCs w:val="21"/>
        </w:rPr>
      </w:pPr>
    </w:p>
    <w:p w14:paraId="43317925">
      <w:pPr>
        <w:rPr>
          <w:rFonts w:hint="eastAsia" w:ascii="宋体" w:hAnsi="宋体" w:eastAsia="宋体" w:cs="宋体"/>
          <w:color w:val="auto"/>
          <w:sz w:val="21"/>
          <w:szCs w:val="21"/>
        </w:rPr>
      </w:pPr>
    </w:p>
    <w:p w14:paraId="5B393206">
      <w:pPr>
        <w:rPr>
          <w:rFonts w:hint="eastAsia" w:ascii="宋体" w:hAnsi="宋体" w:eastAsia="宋体" w:cs="宋体"/>
          <w:color w:val="auto"/>
          <w:sz w:val="21"/>
          <w:szCs w:val="21"/>
        </w:rPr>
      </w:pPr>
    </w:p>
    <w:p w14:paraId="11EE39FB">
      <w:pPr>
        <w:rPr>
          <w:rFonts w:hint="eastAsia" w:ascii="宋体" w:hAnsi="宋体" w:eastAsia="宋体" w:cs="宋体"/>
          <w:color w:val="auto"/>
          <w:sz w:val="21"/>
          <w:szCs w:val="21"/>
        </w:rPr>
      </w:pPr>
    </w:p>
    <w:p w14:paraId="37076D2B">
      <w:pPr>
        <w:rPr>
          <w:rFonts w:hint="eastAsia" w:ascii="宋体" w:hAnsi="宋体" w:eastAsia="宋体" w:cs="宋体"/>
          <w:color w:val="auto"/>
          <w:sz w:val="21"/>
          <w:szCs w:val="21"/>
        </w:rPr>
      </w:pPr>
    </w:p>
    <w:p w14:paraId="2D4BE062">
      <w:pPr>
        <w:rPr>
          <w:rFonts w:hint="eastAsia" w:ascii="宋体" w:hAnsi="宋体" w:eastAsia="宋体" w:cs="宋体"/>
          <w:color w:val="auto"/>
          <w:sz w:val="21"/>
          <w:szCs w:val="21"/>
        </w:rPr>
      </w:pPr>
    </w:p>
    <w:p w14:paraId="749B6B1E">
      <w:pPr>
        <w:rPr>
          <w:rFonts w:hint="eastAsia" w:ascii="宋体" w:hAnsi="宋体" w:eastAsia="宋体" w:cs="宋体"/>
          <w:color w:val="auto"/>
          <w:sz w:val="21"/>
          <w:szCs w:val="21"/>
        </w:rPr>
      </w:pPr>
    </w:p>
    <w:p w14:paraId="5F4F77B8">
      <w:pPr>
        <w:rPr>
          <w:rFonts w:hint="eastAsia" w:ascii="宋体" w:hAnsi="宋体" w:eastAsia="宋体" w:cs="宋体"/>
          <w:color w:val="auto"/>
          <w:sz w:val="21"/>
          <w:szCs w:val="21"/>
        </w:rPr>
      </w:pPr>
    </w:p>
    <w:p w14:paraId="13B09254">
      <w:pPr>
        <w:rPr>
          <w:rFonts w:hint="eastAsia" w:ascii="宋体" w:hAnsi="宋体" w:eastAsia="宋体" w:cs="宋体"/>
          <w:color w:val="auto"/>
          <w:sz w:val="21"/>
          <w:szCs w:val="21"/>
        </w:rPr>
      </w:pPr>
    </w:p>
    <w:p w14:paraId="138B5826">
      <w:pPr>
        <w:rPr>
          <w:rFonts w:hint="eastAsia" w:ascii="宋体" w:hAnsi="宋体" w:eastAsia="宋体" w:cs="宋体"/>
          <w:color w:val="auto"/>
          <w:sz w:val="21"/>
          <w:szCs w:val="21"/>
        </w:rPr>
      </w:pPr>
    </w:p>
    <w:p w14:paraId="641B1A58">
      <w:pPr>
        <w:rPr>
          <w:rFonts w:hint="eastAsia" w:ascii="宋体" w:hAnsi="宋体" w:eastAsia="宋体" w:cs="宋体"/>
          <w:color w:val="auto"/>
          <w:sz w:val="21"/>
          <w:szCs w:val="21"/>
        </w:rPr>
      </w:pPr>
    </w:p>
    <w:p w14:paraId="3FC0C881">
      <w:pPr>
        <w:rPr>
          <w:rFonts w:hint="eastAsia" w:ascii="宋体" w:hAnsi="宋体" w:eastAsia="宋体" w:cs="宋体"/>
          <w:color w:val="auto"/>
          <w:sz w:val="21"/>
          <w:szCs w:val="21"/>
        </w:rPr>
      </w:pPr>
    </w:p>
    <w:p w14:paraId="3ECDFDEC">
      <w:pPr>
        <w:rPr>
          <w:rFonts w:hint="eastAsia" w:ascii="宋体" w:hAnsi="宋体" w:eastAsia="宋体" w:cs="宋体"/>
          <w:color w:val="auto"/>
          <w:sz w:val="21"/>
          <w:szCs w:val="21"/>
        </w:rPr>
      </w:pPr>
    </w:p>
    <w:p w14:paraId="2FD5B402">
      <w:pPr>
        <w:rPr>
          <w:rFonts w:hint="eastAsia" w:ascii="宋体" w:hAnsi="宋体" w:eastAsia="宋体" w:cs="宋体"/>
          <w:color w:val="auto"/>
          <w:sz w:val="21"/>
          <w:szCs w:val="21"/>
        </w:rPr>
      </w:pPr>
    </w:p>
    <w:p w14:paraId="3FF172D5">
      <w:pPr>
        <w:rPr>
          <w:rFonts w:hint="eastAsia" w:ascii="宋体" w:hAnsi="宋体" w:eastAsia="宋体" w:cs="宋体"/>
          <w:color w:val="auto"/>
          <w:sz w:val="21"/>
          <w:szCs w:val="21"/>
        </w:rPr>
      </w:pPr>
    </w:p>
    <w:p w14:paraId="38A7B238">
      <w:pPr>
        <w:rPr>
          <w:rFonts w:hint="eastAsia" w:ascii="宋体" w:hAnsi="宋体" w:eastAsia="宋体" w:cs="宋体"/>
          <w:color w:val="auto"/>
          <w:sz w:val="21"/>
          <w:szCs w:val="21"/>
        </w:rPr>
      </w:pPr>
    </w:p>
    <w:p w14:paraId="22C96610">
      <w:pPr>
        <w:rPr>
          <w:rFonts w:hint="eastAsia" w:ascii="宋体" w:hAnsi="宋体" w:eastAsia="宋体" w:cs="宋体"/>
          <w:color w:val="auto"/>
          <w:sz w:val="21"/>
          <w:szCs w:val="21"/>
        </w:rPr>
      </w:pPr>
    </w:p>
    <w:p w14:paraId="76A60D35">
      <w:pPr>
        <w:rPr>
          <w:rFonts w:hint="eastAsia" w:ascii="宋体" w:hAnsi="宋体" w:eastAsia="宋体" w:cs="宋体"/>
          <w:color w:val="auto"/>
          <w:sz w:val="21"/>
          <w:szCs w:val="21"/>
        </w:rPr>
      </w:pPr>
    </w:p>
    <w:p w14:paraId="53B93996">
      <w:pPr>
        <w:rPr>
          <w:rFonts w:hint="eastAsia" w:ascii="宋体" w:hAnsi="宋体" w:eastAsia="宋体" w:cs="宋体"/>
          <w:color w:val="auto"/>
          <w:sz w:val="21"/>
          <w:szCs w:val="21"/>
        </w:rPr>
      </w:pPr>
    </w:p>
    <w:p w14:paraId="24D362D2">
      <w:pPr>
        <w:pStyle w:val="8"/>
        <w:spacing w:before="176" w:line="220" w:lineRule="auto"/>
        <w:jc w:val="center"/>
        <w:rPr>
          <w:rFonts w:hint="eastAsia" w:ascii="宋体" w:hAnsi="宋体" w:eastAsia="宋体" w:cs="宋体"/>
          <w:color w:val="auto"/>
          <w:sz w:val="28"/>
          <w:szCs w:val="28"/>
          <w:lang w:val="en-US" w:eastAsia="zh-CN"/>
          <w14:textOutline w14:w="5103" w14:cap="sq" w14:cmpd="sng">
            <w14:solidFill>
              <w14:srgbClr w14:val="000000"/>
            </w14:solidFill>
            <w14:prstDash w14:val="solid"/>
            <w14:bevel/>
          </w14:textOutline>
        </w:rPr>
      </w:pPr>
      <w:r>
        <w:rPr>
          <w:rFonts w:hint="eastAsia" w:ascii="宋体" w:hAnsi="宋体" w:eastAsia="宋体" w:cs="宋体"/>
          <w:color w:val="auto"/>
          <w:sz w:val="28"/>
          <w:szCs w:val="28"/>
          <w:lang w:val="en-US" w:eastAsia="zh-CN"/>
          <w14:textOutline w14:w="5103" w14:cap="sq" w14:cmpd="sng">
            <w14:solidFill>
              <w14:srgbClr w14:val="000000"/>
            </w14:solidFill>
            <w14:prstDash w14:val="solid"/>
            <w14:bevel/>
          </w14:textOutline>
        </w:rPr>
        <w:t>附   件</w:t>
      </w:r>
    </w:p>
    <w:p w14:paraId="651686C7">
      <w:pPr>
        <w:pStyle w:val="16"/>
        <w:ind w:left="0" w:leftChars="0" w:firstLine="0" w:firstLineChars="0"/>
        <w:rPr>
          <w:rFonts w:hint="eastAsia" w:ascii="宋体" w:hAnsi="宋体" w:eastAsia="宋体" w:cs="宋体"/>
          <w:color w:val="auto"/>
          <w:sz w:val="28"/>
          <w:szCs w:val="28"/>
          <w:lang w:val="en-US" w:eastAsia="zh-CN"/>
          <w14:textOutline w14:w="5103" w14:cap="sq" w14:cmpd="sng">
            <w14:solidFill>
              <w14:srgbClr w14:val="000000"/>
            </w14:solidFill>
            <w14:prstDash w14:val="solid"/>
            <w14:bevel/>
          </w14:textOutline>
        </w:rPr>
      </w:pPr>
    </w:p>
    <w:p w14:paraId="6421F442">
      <w:pPr>
        <w:rPr>
          <w:rFonts w:hint="eastAsia" w:ascii="宋体" w:hAnsi="宋体" w:eastAsia="宋体" w:cs="宋体"/>
          <w:color w:val="auto"/>
          <w:lang w:val="en-US" w:eastAsia="zh-CN"/>
        </w:rPr>
      </w:pPr>
    </w:p>
    <w:p w14:paraId="17DDD439">
      <w:pPr>
        <w:pStyle w:val="8"/>
        <w:spacing w:before="176" w:line="220" w:lineRule="auto"/>
        <w:jc w:val="center"/>
        <w:rPr>
          <w:rFonts w:hint="eastAsia" w:ascii="宋体" w:hAnsi="宋体" w:eastAsia="宋体" w:cs="宋体"/>
          <w:color w:val="auto"/>
          <w:lang w:eastAsia="zh-CN"/>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关于信用承诺网上公示的通知及操作指南</w:t>
      </w:r>
      <w:r>
        <w:rPr>
          <w:rFonts w:hint="eastAsia" w:ascii="宋体" w:hAnsi="宋体" w:eastAsia="宋体" w:cs="宋体"/>
          <w:color w:val="auto"/>
          <w:lang w:eastAsia="zh-CN"/>
        </w:rPr>
        <w:drawing>
          <wp:inline distT="0" distB="0" distL="114300" distR="114300">
            <wp:extent cx="4936490" cy="6975475"/>
            <wp:effectExtent l="0" t="0" r="16510" b="15875"/>
            <wp:docPr id="63" name="图片 1" descr="关于公共资源交易信用承诺网上公示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descr="关于公共资源交易信用承诺网上公示的通知_00"/>
                    <pic:cNvPicPr>
                      <a:picLocks noChangeAspect="1"/>
                    </pic:cNvPicPr>
                  </pic:nvPicPr>
                  <pic:blipFill>
                    <a:blip r:embed="rId40"/>
                    <a:stretch>
                      <a:fillRect/>
                    </a:stretch>
                  </pic:blipFill>
                  <pic:spPr>
                    <a:xfrm>
                      <a:off x="0" y="0"/>
                      <a:ext cx="4936490" cy="69754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5065395" cy="7157085"/>
            <wp:effectExtent l="0" t="0" r="1905" b="5715"/>
            <wp:docPr id="68" name="图片 2" descr="关于公共资源交易信用承诺网上公示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descr="关于公共资源交易信用承诺网上公示的通知_01"/>
                    <pic:cNvPicPr>
                      <a:picLocks noChangeAspect="1"/>
                    </pic:cNvPicPr>
                  </pic:nvPicPr>
                  <pic:blipFill>
                    <a:blip r:embed="rId41"/>
                    <a:stretch>
                      <a:fillRect/>
                    </a:stretch>
                  </pic:blipFill>
                  <pic:spPr>
                    <a:xfrm>
                      <a:off x="0" y="0"/>
                      <a:ext cx="5065395" cy="71570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650615" cy="5157470"/>
            <wp:effectExtent l="0" t="0" r="5080" b="6985"/>
            <wp:docPr id="64" name="图片 3" descr="关于公共资源交易信用承诺网上公示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descr="关于公共资源交易信用承诺网上公示的通知_02"/>
                    <pic:cNvPicPr>
                      <a:picLocks noChangeAspect="1"/>
                    </pic:cNvPicPr>
                  </pic:nvPicPr>
                  <pic:blipFill>
                    <a:blip r:embed="rId42"/>
                    <a:stretch>
                      <a:fillRect/>
                    </a:stretch>
                  </pic:blipFill>
                  <pic:spPr>
                    <a:xfrm rot="5400000">
                      <a:off x="0" y="0"/>
                      <a:ext cx="3650615" cy="515747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7030" cy="5901690"/>
            <wp:effectExtent l="0" t="0" r="3810" b="13970"/>
            <wp:docPr id="60" name="图片 4" descr="关于公共资源交易信用承诺网上公示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descr="关于公共资源交易信用承诺网上公示的通知_03"/>
                    <pic:cNvPicPr>
                      <a:picLocks noChangeAspect="1"/>
                    </pic:cNvPicPr>
                  </pic:nvPicPr>
                  <pic:blipFill>
                    <a:blip r:embed="rId43"/>
                    <a:stretch>
                      <a:fillRect/>
                    </a:stretch>
                  </pic:blipFill>
                  <pic:spPr>
                    <a:xfrm rot="5400000">
                      <a:off x="0" y="0"/>
                      <a:ext cx="4177030" cy="590169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950335" cy="5582285"/>
            <wp:effectExtent l="0" t="0" r="18415" b="12065"/>
            <wp:docPr id="67" name="图片 5" descr="关于公共资源交易信用承诺网上公示的通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descr="关于公共资源交易信用承诺网上公示的通知_04"/>
                    <pic:cNvPicPr>
                      <a:picLocks noChangeAspect="1"/>
                    </pic:cNvPicPr>
                  </pic:nvPicPr>
                  <pic:blipFill>
                    <a:blip r:embed="rId44"/>
                    <a:stretch>
                      <a:fillRect/>
                    </a:stretch>
                  </pic:blipFill>
                  <pic:spPr>
                    <a:xfrm rot="5400000">
                      <a:off x="0" y="0"/>
                      <a:ext cx="3950335" cy="55822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229100" cy="5975985"/>
            <wp:effectExtent l="0" t="0" r="5715" b="0"/>
            <wp:docPr id="71" name="图片 6" descr="关于公共资源交易信用承诺网上公示的通知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 descr="关于公共资源交易信用承诺网上公示的通知_05"/>
                    <pic:cNvPicPr>
                      <a:picLocks noChangeAspect="1"/>
                    </pic:cNvPicPr>
                  </pic:nvPicPr>
                  <pic:blipFill>
                    <a:blip r:embed="rId45"/>
                    <a:stretch>
                      <a:fillRect/>
                    </a:stretch>
                  </pic:blipFill>
                  <pic:spPr>
                    <a:xfrm rot="5400000">
                      <a:off x="0" y="0"/>
                      <a:ext cx="4229100" cy="59759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93565" cy="6207760"/>
            <wp:effectExtent l="0" t="0" r="2540" b="6985"/>
            <wp:docPr id="58" name="图片 7" descr="关于公共资源交易信用承诺网上公示的通知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descr="关于公共资源交易信用承诺网上公示的通知_06"/>
                    <pic:cNvPicPr>
                      <a:picLocks noChangeAspect="1"/>
                    </pic:cNvPicPr>
                  </pic:nvPicPr>
                  <pic:blipFill>
                    <a:blip r:embed="rId46"/>
                    <a:stretch>
                      <a:fillRect/>
                    </a:stretch>
                  </pic:blipFill>
                  <pic:spPr>
                    <a:xfrm rot="5400000">
                      <a:off x="0" y="0"/>
                      <a:ext cx="4393565" cy="620776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54170" cy="5869940"/>
            <wp:effectExtent l="0" t="0" r="16510" b="17780"/>
            <wp:docPr id="65" name="图片 8" descr="关于公共资源交易信用承诺网上公示的通知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descr="关于公共资源交易信用承诺网上公示的通知_07"/>
                    <pic:cNvPicPr>
                      <a:picLocks noChangeAspect="1"/>
                    </pic:cNvPicPr>
                  </pic:nvPicPr>
                  <pic:blipFill>
                    <a:blip r:embed="rId47"/>
                    <a:stretch>
                      <a:fillRect/>
                    </a:stretch>
                  </pic:blipFill>
                  <pic:spPr>
                    <a:xfrm rot="5400000">
                      <a:off x="0" y="0"/>
                      <a:ext cx="4154170" cy="586994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30065" cy="6118225"/>
            <wp:effectExtent l="0" t="0" r="15875" b="13335"/>
            <wp:docPr id="66" name="图片 9" descr="关于公共资源交易信用承诺网上公示的通知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descr="关于公共资源交易信用承诺网上公示的通知_08"/>
                    <pic:cNvPicPr>
                      <a:picLocks noChangeAspect="1"/>
                    </pic:cNvPicPr>
                  </pic:nvPicPr>
                  <pic:blipFill>
                    <a:blip r:embed="rId48"/>
                    <a:stretch>
                      <a:fillRect/>
                    </a:stretch>
                  </pic:blipFill>
                  <pic:spPr>
                    <a:xfrm rot="5400000">
                      <a:off x="0" y="0"/>
                      <a:ext cx="4330065" cy="611822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5760" cy="5900420"/>
            <wp:effectExtent l="0" t="0" r="5080" b="15240"/>
            <wp:docPr id="62" name="图片 10" descr="关于公共资源交易信用承诺网上公示的通知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关于公共资源交易信用承诺网上公示的通知_09"/>
                    <pic:cNvPicPr>
                      <a:picLocks noChangeAspect="1"/>
                    </pic:cNvPicPr>
                  </pic:nvPicPr>
                  <pic:blipFill>
                    <a:blip r:embed="rId49"/>
                    <a:stretch>
                      <a:fillRect/>
                    </a:stretch>
                  </pic:blipFill>
                  <pic:spPr>
                    <a:xfrm rot="5400000">
                      <a:off x="0" y="0"/>
                      <a:ext cx="4175760" cy="590042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209415" cy="5947410"/>
            <wp:effectExtent l="0" t="0" r="15240" b="635"/>
            <wp:docPr id="69" name="图片 11" descr="关于公共资源交易信用承诺网上公示的通知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 descr="关于公共资源交易信用承诺网上公示的通知_10"/>
                    <pic:cNvPicPr>
                      <a:picLocks noChangeAspect="1"/>
                    </pic:cNvPicPr>
                  </pic:nvPicPr>
                  <pic:blipFill>
                    <a:blip r:embed="rId50"/>
                    <a:stretch>
                      <a:fillRect/>
                    </a:stretch>
                  </pic:blipFill>
                  <pic:spPr>
                    <a:xfrm rot="5400000">
                      <a:off x="0" y="0"/>
                      <a:ext cx="4209415" cy="594741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43400" cy="6137275"/>
            <wp:effectExtent l="0" t="0" r="15875" b="0"/>
            <wp:docPr id="59" name="图片 12" descr="关于公共资源交易信用承诺网上公示的通知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descr="关于公共资源交易信用承诺网上公示的通知_11"/>
                    <pic:cNvPicPr>
                      <a:picLocks noChangeAspect="1"/>
                    </pic:cNvPicPr>
                  </pic:nvPicPr>
                  <pic:blipFill>
                    <a:blip r:embed="rId51"/>
                    <a:stretch>
                      <a:fillRect/>
                    </a:stretch>
                  </pic:blipFill>
                  <pic:spPr>
                    <a:xfrm rot="5400000">
                      <a:off x="0" y="0"/>
                      <a:ext cx="4343400" cy="61372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5760" cy="5899785"/>
            <wp:effectExtent l="0" t="0" r="5715" b="15240"/>
            <wp:docPr id="70" name="图片 13" descr="关于公共资源交易信用承诺网上公示的通知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descr="关于公共资源交易信用承诺网上公示的通知_12"/>
                    <pic:cNvPicPr>
                      <a:picLocks noChangeAspect="1"/>
                    </pic:cNvPicPr>
                  </pic:nvPicPr>
                  <pic:blipFill>
                    <a:blip r:embed="rId52"/>
                    <a:stretch>
                      <a:fillRect/>
                    </a:stretch>
                  </pic:blipFill>
                  <pic:spPr>
                    <a:xfrm rot="5400000">
                      <a:off x="0" y="0"/>
                      <a:ext cx="4175760" cy="58997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642360" cy="5146675"/>
            <wp:effectExtent l="0" t="0" r="15875" b="15240"/>
            <wp:docPr id="61" name="图片 14" descr="关于公共资源交易信用承诺网上公示的通知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descr="关于公共资源交易信用承诺网上公示的通知_13"/>
                    <pic:cNvPicPr>
                      <a:picLocks noChangeAspect="1"/>
                    </pic:cNvPicPr>
                  </pic:nvPicPr>
                  <pic:blipFill>
                    <a:blip r:embed="rId49"/>
                    <a:stretch>
                      <a:fillRect/>
                    </a:stretch>
                  </pic:blipFill>
                  <pic:spPr>
                    <a:xfrm rot="5400000">
                      <a:off x="0" y="0"/>
                      <a:ext cx="3642360" cy="51466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505960" cy="6366510"/>
            <wp:effectExtent l="0" t="0" r="15240" b="8890"/>
            <wp:docPr id="72" name="图片 15" descr="关于公共资源交易信用承诺网上公示的通知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5" descr="关于公共资源交易信用承诺网上公示的通知_14"/>
                    <pic:cNvPicPr>
                      <a:picLocks noChangeAspect="1"/>
                    </pic:cNvPicPr>
                  </pic:nvPicPr>
                  <pic:blipFill>
                    <a:blip r:embed="rId53"/>
                    <a:stretch>
                      <a:fillRect/>
                    </a:stretch>
                  </pic:blipFill>
                  <pic:spPr>
                    <a:xfrm rot="5400000">
                      <a:off x="0" y="0"/>
                      <a:ext cx="4505960" cy="6366510"/>
                    </a:xfrm>
                    <a:prstGeom prst="rect">
                      <a:avLst/>
                    </a:prstGeom>
                    <a:noFill/>
                    <a:ln>
                      <a:noFill/>
                    </a:ln>
                  </pic:spPr>
                </pic:pic>
              </a:graphicData>
            </a:graphic>
          </wp:inline>
        </w:drawing>
      </w:r>
    </w:p>
    <w:p w14:paraId="620BFFDC">
      <w:pPr>
        <w:pStyle w:val="12"/>
        <w:rPr>
          <w:rFonts w:hint="eastAsia" w:ascii="宋体" w:hAnsi="宋体" w:eastAsia="宋体" w:cs="宋体"/>
          <w:color w:val="auto"/>
          <w:sz w:val="24"/>
          <w:szCs w:val="24"/>
          <w:lang w:eastAsia="zh-CN"/>
        </w:rPr>
      </w:pPr>
    </w:p>
    <w:p w14:paraId="20B29828"/>
    <w:p w14:paraId="37BFDE76">
      <w:pPr>
        <w:rPr>
          <w:rFonts w:hint="eastAsia" w:ascii="宋体" w:hAnsi="宋体" w:eastAsia="宋体" w:cs="宋体"/>
          <w:color w:val="auto"/>
          <w:sz w:val="21"/>
          <w:szCs w:val="21"/>
          <w:lang w:eastAsia="zh-CN"/>
        </w:rPr>
      </w:pPr>
    </w:p>
    <w:sectPr>
      <w:footerReference r:id="rId28" w:type="default"/>
      <w:pgSz w:w="11906" w:h="16839"/>
      <w:pgMar w:top="1361" w:right="1304" w:bottom="1361" w:left="1304" w:header="0" w:footer="707"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D79AC">
    <w:pPr>
      <w:pStyle w:val="8"/>
      <w:spacing w:line="209" w:lineRule="auto"/>
      <w:ind w:left="3638"/>
      <w:rPr>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18BD5">
    <w:pPr>
      <w:spacing w:line="183" w:lineRule="auto"/>
      <w:ind w:left="4292"/>
      <w:rPr>
        <w:rFonts w:ascii="宋体" w:hAnsi="宋体" w:eastAsia="宋体" w:cs="宋体"/>
        <w:sz w:val="24"/>
        <w:szCs w:val="24"/>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FAA4E9">
                          <w:pPr>
                            <w:pStyle w:val="12"/>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14:paraId="46FAA4E9">
                    <w:pPr>
                      <w:pStyle w:val="12"/>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6ACF8">
    <w:pPr>
      <w:pStyle w:val="8"/>
      <w:spacing w:line="209" w:lineRule="auto"/>
      <w:ind w:left="3802"/>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C692B">
                          <w:pPr>
                            <w:pStyle w:val="12"/>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6E3C692B">
                    <w:pPr>
                      <w:pStyle w:val="12"/>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D297D">
    <w:pPr>
      <w:pStyle w:val="8"/>
      <w:spacing w:line="209" w:lineRule="auto"/>
      <w:ind w:left="3804"/>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3E0AE0">
                          <w:pPr>
                            <w:pStyle w:val="12"/>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193E0AE0">
                    <w:pPr>
                      <w:pStyle w:val="12"/>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35356">
    <w:pPr>
      <w:pStyle w:val="8"/>
      <w:spacing w:line="209" w:lineRule="auto"/>
      <w:ind w:left="3870"/>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506407">
                          <w:pPr>
                            <w:pStyle w:val="12"/>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6A506407">
                    <w:pPr>
                      <w:pStyle w:val="12"/>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F4336">
    <w:pPr>
      <w:pStyle w:val="8"/>
      <w:spacing w:line="209" w:lineRule="auto"/>
      <w:ind w:left="3409"/>
      <w:rPr>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27B852">
                          <w:pPr>
                            <w:pStyle w:val="12"/>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2D27B852">
                    <w:pPr>
                      <w:pStyle w:val="12"/>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04724">
    <w:pPr>
      <w:pStyle w:val="12"/>
      <w:jc w:val="right"/>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B602E2">
                          <w:pPr>
                            <w:pStyle w:val="12"/>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1EB602E2">
                    <w:pPr>
                      <w:pStyle w:val="12"/>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CED49">
    <w:pPr>
      <w:pStyle w:val="8"/>
      <w:spacing w:line="209" w:lineRule="auto"/>
      <w:ind w:left="3805"/>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0415B5">
                          <w:pPr>
                            <w:pStyle w:val="12"/>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040415B5">
                    <w:pPr>
                      <w:pStyle w:val="12"/>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44B36">
    <w:pPr>
      <w:pStyle w:val="8"/>
      <w:spacing w:line="209" w:lineRule="auto"/>
      <w:ind w:left="3747"/>
      <w:rPr>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ABEB5F">
                          <w:pPr>
                            <w:pStyle w:val="12"/>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62ABEB5F">
                    <w:pPr>
                      <w:pStyle w:val="12"/>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E14AD">
    <w:pPr>
      <w:pStyle w:val="8"/>
      <w:spacing w:line="209" w:lineRule="auto"/>
      <w:ind w:left="3747"/>
      <w:rPr>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34DB12">
                          <w:pPr>
                            <w:pStyle w:val="12"/>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2C34DB12">
                    <w:pPr>
                      <w:pStyle w:val="12"/>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74B3C">
    <w:pPr>
      <w:pStyle w:val="8"/>
      <w:spacing w:line="209" w:lineRule="auto"/>
      <w:ind w:left="3981"/>
      <w:rPr>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F9EA0E">
                          <w:pPr>
                            <w:pStyle w:val="12"/>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1DF9EA0E">
                    <w:pPr>
                      <w:pStyle w:val="12"/>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A753B">
    <w:pPr>
      <w:pStyle w:val="8"/>
      <w:spacing w:line="209" w:lineRule="auto"/>
      <w:ind w:left="3805"/>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36047">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CA36047">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FBC7D">
    <w:pPr>
      <w:pStyle w:val="8"/>
      <w:spacing w:line="209" w:lineRule="auto"/>
      <w:ind w:left="3829"/>
      <w:rPr>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E97685">
                          <w:pPr>
                            <w:pStyle w:val="12"/>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29E97685">
                    <w:pPr>
                      <w:pStyle w:val="12"/>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01FA8">
    <w:pPr>
      <w:pStyle w:val="8"/>
      <w:spacing w:line="209" w:lineRule="auto"/>
      <w:ind w:left="3655"/>
      <w:rPr>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D3FD03">
                          <w:pPr>
                            <w:pStyle w:val="12"/>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43D3FD03">
                    <w:pPr>
                      <w:pStyle w:val="12"/>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A60BF">
    <w:pPr>
      <w:pStyle w:val="8"/>
      <w:spacing w:line="209" w:lineRule="auto"/>
      <w:ind w:left="5152"/>
      <w:rPr>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619461">
                          <w:pPr>
                            <w:pStyle w:val="12"/>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12619461">
                    <w:pPr>
                      <w:pStyle w:val="12"/>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FAA0F">
    <w:pPr>
      <w:pStyle w:val="8"/>
      <w:spacing w:line="209" w:lineRule="auto"/>
      <w:ind w:left="3409"/>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0A992F">
                          <w:pPr>
                            <w:pStyle w:val="12"/>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690A992F">
                    <w:pPr>
                      <w:pStyle w:val="12"/>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A501F">
    <w:pPr>
      <w:pStyle w:val="8"/>
      <w:spacing w:line="209" w:lineRule="auto"/>
      <w:ind w:left="4146"/>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3EB048">
                          <w:pPr>
                            <w:pStyle w:val="12"/>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6F3EB048">
                    <w:pPr>
                      <w:pStyle w:val="12"/>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AC0BB">
    <w:pPr>
      <w:pStyle w:val="8"/>
      <w:spacing w:line="209" w:lineRule="auto"/>
      <w:ind w:left="4185"/>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02CF42">
                          <w:pPr>
                            <w:pStyle w:val="12"/>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6E02CF42">
                    <w:pPr>
                      <w:pStyle w:val="12"/>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531CC">
    <w:pPr>
      <w:spacing w:line="184" w:lineRule="auto"/>
      <w:ind w:left="4306"/>
      <w:rPr>
        <w:rFonts w:ascii="宋体" w:hAnsi="宋体" w:eastAsia="宋体" w:cs="宋体"/>
        <w:sz w:val="24"/>
        <w:szCs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7CD180">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C7CD180">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F4CC6">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C37BC1">
                          <w:pPr>
                            <w:pStyle w:val="12"/>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7C37BC1">
                    <w:pPr>
                      <w:pStyle w:val="12"/>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229EA">
    <w:pPr>
      <w:spacing w:line="184" w:lineRule="auto"/>
      <w:ind w:left="4290"/>
      <w:rPr>
        <w:rFonts w:ascii="宋体" w:hAnsi="宋体" w:eastAsia="宋体" w:cs="宋体"/>
        <w:sz w:val="24"/>
        <w:szCs w:val="24"/>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057B81">
                          <w:pPr>
                            <w:pStyle w:val="12"/>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2057B81">
                    <w:pPr>
                      <w:pStyle w:val="12"/>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D7D00">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29139">
                          <w:pPr>
                            <w:pStyle w:val="12"/>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17129139">
                    <w:pPr>
                      <w:pStyle w:val="12"/>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F05BC">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96361">
    <w:pPr>
      <w:pStyle w:val="14"/>
      <w:pBdr>
        <w:bottom w:val="none" w:color="auto" w:sz="0" w:space="1"/>
      </w:pBdr>
      <w:rPr>
        <w:rFonts w:hint="default"/>
        <w:sz w:val="18"/>
        <w:szCs w:val="18"/>
        <w:lang w:val="en-US"/>
      </w:rPr>
    </w:pPr>
  </w:p>
  <w:p w14:paraId="7197FC0F">
    <w:pPr>
      <w:pStyle w:val="14"/>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87ED57"/>
    <w:multiLevelType w:val="singleLevel"/>
    <w:tmpl w:val="C087ED57"/>
    <w:lvl w:ilvl="0" w:tentative="0">
      <w:start w:val="1"/>
      <w:numFmt w:val="decimal"/>
      <w:suff w:val="space"/>
      <w:lvlText w:val="%1."/>
      <w:lvlJc w:val="left"/>
    </w:lvl>
  </w:abstractNum>
  <w:abstractNum w:abstractNumId="1">
    <w:nsid w:val="CF092B84"/>
    <w:multiLevelType w:val="multilevel"/>
    <w:tmpl w:val="CF092B84"/>
    <w:lvl w:ilvl="0" w:tentative="0">
      <w:start w:val="1"/>
      <w:numFmt w:val="decimal"/>
      <w:lvlText w:val="%1）"/>
      <w:lvlJc w:val="left"/>
      <w:pPr>
        <w:ind w:left="107" w:hanging="36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797" w:hanging="361"/>
      </w:pPr>
      <w:rPr>
        <w:rFonts w:hint="default"/>
        <w:lang w:val="zh-CN" w:eastAsia="zh-CN" w:bidi="zh-CN"/>
      </w:rPr>
    </w:lvl>
    <w:lvl w:ilvl="2" w:tentative="0">
      <w:start w:val="0"/>
      <w:numFmt w:val="bullet"/>
      <w:lvlText w:val="•"/>
      <w:lvlJc w:val="left"/>
      <w:pPr>
        <w:ind w:left="1495" w:hanging="361"/>
      </w:pPr>
      <w:rPr>
        <w:rFonts w:hint="default"/>
        <w:lang w:val="zh-CN" w:eastAsia="zh-CN" w:bidi="zh-CN"/>
      </w:rPr>
    </w:lvl>
    <w:lvl w:ilvl="3" w:tentative="0">
      <w:start w:val="0"/>
      <w:numFmt w:val="bullet"/>
      <w:lvlText w:val="•"/>
      <w:lvlJc w:val="left"/>
      <w:pPr>
        <w:ind w:left="2193" w:hanging="361"/>
      </w:pPr>
      <w:rPr>
        <w:rFonts w:hint="default"/>
        <w:lang w:val="zh-CN" w:eastAsia="zh-CN" w:bidi="zh-CN"/>
      </w:rPr>
    </w:lvl>
    <w:lvl w:ilvl="4" w:tentative="0">
      <w:start w:val="0"/>
      <w:numFmt w:val="bullet"/>
      <w:lvlText w:val="•"/>
      <w:lvlJc w:val="left"/>
      <w:pPr>
        <w:ind w:left="2891" w:hanging="361"/>
      </w:pPr>
      <w:rPr>
        <w:rFonts w:hint="default"/>
        <w:lang w:val="zh-CN" w:eastAsia="zh-CN" w:bidi="zh-CN"/>
      </w:rPr>
    </w:lvl>
    <w:lvl w:ilvl="5" w:tentative="0">
      <w:start w:val="0"/>
      <w:numFmt w:val="bullet"/>
      <w:lvlText w:val="•"/>
      <w:lvlJc w:val="left"/>
      <w:pPr>
        <w:ind w:left="3589" w:hanging="361"/>
      </w:pPr>
      <w:rPr>
        <w:rFonts w:hint="default"/>
        <w:lang w:val="zh-CN" w:eastAsia="zh-CN" w:bidi="zh-CN"/>
      </w:rPr>
    </w:lvl>
    <w:lvl w:ilvl="6" w:tentative="0">
      <w:start w:val="0"/>
      <w:numFmt w:val="bullet"/>
      <w:lvlText w:val="•"/>
      <w:lvlJc w:val="left"/>
      <w:pPr>
        <w:ind w:left="4286" w:hanging="361"/>
      </w:pPr>
      <w:rPr>
        <w:rFonts w:hint="default"/>
        <w:lang w:val="zh-CN" w:eastAsia="zh-CN" w:bidi="zh-CN"/>
      </w:rPr>
    </w:lvl>
    <w:lvl w:ilvl="7" w:tentative="0">
      <w:start w:val="0"/>
      <w:numFmt w:val="bullet"/>
      <w:lvlText w:val="•"/>
      <w:lvlJc w:val="left"/>
      <w:pPr>
        <w:ind w:left="4984" w:hanging="361"/>
      </w:pPr>
      <w:rPr>
        <w:rFonts w:hint="default"/>
        <w:lang w:val="zh-CN" w:eastAsia="zh-CN" w:bidi="zh-CN"/>
      </w:rPr>
    </w:lvl>
    <w:lvl w:ilvl="8" w:tentative="0">
      <w:start w:val="0"/>
      <w:numFmt w:val="bullet"/>
      <w:lvlText w:val="•"/>
      <w:lvlJc w:val="left"/>
      <w:pPr>
        <w:ind w:left="5682" w:hanging="361"/>
      </w:pPr>
      <w:rPr>
        <w:rFonts w:hint="default"/>
        <w:lang w:val="zh-CN" w:eastAsia="zh-CN" w:bidi="zh-CN"/>
      </w:rPr>
    </w:lvl>
  </w:abstractNum>
  <w:abstractNum w:abstractNumId="2">
    <w:nsid w:val="3DED66DD"/>
    <w:multiLevelType w:val="multilevel"/>
    <w:tmpl w:val="3DED66D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5C062178"/>
    <w:multiLevelType w:val="singleLevel"/>
    <w:tmpl w:val="5C062178"/>
    <w:lvl w:ilvl="0" w:tentative="0">
      <w:start w:val="4"/>
      <w:numFmt w:val="chineseCounting"/>
      <w:suff w:val="space"/>
      <w:lvlText w:val="第%1部分"/>
      <w:lvlJc w:val="left"/>
      <w:rPr>
        <w:rFonts w:hint="eastAsia"/>
      </w:rPr>
    </w:lvl>
  </w:abstractNum>
  <w:abstractNum w:abstractNumId="4">
    <w:nsid w:val="7F55F953"/>
    <w:multiLevelType w:val="singleLevel"/>
    <w:tmpl w:val="7F55F953"/>
    <w:lvl w:ilvl="0" w:tentative="0">
      <w:start w:val="2"/>
      <w:numFmt w:val="chineseCounting"/>
      <w:suff w:val="nothing"/>
      <w:lvlText w:val="%1、"/>
      <w:lvlJc w:val="left"/>
      <w:rPr>
        <w:rFonts w:hint="eastAsia"/>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zc1YjEwNTk4MTZlMzY0YzY0N2I3Mzg4OWI4ZDkyNDEifQ=="/>
  </w:docVars>
  <w:rsids>
    <w:rsidRoot w:val="00000000"/>
    <w:rsid w:val="01767B23"/>
    <w:rsid w:val="020F3A2F"/>
    <w:rsid w:val="03B7227C"/>
    <w:rsid w:val="052F4C2A"/>
    <w:rsid w:val="06222576"/>
    <w:rsid w:val="074676D6"/>
    <w:rsid w:val="088C5F1D"/>
    <w:rsid w:val="08BB45BC"/>
    <w:rsid w:val="0C6531BD"/>
    <w:rsid w:val="0C7B19BF"/>
    <w:rsid w:val="0F6C6610"/>
    <w:rsid w:val="140125B1"/>
    <w:rsid w:val="17EE467F"/>
    <w:rsid w:val="19AB5200"/>
    <w:rsid w:val="1B3063A9"/>
    <w:rsid w:val="1FA4694F"/>
    <w:rsid w:val="207428B1"/>
    <w:rsid w:val="214537B9"/>
    <w:rsid w:val="238017B1"/>
    <w:rsid w:val="25283E74"/>
    <w:rsid w:val="284B68D8"/>
    <w:rsid w:val="28507196"/>
    <w:rsid w:val="29340C59"/>
    <w:rsid w:val="2C123D8E"/>
    <w:rsid w:val="2D0C78F7"/>
    <w:rsid w:val="2E312AA7"/>
    <w:rsid w:val="2F326AD7"/>
    <w:rsid w:val="31FD5849"/>
    <w:rsid w:val="337D1A36"/>
    <w:rsid w:val="34C70289"/>
    <w:rsid w:val="34DD1B45"/>
    <w:rsid w:val="3614205F"/>
    <w:rsid w:val="39F72DF7"/>
    <w:rsid w:val="3A3E52EA"/>
    <w:rsid w:val="3AE75D20"/>
    <w:rsid w:val="3B117EE8"/>
    <w:rsid w:val="3BDD20EC"/>
    <w:rsid w:val="3C165A9B"/>
    <w:rsid w:val="3D033860"/>
    <w:rsid w:val="3F3F6222"/>
    <w:rsid w:val="44FE14DD"/>
    <w:rsid w:val="46D00C57"/>
    <w:rsid w:val="47BE4F54"/>
    <w:rsid w:val="48A3196F"/>
    <w:rsid w:val="494C7490"/>
    <w:rsid w:val="4DB8387F"/>
    <w:rsid w:val="50B909AE"/>
    <w:rsid w:val="52D44123"/>
    <w:rsid w:val="53344680"/>
    <w:rsid w:val="540A5EA3"/>
    <w:rsid w:val="554B4D08"/>
    <w:rsid w:val="55F61D5C"/>
    <w:rsid w:val="56733BF9"/>
    <w:rsid w:val="56B440F1"/>
    <w:rsid w:val="57966F2A"/>
    <w:rsid w:val="58AD4E1C"/>
    <w:rsid w:val="5A931FCF"/>
    <w:rsid w:val="5AC42429"/>
    <w:rsid w:val="5B7D1E8A"/>
    <w:rsid w:val="5C361105"/>
    <w:rsid w:val="6366341B"/>
    <w:rsid w:val="63D838BF"/>
    <w:rsid w:val="63EC01F2"/>
    <w:rsid w:val="643A375C"/>
    <w:rsid w:val="64947310"/>
    <w:rsid w:val="653247FB"/>
    <w:rsid w:val="699F1009"/>
    <w:rsid w:val="6A42336B"/>
    <w:rsid w:val="6A6908F7"/>
    <w:rsid w:val="6B9D6805"/>
    <w:rsid w:val="705F155A"/>
    <w:rsid w:val="70C94562"/>
    <w:rsid w:val="71B20DD6"/>
    <w:rsid w:val="72467B16"/>
    <w:rsid w:val="75FD0CCE"/>
    <w:rsid w:val="7BC50DC1"/>
    <w:rsid w:val="7D80447E"/>
    <w:rsid w:val="7FAA686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autoRedefine/>
    <w:qFormat/>
    <w:uiPriority w:val="0"/>
    <w:pPr>
      <w:keepNext/>
      <w:keepLines/>
      <w:widowControl/>
      <w:spacing w:before="40" w:after="40" w:line="360" w:lineRule="auto"/>
      <w:ind w:left="283" w:firstLine="0" w:firstLineChars="0"/>
      <w:jc w:val="center"/>
      <w:outlineLvl w:val="1"/>
    </w:pPr>
    <w:rPr>
      <w:rFonts w:ascii="Arial" w:hAnsi="Arial"/>
      <w:b/>
      <w:bCs/>
      <w:kern w:val="0"/>
      <w:sz w:val="32"/>
      <w:szCs w:val="32"/>
    </w:rPr>
  </w:style>
  <w:style w:type="paragraph" w:styleId="4">
    <w:name w:val="heading 3"/>
    <w:basedOn w:val="1"/>
    <w:next w:val="1"/>
    <w:autoRedefine/>
    <w:qFormat/>
    <w:uiPriority w:val="0"/>
    <w:pPr>
      <w:keepNext/>
      <w:spacing w:beforeLines="200" w:line="400" w:lineRule="exact"/>
      <w:jc w:val="center"/>
      <w:outlineLvl w:val="2"/>
    </w:pPr>
    <w:rPr>
      <w:b/>
      <w:bCs/>
      <w:kern w:val="0"/>
      <w:szCs w:val="24"/>
    </w:rPr>
  </w:style>
  <w:style w:type="paragraph" w:styleId="5">
    <w:name w:val="heading 4"/>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6">
    <w:name w:val="heading 6"/>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0">
    <w:name w:val="Default Paragraph Font"/>
    <w:autoRedefine/>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7">
    <w:name w:val="toa heading"/>
    <w:basedOn w:val="1"/>
    <w:next w:val="1"/>
    <w:autoRedefine/>
    <w:qFormat/>
    <w:uiPriority w:val="0"/>
    <w:pPr>
      <w:spacing w:before="120"/>
    </w:pPr>
    <w:rPr>
      <w:rFonts w:ascii="Arial" w:hAnsi="Arial"/>
      <w:b/>
      <w:bCs/>
    </w:rPr>
  </w:style>
  <w:style w:type="paragraph" w:styleId="8">
    <w:name w:val="Body Text"/>
    <w:basedOn w:val="1"/>
    <w:autoRedefine/>
    <w:semiHidden/>
    <w:qFormat/>
    <w:uiPriority w:val="0"/>
    <w:rPr>
      <w:rFonts w:ascii="宋体" w:hAnsi="宋体" w:eastAsia="宋体" w:cs="宋体"/>
      <w:sz w:val="31"/>
      <w:szCs w:val="31"/>
      <w:lang w:val="en-US" w:eastAsia="en-US" w:bidi="ar-SA"/>
    </w:rPr>
  </w:style>
  <w:style w:type="paragraph" w:styleId="9">
    <w:name w:val="Body Text Indent"/>
    <w:basedOn w:val="1"/>
    <w:next w:val="10"/>
    <w:autoRedefine/>
    <w:qFormat/>
    <w:uiPriority w:val="0"/>
    <w:pPr>
      <w:widowControl/>
      <w:ind w:firstLine="652" w:firstLineChars="233"/>
    </w:pPr>
    <w:rPr>
      <w:kern w:val="0"/>
      <w:sz w:val="28"/>
    </w:rPr>
  </w:style>
  <w:style w:type="paragraph" w:styleId="10">
    <w:name w:val="Body Text First Indent 2"/>
    <w:basedOn w:val="9"/>
    <w:autoRedefine/>
    <w:qFormat/>
    <w:uiPriority w:val="0"/>
    <w:pPr>
      <w:ind w:firstLine="420"/>
    </w:pPr>
  </w:style>
  <w:style w:type="paragraph" w:styleId="11">
    <w:name w:val="Body Text Indent 2"/>
    <w:basedOn w:val="1"/>
    <w:autoRedefine/>
    <w:qFormat/>
    <w:uiPriority w:val="0"/>
    <w:pPr>
      <w:spacing w:line="360" w:lineRule="auto"/>
      <w:ind w:firstLine="412" w:firstLineChars="196"/>
    </w:pPr>
  </w:style>
  <w:style w:type="paragraph" w:styleId="12">
    <w:name w:val="footer"/>
    <w:basedOn w:val="1"/>
    <w:autoRedefine/>
    <w:unhideWhenUsed/>
    <w:qFormat/>
    <w:uiPriority w:val="99"/>
    <w:pPr>
      <w:tabs>
        <w:tab w:val="center" w:pos="4153"/>
        <w:tab w:val="right" w:pos="8306"/>
      </w:tabs>
      <w:snapToGrid w:val="0"/>
      <w:jc w:val="left"/>
    </w:pPr>
    <w:rPr>
      <w:kern w:val="0"/>
      <w:sz w:val="18"/>
      <w:szCs w:val="18"/>
    </w:rPr>
  </w:style>
  <w:style w:type="paragraph" w:styleId="13">
    <w:name w:val="envelope return"/>
    <w:basedOn w:val="1"/>
    <w:autoRedefine/>
    <w:qFormat/>
    <w:uiPriority w:val="0"/>
    <w:pPr>
      <w:snapToGrid w:val="0"/>
    </w:pPr>
    <w:rPr>
      <w:rFonts w:ascii="Arial" w:hAnsi="Arial"/>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autoRedefine/>
    <w:qFormat/>
    <w:uiPriority w:val="0"/>
  </w:style>
  <w:style w:type="paragraph" w:styleId="16">
    <w:name w:val="toc 9"/>
    <w:basedOn w:val="1"/>
    <w:next w:val="1"/>
    <w:autoRedefine/>
    <w:unhideWhenUsed/>
    <w:qFormat/>
    <w:uiPriority w:val="39"/>
    <w:pPr>
      <w:ind w:left="3360" w:leftChars="1600"/>
    </w:pPr>
  </w:style>
  <w:style w:type="paragraph" w:styleId="17">
    <w:name w:val="Normal (Web)"/>
    <w:basedOn w:val="1"/>
    <w:next w:val="13"/>
    <w:autoRedefine/>
    <w:qFormat/>
    <w:uiPriority w:val="0"/>
    <w:pPr>
      <w:spacing w:before="0" w:beforeAutospacing="1" w:after="0" w:afterAutospacing="1"/>
      <w:ind w:left="0" w:right="0"/>
      <w:jc w:val="left"/>
    </w:pPr>
    <w:rPr>
      <w:kern w:val="0"/>
      <w:sz w:val="24"/>
      <w:lang w:val="en-US" w:eastAsia="zh-CN" w:bidi="ar"/>
    </w:rPr>
  </w:style>
  <w:style w:type="paragraph" w:styleId="18">
    <w:name w:val="Body Text First Indent"/>
    <w:basedOn w:val="8"/>
    <w:next w:val="10"/>
    <w:autoRedefine/>
    <w:qFormat/>
    <w:uiPriority w:val="0"/>
    <w:pPr>
      <w:adjustRightInd w:val="0"/>
      <w:ind w:firstLine="420"/>
      <w:jc w:val="left"/>
      <w:textAlignment w:val="baseline"/>
    </w:pPr>
    <w:rPr>
      <w:kern w:val="0"/>
      <w:sz w:val="21"/>
    </w:rPr>
  </w:style>
  <w:style w:type="character" w:styleId="21">
    <w:name w:val="Strong"/>
    <w:basedOn w:val="20"/>
    <w:qFormat/>
    <w:uiPriority w:val="0"/>
    <w:rPr>
      <w:b/>
    </w:rPr>
  </w:style>
  <w:style w:type="paragraph" w:customStyle="1" w:styleId="22">
    <w:name w:val="正文缩进1"/>
    <w:basedOn w:val="1"/>
    <w:autoRedefine/>
    <w:qFormat/>
    <w:uiPriority w:val="0"/>
    <w:pPr>
      <w:ind w:firstLine="420" w:firstLineChars="200"/>
    </w:pPr>
  </w:style>
  <w:style w:type="table" w:customStyle="1" w:styleId="23">
    <w:name w:val="Table Normal"/>
    <w:autoRedefine/>
    <w:semiHidden/>
    <w:unhideWhenUsed/>
    <w:qFormat/>
    <w:uiPriority w:val="0"/>
    <w:tblPr>
      <w:tblCellMar>
        <w:top w:w="0" w:type="dxa"/>
        <w:left w:w="0" w:type="dxa"/>
        <w:bottom w:w="0" w:type="dxa"/>
        <w:right w:w="0" w:type="dxa"/>
      </w:tblCellMar>
    </w:tblPr>
  </w:style>
  <w:style w:type="paragraph" w:customStyle="1" w:styleId="24">
    <w:name w:val="Table Text"/>
    <w:basedOn w:val="1"/>
    <w:autoRedefine/>
    <w:semiHidden/>
    <w:qFormat/>
    <w:uiPriority w:val="0"/>
    <w:rPr>
      <w:rFonts w:ascii="宋体" w:hAnsi="宋体" w:eastAsia="宋体" w:cs="宋体"/>
      <w:sz w:val="24"/>
      <w:szCs w:val="24"/>
      <w:lang w:val="en-US" w:eastAsia="en-US" w:bidi="ar-SA"/>
    </w:rPr>
  </w:style>
  <w:style w:type="paragraph" w:customStyle="1" w:styleId="25">
    <w:name w:val="列出段落11"/>
    <w:autoRedefine/>
    <w:qFormat/>
    <w:uiPriority w:val="34"/>
    <w:pPr>
      <w:widowControl w:val="0"/>
      <w:ind w:firstLine="420" w:firstLineChars="200"/>
      <w:jc w:val="both"/>
    </w:pPr>
    <w:rPr>
      <w:rFonts w:ascii="Calibri" w:hAnsi="Calibri" w:eastAsia="宋体" w:cs="Times New Roman"/>
      <w:kern w:val="2"/>
      <w:sz w:val="21"/>
      <w:szCs w:val="22"/>
      <w:lang w:val="en-US" w:eastAsia="zh-CN" w:bidi="ar-SA"/>
    </w:rPr>
  </w:style>
  <w:style w:type="paragraph" w:customStyle="1" w:styleId="26">
    <w:name w:val="Heading1"/>
    <w:basedOn w:val="1"/>
    <w:next w:val="1"/>
    <w:autoRedefine/>
    <w:qFormat/>
    <w:uiPriority w:val="0"/>
    <w:pPr>
      <w:keepNext/>
      <w:keepLines/>
      <w:spacing w:line="360" w:lineRule="auto"/>
    </w:pPr>
    <w:rPr>
      <w:b/>
      <w:bCs/>
      <w:kern w:val="44"/>
      <w:sz w:val="32"/>
      <w:szCs w:val="44"/>
    </w:rPr>
  </w:style>
  <w:style w:type="paragraph" w:customStyle="1" w:styleId="27">
    <w:name w:val="Table Paragraph"/>
    <w:basedOn w:val="1"/>
    <w:qFormat/>
    <w:uiPriority w:val="1"/>
    <w:rPr>
      <w:rFonts w:ascii="宋体" w:hAnsi="宋体" w:eastAsia="宋体" w:cs="宋体"/>
      <w:lang w:val="zh-CN" w:eastAsia="zh-CN" w:bidi="zh-CN"/>
    </w:rPr>
  </w:style>
  <w:style w:type="character" w:customStyle="1" w:styleId="28">
    <w:name w:val="NormalCharacter"/>
    <w:link w:val="29"/>
    <w:qFormat/>
    <w:uiPriority w:val="0"/>
  </w:style>
  <w:style w:type="paragraph" w:customStyle="1" w:styleId="29">
    <w:name w:val="UserStyle_34"/>
    <w:basedOn w:val="1"/>
    <w:link w:val="28"/>
    <w:qFormat/>
    <w:uiPriority w:val="0"/>
  </w:style>
  <w:style w:type="paragraph" w:customStyle="1" w:styleId="30">
    <w:name w:val="Blockquote"/>
    <w:basedOn w:val="1"/>
    <w:qFormat/>
    <w:uiPriority w:val="0"/>
    <w:pPr>
      <w:autoSpaceDE w:val="0"/>
      <w:autoSpaceDN w:val="0"/>
      <w:adjustRightInd w:val="0"/>
      <w:ind w:left="360" w:right="360"/>
      <w:jc w:val="left"/>
    </w:pPr>
    <w:rPr>
      <w:sz w:val="24"/>
    </w:rPr>
  </w:style>
  <w:style w:type="paragraph" w:styleId="31">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24.jpeg"/><Relationship Id="rId52" Type="http://schemas.openxmlformats.org/officeDocument/2006/relationships/image" Target="media/image23.jpeg"/><Relationship Id="rId51" Type="http://schemas.openxmlformats.org/officeDocument/2006/relationships/image" Target="media/image22.jpeg"/><Relationship Id="rId50" Type="http://schemas.openxmlformats.org/officeDocument/2006/relationships/image" Target="media/image21.jpeg"/><Relationship Id="rId5" Type="http://schemas.openxmlformats.org/officeDocument/2006/relationships/footer" Target="footer1.xml"/><Relationship Id="rId49" Type="http://schemas.openxmlformats.org/officeDocument/2006/relationships/image" Target="media/image20.jpeg"/><Relationship Id="rId48" Type="http://schemas.openxmlformats.org/officeDocument/2006/relationships/image" Target="media/image19.jpeg"/><Relationship Id="rId47" Type="http://schemas.openxmlformats.org/officeDocument/2006/relationships/image" Target="media/image18.jpeg"/><Relationship Id="rId46" Type="http://schemas.openxmlformats.org/officeDocument/2006/relationships/image" Target="media/image17.jpeg"/><Relationship Id="rId45" Type="http://schemas.openxmlformats.org/officeDocument/2006/relationships/image" Target="media/image16.jpeg"/><Relationship Id="rId44" Type="http://schemas.openxmlformats.org/officeDocument/2006/relationships/image" Target="media/image15.jpeg"/><Relationship Id="rId43" Type="http://schemas.openxmlformats.org/officeDocument/2006/relationships/image" Target="media/image14.jpeg"/><Relationship Id="rId42" Type="http://schemas.openxmlformats.org/officeDocument/2006/relationships/image" Target="media/image13.jpeg"/><Relationship Id="rId41" Type="http://schemas.openxmlformats.org/officeDocument/2006/relationships/image" Target="media/image12.jpeg"/><Relationship Id="rId40" Type="http://schemas.openxmlformats.org/officeDocument/2006/relationships/image" Target="media/image11.jpeg"/><Relationship Id="rId4" Type="http://schemas.openxmlformats.org/officeDocument/2006/relationships/endnotes" Target="endnotes.xml"/><Relationship Id="rId39" Type="http://schemas.openxmlformats.org/officeDocument/2006/relationships/image" Target="media/image10.jpeg"/><Relationship Id="rId38" Type="http://schemas.openxmlformats.org/officeDocument/2006/relationships/image" Target="media/image9.jpeg"/><Relationship Id="rId37" Type="http://schemas.openxmlformats.org/officeDocument/2006/relationships/image" Target="media/image8.jpeg"/><Relationship Id="rId36" Type="http://schemas.openxmlformats.org/officeDocument/2006/relationships/image" Target="media/image7.jpeg"/><Relationship Id="rId35" Type="http://schemas.openxmlformats.org/officeDocument/2006/relationships/image" Target="media/image6.jpeg"/><Relationship Id="rId34" Type="http://schemas.openxmlformats.org/officeDocument/2006/relationships/image" Target="media/image5.jpe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1.png"/><Relationship Id="rId3" Type="http://schemas.openxmlformats.org/officeDocument/2006/relationships/footnotes" Target="footnotes.xml"/><Relationship Id="rId29" Type="http://schemas.openxmlformats.org/officeDocument/2006/relationships/theme" Target="theme/theme1.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header" Target="header2.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header" Target="header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106</Pages>
  <Words>23062</Words>
  <Characters>25652</Characters>
  <TotalTime>7</TotalTime>
  <ScaleCrop>false</ScaleCrop>
  <LinksUpToDate>false</LinksUpToDate>
  <CharactersWithSpaces>26196</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2023-12-27T18:14:00Z</dcterms:created>
  <dc:creator>Administrator</dc:creator>
  <cp:lastModifiedBy>WPS_1492229536</cp:lastModifiedBy>
  <cp:lastPrinted>2025-09-27T09:41:00Z</cp:lastPrinted>
  <dcterms:modified xsi:type="dcterms:W3CDTF">2025-10-11T08:21:11Z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2023-12-28T14:58:28Z</vt:filetime>
  </property>
  <property fmtid="{D5CDD505-2E9C-101B-9397-08002B2CF9AE}" pid="4" name="KSOProductBuildVer">
    <vt:lpwstr>2052-12.1.0.22529</vt:lpwstr>
  </property>
  <property fmtid="{D5CDD505-2E9C-101B-9397-08002B2CF9AE}" pid="5" name="ICV">
    <vt:lpwstr>211B8B7C3FD9467DB165E89E844EC4AD_12</vt:lpwstr>
  </property>
  <property fmtid="{D5CDD505-2E9C-101B-9397-08002B2CF9AE}" pid="6" name="KSOTemplateDocerSaveRecord">
    <vt:lpwstr>eyJoZGlkIjoiMzc1YjEwNTk4MTZlMzY0YzY0N2I3Mzg4OWI4ZDkyNDEiLCJ1c2VySWQiOiIyNzQ5ODM3MzgifQ==</vt:lpwstr>
  </property>
</Properties>
</file>