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43C8B">
      <w:pPr>
        <w:pStyle w:val="2"/>
        <w:bidi w:val="0"/>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采购需求</w:t>
      </w:r>
      <w:bookmarkStart w:id="0" w:name="_GoBack"/>
      <w:bookmarkEnd w:id="0"/>
    </w:p>
    <w:p w14:paraId="70D715AF">
      <w:pPr>
        <w:pStyle w:val="15"/>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sz w:val="21"/>
        </w:rPr>
        <w:t>一、项目概况</w:t>
      </w:r>
    </w:p>
    <w:p w14:paraId="3145D9DA">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为保证办事大厅业务自助服务终端设备的正常运行，降低设备故障率，提高排障效率，确保办事群众通过自助终端设备及时办理登记业务，提升群众办事效率和满意度，现启动办事大厅2025-2026年度业务自助终端设备维护项目，保障不动产登记业务高效办理，提升人民群众“放管服”深化改革成效体验。</w:t>
      </w:r>
    </w:p>
    <w:p w14:paraId="3FF2C368">
      <w:pPr>
        <w:pStyle w:val="15"/>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sz w:val="21"/>
        </w:rPr>
        <w:t>二、维护清单及内容</w:t>
      </w:r>
    </w:p>
    <w:p w14:paraId="568811DE">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1、业务自助终端设备在各办事大厅分布情况如下：</w:t>
      </w:r>
    </w:p>
    <w:tbl>
      <w:tblPr>
        <w:tblStyle w:val="9"/>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95"/>
        <w:gridCol w:w="2204"/>
        <w:gridCol w:w="1225"/>
        <w:gridCol w:w="1225"/>
        <w:gridCol w:w="1164"/>
      </w:tblGrid>
      <w:tr w14:paraId="2D75A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105962">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办事大厅</w:t>
            </w:r>
          </w:p>
        </w:tc>
        <w:tc>
          <w:tcPr>
            <w:tcW w:w="1294"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FC0AABF">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自助终端设备类型</w:t>
            </w:r>
          </w:p>
        </w:tc>
        <w:tc>
          <w:tcPr>
            <w:tcW w:w="71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C402F73">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品牌厂家</w:t>
            </w:r>
          </w:p>
        </w:tc>
        <w:tc>
          <w:tcPr>
            <w:tcW w:w="719"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5185327">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设备数量</w:t>
            </w:r>
          </w:p>
        </w:tc>
        <w:tc>
          <w:tcPr>
            <w:tcW w:w="683" w:type="pc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7466A62">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备注</w:t>
            </w:r>
          </w:p>
        </w:tc>
      </w:tr>
      <w:tr w14:paraId="36C3D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DE7130">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朱雀云天城南大厅</w:t>
            </w: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A6D892">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查询机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DB877E">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FB8581">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4台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E738F2">
            <w:pPr>
              <w:pStyle w:val="15"/>
              <w:jc w:val="center"/>
              <w:rPr>
                <w:rFonts w:hint="eastAsia" w:ascii="方正仿宋_GB2312" w:hAnsi="方正仿宋_GB2312" w:eastAsia="方正仿宋_GB2312" w:cs="方正仿宋_GB2312"/>
              </w:rPr>
            </w:pPr>
          </w:p>
        </w:tc>
      </w:tr>
      <w:tr w14:paraId="763251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6239C90A">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A797B9">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查询机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5EA080">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宏泰</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C328249">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363B9C">
            <w:pPr>
              <w:pStyle w:val="15"/>
              <w:jc w:val="center"/>
              <w:rPr>
                <w:rFonts w:hint="eastAsia" w:ascii="方正仿宋_GB2312" w:hAnsi="方正仿宋_GB2312" w:eastAsia="方正仿宋_GB2312" w:cs="方正仿宋_GB2312"/>
              </w:rPr>
            </w:pPr>
          </w:p>
        </w:tc>
      </w:tr>
      <w:tr w14:paraId="04AC2A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7E9DD397">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77AED">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证明机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E9AC9A">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宏泰</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D5A214">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72DC4FE">
            <w:pPr>
              <w:pStyle w:val="15"/>
              <w:jc w:val="center"/>
              <w:rPr>
                <w:rFonts w:hint="eastAsia" w:ascii="方正仿宋_GB2312" w:hAnsi="方正仿宋_GB2312" w:eastAsia="方正仿宋_GB2312" w:cs="方正仿宋_GB2312"/>
              </w:rPr>
            </w:pPr>
          </w:p>
        </w:tc>
      </w:tr>
      <w:tr w14:paraId="4188A3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4C2C1236">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BE4E6C">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证明机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BFDEB8">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1A31CE">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3台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A19F04">
            <w:pPr>
              <w:pStyle w:val="15"/>
              <w:jc w:val="center"/>
              <w:rPr>
                <w:rFonts w:hint="eastAsia" w:ascii="方正仿宋_GB2312" w:hAnsi="方正仿宋_GB2312" w:eastAsia="方正仿宋_GB2312" w:cs="方正仿宋_GB2312"/>
              </w:rPr>
            </w:pPr>
          </w:p>
        </w:tc>
      </w:tr>
      <w:tr w14:paraId="1A0B43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303B04FD">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F363040">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申报机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C10C86">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BCD401F">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582559">
            <w:pPr>
              <w:pStyle w:val="15"/>
              <w:jc w:val="center"/>
              <w:rPr>
                <w:rFonts w:hint="eastAsia" w:ascii="方正仿宋_GB2312" w:hAnsi="方正仿宋_GB2312" w:eastAsia="方正仿宋_GB2312" w:cs="方正仿宋_GB2312"/>
              </w:rPr>
            </w:pPr>
          </w:p>
        </w:tc>
      </w:tr>
      <w:tr w14:paraId="650CA1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279757B2">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1495A8">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制证机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942D7C">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摩科</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8793465">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A1481BD">
            <w:pPr>
              <w:pStyle w:val="15"/>
              <w:jc w:val="center"/>
              <w:rPr>
                <w:rFonts w:hint="eastAsia" w:ascii="方正仿宋_GB2312" w:hAnsi="方正仿宋_GB2312" w:eastAsia="方正仿宋_GB2312" w:cs="方正仿宋_GB2312"/>
              </w:rPr>
            </w:pPr>
          </w:p>
        </w:tc>
      </w:tr>
      <w:tr w14:paraId="411C06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500C1B">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西北国金城北大厅</w:t>
            </w: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52664B5">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查询机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94723A">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8B094B">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5EB737">
            <w:pPr>
              <w:pStyle w:val="15"/>
              <w:jc w:val="center"/>
              <w:rPr>
                <w:rFonts w:hint="eastAsia" w:ascii="方正仿宋_GB2312" w:hAnsi="方正仿宋_GB2312" w:eastAsia="方正仿宋_GB2312" w:cs="方正仿宋_GB2312"/>
              </w:rPr>
            </w:pPr>
          </w:p>
        </w:tc>
      </w:tr>
      <w:tr w14:paraId="013A0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1951C578">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22FDFE">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查询机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957432">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宏泰</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30026D">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5台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0ACBB1">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1台备用</w:t>
            </w:r>
          </w:p>
        </w:tc>
      </w:tr>
      <w:tr w14:paraId="79FA6A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70ECB2D4">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5E1CD80">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证明机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A43983">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697971">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9E5500">
            <w:pPr>
              <w:pStyle w:val="15"/>
              <w:jc w:val="center"/>
              <w:rPr>
                <w:rFonts w:hint="eastAsia" w:ascii="方正仿宋_GB2312" w:hAnsi="方正仿宋_GB2312" w:eastAsia="方正仿宋_GB2312" w:cs="方正仿宋_GB2312"/>
              </w:rPr>
            </w:pPr>
          </w:p>
        </w:tc>
      </w:tr>
      <w:tr w14:paraId="034DA0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3C752525">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31D98B">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证明机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EB0851">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宏泰</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5CCD7A">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D11413">
            <w:pPr>
              <w:pStyle w:val="15"/>
              <w:jc w:val="center"/>
              <w:rPr>
                <w:rFonts w:hint="eastAsia" w:ascii="方正仿宋_GB2312" w:hAnsi="方正仿宋_GB2312" w:eastAsia="方正仿宋_GB2312" w:cs="方正仿宋_GB2312"/>
              </w:rPr>
            </w:pPr>
          </w:p>
        </w:tc>
      </w:tr>
      <w:tr w14:paraId="48DF6F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39D55021">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0D70D7">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一体制证机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6D180E4">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1B84DDE">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DC7F3E7">
            <w:pPr>
              <w:pStyle w:val="15"/>
              <w:jc w:val="center"/>
              <w:rPr>
                <w:rFonts w:hint="eastAsia" w:ascii="方正仿宋_GB2312" w:hAnsi="方正仿宋_GB2312" w:eastAsia="方正仿宋_GB2312" w:cs="方正仿宋_GB2312"/>
              </w:rPr>
            </w:pPr>
          </w:p>
        </w:tc>
      </w:tr>
      <w:tr w14:paraId="535B6E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0ADDE79">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灞桥市民中心城东大厅</w:t>
            </w: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6192B6F">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查询机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D0D318">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F39932">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C069647">
            <w:pPr>
              <w:pStyle w:val="15"/>
              <w:jc w:val="center"/>
              <w:rPr>
                <w:rFonts w:hint="eastAsia" w:ascii="方正仿宋_GB2312" w:hAnsi="方正仿宋_GB2312" w:eastAsia="方正仿宋_GB2312" w:cs="方正仿宋_GB2312"/>
              </w:rPr>
            </w:pPr>
          </w:p>
        </w:tc>
      </w:tr>
      <w:tr w14:paraId="1DAC66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82" w:type="pct"/>
            <w:vMerge w:val="continue"/>
            <w:tcBorders>
              <w:top w:val="nil"/>
              <w:left w:val="single" w:color="000000" w:sz="4" w:space="0"/>
              <w:bottom w:val="single" w:color="000000" w:sz="4" w:space="0"/>
              <w:right w:val="single" w:color="000000" w:sz="4" w:space="0"/>
            </w:tcBorders>
          </w:tcPr>
          <w:p w14:paraId="32ABD173">
            <w:pPr>
              <w:rPr>
                <w:rFonts w:hint="eastAsia" w:ascii="方正仿宋_GB2312" w:hAnsi="方正仿宋_GB2312" w:eastAsia="方正仿宋_GB2312" w:cs="方正仿宋_GB2312"/>
              </w:rPr>
            </w:pPr>
          </w:p>
        </w:tc>
        <w:tc>
          <w:tcPr>
            <w:tcW w:w="1294"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1885D">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一体制证机</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EF1479E">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英格尔</w:t>
            </w:r>
          </w:p>
        </w:tc>
        <w:tc>
          <w:tcPr>
            <w:tcW w:w="719"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7B476B2">
            <w:pPr>
              <w:pStyle w:val="15"/>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1台</w:t>
            </w:r>
          </w:p>
        </w:tc>
        <w:tc>
          <w:tcPr>
            <w:tcW w:w="683" w:type="pc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0C8150">
            <w:pPr>
              <w:pStyle w:val="15"/>
              <w:jc w:val="center"/>
              <w:rPr>
                <w:rFonts w:hint="eastAsia" w:ascii="方正仿宋_GB2312" w:hAnsi="方正仿宋_GB2312" w:eastAsia="方正仿宋_GB2312" w:cs="方正仿宋_GB2312"/>
              </w:rPr>
            </w:pPr>
          </w:p>
        </w:tc>
      </w:tr>
    </w:tbl>
    <w:p w14:paraId="3E32AE7A">
      <w:pPr>
        <w:pStyle w:val="15"/>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2、维护要求</w:t>
      </w:r>
    </w:p>
    <w:p w14:paraId="3AF45E4C">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自助终端设备维护内容包括不限于：电脑主板、CPU内存、散热</w:t>
      </w:r>
    </w:p>
    <w:p w14:paraId="3CB9AB8F">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器风扇、I0主控板、电源、硬盘、触摸显示器、金属密码键盘、条形码识别器、双目摄像头、身份证阅读器、居民身份证指纹模组、盖章机、黑白激光打印机等硬件及操作系统的维护。</w:t>
      </w:r>
    </w:p>
    <w:p w14:paraId="5050B82B">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对自助终端设备软件系统进行全面测试，修复自助终端设备软件漏洞；当设备系统软件版本升级时，供应商将无偿对设备进行终身软对自助终端设备软件系统进行全面测试，修复自助终端设备软件漏洞；当设备系统软件版本升级时，供应商将无偿对设备进行终身软件升级。</w:t>
      </w:r>
    </w:p>
    <w:p w14:paraId="45A8E999">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自助终端设备硬件，供应商应根据每台自助终端设备的实际情况，结合基本维护要求，对每台自助终端设备硬件进行全面彻底的维护、保养及维修，或更换，</w:t>
      </w:r>
    </w:p>
    <w:p w14:paraId="0F8F5696">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每台自助终端设备的基本维护要求如下（包括但不限于）：</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5"/>
        <w:gridCol w:w="1107"/>
        <w:gridCol w:w="4588"/>
        <w:gridCol w:w="474"/>
        <w:gridCol w:w="474"/>
        <w:gridCol w:w="1388"/>
      </w:tblGrid>
      <w:tr w14:paraId="01D30C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A2CA77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序号</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C669975">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名称</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B84836">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描述</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DDBBF96">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单位</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D8D7B88">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数量</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ED195C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服务方式</w:t>
            </w:r>
          </w:p>
        </w:tc>
      </w:tr>
      <w:tr w14:paraId="07F3A8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CA9B9D">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71C634">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主板</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A08C4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工控主板，支持酷睿2CPUL1155</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9A9AB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D875A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3354C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4EF5A7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CC29B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41787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CPU</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E3CAF2">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IntelL1115针</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0DCB56">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片</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FC3E8A">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A2D3C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111DD5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DCE79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2A835A">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内存</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13A5C6">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DDR31333，Kingston</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20E412">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13FFB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F63DCA">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512D5C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857FFD">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4</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446A5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散热器风扇</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BB5E7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支持L1155/L775CPUs</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FB1705">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B88B4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593F5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35ECA7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6138B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5</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8A4CB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电源</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6E9F78">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主机电源300-350W，静音电源，通用</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CE82D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BF10ED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DB455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2F15D0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07CE7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6</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270A5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硬盘</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7DC6C2">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固态影驰120G</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790BB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F5452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15DF26">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79719C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DA18FB">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7</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50617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IO控制板</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7FA55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支持指示灯提示模块支持温度检测支持机柜门开关检测支持USB接口控制</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877CC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套</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73BD48">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471F5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2EB6F9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03842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8</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8739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触摸显示器</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EC2655">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21.5英寸液晶显示器亮度不低于300cd/m2对比度不低于1000：121.5英寸电容触摸屏同点点击寿命5000万次触摸分辨率4096×4096触摸误差</w:t>
            </w:r>
          </w:p>
          <w:p w14:paraId="167BBC7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2mm</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644DB8">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7872F2">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B0DFD5">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4D9026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58AB7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9</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07E6E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金属密码键盘</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D0E515">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16键金属键盘：防水，防尘，防暴，防腐蚀防护级别：IP65（键表面）按键寿命200万次，支持银行卡交易</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9D7192">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4EF03B">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BC6E1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36392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D85FC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10</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370754">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MSOTE软件</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EF778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Win7中文专业版含正版标签</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1EA2A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E1FD7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9D8B9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0B36B5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BEE5A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63356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条码识读器</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DFC3B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识别二维条形码，USB接口ZT661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10AEAB">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6475D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CAD50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30D80E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DD3AF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12</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DBCF0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双目摄像头</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3200CB">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双目摄像头ID2020，含人脸识别软件USB接口，1/4英寸CMOS（200万像素支持1：11：N比对支持可见光和近红外双重比对</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B4735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BCBEF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8CD4B4">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549919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FF296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13</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3ED70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监控摄像头</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B45A2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用于监控拍照，USB接口传感器：1/4英寸CMOS（100万像素）USB接口，自动曝光，自动白平衡</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758A5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D1EC9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79782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07427F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58F3D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14</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7FDBA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人证合一系统</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76A569">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支持人证合一人脸识别支持红外活体检测</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E4A33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FF28EA">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78448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78FA0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4DD07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15</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17DF2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身份证阅读器</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37AE4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符合公安部GA450-2003阅读距离：0-5cm读卡时间≤1s</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C1685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台</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6C77D8">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51229D">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364F4B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7E70F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16</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04D43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居民身份证指纹模组</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B93586">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防伪功能：有效识别假指纹采集窗口较小：15.24*20.32mm大采集窗口图像清晰度：500dpi图像大小：300*400像素</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EA66B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台</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E61C2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B2F74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1B7527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CB28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17</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E20CB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盖章机</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7C497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激光自动盖章模块打印输出同时加盖红色鲜章</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EBC7D1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097AA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D43FC4">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46C0C8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5933C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18</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0E0B0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I0灯板电源</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C83D3A">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I0灯板电源220V</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9B4EA1">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台</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E3B5FE">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9A3C4A">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7ED8C5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00B787">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19</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A504F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连杆锁</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9CF53B">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462连杆锁（不含锁构）</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32CE7F">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个</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7C3D34">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ED549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r w14:paraId="6D12DB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83B05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color w:val="000000"/>
                <w:sz w:val="22"/>
              </w:rPr>
              <w:t>20</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C897DC">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黑白激光打印机</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6B5690">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A4幅面黑白高速激光打印机，标准纸盒+大容量扩展纸盒。</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9F5203">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台</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435402">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0D658A">
            <w:pPr>
              <w:pStyle w:val="15"/>
              <w:spacing w:line="240" w:lineRule="auto"/>
              <w:jc w:val="center"/>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定期现场检测，出现问题维修或更换</w:t>
            </w:r>
          </w:p>
        </w:tc>
      </w:tr>
    </w:tbl>
    <w:p w14:paraId="03F312CA">
      <w:pPr>
        <w:pStyle w:val="15"/>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sz w:val="21"/>
        </w:rPr>
        <w:t>三、服务要求</w:t>
      </w:r>
    </w:p>
    <w:p w14:paraId="56A713D5">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1、维护要求</w:t>
      </w:r>
    </w:p>
    <w:p w14:paraId="1E44B990">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供应商应提供4名工程师组成的维护团队，其中3人根据采购人安排提供驻厅服务，1人机动服务保障人员；因工作需要以最快速度在现场进行保障或应急维修，响应时间为1小时以内：驻场技术人员或到现场维修人员严格遵守采购人各项管理规定，现场维修相关事务需要严格按照采购人相关人员的安排；在维护服务期间，必须严格遵守国家有关安全、隐私方面的所有法律法规和采购人对于安全方面的相关规定；驻场技术人员不定期进行业务培训、技能培训加强提高，以适应维护工作的需要。</w:t>
      </w:r>
    </w:p>
    <w:p w14:paraId="60321FEF">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2、主要服务方式</w:t>
      </w:r>
    </w:p>
    <w:p w14:paraId="53AE25B4">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现场驻场维护，周内专职工程师3名现场轮班驻场，随时响应客户服务请求，处理系统或设备故障，同时后备1名工程师处理应急事项，周末安排值班人员、节假日公司需提供电话服务及远程技术服务，并可随时服从客户的加班要求；</w:t>
      </w:r>
    </w:p>
    <w:p w14:paraId="343E81CA">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（2）针对自助终端设备提供7*24小时的维保服务（包括但不限于设备维修、自助设备定期保养、零配件更换、软件升级安装及运维服务）；</w:t>
      </w:r>
    </w:p>
    <w:p w14:paraId="16D7CD52">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3）随时到现场处理突发事故，或为突发事件提供有效保障；电话技术支持，7*24小时：远程网络服务支持；联系寻求厂方技术支持。自收到现场软硬件维护需求后，供应商及时做出响应。调动现场技术支持工程师及时沟通解决使用人现场服务，并通过远程服务和现场服务相结合的方式调度并解决问题。遇到重大技术问题，需要及时组织有关技术专家进行会诊，并在采取相应措施以确保自主终端设备软硬件系统的正常运行。</w:t>
      </w:r>
    </w:p>
    <w:p w14:paraId="102D04F9">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3、日常维护服务</w:t>
      </w:r>
    </w:p>
    <w:p w14:paraId="341A6490">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日常巡检要求：建立日常巡检制度，定期对自助终端设备进行巡检、保养、擦洗工作，及时排除设备潜在隐患和风险，减少故障，确保系统稳定运行。巡检时间要求：日常巡检每日两次，每周进行一次全面巡检。在日常巡检过程中出现设备故障问题时，供应商驻场人员现场对自助终端设备进行故障排查和设备零配件更换，并做好文字和现在照片记录工作。</w:t>
      </w:r>
    </w:p>
    <w:p w14:paraId="7BC0C0E0">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（2）应急保障：当出现紧急情况时，需要采用详细可行的应急管理措施预案，应具有24小时技术保障队伍（含远程技术支持）提供保障。</w:t>
      </w:r>
    </w:p>
    <w:p w14:paraId="26813BC4">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（3）故障维修：一般故障响应在30分钟内，故障排除不超过4小时，巡检、维修过程，应汇总文字、图片、报表。</w:t>
      </w:r>
    </w:p>
    <w:p w14:paraId="6C63C0C9">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（4）随时了解用户反映并及时处理和解决相关问题，为本项目提供先进、可靠的设备和诚恳的服务，免费负责对用户专业人员提供技术培训和技术交流；</w:t>
      </w:r>
    </w:p>
    <w:p w14:paraId="1E6FD147">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5）针对中心各办事大厅所有自助设备（不含新增设备）每日两次例行巡检，检测自助机内模块是否正常，无论是否有报修记录至少每月一次的回访及检查、每季度对系统进行检查和保养，保持与采购人的经常性沟通，了解采购人在系统使用过程中的问题，同时与采购人广泛探讨更佳的设备优化方案。</w:t>
      </w:r>
    </w:p>
    <w:p w14:paraId="641496C4">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（6）对于已过保自助设备提供免费更换所有零配件、在保修期内自助设备的硬件故障由设备厂商提供；自助设备常用的配件需要配备一定的库存备用，设备故障时能及时更换配件保障自助设备正常运行。</w:t>
      </w:r>
    </w:p>
    <w:p w14:paraId="05CABABC">
      <w:pPr>
        <w:pStyle w:val="15"/>
        <w:ind w:firstLine="422"/>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b/>
          <w:sz w:val="21"/>
        </w:rPr>
        <w:t>四、商务要求</w:t>
      </w:r>
    </w:p>
    <w:p w14:paraId="0DBCAE7A">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1、服务期：2025年11月15日至2026年11月15日。</w:t>
      </w:r>
    </w:p>
    <w:p w14:paraId="17D54EE2">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2、服务地点：采购人指定地点。</w:t>
      </w:r>
    </w:p>
    <w:p w14:paraId="00EF7881">
      <w:pPr>
        <w:pStyle w:val="15"/>
        <w:ind w:firstLine="420"/>
        <w:jc w:val="both"/>
        <w:rPr>
          <w:rFonts w:hint="eastAsia" w:ascii="方正仿宋_GB2312" w:hAnsi="方正仿宋_GB2312" w:eastAsia="方正仿宋_GB2312" w:cs="方正仿宋_GB2312"/>
        </w:rPr>
      </w:pPr>
      <w:r>
        <w:rPr>
          <w:rFonts w:hint="eastAsia" w:ascii="方正仿宋_GB2312" w:hAnsi="方正仿宋_GB2312" w:eastAsia="方正仿宋_GB2312" w:cs="方正仿宋_GB2312"/>
          <w:sz w:val="21"/>
        </w:rPr>
        <w:t>3、服务目标：保障自助终端设备软硬件的稳定性和可靠性；保障系统内软硬件的安全性和可恢复性；故障的及时响应与快速修复；突发事件的快速妥善处理；技术培训服务；信息化建设规划等咨询服务。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方正仿宋_GB2312">
    <w:panose1 w:val="02000000000000000000"/>
    <w:charset w:val="86"/>
    <w:family w:val="auto"/>
    <w:pitch w:val="default"/>
    <w:sig w:usb0="A00002BF" w:usb1="184F6CFA" w:usb2="00000012" w:usb3="00000000" w:csb0="00040001" w:csb1="00000000"/>
    <w:embedRegular r:id="rId1" w:fontKey="{04BBCE6C-2E8C-4114-8810-DF145FF6BE8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9019CB"/>
    <w:rsid w:val="05FD1BBE"/>
    <w:rsid w:val="06AC0A0C"/>
    <w:rsid w:val="0EC73F5E"/>
    <w:rsid w:val="0FA314C4"/>
    <w:rsid w:val="100C66D5"/>
    <w:rsid w:val="122A05F8"/>
    <w:rsid w:val="17395C7D"/>
    <w:rsid w:val="1E731794"/>
    <w:rsid w:val="240D341D"/>
    <w:rsid w:val="24422E26"/>
    <w:rsid w:val="26E7587D"/>
    <w:rsid w:val="29DF3391"/>
    <w:rsid w:val="2B780E96"/>
    <w:rsid w:val="2EA62314"/>
    <w:rsid w:val="30DB2D00"/>
    <w:rsid w:val="31F05F32"/>
    <w:rsid w:val="3465383C"/>
    <w:rsid w:val="3CB75A27"/>
    <w:rsid w:val="3D643E0C"/>
    <w:rsid w:val="3D6E74D6"/>
    <w:rsid w:val="40CC25C5"/>
    <w:rsid w:val="4541667C"/>
    <w:rsid w:val="49787CEA"/>
    <w:rsid w:val="4AFE4EC2"/>
    <w:rsid w:val="4E9019CB"/>
    <w:rsid w:val="54897A6D"/>
    <w:rsid w:val="5B6B56EA"/>
    <w:rsid w:val="5D5B6D2D"/>
    <w:rsid w:val="5DB91FC8"/>
    <w:rsid w:val="5E041700"/>
    <w:rsid w:val="60E0460C"/>
    <w:rsid w:val="61915623"/>
    <w:rsid w:val="623C0084"/>
    <w:rsid w:val="634C5649"/>
    <w:rsid w:val="65705DC1"/>
    <w:rsid w:val="678332EB"/>
    <w:rsid w:val="69507602"/>
    <w:rsid w:val="6FAC02E5"/>
    <w:rsid w:val="710A048B"/>
    <w:rsid w:val="711F04E9"/>
    <w:rsid w:val="73F45085"/>
    <w:rsid w:val="780C7A6F"/>
    <w:rsid w:val="7B651C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spacing w:after="100" w:line="240" w:lineRule="auto"/>
      <w:ind w:firstLine="0" w:firstLineChars="0"/>
      <w:jc w:val="center"/>
      <w:outlineLvl w:val="0"/>
    </w:pPr>
    <w:rPr>
      <w:b/>
      <w:bCs/>
      <w:kern w:val="0"/>
      <w:sz w:val="44"/>
      <w:szCs w:val="44"/>
    </w:rPr>
  </w:style>
  <w:style w:type="paragraph" w:styleId="3">
    <w:name w:val="heading 2"/>
    <w:basedOn w:val="1"/>
    <w:next w:val="1"/>
    <w:link w:val="12"/>
    <w:semiHidden/>
    <w:unhideWhenUsed/>
    <w:qFormat/>
    <w:uiPriority w:val="0"/>
    <w:pPr>
      <w:keepNext/>
      <w:spacing w:line="240" w:lineRule="auto"/>
      <w:ind w:leftChars="200" w:firstLine="0" w:firstLineChars="0"/>
      <w:jc w:val="left"/>
      <w:outlineLvl w:val="1"/>
    </w:pPr>
    <w:rPr>
      <w:b/>
      <w:bCs/>
      <w:kern w:val="0"/>
      <w:sz w:val="32"/>
      <w:szCs w:val="32"/>
    </w:rPr>
  </w:style>
  <w:style w:type="paragraph" w:styleId="4">
    <w:name w:val="heading 3"/>
    <w:basedOn w:val="1"/>
    <w:next w:val="1"/>
    <w:link w:val="13"/>
    <w:semiHidden/>
    <w:unhideWhenUsed/>
    <w:qFormat/>
    <w:uiPriority w:val="0"/>
    <w:pPr>
      <w:keepNext/>
      <w:spacing w:line="240" w:lineRule="auto"/>
      <w:ind w:leftChars="200" w:firstLine="0" w:firstLineChars="0"/>
      <w:outlineLvl w:val="2"/>
    </w:pPr>
    <w:rPr>
      <w:b/>
      <w:bCs/>
      <w:kern w:val="0"/>
    </w:rPr>
  </w:style>
  <w:style w:type="paragraph" w:styleId="5">
    <w:name w:val="heading 4"/>
    <w:basedOn w:val="1"/>
    <w:next w:val="1"/>
    <w:link w:val="14"/>
    <w:semiHidden/>
    <w:unhideWhenUsed/>
    <w:qFormat/>
    <w:uiPriority w:val="0"/>
    <w:pPr>
      <w:keepNext/>
      <w:keepLines/>
      <w:spacing w:before="280" w:beforeLines="0" w:after="290" w:afterLines="0" w:line="240" w:lineRule="auto"/>
      <w:ind w:leftChars="0" w:firstLine="0" w:firstLineChars="0"/>
      <w:jc w:val="left"/>
      <w:outlineLvl w:val="3"/>
    </w:pPr>
    <w:rPr>
      <w:b/>
      <w:bCs/>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Indent"/>
    <w:basedOn w:val="1"/>
    <w:qFormat/>
    <w:uiPriority w:val="0"/>
    <w:pPr>
      <w:spacing w:after="120" w:afterLines="0" w:afterAutospacing="0"/>
      <w:ind w:left="420" w:leftChars="200"/>
    </w:pPr>
  </w:style>
  <w:style w:type="paragraph" w:styleId="7">
    <w:name w:val="List 2"/>
    <w:basedOn w:val="1"/>
    <w:qFormat/>
    <w:uiPriority w:val="0"/>
    <w:pPr>
      <w:ind w:left="100" w:leftChars="200" w:hanging="200" w:hangingChars="200"/>
    </w:pPr>
  </w:style>
  <w:style w:type="paragraph" w:styleId="8">
    <w:name w:val="Body Text First Indent 2"/>
    <w:basedOn w:val="6"/>
    <w:uiPriority w:val="0"/>
    <w:pPr>
      <w:ind w:firstLine="420" w:firstLineChars="200"/>
    </w:pPr>
  </w:style>
  <w:style w:type="character" w:customStyle="1" w:styleId="11">
    <w:name w:val="标题 1 Char"/>
    <w:link w:val="2"/>
    <w:qFormat/>
    <w:uiPriority w:val="0"/>
    <w:rPr>
      <w:rFonts w:ascii="仿宋" w:hAnsi="仿宋" w:eastAsia="仿宋" w:cs="仿宋"/>
      <w:b/>
      <w:bCs/>
      <w:kern w:val="0"/>
      <w:sz w:val="44"/>
      <w:szCs w:val="44"/>
    </w:rPr>
  </w:style>
  <w:style w:type="character" w:customStyle="1" w:styleId="12">
    <w:name w:val="标题 2 Char"/>
    <w:link w:val="3"/>
    <w:qFormat/>
    <w:uiPriority w:val="0"/>
    <w:rPr>
      <w:rFonts w:ascii="仿宋" w:hAnsi="仿宋" w:eastAsia="宋体" w:cs="宋体"/>
      <w:b/>
      <w:bCs/>
      <w:kern w:val="0"/>
      <w:sz w:val="32"/>
      <w:szCs w:val="32"/>
    </w:rPr>
  </w:style>
  <w:style w:type="character" w:customStyle="1" w:styleId="13">
    <w:name w:val="标题 3 Char"/>
    <w:link w:val="4"/>
    <w:qFormat/>
    <w:uiPriority w:val="0"/>
    <w:rPr>
      <w:rFonts w:ascii="宋体" w:hAnsi="宋体" w:eastAsia="宋体"/>
      <w:b/>
      <w:bCs/>
      <w:kern w:val="0"/>
      <w:sz w:val="28"/>
    </w:rPr>
  </w:style>
  <w:style w:type="character" w:customStyle="1" w:styleId="14">
    <w:name w:val="标题 4 Char"/>
    <w:link w:val="5"/>
    <w:qFormat/>
    <w:uiPriority w:val="0"/>
    <w:rPr>
      <w:rFonts w:ascii="宋体" w:hAnsi="宋体" w:eastAsia="宋体"/>
      <w:b/>
      <w:bCs/>
    </w:rPr>
  </w:style>
  <w:style w:type="paragraph" w:customStyle="1" w:styleId="15">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2025-10-23T07:23:00Z</dcterms:created>
  <dc:creator>朱娟</dc:creator>
  <cp:lastModifiedBy>朱娟</cp:lastModifiedBy>
  <dcterms:modified xsi:type="dcterms:W3CDTF">2025-10-23T07:24:32Z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D20DD735C2B6415F9A6797A27FDECB5B_11</vt:lpwstr>
  </property>
  <property fmtid="{D5CDD505-2E9C-101B-9397-08002B2CF9AE}" pid="4" name="KSOTemplateDocerSaveRecord">
    <vt:lpwstr>eyJoZGlkIjoiMmQxOTU3NzVlZWIwMjUxZDI1ODUwYWNiYjFjY2VmNGIiLCJ1c2VySWQiOiIyMDIwODMyODIifQ==</vt:lpwstr>
  </property>
</Properties>
</file>