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8F0149">
      <w:pPr>
        <w:adjustRightInd w:val="0"/>
        <w:snapToGrid w:val="0"/>
        <w:spacing w:line="240" w:lineRule="auto"/>
        <w:jc w:val="left"/>
        <w:rPr>
          <w:rFonts w:hint="eastAsia" w:ascii="宋体" w:hAnsi="宋体" w:cs="宋体"/>
          <w:b/>
          <w:sz w:val="28"/>
          <w:szCs w:val="28"/>
          <w:lang w:val="en-US" w:eastAsia="zh-CN"/>
        </w:rPr>
      </w:pPr>
    </w:p>
    <w:p w14:paraId="38C5A66B">
      <w:pPr>
        <w:adjustRightInd w:val="0"/>
        <w:snapToGrid w:val="0"/>
        <w:spacing w:line="240" w:lineRule="auto"/>
        <w:jc w:val="left"/>
        <w:rPr>
          <w:rFonts w:hint="default" w:ascii="宋体" w:hAnsi="宋体" w:eastAsia="宋体" w:cs="宋体"/>
          <w:b/>
          <w:sz w:val="28"/>
          <w:szCs w:val="28"/>
          <w:lang w:val="en-US" w:eastAsia="zh-CN"/>
        </w:rPr>
      </w:pPr>
      <w:bookmarkStart w:id="32" w:name="_GoBack"/>
      <w:bookmarkEnd w:id="32"/>
      <w:r>
        <w:rPr>
          <w:rFonts w:hint="eastAsia" w:ascii="宋体" w:hAnsi="宋体" w:cs="宋体"/>
          <w:b/>
          <w:sz w:val="28"/>
          <w:szCs w:val="28"/>
          <w:lang w:val="en-US" w:eastAsia="zh-CN"/>
        </w:rPr>
        <w:t>项目</w:t>
      </w:r>
      <w:r>
        <w:rPr>
          <w:rFonts w:hint="eastAsia" w:ascii="宋体" w:hAnsi="宋体" w:eastAsia="宋体" w:cs="宋体"/>
          <w:b/>
          <w:sz w:val="28"/>
          <w:szCs w:val="28"/>
        </w:rPr>
        <w:t>编号：</w:t>
      </w:r>
      <w:r>
        <w:rPr>
          <w:rFonts w:hint="eastAsia" w:ascii="宋体" w:hAnsi="宋体" w:cs="宋体"/>
          <w:b/>
          <w:sz w:val="28"/>
          <w:szCs w:val="28"/>
          <w:lang w:eastAsia="zh-CN"/>
        </w:rPr>
        <w:t>ZXHC2025-AKZFCG-0</w:t>
      </w:r>
      <w:r>
        <w:rPr>
          <w:rFonts w:hint="eastAsia" w:ascii="宋体" w:hAnsi="宋体" w:cs="宋体"/>
          <w:b/>
          <w:sz w:val="28"/>
          <w:szCs w:val="28"/>
          <w:lang w:val="en-US" w:eastAsia="zh-CN"/>
        </w:rPr>
        <w:t>09</w:t>
      </w:r>
    </w:p>
    <w:p w14:paraId="097B645A">
      <w:pPr>
        <w:adjustRightInd w:val="0"/>
        <w:snapToGrid w:val="0"/>
        <w:spacing w:line="360" w:lineRule="auto"/>
        <w:rPr>
          <w:rFonts w:hint="eastAsia" w:ascii="宋体" w:hAnsi="宋体" w:eastAsia="宋体" w:cs="宋体"/>
          <w:sz w:val="19"/>
        </w:rPr>
      </w:pPr>
    </w:p>
    <w:p w14:paraId="7AC92DB1">
      <w:pPr>
        <w:adjustRightInd w:val="0"/>
        <w:snapToGrid w:val="0"/>
        <w:spacing w:line="360" w:lineRule="auto"/>
        <w:rPr>
          <w:rFonts w:hint="eastAsia" w:ascii="宋体" w:hAnsi="宋体" w:eastAsia="宋体" w:cs="宋体"/>
          <w:sz w:val="19"/>
        </w:rPr>
      </w:pPr>
    </w:p>
    <w:p w14:paraId="183A54D8">
      <w:pPr>
        <w:adjustRightInd w:val="0"/>
        <w:snapToGrid w:val="0"/>
        <w:spacing w:line="360" w:lineRule="auto"/>
        <w:jc w:val="center"/>
        <w:rPr>
          <w:rFonts w:hint="eastAsia" w:ascii="宋体" w:hAnsi="宋体" w:eastAsia="宋体" w:cs="宋体"/>
          <w:spacing w:val="4"/>
          <w:sz w:val="36"/>
          <w:szCs w:val="16"/>
        </w:rPr>
      </w:pPr>
      <w:r>
        <w:rPr>
          <w:rFonts w:hint="eastAsia" w:ascii="宋体" w:hAnsi="宋体" w:cs="宋体"/>
          <w:sz w:val="24"/>
        </w:rPr>
        <w:drawing>
          <wp:inline distT="0" distB="0" distL="114300" distR="114300">
            <wp:extent cx="5570220" cy="844550"/>
            <wp:effectExtent l="0" t="0" r="11430" b="12700"/>
            <wp:docPr id="1" name="图片 1" descr="logo中信海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中信海诚"/>
                    <pic:cNvPicPr>
                      <a:picLocks noChangeAspect="1"/>
                    </pic:cNvPicPr>
                  </pic:nvPicPr>
                  <pic:blipFill>
                    <a:blip r:embed="rId14"/>
                    <a:stretch>
                      <a:fillRect/>
                    </a:stretch>
                  </pic:blipFill>
                  <pic:spPr>
                    <a:xfrm>
                      <a:off x="0" y="0"/>
                      <a:ext cx="5570220" cy="844550"/>
                    </a:xfrm>
                    <a:prstGeom prst="rect">
                      <a:avLst/>
                    </a:prstGeom>
                    <a:noFill/>
                    <a:ln>
                      <a:noFill/>
                    </a:ln>
                  </pic:spPr>
                </pic:pic>
              </a:graphicData>
            </a:graphic>
          </wp:inline>
        </w:drawing>
      </w:r>
    </w:p>
    <w:p w14:paraId="59E0BB69">
      <w:pPr>
        <w:pStyle w:val="23"/>
        <w:adjustRightInd w:val="0"/>
        <w:snapToGrid w:val="0"/>
        <w:spacing w:line="360" w:lineRule="auto"/>
        <w:jc w:val="both"/>
        <w:rPr>
          <w:rFonts w:hint="eastAsia" w:ascii="宋体" w:hAnsi="宋体" w:eastAsia="宋体" w:cs="宋体"/>
          <w:spacing w:val="4"/>
          <w:sz w:val="36"/>
          <w:szCs w:val="16"/>
          <w:lang w:eastAsia="zh-CN"/>
        </w:rPr>
      </w:pPr>
    </w:p>
    <w:p w14:paraId="35C3AC0F">
      <w:pPr>
        <w:pStyle w:val="23"/>
        <w:adjustRightInd w:val="0"/>
        <w:snapToGrid w:val="0"/>
        <w:spacing w:line="360" w:lineRule="auto"/>
        <w:jc w:val="both"/>
        <w:rPr>
          <w:rFonts w:hint="eastAsia" w:ascii="宋体" w:hAnsi="宋体" w:eastAsia="宋体" w:cs="宋体"/>
          <w:spacing w:val="4"/>
          <w:sz w:val="40"/>
          <w:szCs w:val="40"/>
          <w:lang w:eastAsia="zh-CN"/>
        </w:rPr>
      </w:pPr>
    </w:p>
    <w:p w14:paraId="1FD9EFCB">
      <w:pPr>
        <w:pStyle w:val="23"/>
        <w:adjustRightInd w:val="0"/>
        <w:snapToGrid w:val="0"/>
        <w:spacing w:line="360" w:lineRule="auto"/>
        <w:jc w:val="both"/>
        <w:rPr>
          <w:rFonts w:hint="eastAsia" w:ascii="宋体" w:hAnsi="宋体" w:eastAsia="宋体" w:cs="宋体"/>
          <w:spacing w:val="4"/>
          <w:sz w:val="40"/>
          <w:szCs w:val="40"/>
        </w:rPr>
      </w:pPr>
    </w:p>
    <w:p w14:paraId="68273860">
      <w:pPr>
        <w:adjustRightInd w:val="0"/>
        <w:snapToGrid w:val="0"/>
        <w:spacing w:line="360" w:lineRule="auto"/>
        <w:jc w:val="center"/>
        <w:rPr>
          <w:rFonts w:hint="eastAsia" w:ascii="宋体" w:hAnsi="宋体" w:eastAsia="宋体" w:cs="宋体"/>
          <w:b/>
          <w:sz w:val="52"/>
          <w:szCs w:val="52"/>
          <w:lang w:eastAsia="zh-CN"/>
        </w:rPr>
      </w:pPr>
      <w:r>
        <w:rPr>
          <w:rFonts w:hint="eastAsia" w:ascii="宋体" w:hAnsi="宋体" w:eastAsia="宋体" w:cs="宋体"/>
          <w:b/>
          <w:bCs/>
          <w:i w:val="0"/>
          <w:iCs w:val="0"/>
          <w:caps w:val="0"/>
          <w:color w:val="333333"/>
          <w:spacing w:val="0"/>
          <w:sz w:val="52"/>
          <w:szCs w:val="52"/>
          <w:shd w:val="clear" w:fill="FFFFFF"/>
        </w:rPr>
        <w:t>阳安二线陈家营村居民外墙修缮项目</w:t>
      </w:r>
    </w:p>
    <w:p w14:paraId="06E5853B">
      <w:pPr>
        <w:adjustRightInd w:val="0"/>
        <w:snapToGrid w:val="0"/>
        <w:spacing w:line="360" w:lineRule="auto"/>
        <w:jc w:val="center"/>
        <w:rPr>
          <w:rFonts w:hint="eastAsia" w:ascii="宋体" w:hAnsi="宋体" w:eastAsia="宋体" w:cs="宋体"/>
          <w:b/>
          <w:sz w:val="52"/>
          <w:szCs w:val="52"/>
        </w:rPr>
      </w:pPr>
    </w:p>
    <w:p w14:paraId="661DD9F3">
      <w:pPr>
        <w:adjustRightInd w:val="0"/>
        <w:snapToGrid w:val="0"/>
        <w:spacing w:line="360" w:lineRule="auto"/>
        <w:jc w:val="center"/>
        <w:rPr>
          <w:rFonts w:hint="eastAsia" w:ascii="宋体" w:hAnsi="宋体" w:eastAsia="宋体" w:cs="宋体"/>
          <w:b/>
          <w:sz w:val="24"/>
          <w:szCs w:val="21"/>
        </w:rPr>
      </w:pPr>
      <w:r>
        <w:rPr>
          <w:rFonts w:hint="eastAsia" w:ascii="宋体" w:hAnsi="宋体" w:eastAsia="宋体" w:cs="宋体"/>
          <w:b/>
          <w:sz w:val="52"/>
          <w:szCs w:val="52"/>
        </w:rPr>
        <w:t>竞争性磋商文件</w:t>
      </w:r>
    </w:p>
    <w:p w14:paraId="6981C0BC">
      <w:pPr>
        <w:adjustRightInd w:val="0"/>
        <w:snapToGrid w:val="0"/>
        <w:jc w:val="center"/>
        <w:rPr>
          <w:rFonts w:hint="eastAsia" w:ascii="宋体" w:hAnsi="宋体" w:eastAsia="宋体" w:cs="宋体"/>
          <w:b/>
          <w:sz w:val="32"/>
          <w:szCs w:val="28"/>
        </w:rPr>
      </w:pPr>
    </w:p>
    <w:p w14:paraId="139CD66F">
      <w:pPr>
        <w:rPr>
          <w:rFonts w:hint="eastAsia" w:ascii="宋体" w:hAnsi="宋体" w:eastAsia="宋体" w:cs="宋体"/>
        </w:rPr>
      </w:pPr>
    </w:p>
    <w:p w14:paraId="6675C248">
      <w:pPr>
        <w:pStyle w:val="2"/>
        <w:rPr>
          <w:rFonts w:hint="eastAsia" w:ascii="宋体" w:hAnsi="宋体" w:eastAsia="宋体" w:cs="宋体"/>
        </w:rPr>
      </w:pPr>
    </w:p>
    <w:p w14:paraId="2C091CB4">
      <w:pPr>
        <w:pStyle w:val="2"/>
        <w:rPr>
          <w:rFonts w:hint="eastAsia" w:ascii="宋体" w:hAnsi="宋体" w:eastAsia="宋体" w:cs="宋体"/>
        </w:rPr>
      </w:pPr>
    </w:p>
    <w:p w14:paraId="72543EE1">
      <w:pPr>
        <w:pStyle w:val="2"/>
        <w:rPr>
          <w:rFonts w:hint="eastAsia" w:ascii="宋体" w:hAnsi="宋体" w:eastAsia="宋体" w:cs="宋体"/>
        </w:rPr>
      </w:pPr>
    </w:p>
    <w:p w14:paraId="5501B813">
      <w:pPr>
        <w:rPr>
          <w:rFonts w:hint="eastAsia" w:ascii="宋体" w:hAnsi="宋体" w:eastAsia="宋体" w:cs="宋体"/>
          <w:sz w:val="22"/>
          <w:szCs w:val="28"/>
        </w:rPr>
      </w:pPr>
    </w:p>
    <w:p w14:paraId="3B165E24">
      <w:pPr>
        <w:autoSpaceDE/>
        <w:autoSpaceDN/>
        <w:adjustRightInd w:val="0"/>
        <w:snapToGrid w:val="0"/>
        <w:spacing w:line="360" w:lineRule="auto"/>
        <w:ind w:firstLine="964" w:firstLineChars="300"/>
        <w:jc w:val="center"/>
        <w:rPr>
          <w:rFonts w:hint="eastAsia" w:ascii="宋体" w:hAnsi="宋体" w:eastAsia="宋体" w:cs="宋体"/>
          <w:i w:val="0"/>
          <w:iCs w:val="0"/>
          <w:caps w:val="0"/>
          <w:color w:val="000000"/>
          <w:spacing w:val="0"/>
          <w:sz w:val="32"/>
          <w:szCs w:val="32"/>
          <w:shd w:val="clear" w:fill="FFFFFF"/>
        </w:rPr>
      </w:pPr>
      <w:r>
        <w:rPr>
          <w:rFonts w:hint="eastAsia" w:ascii="宋体" w:hAnsi="宋体" w:cs="宋体"/>
          <w:b/>
          <w:kern w:val="2"/>
          <w:sz w:val="32"/>
          <w:szCs w:val="32"/>
          <w:lang w:val="en-US" w:eastAsia="zh-CN" w:bidi="ar-SA"/>
        </w:rPr>
        <w:t xml:space="preserve">    </w:t>
      </w:r>
      <w:r>
        <w:rPr>
          <w:rFonts w:hint="eastAsia" w:ascii="宋体" w:hAnsi="宋体" w:eastAsia="宋体" w:cs="宋体"/>
          <w:b/>
          <w:kern w:val="2"/>
          <w:sz w:val="32"/>
          <w:szCs w:val="32"/>
          <w:lang w:val="en-US" w:eastAsia="zh-CN" w:bidi="ar-SA"/>
        </w:rPr>
        <w:t>采购单位：</w:t>
      </w:r>
      <w:r>
        <w:rPr>
          <w:rFonts w:hint="eastAsia" w:ascii="宋体" w:hAnsi="宋体" w:eastAsia="宋体" w:cs="宋体"/>
          <w:b/>
          <w:bCs/>
          <w:i w:val="0"/>
          <w:iCs w:val="0"/>
          <w:caps w:val="0"/>
          <w:color w:val="000000"/>
          <w:spacing w:val="0"/>
          <w:sz w:val="32"/>
          <w:szCs w:val="32"/>
          <w:shd w:val="clear" w:fill="FFFFFF"/>
        </w:rPr>
        <w:t>安康市恒口示范区土地统征储备中心</w:t>
      </w:r>
    </w:p>
    <w:p w14:paraId="28342FBD">
      <w:pPr>
        <w:autoSpaceDE/>
        <w:autoSpaceDN/>
        <w:adjustRightInd w:val="0"/>
        <w:snapToGrid w:val="0"/>
        <w:spacing w:line="360" w:lineRule="auto"/>
        <w:ind w:firstLine="964" w:firstLineChars="300"/>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代理机构：</w:t>
      </w:r>
      <w:r>
        <w:rPr>
          <w:rFonts w:hint="eastAsia" w:ascii="宋体" w:hAnsi="宋体" w:eastAsia="宋体" w:cs="Times New Roman"/>
          <w:b/>
          <w:kern w:val="2"/>
          <w:sz w:val="32"/>
          <w:szCs w:val="32"/>
          <w:lang w:val="zh-CN" w:eastAsia="zh-CN" w:bidi="ar-SA"/>
        </w:rPr>
        <w:t>陕西中信海诚造价咨询有限公司</w:t>
      </w:r>
    </w:p>
    <w:p w14:paraId="3BE39543">
      <w:pPr>
        <w:autoSpaceDE/>
        <w:autoSpaceDN/>
        <w:adjustRightInd w:val="0"/>
        <w:snapToGrid w:val="0"/>
        <w:spacing w:line="360" w:lineRule="auto"/>
        <w:jc w:val="center"/>
        <w:rPr>
          <w:rFonts w:hint="eastAsia" w:ascii="宋体" w:hAnsi="宋体" w:eastAsia="宋体" w:cs="Times New Roman"/>
          <w:b/>
          <w:kern w:val="2"/>
          <w:sz w:val="32"/>
          <w:szCs w:val="32"/>
          <w:lang w:val="en-US" w:eastAsia="zh-CN" w:bidi="ar-SA"/>
        </w:rPr>
      </w:pPr>
    </w:p>
    <w:p w14:paraId="73411992">
      <w:pPr>
        <w:adjustRightInd w:val="0"/>
        <w:snapToGrid w:val="0"/>
        <w:spacing w:line="360" w:lineRule="auto"/>
        <w:ind w:firstLine="2570" w:firstLineChars="800"/>
        <w:rPr>
          <w:sz w:val="30"/>
        </w:rPr>
        <w:sectPr>
          <w:headerReference r:id="rId5" w:type="first"/>
          <w:headerReference r:id="rId3" w:type="default"/>
          <w:headerReference r:id="rId4" w:type="even"/>
          <w:footerReference r:id="rId6" w:type="even"/>
          <w:pgSz w:w="11906" w:h="16838"/>
          <w:pgMar w:top="1134" w:right="1361" w:bottom="1134" w:left="1474" w:header="851" w:footer="992" w:gutter="0"/>
          <w:cols w:space="0" w:num="1"/>
          <w:rtlGutter w:val="0"/>
          <w:docGrid w:type="lines" w:linePitch="317" w:charSpace="0"/>
        </w:sectPr>
      </w:pPr>
      <w:r>
        <w:rPr>
          <w:rFonts w:hint="eastAsia" w:ascii="宋体" w:hAnsi="宋体" w:eastAsia="宋体" w:cs="Times New Roman"/>
          <w:b/>
          <w:kern w:val="2"/>
          <w:sz w:val="32"/>
          <w:szCs w:val="32"/>
          <w:lang w:val="en-US" w:eastAsia="zh-CN" w:bidi="ar-SA"/>
        </w:rPr>
        <w:t>日    期：202</w:t>
      </w:r>
      <w:r>
        <w:rPr>
          <w:rFonts w:hint="eastAsia" w:ascii="宋体" w:hAnsi="宋体" w:cs="Times New Roman"/>
          <w:b/>
          <w:kern w:val="2"/>
          <w:sz w:val="32"/>
          <w:szCs w:val="32"/>
          <w:lang w:val="en-US" w:eastAsia="zh-CN" w:bidi="ar-SA"/>
        </w:rPr>
        <w:t>5</w:t>
      </w:r>
      <w:r>
        <w:rPr>
          <w:rFonts w:hint="eastAsia" w:ascii="宋体" w:hAnsi="宋体" w:eastAsia="宋体" w:cs="Times New Roman"/>
          <w:b/>
          <w:kern w:val="2"/>
          <w:sz w:val="32"/>
          <w:szCs w:val="32"/>
          <w:lang w:val="en-US" w:eastAsia="zh-CN" w:bidi="ar-SA"/>
        </w:rPr>
        <w:t>年</w:t>
      </w:r>
      <w:r>
        <w:rPr>
          <w:rFonts w:hint="eastAsia" w:ascii="宋体" w:hAnsi="宋体" w:cs="Times New Roman"/>
          <w:b/>
          <w:kern w:val="2"/>
          <w:sz w:val="32"/>
          <w:szCs w:val="32"/>
          <w:lang w:val="en-US" w:eastAsia="zh-CN" w:bidi="ar-SA"/>
        </w:rPr>
        <w:t>10</w:t>
      </w:r>
      <w:r>
        <w:rPr>
          <w:rFonts w:hint="eastAsia" w:ascii="宋体" w:hAnsi="宋体" w:eastAsia="宋体" w:cs="Times New Roman"/>
          <w:b/>
          <w:kern w:val="2"/>
          <w:sz w:val="32"/>
          <w:szCs w:val="32"/>
          <w:lang w:val="en-US" w:eastAsia="zh-CN" w:bidi="ar-SA"/>
        </w:rPr>
        <w:t>月</w:t>
      </w:r>
    </w:p>
    <w:p w14:paraId="31E16C2D">
      <w:pPr>
        <w:adjustRightInd w:val="0"/>
        <w:snapToGrid w:val="0"/>
        <w:spacing w:line="600" w:lineRule="exact"/>
        <w:ind w:firstLine="3534" w:firstLineChars="800"/>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14:paraId="27EE4199">
      <w:pPr>
        <w:adjustRightInd w:val="0"/>
        <w:snapToGrid w:val="0"/>
        <w:spacing w:line="600" w:lineRule="exact"/>
        <w:jc w:val="center"/>
        <w:rPr>
          <w:b/>
          <w:sz w:val="30"/>
        </w:rPr>
      </w:pPr>
    </w:p>
    <w:p w14:paraId="00FD354B">
      <w:pPr>
        <w:adjustRightInd w:val="0"/>
        <w:snapToGrid w:val="0"/>
        <w:spacing w:line="600" w:lineRule="exact"/>
        <w:rPr>
          <w:rFonts w:ascii="仿宋_GB2312" w:eastAsia="仿宋_GB2312"/>
          <w:sz w:val="32"/>
          <w:szCs w:val="32"/>
        </w:rPr>
      </w:pPr>
    </w:p>
    <w:p w14:paraId="4AE6C022">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14:paraId="106D29B9">
      <w:pPr>
        <w:adjustRightInd w:val="0"/>
        <w:snapToGrid w:val="0"/>
        <w:spacing w:line="600" w:lineRule="exact"/>
        <w:rPr>
          <w:rFonts w:ascii="宋体"/>
          <w:b/>
          <w:sz w:val="32"/>
          <w:szCs w:val="32"/>
        </w:rPr>
      </w:pPr>
    </w:p>
    <w:p w14:paraId="6F8C7995">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2B7741E7">
      <w:pPr>
        <w:adjustRightInd w:val="0"/>
        <w:snapToGrid w:val="0"/>
        <w:spacing w:line="600" w:lineRule="exact"/>
        <w:rPr>
          <w:rFonts w:ascii="宋体"/>
          <w:b/>
          <w:sz w:val="32"/>
          <w:szCs w:val="32"/>
        </w:rPr>
      </w:pPr>
    </w:p>
    <w:p w14:paraId="0DD283B0">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7D523F1">
      <w:pPr>
        <w:adjustRightInd w:val="0"/>
        <w:snapToGrid w:val="0"/>
        <w:spacing w:line="600" w:lineRule="exact"/>
        <w:rPr>
          <w:rFonts w:ascii="宋体"/>
          <w:b/>
          <w:sz w:val="32"/>
          <w:szCs w:val="32"/>
        </w:rPr>
      </w:pPr>
    </w:p>
    <w:p w14:paraId="5ABCF53F">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14:paraId="2A8FACAE">
      <w:pPr>
        <w:adjustRightInd w:val="0"/>
        <w:snapToGrid w:val="0"/>
        <w:spacing w:line="600" w:lineRule="exact"/>
        <w:rPr>
          <w:rFonts w:ascii="宋体"/>
          <w:b/>
          <w:sz w:val="32"/>
          <w:szCs w:val="32"/>
        </w:rPr>
      </w:pPr>
    </w:p>
    <w:p w14:paraId="5E98A0BB">
      <w:pPr>
        <w:spacing w:line="520" w:lineRule="exact"/>
        <w:ind w:right="-1"/>
        <w:jc w:val="center"/>
        <w:outlineLvl w:val="0"/>
        <w:rPr>
          <w:rFonts w:ascii="宋体"/>
          <w:b/>
          <w:sz w:val="32"/>
          <w:szCs w:val="32"/>
        </w:rPr>
      </w:pPr>
      <w:r>
        <w:rPr>
          <w:rFonts w:hint="eastAsia" w:ascii="宋体" w:hAnsi="宋体"/>
          <w:b/>
          <w:sz w:val="32"/>
          <w:szCs w:val="32"/>
          <w:lang w:val="en-US" w:eastAsia="zh-CN"/>
        </w:rPr>
        <w:t xml:space="preserve"> </w:t>
      </w:r>
      <w:r>
        <w:rPr>
          <w:rFonts w:hint="eastAsia" w:ascii="宋体" w:hAnsi="宋体"/>
          <w:b/>
          <w:sz w:val="32"/>
          <w:szCs w:val="32"/>
        </w:rPr>
        <w:t>第</w:t>
      </w:r>
      <w:r>
        <w:rPr>
          <w:rFonts w:hint="eastAsia" w:ascii="宋体" w:hAnsi="宋体"/>
          <w:b/>
          <w:sz w:val="32"/>
          <w:szCs w:val="32"/>
          <w:lang w:eastAsia="zh-CN"/>
        </w:rPr>
        <w:t>五</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合同主要条款</w:t>
      </w:r>
    </w:p>
    <w:p w14:paraId="777CBFB3">
      <w:pPr>
        <w:adjustRightInd w:val="0"/>
        <w:snapToGrid w:val="0"/>
        <w:spacing w:line="600" w:lineRule="exact"/>
        <w:ind w:firstLine="2718" w:firstLineChars="846"/>
        <w:rPr>
          <w:rFonts w:ascii="宋体"/>
          <w:b/>
          <w:sz w:val="32"/>
          <w:szCs w:val="32"/>
        </w:rPr>
      </w:pPr>
    </w:p>
    <w:p w14:paraId="5FBFA757">
      <w:pPr>
        <w:adjustRightInd w:val="0"/>
        <w:snapToGrid w:val="0"/>
        <w:spacing w:line="600" w:lineRule="exact"/>
        <w:ind w:firstLine="2718" w:firstLineChars="846"/>
        <w:rPr>
          <w:rFonts w:ascii="宋体"/>
          <w:b/>
          <w:sz w:val="32"/>
          <w:szCs w:val="32"/>
        </w:rPr>
      </w:pPr>
      <w:r>
        <w:rPr>
          <w:rFonts w:hint="eastAsia" w:ascii="宋体" w:hAnsi="宋体"/>
          <w:b/>
          <w:sz w:val="32"/>
          <w:szCs w:val="32"/>
        </w:rPr>
        <w:t>第</w:t>
      </w:r>
      <w:r>
        <w:rPr>
          <w:rFonts w:hint="eastAsia" w:ascii="宋体" w:hAnsi="宋体"/>
          <w:b/>
          <w:sz w:val="32"/>
          <w:szCs w:val="32"/>
          <w:lang w:eastAsia="zh-CN"/>
        </w:rPr>
        <w:t>六</w:t>
      </w:r>
      <w:r>
        <w:rPr>
          <w:rFonts w:hint="eastAsia" w:ascii="宋体" w:hAnsi="宋体"/>
          <w:b/>
          <w:sz w:val="32"/>
          <w:szCs w:val="32"/>
        </w:rPr>
        <w:t>部分</w:t>
      </w:r>
      <w:r>
        <w:rPr>
          <w:rFonts w:ascii="宋体" w:hAnsi="宋体"/>
          <w:b/>
          <w:sz w:val="32"/>
          <w:szCs w:val="32"/>
        </w:rPr>
        <w:t xml:space="preserve">    </w:t>
      </w:r>
      <w:r>
        <w:rPr>
          <w:rFonts w:hint="eastAsia" w:ascii="宋体" w:hAnsi="宋体"/>
          <w:b/>
          <w:sz w:val="32"/>
          <w:szCs w:val="32"/>
        </w:rPr>
        <w:t>磋商文件格式</w:t>
      </w:r>
    </w:p>
    <w:p w14:paraId="786AA2A8">
      <w:pPr>
        <w:tabs>
          <w:tab w:val="right" w:pos="4860"/>
        </w:tabs>
        <w:adjustRightInd w:val="0"/>
        <w:snapToGrid w:val="0"/>
        <w:spacing w:line="360" w:lineRule="auto"/>
        <w:rPr>
          <w:rFonts w:ascii="宋体"/>
          <w:b/>
          <w:sz w:val="32"/>
          <w:szCs w:val="32"/>
        </w:rPr>
      </w:pPr>
    </w:p>
    <w:p w14:paraId="028083BE">
      <w:pPr>
        <w:tabs>
          <w:tab w:val="right" w:pos="4860"/>
        </w:tabs>
        <w:adjustRightInd w:val="0"/>
        <w:snapToGrid w:val="0"/>
        <w:spacing w:line="360" w:lineRule="auto"/>
        <w:rPr>
          <w:rFonts w:ascii="宋体"/>
          <w:b/>
          <w:sz w:val="32"/>
          <w:szCs w:val="32"/>
        </w:rPr>
      </w:pPr>
    </w:p>
    <w:p w14:paraId="6EC29E62">
      <w:pPr>
        <w:tabs>
          <w:tab w:val="right" w:pos="4860"/>
        </w:tabs>
        <w:adjustRightInd w:val="0"/>
        <w:snapToGrid w:val="0"/>
        <w:spacing w:line="360" w:lineRule="auto"/>
        <w:rPr>
          <w:rFonts w:ascii="宋体"/>
          <w:b/>
          <w:sz w:val="32"/>
          <w:szCs w:val="32"/>
        </w:rPr>
      </w:pPr>
    </w:p>
    <w:p w14:paraId="03157B57">
      <w:pPr>
        <w:tabs>
          <w:tab w:val="right" w:pos="4860"/>
        </w:tabs>
        <w:adjustRightInd w:val="0"/>
        <w:snapToGrid w:val="0"/>
        <w:spacing w:line="360" w:lineRule="auto"/>
        <w:rPr>
          <w:rFonts w:ascii="宋体"/>
          <w:b/>
          <w:sz w:val="32"/>
          <w:szCs w:val="32"/>
        </w:rPr>
      </w:pPr>
    </w:p>
    <w:p w14:paraId="5076C8FD">
      <w:pPr>
        <w:pStyle w:val="2"/>
      </w:pPr>
    </w:p>
    <w:p w14:paraId="6EC6F6DE">
      <w:pPr>
        <w:pStyle w:val="25"/>
      </w:pPr>
    </w:p>
    <w:p w14:paraId="6CB7CBC9">
      <w:pPr>
        <w:pStyle w:val="25"/>
      </w:pPr>
    </w:p>
    <w:p w14:paraId="12FDED1E">
      <w:pPr>
        <w:pStyle w:val="25"/>
      </w:pPr>
    </w:p>
    <w:p w14:paraId="7C91E6E9">
      <w:pPr>
        <w:pStyle w:val="25"/>
      </w:pPr>
    </w:p>
    <w:p w14:paraId="591A2011">
      <w:r>
        <w:rPr>
          <w:rFonts w:ascii="宋体"/>
          <w:sz w:val="28"/>
          <w:szCs w:val="28"/>
        </w:rPr>
        <w:br w:type="page"/>
      </w:r>
    </w:p>
    <w:p w14:paraId="27ECDB63">
      <w:pPr>
        <w:autoSpaceDE w:val="0"/>
        <w:autoSpaceDN w:val="0"/>
        <w:adjustRightInd w:val="0"/>
        <w:spacing w:line="500" w:lineRule="exact"/>
        <w:ind w:firstLine="643" w:firstLineChars="200"/>
        <w:jc w:val="center"/>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第一部分</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竞争性磋商公告</w:t>
      </w:r>
    </w:p>
    <w:p w14:paraId="6BA9319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阳安二线陈家营村居民外墙修缮项目</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采购项目的潜在供应商应在安康市汉滨区水西门内环路往东50米获取采购文件，并于2025年</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月2</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日</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时00分（北京时间）前提交响应文件。</w:t>
      </w:r>
    </w:p>
    <w:p w14:paraId="05D0CD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一、项目基本情况</w:t>
      </w:r>
    </w:p>
    <w:p w14:paraId="777A1C8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i w:val="0"/>
          <w:iCs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项目编号：ZXHC2025-AKZFCG-</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009</w:t>
      </w:r>
    </w:p>
    <w:p w14:paraId="367CBF3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项目名称：</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阳安二线陈家营村居民外墙修缮项目</w:t>
      </w:r>
    </w:p>
    <w:p w14:paraId="58F39FC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采购方式：竞争性磋商</w:t>
      </w:r>
    </w:p>
    <w:p w14:paraId="417BE9D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预算金额：</w:t>
      </w:r>
      <w:r>
        <w:rPr>
          <w:rFonts w:hint="eastAsia" w:ascii="宋体" w:hAnsi="宋体" w:eastAsia="宋体" w:cs="宋体"/>
          <w:i w:val="0"/>
          <w:iCs w:val="0"/>
          <w:caps w:val="0"/>
          <w:color w:val="000000"/>
          <w:spacing w:val="0"/>
          <w:sz w:val="28"/>
          <w:szCs w:val="28"/>
          <w:shd w:val="clear" w:fill="FFFFFF"/>
        </w:rPr>
        <w:t>143332.92</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元</w:t>
      </w:r>
    </w:p>
    <w:p w14:paraId="602FAB3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采购需求：</w:t>
      </w:r>
    </w:p>
    <w:p w14:paraId="3F80356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阳安二线陈家营村居民外墙修缮项目</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w:t>
      </w:r>
    </w:p>
    <w:p w14:paraId="4EE4C9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合同包预算金额：</w:t>
      </w:r>
      <w:r>
        <w:rPr>
          <w:rFonts w:hint="eastAsia" w:ascii="宋体" w:hAnsi="宋体" w:eastAsia="宋体" w:cs="宋体"/>
          <w:i w:val="0"/>
          <w:iCs w:val="0"/>
          <w:caps w:val="0"/>
          <w:color w:val="000000"/>
          <w:spacing w:val="0"/>
          <w:sz w:val="28"/>
          <w:szCs w:val="28"/>
          <w:shd w:val="clear" w:fill="FFFFFF"/>
        </w:rPr>
        <w:t>143332.92</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元</w:t>
      </w:r>
    </w:p>
    <w:p w14:paraId="77B2157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合同包最高限价：</w:t>
      </w:r>
      <w:r>
        <w:rPr>
          <w:rFonts w:hint="eastAsia" w:ascii="宋体" w:hAnsi="宋体" w:eastAsia="宋体" w:cs="宋体"/>
          <w:i w:val="0"/>
          <w:iCs w:val="0"/>
          <w:caps w:val="0"/>
          <w:color w:val="000000"/>
          <w:spacing w:val="0"/>
          <w:sz w:val="28"/>
          <w:szCs w:val="28"/>
          <w:shd w:val="clear" w:fill="FFFFFF"/>
        </w:rPr>
        <w:t>143332.92</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元</w:t>
      </w:r>
    </w:p>
    <w:tbl>
      <w:tblPr>
        <w:tblStyle w:val="27"/>
        <w:tblW w:w="92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9"/>
        <w:gridCol w:w="1307"/>
        <w:gridCol w:w="2935"/>
        <w:gridCol w:w="1256"/>
        <w:gridCol w:w="1680"/>
        <w:gridCol w:w="1320"/>
      </w:tblGrid>
      <w:tr w14:paraId="77DDA3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4" w:hRule="atLeast"/>
          <w:tblHeader/>
        </w:trPr>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ACD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4FD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02E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4E8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6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2058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B896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457124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97" w:hRule="atLeast"/>
        </w:trPr>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5986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3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BF27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其他建筑工程</w:t>
            </w:r>
          </w:p>
        </w:tc>
        <w:tc>
          <w:tcPr>
            <w:tcW w:w="2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694D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阳安二线陈家营村居民外墙修缮项目</w:t>
            </w:r>
          </w:p>
        </w:tc>
        <w:tc>
          <w:tcPr>
            <w:tcW w:w="12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CF52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A7E6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74F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spacing w:val="0"/>
                <w:sz w:val="24"/>
                <w:szCs w:val="24"/>
                <w:shd w:val="clear" w:fill="FFFFFF"/>
              </w:rPr>
              <w:t>143332.92</w:t>
            </w:r>
          </w:p>
        </w:tc>
      </w:tr>
    </w:tbl>
    <w:p w14:paraId="3747DEF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本合同包不接受联合体投标</w:t>
      </w:r>
    </w:p>
    <w:p w14:paraId="4F70C5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63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合同履行期限：合同签订后</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个日历日内完成施工</w:t>
      </w:r>
    </w:p>
    <w:p w14:paraId="1085A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二、申请人的资格要求：</w:t>
      </w:r>
    </w:p>
    <w:p w14:paraId="30E5A84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1.满足《中华人民共和国政府采购法》第二十二条规定;</w:t>
      </w:r>
    </w:p>
    <w:p w14:paraId="3E8BC4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2.落实政府采购政策需满足的资格要求：</w:t>
      </w:r>
    </w:p>
    <w:p w14:paraId="096113A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合同包1(</w:t>
      </w:r>
      <w:r>
        <w:rPr>
          <w:rFonts w:hint="eastAsia" w:ascii="宋体" w:hAnsi="宋体" w:cs="宋体"/>
          <w:i w:val="0"/>
          <w:iCs w:val="0"/>
          <w:caps w:val="0"/>
          <w:color w:val="000000" w:themeColor="text1"/>
          <w:spacing w:val="0"/>
          <w:sz w:val="28"/>
          <w:szCs w:val="28"/>
          <w:shd w:val="clear" w:fill="FFFFFF"/>
          <w:lang w:eastAsia="zh-CN"/>
          <w14:textFill>
            <w14:solidFill>
              <w14:schemeClr w14:val="tx1"/>
            </w14:solidFill>
          </w14:textFill>
        </w:rPr>
        <w:t>阳安二线陈家营村居民外墙修缮项目</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)落实政府采购政策需满足的资格要求如下:</w:t>
      </w:r>
    </w:p>
    <w:p w14:paraId="747C8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spacing w:val="0"/>
          <w:kern w:val="0"/>
          <w:sz w:val="28"/>
          <w:szCs w:val="28"/>
          <w:shd w:val="clear" w:fill="FFFFFF"/>
          <w:lang w:val="en-US" w:eastAsia="zh-CN" w:bidi="ar"/>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14:paraId="34BAF1C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3.本项目的特定资格要求：</w:t>
      </w:r>
    </w:p>
    <w:p w14:paraId="39115D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（2）提供法定代表人授权书（附法定代表人身份证复印件）及被授权代理人身份证（法定代表人直接参加只需提供法定代表人身份证）；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（3）财务状况报告：提供近三年（2022-2024年）任意一年财务审计报告或开标前六个月内银行出具的资信证明（成立不足一年的公司提供资产负债表加盖投标单位公章即可）；</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（4）具有履行合同所必需的设备和专业技术能力（须附相关证明材料或书面声明）；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5）有依法缴纳税收和社会保障资金的良好记录【提供投标单位2024年10月至今任意一个月完税证明（依法免税的投标单位应提供相关文件证明）、2024年10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6）投标单位须具备建筑装修装饰工程专业承包二级及以上资质，并具有相应的安全生产许可证，申请人拟派项目经理须具备相关专业二级及以上注册建造师执业资格，并具备相应有效的安全生产考核合格证书，且应提供项目经理无在建工程承诺书；</w:t>
      </w:r>
    </w:p>
    <w:p w14:paraId="712B8C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1FFE91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（8）本项目专门面向中小企业，投标企业须提供中小企业声明函。本项目采购标的对应的中小企业划分标准所属行业为：建筑业。</w:t>
      </w:r>
    </w:p>
    <w:p w14:paraId="6A29A3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20" w:lineRule="exact"/>
        <w:ind w:left="0" w:right="0" w:firstLine="0"/>
        <w:jc w:val="left"/>
        <w:textAlignment w:val="auto"/>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三、获取采购文件</w:t>
      </w:r>
    </w:p>
    <w:p w14:paraId="4EBA7F1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时间：</w:t>
      </w:r>
      <w:r>
        <w:rPr>
          <w:rFonts w:hint="eastAsia" w:ascii="宋体" w:hAnsi="宋体" w:eastAsia="宋体" w:cs="宋体"/>
          <w:i w:val="0"/>
          <w:iCs w:val="0"/>
          <w:caps w:val="0"/>
          <w:color w:val="000000"/>
          <w:spacing w:val="0"/>
          <w:sz w:val="28"/>
          <w:szCs w:val="28"/>
          <w:shd w:val="clear" w:fill="FFFFFF"/>
        </w:rPr>
        <w:t>2025年10月13日至2025年10月17日，每天上午08:00:00至12:00:00，下午14:00:00至18:00:00（北京时间）</w:t>
      </w:r>
    </w:p>
    <w:p w14:paraId="1128506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途径：安康市汉滨区水西门内环路往东50米</w:t>
      </w:r>
    </w:p>
    <w:p w14:paraId="380B72E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方式：现场获取</w:t>
      </w:r>
    </w:p>
    <w:p w14:paraId="4463502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售价：0元</w:t>
      </w:r>
    </w:p>
    <w:p w14:paraId="3D0271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520" w:lineRule="exact"/>
        <w:ind w:left="0" w:right="0" w:firstLine="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四、响应文件提交</w:t>
      </w:r>
    </w:p>
    <w:p w14:paraId="31782D5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截止时间：2025年</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月</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xml:space="preserve">日 </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时00分00秒（北京时间）</w:t>
      </w:r>
    </w:p>
    <w:p w14:paraId="17F66C8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地点：安康市汉滨区水西门内环路往东50米陕西中信海诚造价咨询有限公司二楼会议室</w:t>
      </w:r>
    </w:p>
    <w:p w14:paraId="37FCE5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五、开启</w:t>
      </w:r>
    </w:p>
    <w:p w14:paraId="4B3C3D8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时间：2025年</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月</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 xml:space="preserve">日 </w:t>
      </w:r>
      <w:r>
        <w:rPr>
          <w:rFonts w:hint="eastAsia" w:ascii="宋体" w:hAnsi="宋体" w:cs="宋体"/>
          <w:i w:val="0"/>
          <w:iCs w:val="0"/>
          <w:caps w:val="0"/>
          <w:color w:val="000000" w:themeColor="text1"/>
          <w:spacing w:val="0"/>
          <w:sz w:val="28"/>
          <w:szCs w:val="28"/>
          <w:shd w:val="clear" w:fill="FFFFFF"/>
          <w:lang w:val="en-US" w:eastAsia="zh-CN"/>
          <w14:textFill>
            <w14:solidFill>
              <w14:schemeClr w14:val="tx1"/>
            </w14:solidFill>
          </w14:textFill>
        </w:rPr>
        <w:t>16</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时00分00秒（北京时间）</w:t>
      </w:r>
    </w:p>
    <w:p w14:paraId="0403AF1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地点：安康市汉滨区水西门内环路往东50米陕西中信海诚造价咨询有限公司二楼会议室</w:t>
      </w:r>
    </w:p>
    <w:p w14:paraId="1B0805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520" w:lineRule="exact"/>
        <w:ind w:left="0" w:right="0" w:firstLine="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六、公告期限</w:t>
      </w:r>
    </w:p>
    <w:p w14:paraId="16AEBA6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自本公告发布之日起</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个工作日。</w:t>
      </w:r>
    </w:p>
    <w:p w14:paraId="2C677F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150" w:beforeAutospacing="0" w:after="0" w:afterAutospacing="0" w:line="520" w:lineRule="exact"/>
        <w:ind w:left="0" w:right="0" w:firstLine="0"/>
        <w:jc w:val="left"/>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七、其他补充事宜</w:t>
      </w:r>
    </w:p>
    <w:p w14:paraId="13AD644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文件领取方式：供应商携带单位介绍信、营业执照（或其他证明文件）复印件及本人身份证复印件进行现场投标登记备案并领取竞争性磋商文件。</w:t>
      </w:r>
    </w:p>
    <w:p w14:paraId="3849037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right="0"/>
        <w:jc w:val="both"/>
        <w:rPr>
          <w:rFonts w:hint="eastAsia" w:ascii="宋体" w:hAnsi="宋体" w:eastAsia="宋体" w:cs="宋体"/>
          <w:b w:val="0"/>
          <w:bCs w:val="0"/>
          <w:i w:val="0"/>
          <w:iCs w:val="0"/>
          <w:caps w:val="0"/>
          <w:color w:val="000000" w:themeColor="text1"/>
          <w:spacing w:val="0"/>
          <w:sz w:val="28"/>
          <w:szCs w:val="28"/>
          <w14:textFill>
            <w14:solidFill>
              <w14:schemeClr w14:val="tx1"/>
            </w14:solidFill>
          </w14:textFill>
        </w:rPr>
      </w:pPr>
      <w:r>
        <w:rPr>
          <w:rStyle w:val="30"/>
          <w:rFonts w:hint="eastAsia" w:ascii="宋体" w:hAnsi="宋体" w:eastAsia="宋体" w:cs="宋体"/>
          <w:b/>
          <w:bCs/>
          <w:i w:val="0"/>
          <w:iCs w:val="0"/>
          <w:caps w:val="0"/>
          <w:color w:val="000000" w:themeColor="text1"/>
          <w:spacing w:val="0"/>
          <w:sz w:val="28"/>
          <w:szCs w:val="28"/>
          <w:shd w:val="clear" w:fill="FFFFFF"/>
          <w14:textFill>
            <w14:solidFill>
              <w14:schemeClr w14:val="tx1"/>
            </w14:solidFill>
          </w14:textFill>
        </w:rPr>
        <w:t>八、对本次招标提出询问，请按以下方式联系。</w:t>
      </w:r>
    </w:p>
    <w:p w14:paraId="1C69AA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1246" w:leftChars="263" w:right="0" w:hanging="694" w:hangingChars="248"/>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1.采购人信息</w:t>
      </w:r>
    </w:p>
    <w:p w14:paraId="79FB1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名称：安康市恒口示范区土地统征储备中心</w:t>
      </w:r>
    </w:p>
    <w:p w14:paraId="7BCA9A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地址：安康市恒口示范区</w:t>
      </w:r>
      <w:r>
        <w:rPr>
          <w:rFonts w:hint="eastAsia" w:ascii="宋体" w:hAnsi="宋体" w:cs="宋体"/>
          <w:i w:val="0"/>
          <w:iCs w:val="0"/>
          <w:caps w:val="0"/>
          <w:color w:val="000000"/>
          <w:spacing w:val="0"/>
          <w:kern w:val="0"/>
          <w:sz w:val="28"/>
          <w:szCs w:val="28"/>
          <w:shd w:val="clear" w:fill="FFFFFF"/>
          <w:lang w:val="en-US" w:eastAsia="zh-CN" w:bidi="ar"/>
        </w:rPr>
        <w:t>群众之家4楼</w:t>
      </w:r>
    </w:p>
    <w:p w14:paraId="14D5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联系方式：15509270111</w:t>
      </w:r>
    </w:p>
    <w:p w14:paraId="252757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1533" w:leftChars="266" w:right="0" w:hanging="974" w:hangingChars="348"/>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2.采购代理机构信息</w:t>
      </w:r>
    </w:p>
    <w:p w14:paraId="5E9D0CA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名称：陕西中信海诚造价咨询有限公司</w:t>
      </w:r>
    </w:p>
    <w:p w14:paraId="4C8C0BF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地址：安康市汉滨区水西门内环路往东50米</w:t>
      </w:r>
    </w:p>
    <w:p w14:paraId="50E4680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联系方式：18591509698（非工作时间请勿打扰）</w:t>
      </w:r>
    </w:p>
    <w:p w14:paraId="48C1A7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1533" w:leftChars="266" w:right="0" w:hanging="974" w:hangingChars="348"/>
        <w:jc w:val="left"/>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3.项目联系方式</w:t>
      </w:r>
    </w:p>
    <w:p w14:paraId="6131396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项目联系人：程工</w:t>
      </w:r>
    </w:p>
    <w:p w14:paraId="5EC504E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20" w:lineRule="exact"/>
        <w:ind w:left="0" w:right="0" w:firstLine="48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电话：18591509698（非工作时间请勿打扰）</w:t>
      </w:r>
    </w:p>
    <w:p w14:paraId="37633A1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520" w:lineRule="exact"/>
        <w:ind w:left="0" w:right="0" w:firstLine="480"/>
        <w:jc w:val="right"/>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陕西中信海诚造价咨询有限公司</w:t>
      </w:r>
    </w:p>
    <w:p w14:paraId="481658FB">
      <w:pPr>
        <w:keepNext w:val="0"/>
        <w:keepLines w:val="0"/>
        <w:pageBreakBefore w:val="0"/>
        <w:kinsoku/>
        <w:overflowPunct/>
        <w:topLinePunct w:val="0"/>
        <w:autoSpaceDE/>
        <w:autoSpaceDN/>
        <w:bidi w:val="0"/>
        <w:snapToGrid/>
        <w:spacing w:line="520" w:lineRule="exact"/>
        <w:jc w:val="right"/>
        <w:rPr>
          <w:rFonts w:hint="eastAsia" w:ascii="宋体" w:hAnsi="宋体" w:eastAsia="宋体" w:cs="宋体"/>
          <w:sz w:val="28"/>
          <w:szCs w:val="28"/>
        </w:rPr>
      </w:pP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2025年</w:t>
      </w:r>
      <w:r>
        <w:rPr>
          <w:rFonts w:hint="eastAsia" w:ascii="宋体" w:hAnsi="宋体" w:cs="宋体"/>
          <w:i w:val="0"/>
          <w:iCs w:val="0"/>
          <w:caps w:val="0"/>
          <w:color w:val="333333"/>
          <w:spacing w:val="0"/>
          <w:kern w:val="0"/>
          <w:sz w:val="28"/>
          <w:szCs w:val="28"/>
          <w:shd w:val="clear" w:fill="FFFFFF"/>
          <w:vertAlign w:val="baseline"/>
          <w:lang w:val="en-US" w:eastAsia="zh-CN" w:bidi="ar"/>
        </w:rPr>
        <w:t>10</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月</w:t>
      </w:r>
      <w:r>
        <w:rPr>
          <w:rFonts w:hint="eastAsia" w:ascii="宋体" w:hAnsi="宋体" w:cs="宋体"/>
          <w:i w:val="0"/>
          <w:iCs w:val="0"/>
          <w:caps w:val="0"/>
          <w:color w:val="333333"/>
          <w:spacing w:val="0"/>
          <w:kern w:val="0"/>
          <w:sz w:val="28"/>
          <w:szCs w:val="28"/>
          <w:shd w:val="clear" w:fill="FFFFFF"/>
          <w:vertAlign w:val="baseline"/>
          <w:lang w:val="en-US" w:eastAsia="zh-CN" w:bidi="ar"/>
        </w:rPr>
        <w:t>12</w:t>
      </w:r>
      <w:r>
        <w:rPr>
          <w:rFonts w:hint="eastAsia" w:ascii="宋体" w:hAnsi="宋体" w:eastAsia="宋体" w:cs="宋体"/>
          <w:i w:val="0"/>
          <w:iCs w:val="0"/>
          <w:caps w:val="0"/>
          <w:color w:val="333333"/>
          <w:spacing w:val="0"/>
          <w:kern w:val="0"/>
          <w:sz w:val="28"/>
          <w:szCs w:val="28"/>
          <w:shd w:val="clear" w:fill="FFFFFF"/>
          <w:vertAlign w:val="baseline"/>
          <w:lang w:val="en-US" w:eastAsia="zh-CN" w:bidi="ar"/>
        </w:rPr>
        <w:t>日</w:t>
      </w:r>
    </w:p>
    <w:p w14:paraId="18296571">
      <w:pPr>
        <w:keepNext w:val="0"/>
        <w:keepLines w:val="0"/>
        <w:pageBreakBefore w:val="0"/>
        <w:kinsoku/>
        <w:overflowPunct/>
        <w:topLinePunct w:val="0"/>
        <w:autoSpaceDE/>
        <w:autoSpaceDN/>
        <w:bidi w:val="0"/>
        <w:adjustRightInd/>
        <w:snapToGrid/>
        <w:spacing w:line="440" w:lineRule="exact"/>
        <w:rPr>
          <w:rFonts w:eastAsia="宋体" w:cs="Times New Roman"/>
        </w:rPr>
      </w:pPr>
    </w:p>
    <w:p w14:paraId="55FA57EC">
      <w:pPr>
        <w:rPr>
          <w:rFonts w:hint="eastAsia" w:ascii="宋体" w:hAnsi="宋体"/>
          <w:b/>
          <w:sz w:val="32"/>
          <w:szCs w:val="32"/>
        </w:rPr>
      </w:pPr>
      <w:r>
        <w:rPr>
          <w:rFonts w:hint="eastAsia" w:ascii="宋体" w:hAnsi="宋体"/>
          <w:b/>
          <w:sz w:val="32"/>
          <w:szCs w:val="32"/>
        </w:rPr>
        <w:br w:type="page"/>
      </w:r>
    </w:p>
    <w:p w14:paraId="6BDA72A4">
      <w:pPr>
        <w:keepNext w:val="0"/>
        <w:keepLines w:val="0"/>
        <w:pageBreakBefore w:val="0"/>
        <w:widowControl w:val="0"/>
        <w:kinsoku/>
        <w:wordWrap/>
        <w:overflowPunct/>
        <w:topLinePunct w:val="0"/>
        <w:autoSpaceDE/>
        <w:autoSpaceDN/>
        <w:bidi w:val="0"/>
        <w:spacing w:line="520" w:lineRule="exact"/>
        <w:jc w:val="center"/>
        <w:textAlignment w:val="auto"/>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14:paraId="0F6800F2">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ascii="宋体"/>
          <w:b/>
          <w:sz w:val="28"/>
          <w:szCs w:val="28"/>
        </w:rPr>
      </w:pPr>
      <w:r>
        <w:rPr>
          <w:rFonts w:hint="eastAsia" w:ascii="宋体" w:hAnsi="宋体"/>
          <w:b/>
          <w:sz w:val="28"/>
          <w:szCs w:val="28"/>
        </w:rPr>
        <w:t>一、名词解释</w:t>
      </w:r>
    </w:p>
    <w:p w14:paraId="77171684">
      <w:pPr>
        <w:keepNext w:val="0"/>
        <w:keepLines w:val="0"/>
        <w:pageBreakBefore w:val="0"/>
        <w:widowControl w:val="0"/>
        <w:numPr>
          <w:numId w:val="0"/>
        </w:numPr>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1.</w:t>
      </w:r>
      <w:r>
        <w:rPr>
          <w:rFonts w:hint="eastAsia" w:ascii="宋体" w:hAnsi="宋体"/>
          <w:sz w:val="28"/>
          <w:szCs w:val="28"/>
        </w:rPr>
        <w:t>采</w:t>
      </w:r>
      <w:r>
        <w:rPr>
          <w:rFonts w:ascii="宋体" w:hAnsi="宋体"/>
          <w:sz w:val="28"/>
          <w:szCs w:val="28"/>
        </w:rPr>
        <w:t xml:space="preserve">  </w:t>
      </w:r>
      <w:r>
        <w:rPr>
          <w:rFonts w:hint="eastAsia" w:ascii="宋体" w:hAnsi="宋体"/>
          <w:sz w:val="28"/>
          <w:szCs w:val="28"/>
        </w:rPr>
        <w:t>购</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eastAsia="宋体" w:cs="宋体"/>
          <w:i w:val="0"/>
          <w:iCs w:val="0"/>
          <w:caps w:val="0"/>
          <w:color w:val="000000"/>
          <w:spacing w:val="0"/>
          <w:sz w:val="28"/>
          <w:szCs w:val="28"/>
          <w:shd w:val="clear" w:fill="FFFFFF"/>
        </w:rPr>
        <w:t>安康市恒口示范区土地统征储备中心</w:t>
      </w:r>
    </w:p>
    <w:p w14:paraId="40E90D1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监</w:t>
      </w:r>
      <w:r>
        <w:rPr>
          <w:rFonts w:ascii="宋体" w:hAnsi="宋体"/>
          <w:sz w:val="28"/>
          <w:szCs w:val="28"/>
        </w:rPr>
        <w:t xml:space="preserve">  </w:t>
      </w:r>
      <w:r>
        <w:rPr>
          <w:rFonts w:hint="eastAsia" w:ascii="宋体" w:hAnsi="宋体"/>
          <w:sz w:val="28"/>
          <w:szCs w:val="28"/>
        </w:rPr>
        <w:t>督</w:t>
      </w:r>
      <w:r>
        <w:rPr>
          <w:rFonts w:ascii="宋体" w:hAnsi="宋体"/>
          <w:sz w:val="28"/>
          <w:szCs w:val="28"/>
        </w:rPr>
        <w:t xml:space="preserve"> </w:t>
      </w:r>
      <w:r>
        <w:rPr>
          <w:rFonts w:hint="eastAsia" w:ascii="宋体" w:hAnsi="宋体"/>
          <w:sz w:val="28"/>
          <w:szCs w:val="28"/>
        </w:rPr>
        <w:t>单</w:t>
      </w:r>
      <w:r>
        <w:rPr>
          <w:rFonts w:ascii="宋体" w:hAnsi="宋体"/>
          <w:sz w:val="28"/>
          <w:szCs w:val="28"/>
        </w:rPr>
        <w:t xml:space="preserve"> </w:t>
      </w:r>
      <w:r>
        <w:rPr>
          <w:rFonts w:hint="eastAsia" w:ascii="宋体" w:hAnsi="宋体"/>
          <w:sz w:val="28"/>
          <w:szCs w:val="28"/>
        </w:rPr>
        <w:t>位：</w:t>
      </w:r>
      <w:r>
        <w:rPr>
          <w:rFonts w:hint="eastAsia" w:ascii="宋体" w:hAnsi="宋体"/>
          <w:sz w:val="28"/>
          <w:szCs w:val="28"/>
          <w:lang w:eastAsia="zh-CN"/>
        </w:rPr>
        <w:t>安康市恒口示范区财政局</w:t>
      </w:r>
    </w:p>
    <w:p w14:paraId="5E52C61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eastAsia="宋体"/>
          <w:sz w:val="28"/>
          <w:szCs w:val="28"/>
          <w:lang w:eastAsia="zh-CN"/>
        </w:rPr>
      </w:pPr>
      <w:r>
        <w:rPr>
          <w:rFonts w:hint="eastAsia" w:ascii="宋体" w:hAnsi="宋体"/>
          <w:sz w:val="28"/>
          <w:szCs w:val="28"/>
          <w:lang w:eastAsia="zh-CN"/>
        </w:rPr>
        <w:t>3.</w:t>
      </w:r>
      <w:r>
        <w:rPr>
          <w:rFonts w:hint="eastAsia" w:ascii="宋体" w:hAnsi="宋体"/>
          <w:sz w:val="28"/>
          <w:szCs w:val="28"/>
        </w:rPr>
        <w:t>招标代理机构</w:t>
      </w:r>
      <w:r>
        <w:rPr>
          <w:rFonts w:hint="eastAsia" w:ascii="宋体" w:hAnsi="宋体"/>
          <w:sz w:val="28"/>
          <w:szCs w:val="28"/>
          <w:lang w:eastAsia="zh-CN"/>
        </w:rPr>
        <w:t>：</w:t>
      </w:r>
      <w:r>
        <w:rPr>
          <w:rFonts w:hint="eastAsia"/>
          <w:sz w:val="28"/>
          <w:szCs w:val="28"/>
          <w:lang w:eastAsia="zh-CN"/>
        </w:rPr>
        <w:t>陕西中信海诚造价咨询有限公司</w:t>
      </w:r>
    </w:p>
    <w:p w14:paraId="191B6A2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eastAsia="zh-CN"/>
        </w:rPr>
        <w:t>4.</w:t>
      </w:r>
      <w:r>
        <w:rPr>
          <w:rFonts w:hint="eastAsia" w:ascii="宋体" w:hAnsi="宋体"/>
          <w:sz w:val="28"/>
          <w:szCs w:val="28"/>
        </w:rPr>
        <w:t>竞争性磋商文件：磋商文件与磋商响应文件的统称</w:t>
      </w:r>
    </w:p>
    <w:p w14:paraId="510F8DB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eastAsia="zh-CN"/>
        </w:rPr>
        <w:t>5.</w:t>
      </w:r>
      <w:r>
        <w:rPr>
          <w:rFonts w:hint="eastAsia" w:ascii="宋体" w:hAnsi="宋体"/>
          <w:sz w:val="28"/>
          <w:szCs w:val="28"/>
        </w:rPr>
        <w:t>供</w:t>
      </w:r>
      <w:r>
        <w:rPr>
          <w:rFonts w:ascii="宋体" w:hAnsi="宋体"/>
          <w:sz w:val="28"/>
          <w:szCs w:val="28"/>
        </w:rPr>
        <w:t xml:space="preserve">   </w:t>
      </w:r>
      <w:r>
        <w:rPr>
          <w:rFonts w:hint="eastAsia" w:ascii="宋体" w:hAnsi="宋体"/>
          <w:sz w:val="28"/>
          <w:szCs w:val="28"/>
        </w:rPr>
        <w:t>应</w:t>
      </w:r>
      <w:r>
        <w:rPr>
          <w:rFonts w:ascii="宋体" w:hAnsi="宋体"/>
          <w:sz w:val="28"/>
          <w:szCs w:val="28"/>
        </w:rPr>
        <w:t xml:space="preserve">   </w:t>
      </w:r>
      <w:r>
        <w:rPr>
          <w:rFonts w:hint="eastAsia" w:ascii="宋体" w:hAnsi="宋体"/>
          <w:sz w:val="28"/>
          <w:szCs w:val="28"/>
        </w:rPr>
        <w:t>商：参加本次招标活动的投标单位</w:t>
      </w:r>
    </w:p>
    <w:p w14:paraId="781C877F">
      <w:pPr>
        <w:keepNext w:val="0"/>
        <w:keepLines w:val="0"/>
        <w:pageBreakBefore w:val="0"/>
        <w:widowControl w:val="0"/>
        <w:kinsoku/>
        <w:wordWrap/>
        <w:overflowPunct/>
        <w:topLinePunct w:val="0"/>
        <w:autoSpaceDE/>
        <w:autoSpaceDN/>
        <w:bidi w:val="0"/>
        <w:adjustRightInd w:val="0"/>
        <w:snapToGrid w:val="0"/>
        <w:spacing w:line="520" w:lineRule="exact"/>
        <w:ind w:firstLine="624"/>
        <w:textAlignment w:val="auto"/>
        <w:outlineLvl w:val="0"/>
        <w:rPr>
          <w:rFonts w:ascii="宋体"/>
          <w:b/>
          <w:sz w:val="28"/>
          <w:szCs w:val="28"/>
        </w:rPr>
      </w:pPr>
      <w:r>
        <w:rPr>
          <w:rFonts w:hint="eastAsia" w:ascii="宋体" w:hAnsi="宋体"/>
          <w:b/>
          <w:sz w:val="28"/>
          <w:szCs w:val="28"/>
        </w:rPr>
        <w:t>二、竞争性磋商文件</w:t>
      </w:r>
    </w:p>
    <w:p w14:paraId="73D65F2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14:paraId="41F37671">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14:paraId="7D157CE1">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sz w:val="28"/>
          <w:szCs w:val="28"/>
        </w:rPr>
      </w:pPr>
      <w:r>
        <w:rPr>
          <w:rFonts w:hint="eastAsia" w:ascii="宋体" w:hAnsi="宋体"/>
          <w:sz w:val="28"/>
          <w:szCs w:val="28"/>
          <w:lang w:eastAsia="zh-CN"/>
        </w:rPr>
        <w:t>3.</w:t>
      </w:r>
      <w:r>
        <w:rPr>
          <w:rFonts w:hint="eastAsia" w:ascii="宋体" w:hAnsi="宋体"/>
          <w:sz w:val="28"/>
          <w:szCs w:val="28"/>
        </w:rPr>
        <w:t>竞争性磋商文件的修改</w:t>
      </w:r>
    </w:p>
    <w:p w14:paraId="544A6406">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sz w:val="28"/>
          <w:szCs w:val="28"/>
        </w:rPr>
      </w:pPr>
      <w:r>
        <w:rPr>
          <w:rFonts w:ascii="宋体" w:hAnsi="宋体"/>
          <w:sz w:val="28"/>
          <w:szCs w:val="28"/>
        </w:rPr>
        <w:t>3-</w:t>
      </w:r>
      <w:r>
        <w:rPr>
          <w:rFonts w:hint="eastAsia" w:ascii="宋体" w:hAnsi="宋体"/>
          <w:sz w:val="28"/>
          <w:szCs w:val="28"/>
          <w:lang w:eastAsia="zh-CN"/>
        </w:rPr>
        <w:t>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14:paraId="14CFC452">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sz w:val="28"/>
          <w:szCs w:val="28"/>
        </w:rPr>
      </w:pPr>
      <w:r>
        <w:rPr>
          <w:rFonts w:ascii="宋体" w:hAnsi="宋体"/>
          <w:sz w:val="28"/>
          <w:szCs w:val="28"/>
        </w:rPr>
        <w:t>3-</w:t>
      </w:r>
      <w:r>
        <w:rPr>
          <w:rFonts w:hint="eastAsia" w:ascii="宋体" w:hAnsi="宋体"/>
          <w:sz w:val="28"/>
          <w:szCs w:val="28"/>
          <w:lang w:eastAsia="zh-CN"/>
        </w:rPr>
        <w:t>2.</w:t>
      </w:r>
      <w:r>
        <w:rPr>
          <w:rFonts w:hint="eastAsia" w:ascii="宋体" w:hAnsi="宋体"/>
          <w:sz w:val="28"/>
          <w:szCs w:val="28"/>
        </w:rPr>
        <w:t>竞争性磋商文件的修改以书面形式通知所有投标人，并作为竞争性磋商文件的补充，与其具有同等法律效力。</w:t>
      </w:r>
    </w:p>
    <w:p w14:paraId="5821A371">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sz w:val="28"/>
          <w:szCs w:val="28"/>
        </w:rPr>
      </w:pPr>
      <w:r>
        <w:rPr>
          <w:rFonts w:ascii="宋体" w:hAnsi="宋体"/>
          <w:sz w:val="28"/>
          <w:szCs w:val="28"/>
        </w:rPr>
        <w:t>3-</w:t>
      </w:r>
      <w:r>
        <w:rPr>
          <w:rFonts w:hint="eastAsia" w:ascii="宋体" w:hAnsi="宋体"/>
          <w:sz w:val="28"/>
          <w:szCs w:val="28"/>
          <w:lang w:eastAsia="zh-CN"/>
        </w:rPr>
        <w:t>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14:paraId="128B39E9">
      <w:pPr>
        <w:keepNext w:val="0"/>
        <w:keepLines w:val="0"/>
        <w:pageBreakBefore w:val="0"/>
        <w:kinsoku/>
        <w:wordWrap/>
        <w:overflowPunct/>
        <w:topLinePunct w:val="0"/>
        <w:autoSpaceDE/>
        <w:autoSpaceDN/>
        <w:bidi w:val="0"/>
        <w:adjustRightInd w:val="0"/>
        <w:snapToGrid w:val="0"/>
        <w:spacing w:line="520" w:lineRule="exact"/>
        <w:textAlignment w:val="auto"/>
        <w:rPr>
          <w:rFonts w:ascii="宋体"/>
          <w:sz w:val="28"/>
          <w:szCs w:val="28"/>
        </w:rPr>
      </w:pPr>
      <w:r>
        <w:rPr>
          <w:rFonts w:ascii="宋体" w:hAnsi="宋体"/>
          <w:sz w:val="28"/>
          <w:szCs w:val="28"/>
        </w:rPr>
        <w:t xml:space="preserve">    </w:t>
      </w:r>
      <w:r>
        <w:rPr>
          <w:rFonts w:hint="eastAsia" w:ascii="宋体" w:hAnsi="宋体"/>
          <w:sz w:val="28"/>
          <w:szCs w:val="28"/>
          <w:lang w:eastAsia="zh-CN"/>
        </w:rPr>
        <w:t>4.</w:t>
      </w:r>
      <w:r>
        <w:rPr>
          <w:rFonts w:hint="eastAsia" w:ascii="宋体" w:hAnsi="宋体"/>
          <w:sz w:val="28"/>
          <w:szCs w:val="28"/>
        </w:rPr>
        <w:t>投标人必须从磋商组织机构</w:t>
      </w:r>
      <w:r>
        <w:rPr>
          <w:rFonts w:hint="eastAsia" w:ascii="宋体" w:hAnsi="宋体"/>
          <w:sz w:val="28"/>
          <w:szCs w:val="28"/>
          <w:lang w:val="en-US" w:eastAsia="zh-CN"/>
        </w:rPr>
        <w:t>领取</w:t>
      </w:r>
      <w:r>
        <w:rPr>
          <w:rFonts w:hint="eastAsia" w:ascii="宋体" w:hAnsi="宋体"/>
          <w:sz w:val="28"/>
          <w:szCs w:val="28"/>
        </w:rPr>
        <w:t>文件，投标人自行转让或复制磋商文件视为无效。文件一经</w:t>
      </w:r>
      <w:r>
        <w:rPr>
          <w:rFonts w:hint="eastAsia" w:ascii="宋体" w:hAnsi="宋体"/>
          <w:sz w:val="28"/>
          <w:szCs w:val="28"/>
          <w:lang w:val="en-US" w:eastAsia="zh-CN"/>
        </w:rPr>
        <w:t>发</w:t>
      </w:r>
      <w:r>
        <w:rPr>
          <w:rFonts w:hint="eastAsia" w:ascii="宋体" w:hAnsi="宋体"/>
          <w:sz w:val="28"/>
          <w:szCs w:val="28"/>
        </w:rPr>
        <w:t>出，一律不退，仅作为本次竞争性磋商使用。</w:t>
      </w:r>
    </w:p>
    <w:p w14:paraId="4283342C">
      <w:pPr>
        <w:keepNext w:val="0"/>
        <w:keepLines w:val="0"/>
        <w:pageBreakBefore w:val="0"/>
        <w:kinsoku/>
        <w:wordWrap/>
        <w:overflowPunct/>
        <w:topLinePunct w:val="0"/>
        <w:autoSpaceDE/>
        <w:autoSpaceDN/>
        <w:bidi w:val="0"/>
        <w:adjustRightInd w:val="0"/>
        <w:snapToGrid w:val="0"/>
        <w:spacing w:line="520" w:lineRule="exact"/>
        <w:ind w:firstLine="560"/>
        <w:textAlignment w:val="auto"/>
        <w:rPr>
          <w:rFonts w:ascii="宋体"/>
          <w:sz w:val="28"/>
          <w:szCs w:val="28"/>
        </w:rPr>
      </w:pPr>
      <w:r>
        <w:rPr>
          <w:rFonts w:hint="eastAsia" w:ascii="宋体" w:hAnsi="宋体"/>
          <w:sz w:val="28"/>
          <w:szCs w:val="28"/>
          <w:lang w:eastAsia="zh-CN"/>
        </w:rPr>
        <w:t>5.</w:t>
      </w:r>
      <w:r>
        <w:rPr>
          <w:rFonts w:hint="eastAsia" w:ascii="宋体" w:hAnsi="宋体"/>
          <w:sz w:val="28"/>
          <w:szCs w:val="28"/>
        </w:rPr>
        <w:t>本文件的解释权归磋商组织机构。</w:t>
      </w:r>
    </w:p>
    <w:p w14:paraId="35968A49">
      <w:pPr>
        <w:keepNext w:val="0"/>
        <w:keepLines w:val="0"/>
        <w:pageBreakBefore w:val="0"/>
        <w:shd w:val="clear" w:fill="FFFFFF" w:themeFill="background1"/>
        <w:kinsoku/>
        <w:wordWrap/>
        <w:overflowPunct/>
        <w:topLinePunct w:val="0"/>
        <w:autoSpaceDE/>
        <w:autoSpaceDN/>
        <w:bidi w:val="0"/>
        <w:adjustRightInd w:val="0"/>
        <w:snapToGrid w:val="0"/>
        <w:spacing w:line="520" w:lineRule="exact"/>
        <w:ind w:firstLine="660"/>
        <w:textAlignment w:val="auto"/>
        <w:rPr>
          <w:rFonts w:ascii="宋体"/>
          <w:sz w:val="28"/>
          <w:szCs w:val="28"/>
        </w:rPr>
      </w:pPr>
      <w:r>
        <w:rPr>
          <w:rFonts w:hint="eastAsia" w:ascii="宋体" w:hAnsi="宋体"/>
          <w:b/>
          <w:sz w:val="28"/>
          <w:szCs w:val="28"/>
        </w:rPr>
        <w:t>三、磋商要求</w:t>
      </w:r>
    </w:p>
    <w:p w14:paraId="44E05183">
      <w:pPr>
        <w:keepNext w:val="0"/>
        <w:keepLines w:val="0"/>
        <w:pageBreakBefore w:val="0"/>
        <w:shd w:val="clear" w:fill="FFFFFF" w:themeFill="background1"/>
        <w:kinsoku/>
        <w:wordWrap/>
        <w:overflowPunct/>
        <w:topLinePunct w:val="0"/>
        <w:autoSpaceDE/>
        <w:autoSpaceDN/>
        <w:bidi w:val="0"/>
        <w:adjustRightInd w:val="0"/>
        <w:snapToGrid w:val="0"/>
        <w:spacing w:line="520" w:lineRule="exact"/>
        <w:ind w:firstLine="660"/>
        <w:textAlignment w:val="auto"/>
        <w:rPr>
          <w:rFonts w:ascii="宋体"/>
          <w:bCs/>
          <w:color w:val="000000"/>
          <w:sz w:val="28"/>
          <w:szCs w:val="28"/>
        </w:rPr>
      </w:pPr>
      <w:r>
        <w:rPr>
          <w:rFonts w:hint="eastAsia" w:ascii="宋体" w:hAnsi="宋体"/>
          <w:b/>
          <w:sz w:val="28"/>
          <w:szCs w:val="28"/>
          <w:lang w:eastAsia="zh-CN"/>
        </w:rPr>
        <w:t>1.</w:t>
      </w:r>
      <w:r>
        <w:rPr>
          <w:rFonts w:hint="eastAsia" w:ascii="宋体" w:hAnsi="宋体"/>
          <w:b/>
          <w:sz w:val="28"/>
          <w:szCs w:val="28"/>
        </w:rPr>
        <w:t>磋商内容：</w:t>
      </w:r>
      <w:r>
        <w:rPr>
          <w:rFonts w:hint="eastAsia" w:ascii="宋体" w:hAnsi="宋体" w:cs="宋体"/>
          <w:b/>
          <w:sz w:val="28"/>
          <w:szCs w:val="28"/>
          <w:lang w:eastAsia="zh-CN"/>
        </w:rPr>
        <w:t>阳安二线陈家营村居民外墙修缮项目</w:t>
      </w:r>
      <w:r>
        <w:rPr>
          <w:rFonts w:hint="eastAsia" w:ascii="宋体" w:hAnsi="宋体"/>
          <w:bCs/>
          <w:color w:val="000000"/>
          <w:sz w:val="28"/>
          <w:szCs w:val="28"/>
        </w:rPr>
        <w:t>。</w:t>
      </w:r>
    </w:p>
    <w:p w14:paraId="5FB90D8B">
      <w:pPr>
        <w:keepNext w:val="0"/>
        <w:keepLines w:val="0"/>
        <w:pageBreakBefore w:val="0"/>
        <w:shd w:val="clear" w:fill="FFFFFF" w:themeFill="background1"/>
        <w:kinsoku/>
        <w:wordWrap/>
        <w:overflowPunct/>
        <w:topLinePunct w:val="0"/>
        <w:autoSpaceDE/>
        <w:autoSpaceDN/>
        <w:bidi w:val="0"/>
        <w:adjustRightInd w:val="0"/>
        <w:snapToGrid w:val="0"/>
        <w:spacing w:line="520" w:lineRule="exact"/>
        <w:ind w:firstLine="660"/>
        <w:textAlignment w:val="auto"/>
        <w:rPr>
          <w:rFonts w:ascii="宋体" w:cs="宋体"/>
          <w:b/>
          <w:sz w:val="28"/>
          <w:szCs w:val="28"/>
        </w:rPr>
      </w:pPr>
      <w:r>
        <w:rPr>
          <w:rFonts w:hint="eastAsia" w:ascii="宋体" w:hAnsi="宋体" w:cs="宋体"/>
          <w:b/>
          <w:sz w:val="28"/>
          <w:szCs w:val="28"/>
          <w:lang w:eastAsia="zh-CN"/>
        </w:rPr>
        <w:t>2.</w:t>
      </w:r>
      <w:r>
        <w:rPr>
          <w:rFonts w:hint="eastAsia" w:ascii="宋体" w:hAnsi="宋体" w:cs="宋体"/>
          <w:b/>
          <w:sz w:val="28"/>
          <w:szCs w:val="28"/>
        </w:rPr>
        <w:t>磋商要求：</w:t>
      </w:r>
    </w:p>
    <w:p w14:paraId="6093EA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（2）提供法定代表人授权书（附法定代表人身份证复印件）及被授权代理人身份证（法定代表人直接参加只需提供法定代表人身份证）；</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（3）财务状况报告：提供近三年（2022-2024年）任意一年财务审计报告或开标前六个月内银行出具的资信证明（成立不足一年的公司提供资产负债表加盖投标单位公章即可）；</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（4）具有履行合同所必需的设备和专业技术能力（须附相关证明材料或书面声明）；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5）有依法缴纳税收和社会保障资金的良好记录【提供投标单位2024年10月至今任意一个月完税证明（依法免税的投标单位应提供相关文件证明）、2024年10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8"/>
          <w:szCs w:val="28"/>
          <w:shd w:val="clear" w:fill="FFFFFF"/>
          <w:lang w:val="en-US" w:eastAsia="zh-CN" w:bidi="ar"/>
        </w:rPr>
        <w:br w:type="textWrapping"/>
      </w:r>
      <w:r>
        <w:rPr>
          <w:rFonts w:hint="eastAsia" w:ascii="宋体" w:hAnsi="宋体" w:eastAsia="宋体" w:cs="宋体"/>
          <w:i w:val="0"/>
          <w:iCs w:val="0"/>
          <w:caps w:val="0"/>
          <w:color w:val="000000"/>
          <w:spacing w:val="0"/>
          <w:kern w:val="0"/>
          <w:sz w:val="28"/>
          <w:szCs w:val="28"/>
          <w:shd w:val="clear" w:fill="FFFFFF"/>
          <w:lang w:val="en-US" w:eastAsia="zh-CN" w:bidi="ar"/>
        </w:rPr>
        <w:t xml:space="preserve">    （6）投标单位须具备建筑装修装饰工程专业承包二级及以上资质，并具有相应的安全生产许可证，申请人拟派项目经理须具备相关专业二级及以上注册建造师执业资格，并具备相应有效的安全生产考核合格证书，且应提供项目经理无在建工程承诺书；</w:t>
      </w:r>
    </w:p>
    <w:p w14:paraId="5C4DCF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4D8D41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rightChars="0" w:firstLine="560" w:firstLineChars="20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（8）本项目专门面向中小企业，投标企业须提供中小企业声明函。本项目采购标的对应的中小企业划分标准所属行业为：建筑业。</w:t>
      </w:r>
    </w:p>
    <w:p w14:paraId="4A1F45EC">
      <w:pPr>
        <w:keepNext w:val="0"/>
        <w:keepLines w:val="0"/>
        <w:pageBreakBefore w:val="0"/>
        <w:kinsoku/>
        <w:wordWrap/>
        <w:overflowPunct/>
        <w:topLinePunct w:val="0"/>
        <w:autoSpaceDE/>
        <w:autoSpaceDN/>
        <w:bidi w:val="0"/>
        <w:adjustRightInd w:val="0"/>
        <w:snapToGrid w:val="0"/>
        <w:spacing w:line="520" w:lineRule="exact"/>
        <w:ind w:firstLine="562" w:firstLineChars="200"/>
        <w:textAlignment w:val="auto"/>
        <w:rPr>
          <w:rFonts w:ascii="宋体"/>
          <w:b/>
          <w:bCs/>
          <w:sz w:val="28"/>
          <w:szCs w:val="28"/>
        </w:rPr>
      </w:pPr>
      <w:r>
        <w:rPr>
          <w:rFonts w:hint="eastAsia" w:ascii="宋体" w:hAnsi="宋体"/>
          <w:b/>
          <w:bCs/>
          <w:sz w:val="28"/>
          <w:szCs w:val="28"/>
          <w:lang w:eastAsia="zh-CN"/>
        </w:rPr>
        <w:t>3.</w:t>
      </w:r>
      <w:r>
        <w:rPr>
          <w:rFonts w:hint="eastAsia" w:ascii="宋体" w:hAnsi="宋体"/>
          <w:b/>
          <w:bCs/>
          <w:sz w:val="28"/>
          <w:szCs w:val="28"/>
        </w:rPr>
        <w:t>磋商响应文件的编制：</w:t>
      </w:r>
    </w:p>
    <w:p w14:paraId="34EB38C6">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color w:val="auto"/>
        </w:rPr>
      </w:pPr>
      <w:r>
        <w:rPr>
          <w:rFonts w:ascii="宋体" w:hAnsi="宋体"/>
          <w:sz w:val="28"/>
          <w:szCs w:val="28"/>
        </w:rPr>
        <w:t>3-1</w:t>
      </w:r>
      <w:r>
        <w:rPr>
          <w:rFonts w:hint="eastAsia" w:ascii="宋体" w:hAnsi="宋体"/>
          <w:sz w:val="28"/>
          <w:szCs w:val="28"/>
          <w:lang w:val="en-US" w:eastAsia="zh-CN"/>
        </w:rPr>
        <w:t>.</w:t>
      </w:r>
      <w:r>
        <w:rPr>
          <w:rFonts w:hint="eastAsia" w:ascii="宋体" w:hAnsi="宋体"/>
          <w:sz w:val="28"/>
          <w:szCs w:val="28"/>
        </w:rPr>
        <w:t>磋商响应文件必须根据磋商组织单位发售的磋商响应文件格式编写，对磋商文件</w:t>
      </w:r>
      <w:r>
        <w:rPr>
          <w:rFonts w:hint="eastAsia" w:ascii="宋体" w:hAnsi="宋体"/>
          <w:sz w:val="28"/>
          <w:szCs w:val="28"/>
          <w:lang w:eastAsia="zh-CN"/>
        </w:rPr>
        <w:t>作出</w:t>
      </w:r>
      <w:r>
        <w:rPr>
          <w:rFonts w:hint="eastAsia" w:ascii="宋体" w:hAnsi="宋体"/>
          <w:sz w:val="28"/>
          <w:szCs w:val="28"/>
        </w:rPr>
        <w:t>实质性响应。</w:t>
      </w:r>
    </w:p>
    <w:p w14:paraId="6B57DE70">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Theme="minorEastAsia" w:hAnsiTheme="minorEastAsia" w:eastAsiaTheme="minorEastAsia" w:cstheme="minorEastAsia"/>
          <w:b/>
          <w:bCs/>
          <w:sz w:val="28"/>
          <w:szCs w:val="28"/>
        </w:rPr>
      </w:pPr>
      <w:r>
        <w:rPr>
          <w:rFonts w:hint="eastAsia" w:ascii="宋体" w:hAnsi="宋体" w:cs="宋体"/>
          <w:sz w:val="28"/>
          <w:szCs w:val="28"/>
        </w:rPr>
        <w:t>3-2</w:t>
      </w:r>
      <w:r>
        <w:rPr>
          <w:rFonts w:hint="eastAsia" w:ascii="宋体" w:hAnsi="宋体" w:cs="宋体"/>
          <w:sz w:val="28"/>
          <w:szCs w:val="28"/>
          <w:lang w:val="en-US" w:eastAsia="zh-CN"/>
        </w:rPr>
        <w:t>.</w:t>
      </w:r>
      <w:r>
        <w:rPr>
          <w:rFonts w:hint="eastAsia" w:ascii="宋体" w:hAnsi="宋体" w:cs="宋体"/>
          <w:sz w:val="28"/>
          <w:szCs w:val="28"/>
        </w:rPr>
        <w:t>磋商报价：</w:t>
      </w:r>
      <w:r>
        <w:rPr>
          <w:rFonts w:hint="eastAsia" w:asciiTheme="minorEastAsia" w:hAnsiTheme="minorEastAsia" w:eastAsiaTheme="minorEastAsia" w:cstheme="minorEastAsia"/>
          <w:b/>
          <w:bCs/>
          <w:sz w:val="28"/>
          <w:szCs w:val="28"/>
        </w:rPr>
        <w:t>（请注意仔细阅读此项）</w:t>
      </w:r>
    </w:p>
    <w:p w14:paraId="7BE232AB">
      <w:pPr>
        <w:keepNext w:val="0"/>
        <w:keepLines w:val="0"/>
        <w:pageBreakBefore w:val="0"/>
        <w:kinsoku/>
        <w:wordWrap/>
        <w:overflowPunct/>
        <w:topLinePunct w:val="0"/>
        <w:autoSpaceDE/>
        <w:autoSpaceDN/>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（1）投标人应充分考虑磋商文件的各项条款和本工程的实际，依据磋商文件所附澄清和修改通知，根据企业自身情况、施工经验、现场环境以及磋商文件的要求，进行自主报价。</w:t>
      </w:r>
    </w:p>
    <w:p w14:paraId="76F54ED2">
      <w:pPr>
        <w:keepNext w:val="0"/>
        <w:keepLines w:val="0"/>
        <w:pageBreakBefore w:val="0"/>
        <w:kinsoku/>
        <w:wordWrap/>
        <w:overflowPunct/>
        <w:topLinePunct w:val="0"/>
        <w:autoSpaceDE/>
        <w:autoSpaceDN/>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（2）投标人的磋商报价，应是完成本须知所列招标工程范围及工期、质量的全部要求，不得以任何理由予以重复。</w:t>
      </w:r>
    </w:p>
    <w:p w14:paraId="42712241">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磋商报价为投标人在磋商响应文件中提出的各项支付金额的总和，是完成磋商文件所确定的该工程项目招标范围内的全部工作内容的价格体现。投标人磋商报价汇总表中的价格均包括但不限于材料费、施工设备使用费、劳务费、管理费、利润、规费、税金、安全和文明施工措施、技术措施费、风险费、政策文件规定的各项费用和支出，以及投标人在投标前以及合同明示或暗示的所有风险、责任和义务。投标人在磋商报价时应考虑以下因素：人工费、材料费、机械费社会价格浮动因素，工程所在地的交通运输条件、施工环境和地方不良势力的影响，停水、停电及发包人原因造成停窝工在连续48小时以内的损失、国家政策调整、金融汇率以及银行存款利率变化等风险等全部费用。</w:t>
      </w:r>
    </w:p>
    <w:p w14:paraId="28A9B739">
      <w:pPr>
        <w:keepNext w:val="0"/>
        <w:keepLines w:val="0"/>
        <w:pageBreakBefore w:val="0"/>
        <w:widowControl w:val="0"/>
        <w:kinsoku/>
        <w:wordWrap/>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在磋商报价时还应充分考虑工程施工期间的市场价格变化和政策性调整带来的风险，除磋商文件规定的有关合同价格调整因素和方法、设计变更、工程量偏差调整办法和不可抗力因素外，投标人应自行测算施工期间的所有风险费用，并计入磋商报价，凡因投标人对磋商文件阅读疏忽或误解，或因对施工现场、施工环境、市场行情等了解不清而造成的后果和风险，均由投标人承担。</w:t>
      </w:r>
    </w:p>
    <w:p w14:paraId="74DD2388">
      <w:pPr>
        <w:keepNext w:val="0"/>
        <w:keepLines w:val="0"/>
        <w:pageBreakBefore w:val="0"/>
        <w:widowControl w:val="0"/>
        <w:kinsoku/>
        <w:wordWrap/>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（5）磋商报价应考虑的</w:t>
      </w:r>
      <w:r>
        <w:rPr>
          <w:rFonts w:hint="eastAsia" w:asciiTheme="minorEastAsia" w:hAnsiTheme="minorEastAsia" w:eastAsiaTheme="minorEastAsia" w:cstheme="minorEastAsia"/>
          <w:sz w:val="28"/>
          <w:szCs w:val="28"/>
          <w:lang w:eastAsia="zh-CN"/>
        </w:rPr>
        <w:t>其他</w:t>
      </w:r>
      <w:r>
        <w:rPr>
          <w:rFonts w:hint="eastAsia" w:asciiTheme="minorEastAsia" w:hAnsiTheme="minorEastAsia" w:eastAsiaTheme="minorEastAsia" w:cstheme="minorEastAsia"/>
          <w:sz w:val="28"/>
          <w:szCs w:val="28"/>
        </w:rPr>
        <w:t>风险</w:t>
      </w:r>
    </w:p>
    <w:p w14:paraId="0265949D">
      <w:pPr>
        <w:keepNext w:val="0"/>
        <w:keepLines w:val="0"/>
        <w:pageBreakBefore w:val="0"/>
        <w:widowControl w:val="0"/>
        <w:kinsoku/>
        <w:wordWrap/>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报价前应到工地踏勘以充分了解工地位置、情况、道路、储存空间、装卸限制、周围影响施工的环境、水电供应、临时住宿及任何其他足以影响承包价的情况，任何因忽视或误解工地情况而导致的索赔、价款调整或工期延长申请将不被批准。投标人踏勘现场发现的与工程计价有关的任何因素均应考虑在磋商报价中。</w:t>
      </w:r>
    </w:p>
    <w:p w14:paraId="612B7C54">
      <w:pPr>
        <w:keepNext w:val="0"/>
        <w:keepLines w:val="0"/>
        <w:pageBreakBefore w:val="0"/>
        <w:widowControl w:val="0"/>
        <w:kinsoku/>
        <w:wordWrap/>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（6）编制报价的</w:t>
      </w:r>
      <w:r>
        <w:rPr>
          <w:rFonts w:hint="eastAsia" w:asciiTheme="minorEastAsia" w:hAnsiTheme="minorEastAsia" w:eastAsiaTheme="minorEastAsia" w:cstheme="minorEastAsia"/>
          <w:sz w:val="28"/>
          <w:szCs w:val="28"/>
          <w:lang w:eastAsia="zh-CN"/>
        </w:rPr>
        <w:t>其他约定</w:t>
      </w:r>
    </w:p>
    <w:p w14:paraId="5AFC51D4">
      <w:pPr>
        <w:keepNext w:val="0"/>
        <w:keepLines w:val="0"/>
        <w:pageBreakBefore w:val="0"/>
        <w:widowControl w:val="0"/>
        <w:kinsoku/>
        <w:wordWrap/>
        <w:overflowPunct/>
        <w:topLinePunct w:val="0"/>
        <w:bidi w:val="0"/>
        <w:spacing w:line="520" w:lineRule="exact"/>
        <w:ind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投标人根据自行确定的施工组织设计或施工方案进行自主报价。措施项目中凡属周转使用的设备、材料，均应按单次使用摊销量报价。</w:t>
      </w:r>
    </w:p>
    <w:p w14:paraId="011A7402">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ascii="宋体" w:cs="宋体"/>
          <w:sz w:val="28"/>
          <w:szCs w:val="28"/>
        </w:rPr>
      </w:pPr>
      <w:r>
        <w:rPr>
          <w:rFonts w:ascii="宋体" w:hAnsi="宋体" w:cs="宋体"/>
          <w:sz w:val="28"/>
          <w:szCs w:val="28"/>
        </w:rPr>
        <w:t>3-3</w:t>
      </w:r>
      <w:r>
        <w:rPr>
          <w:rFonts w:hint="eastAsia" w:ascii="宋体" w:hAnsi="宋体" w:cs="宋体"/>
          <w:sz w:val="28"/>
          <w:szCs w:val="28"/>
          <w:lang w:val="en-US" w:eastAsia="zh-CN"/>
        </w:rPr>
        <w:t>.</w:t>
      </w:r>
      <w:r>
        <w:rPr>
          <w:rFonts w:hint="eastAsia" w:ascii="宋体" w:hAnsi="宋体" w:cs="宋体"/>
          <w:sz w:val="28"/>
          <w:szCs w:val="28"/>
        </w:rPr>
        <w:t>报价货币：人民币。单位：元（精确到小数点后两位）。</w:t>
      </w:r>
    </w:p>
    <w:p w14:paraId="6A3786FB">
      <w:pPr>
        <w:keepNext w:val="0"/>
        <w:keepLines w:val="0"/>
        <w:pageBreakBefore w:val="0"/>
        <w:widowControl w:val="0"/>
        <w:kinsoku/>
        <w:wordWrap/>
        <w:overflowPunct/>
        <w:topLinePunct w:val="0"/>
        <w:bidi w:val="0"/>
        <w:adjustRightInd w:val="0"/>
        <w:snapToGrid w:val="0"/>
        <w:spacing w:line="520" w:lineRule="exact"/>
        <w:textAlignment w:val="auto"/>
        <w:rPr>
          <w:rFonts w:ascii="宋体"/>
          <w:sz w:val="28"/>
          <w:szCs w:val="28"/>
        </w:rPr>
      </w:pPr>
      <w:r>
        <w:rPr>
          <w:rFonts w:ascii="宋体" w:hAnsi="宋体" w:cs="宋体"/>
          <w:sz w:val="28"/>
          <w:szCs w:val="28"/>
        </w:rPr>
        <w:t xml:space="preserve">    4</w:t>
      </w:r>
      <w:r>
        <w:rPr>
          <w:rFonts w:hint="eastAsia" w:ascii="宋体" w:hAnsi="宋体" w:cs="宋体"/>
          <w:sz w:val="28"/>
          <w:szCs w:val="28"/>
          <w:lang w:val="en-US" w:eastAsia="zh-CN"/>
        </w:rPr>
        <w:t>.</w:t>
      </w:r>
      <w:r>
        <w:rPr>
          <w:rFonts w:hint="eastAsia" w:ascii="宋体" w:hAnsi="宋体" w:cs="宋体"/>
          <w:sz w:val="28"/>
          <w:szCs w:val="28"/>
        </w:rPr>
        <w:t>磋商费用自理。</w:t>
      </w:r>
    </w:p>
    <w:p w14:paraId="21F9C321">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val="en-US" w:eastAsia="zh-CN"/>
        </w:rPr>
        <w:t>5.</w:t>
      </w:r>
      <w:r>
        <w:rPr>
          <w:rFonts w:hint="eastAsia" w:ascii="宋体" w:hAnsi="宋体"/>
          <w:sz w:val="28"/>
          <w:szCs w:val="28"/>
        </w:rPr>
        <w:t>磋商响应文件有效期为自磋商之日起九十个日历日，成交供应商的磋商响应文件有效期延长至合同执行完毕。</w:t>
      </w:r>
    </w:p>
    <w:p w14:paraId="2C9B21ED">
      <w:pPr>
        <w:keepNext w:val="0"/>
        <w:keepLines w:val="0"/>
        <w:pageBreakBefore w:val="0"/>
        <w:widowControl w:val="0"/>
        <w:kinsoku/>
        <w:wordWrap/>
        <w:overflowPunct/>
        <w:topLinePunct w:val="0"/>
        <w:autoSpaceDE w:val="0"/>
        <w:autoSpaceDN w:val="0"/>
        <w:bidi w:val="0"/>
        <w:adjustRightInd w:val="0"/>
        <w:snapToGrid w:val="0"/>
        <w:spacing w:line="520" w:lineRule="exact"/>
        <w:ind w:firstLine="557" w:firstLineChars="198"/>
        <w:textAlignment w:val="auto"/>
        <w:rPr>
          <w:rFonts w:ascii="宋体" w:hAnsi="宋体" w:eastAsia="宋体" w:cs="Times New Roman"/>
          <w:b/>
          <w:color w:val="000000"/>
          <w:sz w:val="28"/>
          <w:szCs w:val="28"/>
          <w:lang w:val="zh-CN"/>
        </w:rPr>
      </w:pPr>
      <w:r>
        <w:rPr>
          <w:rFonts w:hint="eastAsia" w:ascii="宋体" w:hAnsi="宋体" w:eastAsia="宋体" w:cs="Times New Roman"/>
          <w:b/>
          <w:color w:val="000000"/>
          <w:sz w:val="28"/>
          <w:szCs w:val="28"/>
          <w:lang w:val="zh-CN"/>
        </w:rPr>
        <w:t>四、</w:t>
      </w:r>
      <w:r>
        <w:rPr>
          <w:rFonts w:hint="eastAsia" w:ascii="宋体" w:hAnsi="宋体" w:cs="Times New Roman"/>
          <w:b/>
          <w:color w:val="000000"/>
          <w:sz w:val="28"/>
          <w:szCs w:val="28"/>
          <w:lang w:val="zh-CN"/>
        </w:rPr>
        <w:t>竞争性磋商文件</w:t>
      </w:r>
      <w:r>
        <w:rPr>
          <w:rFonts w:hint="eastAsia" w:ascii="宋体" w:hAnsi="宋体" w:eastAsia="宋体" w:cs="Times New Roman"/>
          <w:b/>
          <w:color w:val="000000"/>
          <w:sz w:val="28"/>
          <w:szCs w:val="28"/>
          <w:lang w:val="zh-CN"/>
        </w:rPr>
        <w:t>的式样和签署</w:t>
      </w:r>
    </w:p>
    <w:p w14:paraId="0AA8F425">
      <w:pPr>
        <w:keepNext w:val="0"/>
        <w:keepLines w:val="0"/>
        <w:pageBreakBefore w:val="0"/>
        <w:widowControl w:val="0"/>
        <w:kinsoku/>
        <w:wordWrap/>
        <w:overflowPunct/>
        <w:topLinePunct w:val="0"/>
        <w:bidi w:val="0"/>
        <w:adjustRightInd w:val="0"/>
        <w:snapToGrid w:val="0"/>
        <w:spacing w:line="520" w:lineRule="exact"/>
        <w:ind w:firstLine="420" w:firstLineChars="150"/>
        <w:textAlignment w:val="auto"/>
        <w:rPr>
          <w:rFonts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1.投标单位</w:t>
      </w:r>
      <w:r>
        <w:rPr>
          <w:rFonts w:hint="eastAsia" w:ascii="宋体" w:hAnsi="宋体" w:eastAsia="宋体" w:cs="Times New Roman"/>
          <w:color w:val="000000"/>
          <w:sz w:val="28"/>
          <w:szCs w:val="28"/>
        </w:rPr>
        <w:t>应参照</w:t>
      </w:r>
      <w:r>
        <w:rPr>
          <w:rFonts w:hint="eastAsia" w:ascii="宋体" w:hAnsi="宋体" w:cs="Times New Roman"/>
          <w:color w:val="000000"/>
          <w:sz w:val="28"/>
          <w:szCs w:val="28"/>
          <w:lang w:eastAsia="zh-CN"/>
        </w:rPr>
        <w:t>竞争性磋商文件</w:t>
      </w:r>
      <w:r>
        <w:rPr>
          <w:rFonts w:hint="eastAsia" w:ascii="宋体" w:hAnsi="宋体" w:eastAsia="宋体" w:cs="Times New Roman"/>
          <w:color w:val="000000"/>
          <w:sz w:val="28"/>
          <w:szCs w:val="28"/>
        </w:rPr>
        <w:t>给定的样式，准备</w:t>
      </w:r>
      <w:r>
        <w:rPr>
          <w:rFonts w:hint="eastAsia" w:ascii="宋体" w:hAnsi="宋体" w:cs="Times New Roman"/>
          <w:color w:val="000000"/>
          <w:sz w:val="28"/>
          <w:szCs w:val="28"/>
          <w:lang w:eastAsia="zh-CN"/>
        </w:rPr>
        <w:t>磋商响应文件</w:t>
      </w:r>
      <w:r>
        <w:rPr>
          <w:rFonts w:hint="eastAsia" w:ascii="宋体" w:hAnsi="宋体" w:eastAsia="宋体" w:cs="Times New Roman"/>
          <w:color w:val="000000"/>
          <w:sz w:val="28"/>
          <w:szCs w:val="28"/>
        </w:rPr>
        <w:t>正本一份、副本</w:t>
      </w:r>
      <w:r>
        <w:rPr>
          <w:rFonts w:hint="eastAsia" w:ascii="宋体" w:hAnsi="宋体" w:cs="Times New Roman"/>
          <w:color w:val="000000"/>
          <w:sz w:val="28"/>
          <w:szCs w:val="28"/>
          <w:lang w:val="en-US" w:eastAsia="zh-CN"/>
        </w:rPr>
        <w:t xml:space="preserve">一 </w:t>
      </w:r>
      <w:r>
        <w:rPr>
          <w:rFonts w:hint="eastAsia" w:ascii="宋体" w:hAnsi="宋体" w:eastAsia="宋体" w:cs="Times New Roman"/>
          <w:color w:val="000000"/>
          <w:sz w:val="28"/>
          <w:szCs w:val="28"/>
        </w:rPr>
        <w:t>份，正副本分别封装。若缺项则视为对招标文件未作响应而不再参与评标</w:t>
      </w:r>
      <w:r>
        <w:rPr>
          <w:rFonts w:hint="eastAsia" w:ascii="宋体" w:hAnsi="宋体" w:eastAsia="宋体" w:cs="Times New Roman"/>
          <w:color w:val="000000"/>
          <w:sz w:val="28"/>
          <w:szCs w:val="28"/>
          <w:lang w:eastAsia="zh-CN"/>
        </w:rPr>
        <w:t>，</w:t>
      </w:r>
      <w:r>
        <w:rPr>
          <w:rFonts w:hint="eastAsia" w:ascii="宋体" w:hAnsi="宋体" w:eastAsia="宋体" w:cs="Times New Roman"/>
          <w:color w:val="000000"/>
          <w:sz w:val="28"/>
          <w:szCs w:val="28"/>
        </w:rPr>
        <w:t>并各自</w:t>
      </w:r>
      <w:r>
        <w:rPr>
          <w:rFonts w:hint="eastAsia" w:ascii="宋体" w:hAnsi="宋体" w:eastAsia="宋体" w:cs="Times New Roman"/>
          <w:b/>
          <w:bCs/>
          <w:color w:val="000000"/>
          <w:sz w:val="28"/>
          <w:szCs w:val="28"/>
        </w:rPr>
        <w:t>胶封装订成册，提倡双面打印</w:t>
      </w:r>
      <w:r>
        <w:rPr>
          <w:rFonts w:hint="eastAsia" w:ascii="宋体" w:hAnsi="宋体" w:eastAsia="宋体" w:cs="Times New Roman"/>
          <w:b/>
          <w:bCs/>
          <w:color w:val="000000"/>
          <w:sz w:val="28"/>
          <w:szCs w:val="28"/>
          <w:lang w:eastAsia="zh-CN"/>
        </w:rPr>
        <w:t>，</w:t>
      </w:r>
      <w:r>
        <w:rPr>
          <w:rFonts w:hint="eastAsia" w:ascii="宋体" w:hAnsi="宋体" w:eastAsia="宋体" w:cs="Times New Roman"/>
          <w:color w:val="000000"/>
          <w:sz w:val="28"/>
          <w:szCs w:val="28"/>
        </w:rPr>
        <w:t>每套</w:t>
      </w:r>
      <w:r>
        <w:rPr>
          <w:rFonts w:hint="eastAsia" w:ascii="宋体" w:hAnsi="宋体" w:cs="Times New Roman"/>
          <w:color w:val="000000"/>
          <w:sz w:val="28"/>
          <w:szCs w:val="28"/>
          <w:lang w:eastAsia="zh-CN"/>
        </w:rPr>
        <w:t>磋商响应文件</w:t>
      </w:r>
      <w:r>
        <w:rPr>
          <w:rFonts w:hint="eastAsia" w:ascii="宋体" w:hAnsi="宋体" w:eastAsia="宋体" w:cs="Times New Roman"/>
          <w:color w:val="000000"/>
          <w:sz w:val="28"/>
          <w:szCs w:val="28"/>
        </w:rPr>
        <w:t>须清楚地标明“正本”、“副本”，若正本和副本不符，以正本为准。</w:t>
      </w:r>
    </w:p>
    <w:p w14:paraId="72180CDC">
      <w:pPr>
        <w:keepNext w:val="0"/>
        <w:keepLines w:val="0"/>
        <w:pageBreakBefore w:val="0"/>
        <w:widowControl w:val="0"/>
        <w:kinsoku/>
        <w:wordWrap/>
        <w:overflowPunct/>
        <w:topLinePunct w:val="0"/>
        <w:bidi w:val="0"/>
        <w:adjustRightInd w:val="0"/>
        <w:snapToGrid w:val="0"/>
        <w:spacing w:line="520" w:lineRule="exact"/>
        <w:ind w:firstLine="420" w:firstLineChars="150"/>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2.磋商响应文件</w:t>
      </w:r>
      <w:r>
        <w:rPr>
          <w:rFonts w:hint="eastAsia" w:ascii="宋体" w:hAnsi="宋体" w:eastAsia="宋体" w:cs="Times New Roman"/>
          <w:color w:val="000000"/>
          <w:sz w:val="28"/>
          <w:szCs w:val="28"/>
        </w:rPr>
        <w:t>的正本和所有的副本均需打印或用不褪色蓝（黑）墨水（汁）书写，</w:t>
      </w:r>
      <w:r>
        <w:rPr>
          <w:rFonts w:hint="eastAsia" w:ascii="宋体" w:hAnsi="宋体" w:eastAsia="宋体" w:cs="Times New Roman"/>
          <w:b/>
          <w:bCs/>
          <w:color w:val="000000"/>
          <w:sz w:val="28"/>
          <w:szCs w:val="28"/>
        </w:rPr>
        <w:t>统一装订、编码</w:t>
      </w:r>
      <w:r>
        <w:rPr>
          <w:rFonts w:hint="eastAsia" w:ascii="宋体" w:hAnsi="宋体" w:eastAsia="宋体" w:cs="Times New Roman"/>
          <w:color w:val="000000"/>
          <w:sz w:val="28"/>
          <w:szCs w:val="28"/>
        </w:rPr>
        <w:t>，在每一页的正下方清楚标明共几页、第几页等字样。</w:t>
      </w:r>
    </w:p>
    <w:p w14:paraId="49D7FD06">
      <w:pPr>
        <w:keepNext w:val="0"/>
        <w:keepLines w:val="0"/>
        <w:pageBreakBefore w:val="0"/>
        <w:widowControl w:val="0"/>
        <w:kinsoku/>
        <w:wordWrap/>
        <w:overflowPunct/>
        <w:topLinePunct w:val="0"/>
        <w:bidi w:val="0"/>
        <w:adjustRightInd w:val="0"/>
        <w:snapToGrid w:val="0"/>
        <w:spacing w:line="520" w:lineRule="exact"/>
        <w:ind w:firstLine="420" w:firstLineChars="150"/>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3.磋商响应文件</w:t>
      </w:r>
      <w:r>
        <w:rPr>
          <w:rFonts w:hint="eastAsia" w:ascii="宋体" w:hAnsi="宋体" w:eastAsia="宋体" w:cs="Times New Roman"/>
          <w:color w:val="000000"/>
          <w:sz w:val="28"/>
          <w:szCs w:val="28"/>
        </w:rPr>
        <w:t>必须</w:t>
      </w:r>
      <w:r>
        <w:rPr>
          <w:rFonts w:hint="eastAsia" w:ascii="宋体" w:hAnsi="宋体" w:eastAsia="宋体" w:cs="Times New Roman"/>
          <w:b/>
          <w:bCs/>
          <w:color w:val="000000"/>
          <w:sz w:val="28"/>
          <w:szCs w:val="28"/>
          <w:u w:val="single"/>
        </w:rPr>
        <w:t>加盖单位公章</w:t>
      </w:r>
      <w:r>
        <w:rPr>
          <w:rFonts w:hint="eastAsia" w:ascii="宋体" w:hAnsi="宋体" w:eastAsia="宋体" w:cs="Times New Roman"/>
          <w:color w:val="000000"/>
          <w:sz w:val="28"/>
          <w:szCs w:val="28"/>
        </w:rPr>
        <w:t>。</w:t>
      </w:r>
    </w:p>
    <w:p w14:paraId="523EA685">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宋体" w:hAnsi="宋体" w:eastAsia="宋体" w:cs="Times New Roman"/>
          <w:color w:val="000000"/>
          <w:sz w:val="28"/>
          <w:szCs w:val="28"/>
        </w:rPr>
      </w:pPr>
      <w:r>
        <w:rPr>
          <w:rFonts w:hint="eastAsia" w:ascii="宋体" w:hAnsi="宋体" w:cs="Times New Roman"/>
          <w:color w:val="000000"/>
          <w:sz w:val="28"/>
          <w:szCs w:val="28"/>
          <w:lang w:val="en-US" w:eastAsia="zh-CN"/>
        </w:rPr>
        <w:t>4.</w:t>
      </w:r>
      <w:r>
        <w:rPr>
          <w:rFonts w:hint="eastAsia" w:ascii="宋体" w:hAnsi="宋体" w:eastAsia="宋体" w:cs="Times New Roman"/>
          <w:color w:val="000000"/>
          <w:sz w:val="28"/>
          <w:szCs w:val="28"/>
        </w:rPr>
        <w:t>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法定代表人或经正式授权有约束力的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代表在需要</w:t>
      </w:r>
      <w:r>
        <w:rPr>
          <w:rFonts w:hint="eastAsia" w:ascii="宋体" w:hAnsi="宋体" w:cs="Times New Roman"/>
          <w:color w:val="000000"/>
          <w:sz w:val="28"/>
          <w:szCs w:val="28"/>
          <w:lang w:eastAsia="zh-CN"/>
        </w:rPr>
        <w:t>签字或盖章</w:t>
      </w:r>
      <w:r>
        <w:rPr>
          <w:rFonts w:hint="eastAsia" w:ascii="宋体" w:hAnsi="宋体" w:eastAsia="宋体" w:cs="Times New Roman"/>
          <w:color w:val="000000"/>
          <w:sz w:val="28"/>
          <w:szCs w:val="28"/>
        </w:rPr>
        <w:t>的地方</w:t>
      </w:r>
      <w:r>
        <w:rPr>
          <w:rFonts w:hint="eastAsia" w:ascii="宋体" w:hAnsi="宋体" w:cs="Times New Roman"/>
          <w:color w:val="000000"/>
          <w:sz w:val="28"/>
          <w:szCs w:val="28"/>
          <w:lang w:eastAsia="zh-CN"/>
        </w:rPr>
        <w:t>签字或盖章</w:t>
      </w:r>
      <w:r>
        <w:rPr>
          <w:rFonts w:hint="eastAsia" w:ascii="宋体" w:hAnsi="宋体" w:eastAsia="宋体" w:cs="Times New Roman"/>
          <w:color w:val="000000"/>
          <w:sz w:val="28"/>
          <w:szCs w:val="28"/>
        </w:rPr>
        <w:t>或盖章。</w:t>
      </w:r>
    </w:p>
    <w:p w14:paraId="656A9927">
      <w:pPr>
        <w:keepNext w:val="0"/>
        <w:keepLines w:val="0"/>
        <w:pageBreakBefore w:val="0"/>
        <w:widowControl w:val="0"/>
        <w:kinsoku/>
        <w:wordWrap/>
        <w:overflowPunct/>
        <w:topLinePunct w:val="0"/>
        <w:bidi w:val="0"/>
        <w:adjustRightInd w:val="0"/>
        <w:snapToGrid w:val="0"/>
        <w:spacing w:line="520" w:lineRule="exact"/>
        <w:ind w:firstLine="420" w:firstLineChars="150"/>
        <w:textAlignment w:val="auto"/>
        <w:rPr>
          <w:rFonts w:hint="eastAsia" w:ascii="宋体" w:hAnsi="宋体"/>
          <w:b/>
          <w:sz w:val="28"/>
          <w:szCs w:val="28"/>
          <w:lang w:val="zh-CN"/>
        </w:rPr>
      </w:pPr>
      <w:r>
        <w:rPr>
          <w:rFonts w:hint="eastAsia" w:ascii="宋体" w:hAnsi="宋体" w:eastAsia="宋体" w:cs="Times New Roman"/>
          <w:color w:val="000000"/>
          <w:sz w:val="28"/>
          <w:szCs w:val="28"/>
        </w:rPr>
        <w:t xml:space="preserve"> </w:t>
      </w:r>
      <w:r>
        <w:rPr>
          <w:rFonts w:hint="eastAsia" w:ascii="宋体" w:hAnsi="宋体" w:cs="Times New Roman"/>
          <w:color w:val="000000"/>
          <w:sz w:val="28"/>
          <w:szCs w:val="28"/>
          <w:lang w:eastAsia="zh-CN"/>
        </w:rPr>
        <w:t>5.磋商响应文件</w:t>
      </w:r>
      <w:r>
        <w:rPr>
          <w:rFonts w:hint="eastAsia" w:ascii="宋体" w:hAnsi="宋体" w:eastAsia="宋体" w:cs="Times New Roman"/>
          <w:color w:val="000000"/>
          <w:sz w:val="28"/>
          <w:szCs w:val="28"/>
        </w:rPr>
        <w:t>除各</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对错处做必要修改外，不得行间插字、涂改和增删，如有修改错漏处，必须由</w:t>
      </w:r>
      <w:r>
        <w:rPr>
          <w:rFonts w:hint="eastAsia" w:ascii="宋体" w:hAnsi="宋体" w:cs="Times New Roman"/>
          <w:color w:val="000000"/>
          <w:sz w:val="28"/>
          <w:szCs w:val="28"/>
          <w:lang w:eastAsia="zh-CN"/>
        </w:rPr>
        <w:t>投标单位</w:t>
      </w:r>
      <w:r>
        <w:rPr>
          <w:rFonts w:hint="eastAsia" w:ascii="宋体" w:hAnsi="宋体" w:eastAsia="宋体" w:cs="Times New Roman"/>
          <w:color w:val="000000"/>
          <w:sz w:val="28"/>
          <w:szCs w:val="28"/>
        </w:rPr>
        <w:t>法定代表人或其授权人代表</w:t>
      </w:r>
      <w:r>
        <w:rPr>
          <w:rFonts w:hint="eastAsia" w:ascii="宋体" w:hAnsi="宋体" w:cs="Times New Roman"/>
          <w:color w:val="000000"/>
          <w:sz w:val="28"/>
          <w:szCs w:val="28"/>
          <w:lang w:eastAsia="zh-CN"/>
        </w:rPr>
        <w:t>签字或盖章</w:t>
      </w:r>
      <w:r>
        <w:rPr>
          <w:rFonts w:hint="eastAsia" w:ascii="宋体" w:hAnsi="宋体" w:eastAsia="宋体" w:cs="Times New Roman"/>
          <w:color w:val="000000"/>
          <w:sz w:val="28"/>
          <w:szCs w:val="28"/>
        </w:rPr>
        <w:t>和盖章。</w:t>
      </w:r>
    </w:p>
    <w:p w14:paraId="41AAEEF5">
      <w:pPr>
        <w:pStyle w:val="44"/>
        <w:keepNext w:val="0"/>
        <w:keepLines w:val="0"/>
        <w:pageBreakBefore w:val="0"/>
        <w:widowControl w:val="0"/>
        <w:kinsoku/>
        <w:wordWrap/>
        <w:overflowPunct/>
        <w:topLinePunct w:val="0"/>
        <w:bidi w:val="0"/>
        <w:spacing w:line="520" w:lineRule="exact"/>
        <w:ind w:firstLine="560"/>
        <w:textAlignment w:val="auto"/>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14:paraId="76104AF1">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磋商组织单位组织磋商、评审工作，整个磋商过程接受</w:t>
      </w:r>
      <w:r>
        <w:rPr>
          <w:rFonts w:hint="eastAsia" w:ascii="宋体" w:hAnsi="宋体"/>
          <w:sz w:val="28"/>
          <w:szCs w:val="28"/>
          <w:lang w:val="en-US" w:eastAsia="zh-CN"/>
        </w:rPr>
        <w:t>相关部门</w:t>
      </w:r>
      <w:r>
        <w:rPr>
          <w:rFonts w:hint="eastAsia" w:ascii="宋体" w:hAnsi="宋体"/>
          <w:sz w:val="28"/>
          <w:szCs w:val="28"/>
        </w:rPr>
        <w:t>的监督和管理，磋商组织机构在规定的时间和地点组织磋商。</w:t>
      </w:r>
    </w:p>
    <w:p w14:paraId="535F9AE7">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14:paraId="24163F1C">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磋商小组成员应当遵守并履行下列义务：</w:t>
      </w:r>
    </w:p>
    <w:p w14:paraId="37C83D12">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遵纪守法，客观、公正、廉洁地履行职责，审查磋商响应文件是否符合竞争性磋商文件的要求，并做出评价；</w:t>
      </w:r>
    </w:p>
    <w:p w14:paraId="6F1F48EF">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要求供应商对磋商响应文件有关事项作出解释或者澄清；</w:t>
      </w:r>
    </w:p>
    <w:p w14:paraId="559E0671">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按照竞争性磋商文件的要求和磋商办法进行评审，推荐成交候选单位名单，对评审意见承担个人责任；</w:t>
      </w:r>
    </w:p>
    <w:p w14:paraId="203EAC42">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4.</w:t>
      </w:r>
      <w:r>
        <w:rPr>
          <w:rFonts w:hint="eastAsia" w:ascii="宋体" w:hAnsi="宋体"/>
          <w:sz w:val="28"/>
          <w:szCs w:val="28"/>
        </w:rPr>
        <w:t>对评审过程和结果以及供应商的商业秘密保密；</w:t>
      </w:r>
    </w:p>
    <w:p w14:paraId="24DB22BE">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5.</w:t>
      </w:r>
      <w:r>
        <w:rPr>
          <w:rFonts w:hint="eastAsia" w:ascii="宋体" w:hAnsi="宋体"/>
          <w:sz w:val="28"/>
          <w:szCs w:val="28"/>
        </w:rPr>
        <w:t>参与磋商结果报告的起草；</w:t>
      </w:r>
    </w:p>
    <w:p w14:paraId="01B09709">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6.</w:t>
      </w:r>
      <w:r>
        <w:rPr>
          <w:rFonts w:hint="eastAsia" w:ascii="宋体" w:hAnsi="宋体"/>
          <w:sz w:val="28"/>
          <w:szCs w:val="28"/>
        </w:rPr>
        <w:t>配合磋商组织单位答复供应商提出的质疑；</w:t>
      </w:r>
    </w:p>
    <w:p w14:paraId="593EA1D3">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7.</w:t>
      </w:r>
      <w:r>
        <w:rPr>
          <w:rFonts w:hint="eastAsia" w:ascii="宋体" w:hAnsi="宋体"/>
          <w:sz w:val="28"/>
          <w:szCs w:val="28"/>
        </w:rPr>
        <w:t>配合财政部门的投诉处理工作。</w:t>
      </w:r>
    </w:p>
    <w:p w14:paraId="2BE94A4A">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3.</w:t>
      </w:r>
      <w:r>
        <w:rPr>
          <w:rFonts w:hint="eastAsia" w:ascii="宋体" w:hAnsi="宋体"/>
          <w:sz w:val="28"/>
          <w:szCs w:val="28"/>
        </w:rPr>
        <w:t>磋商小组的职能：</w:t>
      </w:r>
    </w:p>
    <w:p w14:paraId="0349B1D4">
      <w:pPr>
        <w:keepNext w:val="0"/>
        <w:keepLines w:val="0"/>
        <w:pageBreakBefore w:val="0"/>
        <w:widowControl w:val="0"/>
        <w:kinsoku/>
        <w:wordWrap/>
        <w:overflowPunct/>
        <w:topLinePunct w:val="0"/>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14:paraId="35140593">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w:t>
      </w:r>
      <w:r>
        <w:rPr>
          <w:rFonts w:hint="eastAsia" w:ascii="宋体" w:hAnsi="宋体"/>
          <w:sz w:val="28"/>
          <w:szCs w:val="28"/>
          <w:lang w:val="en-US" w:eastAsia="zh-CN"/>
        </w:rPr>
        <w:t>施工方案、</w:t>
      </w:r>
      <w:r>
        <w:rPr>
          <w:rFonts w:hint="eastAsia" w:ascii="宋体" w:hAnsi="宋体"/>
          <w:sz w:val="28"/>
          <w:szCs w:val="28"/>
        </w:rPr>
        <w:t>商务响应等进行磋商。</w:t>
      </w:r>
    </w:p>
    <w:p w14:paraId="1C2B57E4">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14:paraId="747C120F">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14:paraId="29840D86">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14:paraId="5D65C66E">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4.</w:t>
      </w:r>
      <w:r>
        <w:rPr>
          <w:rFonts w:hint="eastAsia" w:ascii="宋体" w:hAnsi="宋体"/>
          <w:sz w:val="28"/>
          <w:szCs w:val="28"/>
        </w:rPr>
        <w:t>竞争性磋商开始时，磋商组织单位依据购买竞争性磋商文件的顺序，先将各供应商的第一次磋商报价及有关内容进行汇总。</w:t>
      </w:r>
    </w:p>
    <w:p w14:paraId="77885B36">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14:paraId="01B25D07">
      <w:pPr>
        <w:keepNext w:val="0"/>
        <w:keepLines w:val="0"/>
        <w:pageBreakBefore w:val="0"/>
        <w:widowControl w:val="0"/>
        <w:kinsoku/>
        <w:wordWrap/>
        <w:overflowPunct/>
        <w:topLinePunct w:val="0"/>
        <w:autoSpaceDE/>
        <w:autoSpaceDN/>
        <w:bidi w:val="0"/>
        <w:snapToGrid w:val="0"/>
        <w:spacing w:line="520" w:lineRule="exact"/>
        <w:ind w:firstLine="551" w:firstLineChars="196"/>
        <w:textAlignment w:val="auto"/>
        <w:rPr>
          <w:rFonts w:ascii="宋体"/>
          <w:b/>
          <w:sz w:val="28"/>
          <w:szCs w:val="28"/>
        </w:rPr>
      </w:pPr>
      <w:r>
        <w:rPr>
          <w:rFonts w:hint="eastAsia" w:ascii="宋体" w:hAnsi="宋体"/>
          <w:b/>
          <w:bCs/>
          <w:sz w:val="28"/>
          <w:szCs w:val="28"/>
          <w:lang w:val="en-US" w:eastAsia="zh-CN"/>
        </w:rPr>
        <w:t>六</w:t>
      </w:r>
      <w:r>
        <w:rPr>
          <w:rFonts w:hint="eastAsia" w:ascii="宋体" w:hAnsi="宋体"/>
          <w:b/>
          <w:bCs/>
          <w:sz w:val="28"/>
          <w:szCs w:val="28"/>
        </w:rPr>
        <w:t>、</w:t>
      </w:r>
      <w:r>
        <w:rPr>
          <w:rFonts w:hint="eastAsia" w:ascii="宋体" w:hAnsi="宋体"/>
          <w:b/>
          <w:sz w:val="28"/>
          <w:szCs w:val="28"/>
        </w:rPr>
        <w:t>磋商评审办法及内容</w:t>
      </w:r>
    </w:p>
    <w:p w14:paraId="28C863E5">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磋商评审原则：</w:t>
      </w:r>
    </w:p>
    <w:p w14:paraId="0162773C">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eastAsia="zh-CN"/>
        </w:rPr>
        <w:t>1.</w:t>
      </w:r>
      <w:r>
        <w:rPr>
          <w:rFonts w:hint="eastAsia" w:ascii="宋体" w:hAnsi="宋体"/>
          <w:sz w:val="28"/>
          <w:szCs w:val="28"/>
        </w:rPr>
        <w:t>磋商小组遵循“公开、公平、公正、科学、择优”的原则。</w:t>
      </w:r>
    </w:p>
    <w:p w14:paraId="335181F9">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1-</w:t>
      </w:r>
      <w:r>
        <w:rPr>
          <w:rFonts w:hint="eastAsia" w:ascii="宋体" w:hAnsi="宋体"/>
          <w:sz w:val="28"/>
          <w:szCs w:val="28"/>
          <w:lang w:eastAsia="zh-CN"/>
        </w:rPr>
        <w:t>2.</w:t>
      </w:r>
      <w:r>
        <w:rPr>
          <w:rFonts w:hint="eastAsia" w:ascii="宋体" w:hAnsi="宋体"/>
          <w:sz w:val="28"/>
          <w:szCs w:val="28"/>
        </w:rPr>
        <w:t>采用同一程序和标准对供应商进行评估。</w:t>
      </w:r>
    </w:p>
    <w:p w14:paraId="201385D0">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hAnsi="宋体"/>
          <w:sz w:val="28"/>
          <w:szCs w:val="28"/>
        </w:rPr>
      </w:pPr>
      <w:r>
        <w:rPr>
          <w:rFonts w:hint="eastAsia" w:ascii="宋体" w:hAnsi="宋体"/>
          <w:sz w:val="28"/>
          <w:szCs w:val="28"/>
          <w:lang w:eastAsia="zh-CN"/>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14:paraId="060B3325">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37"/>
        <w:gridCol w:w="6507"/>
      </w:tblGrid>
      <w:tr w14:paraId="026D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47" w:type="dxa"/>
            <w:vMerge w:val="restart"/>
            <w:noWrap w:val="0"/>
            <w:vAlign w:val="center"/>
          </w:tcPr>
          <w:p w14:paraId="34A2D5F3">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w:t>
            </w:r>
          </w:p>
          <w:p w14:paraId="14AECEE5">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合</w:t>
            </w:r>
          </w:p>
          <w:p w14:paraId="5064FFEB">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性</w:t>
            </w:r>
          </w:p>
          <w:p w14:paraId="08D8C944">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审</w:t>
            </w:r>
          </w:p>
          <w:p w14:paraId="4F8965EA">
            <w:pPr>
              <w:autoSpaceDE w:val="0"/>
              <w:autoSpaceDN w:val="0"/>
              <w:adjustRightInd w:val="0"/>
              <w:spacing w:line="360" w:lineRule="auto"/>
              <w:jc w:val="center"/>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查</w:t>
            </w:r>
          </w:p>
        </w:tc>
        <w:tc>
          <w:tcPr>
            <w:tcW w:w="2137" w:type="dxa"/>
            <w:noWrap w:val="0"/>
            <w:vAlign w:val="center"/>
          </w:tcPr>
          <w:p w14:paraId="567ECC4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供应商名称</w:t>
            </w:r>
          </w:p>
        </w:tc>
        <w:tc>
          <w:tcPr>
            <w:tcW w:w="6507" w:type="dxa"/>
            <w:noWrap w:val="0"/>
            <w:vAlign w:val="center"/>
          </w:tcPr>
          <w:p w14:paraId="417EC0C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与营业执照</w:t>
            </w:r>
            <w:r>
              <w:rPr>
                <w:rFonts w:hint="eastAsia" w:ascii="Times New Roman" w:hAnsi="宋体" w:eastAsia="宋体" w:cs="宋体"/>
                <w:color w:val="auto"/>
                <w:kern w:val="0"/>
                <w:sz w:val="24"/>
                <w:szCs w:val="24"/>
                <w:highlight w:val="none"/>
              </w:rPr>
              <w:t>、资质证书、安全生产许可证一致</w:t>
            </w:r>
          </w:p>
        </w:tc>
      </w:tr>
      <w:tr w14:paraId="65B9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547" w:type="dxa"/>
            <w:vMerge w:val="continue"/>
            <w:noWrap w:val="0"/>
            <w:vAlign w:val="top"/>
          </w:tcPr>
          <w:p w14:paraId="28AEE103">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2137" w:type="dxa"/>
            <w:noWrap w:val="0"/>
            <w:vAlign w:val="center"/>
          </w:tcPr>
          <w:p w14:paraId="46D0DDDB">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响应文件签署盖章</w:t>
            </w:r>
          </w:p>
        </w:tc>
        <w:tc>
          <w:tcPr>
            <w:tcW w:w="6507" w:type="dxa"/>
            <w:noWrap w:val="0"/>
            <w:vAlign w:val="center"/>
          </w:tcPr>
          <w:p w14:paraId="500D266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宋体"/>
                <w:color w:val="auto"/>
                <w:kern w:val="0"/>
                <w:sz w:val="24"/>
                <w:highlight w:val="none"/>
              </w:rPr>
              <w:t>响应文件由法定代表人或其委托代理人</w:t>
            </w:r>
            <w:r>
              <w:rPr>
                <w:rFonts w:hint="eastAsia" w:ascii="Times New Roman" w:hAnsi="宋体" w:cs="宋体"/>
                <w:color w:val="auto"/>
                <w:kern w:val="0"/>
                <w:sz w:val="24"/>
                <w:highlight w:val="none"/>
                <w:lang w:eastAsia="zh-CN"/>
              </w:rPr>
              <w:t>签字或盖章</w:t>
            </w:r>
            <w:r>
              <w:rPr>
                <w:rFonts w:hint="eastAsia" w:ascii="Times New Roman" w:hAnsi="宋体" w:eastAsia="宋体" w:cs="宋体"/>
                <w:color w:val="auto"/>
                <w:kern w:val="0"/>
                <w:sz w:val="24"/>
                <w:highlight w:val="none"/>
              </w:rPr>
              <w:t>或盖章并加盖单位公章，响应文件不得行间插字、涂改和增删，如有修改错漏处，必须由供应商的法人或其授权代表在修改处</w:t>
            </w:r>
            <w:r>
              <w:rPr>
                <w:rFonts w:hint="eastAsia" w:ascii="Times New Roman" w:hAnsi="宋体" w:cs="宋体"/>
                <w:color w:val="auto"/>
                <w:kern w:val="0"/>
                <w:sz w:val="24"/>
                <w:highlight w:val="none"/>
                <w:lang w:eastAsia="zh-CN"/>
              </w:rPr>
              <w:t>签字或盖章</w:t>
            </w:r>
            <w:r>
              <w:rPr>
                <w:rFonts w:hint="eastAsia" w:ascii="Times New Roman" w:hAnsi="宋体" w:eastAsia="宋体" w:cs="宋体"/>
                <w:color w:val="auto"/>
                <w:kern w:val="0"/>
                <w:sz w:val="24"/>
                <w:highlight w:val="none"/>
              </w:rPr>
              <w:t>并加盖公章后才有效。</w:t>
            </w:r>
          </w:p>
        </w:tc>
      </w:tr>
      <w:tr w14:paraId="4FE6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7" w:type="dxa"/>
            <w:vMerge w:val="continue"/>
            <w:noWrap w:val="0"/>
            <w:vAlign w:val="top"/>
          </w:tcPr>
          <w:p w14:paraId="43CD1190">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2137" w:type="dxa"/>
            <w:noWrap w:val="0"/>
            <w:vAlign w:val="center"/>
          </w:tcPr>
          <w:p w14:paraId="6AA8F2C4">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响应文件组成及格式</w:t>
            </w:r>
          </w:p>
        </w:tc>
        <w:tc>
          <w:tcPr>
            <w:tcW w:w="6507" w:type="dxa"/>
            <w:noWrap w:val="0"/>
            <w:vAlign w:val="center"/>
          </w:tcPr>
          <w:p w14:paraId="40F73E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符合“响应文件格式”的要求</w:t>
            </w:r>
          </w:p>
        </w:tc>
      </w:tr>
      <w:tr w14:paraId="4659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top"/>
          </w:tcPr>
          <w:p w14:paraId="689FAFA1">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2137" w:type="dxa"/>
            <w:noWrap w:val="0"/>
            <w:vAlign w:val="center"/>
          </w:tcPr>
          <w:p w14:paraId="6CE72885">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磋商报价</w:t>
            </w:r>
          </w:p>
        </w:tc>
        <w:tc>
          <w:tcPr>
            <w:tcW w:w="6507" w:type="dxa"/>
            <w:noWrap w:val="0"/>
            <w:vAlign w:val="center"/>
          </w:tcPr>
          <w:p w14:paraId="4E46919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同时满足以下条款：</w:t>
            </w:r>
          </w:p>
          <w:p w14:paraId="56794C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（1）磋商报价符合唯一性要求；</w:t>
            </w:r>
          </w:p>
          <w:p w14:paraId="7EF610F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（2）第一次磋商报价表填写符合要求；</w:t>
            </w:r>
          </w:p>
          <w:p w14:paraId="45B654F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（3）报价货币符合磋商文件要求；</w:t>
            </w:r>
          </w:p>
          <w:p w14:paraId="4E28A7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Times New Roman"/>
                <w:color w:val="auto"/>
                <w:kern w:val="0"/>
                <w:sz w:val="24"/>
                <w:szCs w:val="24"/>
                <w:highlight w:val="none"/>
              </w:rPr>
            </w:pPr>
            <w:r>
              <w:rPr>
                <w:rFonts w:hint="eastAsia" w:ascii="Times New Roman" w:hAnsi="宋体" w:eastAsia="宋体" w:cs="Times New Roman"/>
                <w:color w:val="auto"/>
                <w:kern w:val="0"/>
                <w:sz w:val="24"/>
                <w:szCs w:val="24"/>
                <w:highlight w:val="none"/>
              </w:rPr>
              <w:t>（4）未超出采购预算或磋商文件规定的最高限价；</w:t>
            </w:r>
          </w:p>
        </w:tc>
      </w:tr>
      <w:tr w14:paraId="3E1D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47" w:type="dxa"/>
            <w:vMerge w:val="continue"/>
            <w:noWrap w:val="0"/>
            <w:vAlign w:val="center"/>
          </w:tcPr>
          <w:p w14:paraId="5FE8FAE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2137" w:type="dxa"/>
            <w:noWrap w:val="0"/>
            <w:vAlign w:val="center"/>
          </w:tcPr>
          <w:p w14:paraId="09F91128">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投标内容、</w:t>
            </w:r>
          </w:p>
          <w:p w14:paraId="13603797">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投标有效期</w:t>
            </w:r>
          </w:p>
        </w:tc>
        <w:tc>
          <w:tcPr>
            <w:tcW w:w="6507" w:type="dxa"/>
            <w:noWrap w:val="0"/>
            <w:vAlign w:val="center"/>
          </w:tcPr>
          <w:p w14:paraId="2E56968A">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3DC2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continue"/>
            <w:noWrap w:val="0"/>
            <w:vAlign w:val="center"/>
          </w:tcPr>
          <w:p w14:paraId="2B6A0E6A">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2137" w:type="dxa"/>
            <w:noWrap w:val="0"/>
            <w:vAlign w:val="center"/>
          </w:tcPr>
          <w:p w14:paraId="45C14E5F">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工期、工程质量</w:t>
            </w:r>
          </w:p>
        </w:tc>
        <w:tc>
          <w:tcPr>
            <w:tcW w:w="6507" w:type="dxa"/>
            <w:noWrap w:val="0"/>
            <w:vAlign w:val="center"/>
          </w:tcPr>
          <w:p w14:paraId="66109FA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符合磋商文件规定</w:t>
            </w:r>
          </w:p>
        </w:tc>
      </w:tr>
      <w:tr w14:paraId="7AF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547" w:type="dxa"/>
            <w:vMerge w:val="continue"/>
            <w:noWrap w:val="0"/>
            <w:vAlign w:val="center"/>
          </w:tcPr>
          <w:p w14:paraId="71024C57">
            <w:pPr>
              <w:autoSpaceDE w:val="0"/>
              <w:autoSpaceDN w:val="0"/>
              <w:adjustRightInd w:val="0"/>
              <w:spacing w:line="360" w:lineRule="auto"/>
              <w:jc w:val="left"/>
              <w:rPr>
                <w:rFonts w:hint="eastAsia" w:ascii="Times New Roman" w:hAnsi="宋体" w:eastAsia="宋体" w:cs="Times New Roman"/>
                <w:color w:val="auto"/>
                <w:kern w:val="0"/>
                <w:sz w:val="24"/>
                <w:szCs w:val="24"/>
                <w:highlight w:val="none"/>
              </w:rPr>
            </w:pPr>
          </w:p>
        </w:tc>
        <w:tc>
          <w:tcPr>
            <w:tcW w:w="2137" w:type="dxa"/>
            <w:noWrap w:val="0"/>
            <w:vAlign w:val="center"/>
          </w:tcPr>
          <w:p w14:paraId="64F467D6">
            <w:pPr>
              <w:autoSpaceDE w:val="0"/>
              <w:autoSpaceDN w:val="0"/>
              <w:adjustRightInd w:val="0"/>
              <w:spacing w:line="360" w:lineRule="auto"/>
              <w:jc w:val="left"/>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其他</w:t>
            </w:r>
          </w:p>
        </w:tc>
        <w:tc>
          <w:tcPr>
            <w:tcW w:w="6507" w:type="dxa"/>
            <w:noWrap w:val="0"/>
            <w:vAlign w:val="center"/>
          </w:tcPr>
          <w:p w14:paraId="5AC751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完</w:t>
            </w:r>
            <w:r>
              <w:rPr>
                <w:rFonts w:hint="eastAsia" w:ascii="Times New Roman" w:hAnsi="宋体" w:eastAsia="宋体" w:cs="宋体"/>
                <w:color w:val="auto"/>
                <w:kern w:val="0"/>
                <w:sz w:val="24"/>
                <w:highlight w:val="none"/>
              </w:rPr>
              <w:t>全理解并接受法律法规和磋商文件对供应商的各项须知、规约要求和责任义务，没有出现法律法规或磋商文件明确规定的其他被视为“无效响应”的情形</w:t>
            </w:r>
            <w:r>
              <w:rPr>
                <w:rFonts w:hint="eastAsia" w:ascii="Times New Roman" w:hAnsi="宋体" w:eastAsia="宋体" w:cs="宋体"/>
                <w:color w:val="auto"/>
                <w:kern w:val="0"/>
                <w:sz w:val="24"/>
                <w:szCs w:val="24"/>
                <w:highlight w:val="none"/>
              </w:rPr>
              <w:t>。</w:t>
            </w:r>
          </w:p>
        </w:tc>
      </w:tr>
    </w:tbl>
    <w:p w14:paraId="410C9736">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ascii="宋体"/>
          <w:b/>
          <w:sz w:val="28"/>
          <w:szCs w:val="28"/>
        </w:rPr>
      </w:pPr>
      <w:r>
        <w:rPr>
          <w:rFonts w:hint="eastAsia" w:ascii="宋体" w:hAnsi="宋体"/>
          <w:b/>
          <w:sz w:val="28"/>
          <w:szCs w:val="28"/>
        </w:rPr>
        <w:t>磋商响应文件出现下列情况（但不限于）之一者按无效文件处理：</w:t>
      </w:r>
    </w:p>
    <w:p w14:paraId="66D4AB19">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1.</w:t>
      </w:r>
      <w:r>
        <w:rPr>
          <w:rFonts w:hint="eastAsia" w:ascii="宋体" w:hAnsi="宋体"/>
          <w:sz w:val="28"/>
          <w:szCs w:val="28"/>
        </w:rPr>
        <w:t>磋商响应文件没有按磋商文件要求提供必备资质或资质的合法性或有效性不符合规定。</w:t>
      </w:r>
    </w:p>
    <w:p w14:paraId="7A8A1393">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2.</w:t>
      </w:r>
      <w:r>
        <w:rPr>
          <w:rFonts w:hint="eastAsia" w:ascii="宋体" w:hAnsi="宋体"/>
          <w:sz w:val="28"/>
          <w:szCs w:val="28"/>
        </w:rPr>
        <w:t>磋商响应文件没有加盖单位公章，无磋商有效期或有效期达不到磋商文件的要求。</w:t>
      </w:r>
    </w:p>
    <w:p w14:paraId="3B1BB113">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ascii="宋体" w:hAnsi="宋体"/>
          <w:sz w:val="28"/>
          <w:szCs w:val="28"/>
        </w:rPr>
        <w:t>2-</w:t>
      </w:r>
      <w:r>
        <w:rPr>
          <w:rFonts w:hint="eastAsia" w:ascii="宋体" w:hAnsi="宋体"/>
          <w:sz w:val="28"/>
          <w:szCs w:val="28"/>
          <w:lang w:eastAsia="zh-CN"/>
        </w:rPr>
        <w:t>3.</w:t>
      </w:r>
      <w:r>
        <w:rPr>
          <w:rFonts w:hint="eastAsia" w:ascii="宋体" w:hAnsi="宋体"/>
          <w:sz w:val="28"/>
          <w:szCs w:val="28"/>
        </w:rPr>
        <w:t>供应商针对同一服务递交两份或多份内容不同的磋商响应文件，未书面声明哪一份是有效的；出现选择性报价的。</w:t>
      </w:r>
    </w:p>
    <w:p w14:paraId="1F394999">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4.</w:t>
      </w:r>
      <w:r>
        <w:rPr>
          <w:rFonts w:hint="eastAsia" w:ascii="宋体" w:hAnsi="宋体" w:cs="宋体"/>
          <w:sz w:val="28"/>
          <w:szCs w:val="28"/>
        </w:rPr>
        <w:t>供应商所提交的施工方案内容及工程质量不能满足要求，出现重大负偏差，磋商后仍不能满足要求的。</w:t>
      </w:r>
    </w:p>
    <w:p w14:paraId="0C1A4AD4">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5.</w:t>
      </w:r>
      <w:r>
        <w:rPr>
          <w:rFonts w:hint="eastAsia" w:ascii="宋体" w:hAnsi="宋体" w:cs="宋体"/>
          <w:sz w:val="28"/>
          <w:szCs w:val="28"/>
        </w:rPr>
        <w:t>磋商响应文件的商务响应与磋商文件要求不一致（施工地点、工期、付款、验收、售后服务等项），附加了采购人难以接受的条件，磋商后仍不能满足要求的。</w:t>
      </w:r>
    </w:p>
    <w:p w14:paraId="7498D41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6.</w:t>
      </w:r>
      <w:r>
        <w:rPr>
          <w:rFonts w:hint="eastAsia" w:ascii="宋体" w:hAnsi="宋体" w:cs="宋体"/>
          <w:sz w:val="28"/>
          <w:szCs w:val="28"/>
        </w:rPr>
        <w:t>提供虚假证明，开具虚假资质，出现虚假应答，除按无效文件处理外，还进行相应的处罚。</w:t>
      </w:r>
    </w:p>
    <w:p w14:paraId="2AA2859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lang w:val="en-US" w:eastAsia="zh-CN"/>
        </w:rPr>
        <w:t>7.</w:t>
      </w:r>
      <w:r>
        <w:rPr>
          <w:rFonts w:hint="eastAsia" w:ascii="宋体" w:hAnsi="宋体" w:cs="宋体"/>
          <w:sz w:val="28"/>
          <w:szCs w:val="28"/>
        </w:rPr>
        <w:t>违反《</w:t>
      </w:r>
      <w:r>
        <w:rPr>
          <w:rFonts w:hint="eastAsia" w:ascii="宋体" w:hAnsi="宋体" w:cs="宋体"/>
          <w:sz w:val="28"/>
          <w:szCs w:val="28"/>
          <w:lang w:eastAsia="zh-CN"/>
        </w:rPr>
        <w:t>中华人民共和国政府采购法</w:t>
      </w:r>
      <w:r>
        <w:rPr>
          <w:rFonts w:hint="eastAsia" w:ascii="宋体" w:hAnsi="宋体" w:cs="宋体"/>
          <w:sz w:val="28"/>
          <w:szCs w:val="28"/>
        </w:rPr>
        <w:t>》有关规定和磋商纪律的。</w:t>
      </w:r>
    </w:p>
    <w:p w14:paraId="363FADEE">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有下列情形之一的，视为投标人相互恶意串通投标响应，其投标文件按无效处理：</w:t>
      </w:r>
    </w:p>
    <w:p w14:paraId="76D6790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3-1不同投标人的投标文件由同一单位或者个人编制；</w:t>
      </w:r>
    </w:p>
    <w:p w14:paraId="316EDA9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3-2不同投标人委托同一单位或者个人办理投标事宜；</w:t>
      </w:r>
    </w:p>
    <w:p w14:paraId="1CDCC41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3-3不同投标人的响应文件载明的项目管理成员为同一人；</w:t>
      </w:r>
    </w:p>
    <w:p w14:paraId="7A8B9D0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3-4不同投标人的响应文件异常一致或者投标报价呈规律性差异；</w:t>
      </w:r>
    </w:p>
    <w:p w14:paraId="5664EF2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hAnsi="宋体"/>
          <w:sz w:val="28"/>
          <w:szCs w:val="28"/>
        </w:rPr>
      </w:pPr>
      <w:r>
        <w:rPr>
          <w:rFonts w:hint="eastAsia" w:ascii="宋体" w:hAnsi="宋体"/>
          <w:sz w:val="28"/>
          <w:szCs w:val="28"/>
        </w:rPr>
        <w:t>3-5不同投标人的响应文件相互混装；</w:t>
      </w:r>
    </w:p>
    <w:p w14:paraId="4360B1D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sz w:val="28"/>
          <w:szCs w:val="28"/>
        </w:rPr>
        <w:t>3-6不同投标人的响应文件由同一单位</w:t>
      </w:r>
      <w:r>
        <w:rPr>
          <w:rFonts w:hint="eastAsia" w:ascii="宋体" w:hAnsi="宋体"/>
          <w:sz w:val="28"/>
          <w:szCs w:val="28"/>
          <w:lang w:val="en-US" w:eastAsia="zh-CN"/>
        </w:rPr>
        <w:t>递交</w:t>
      </w:r>
      <w:r>
        <w:rPr>
          <w:rFonts w:hint="eastAsia" w:ascii="宋体" w:hAnsi="宋体"/>
          <w:sz w:val="28"/>
          <w:szCs w:val="28"/>
        </w:rPr>
        <w:t>。</w:t>
      </w:r>
      <w:r>
        <w:rPr>
          <w:rFonts w:hint="eastAsia" w:ascii="宋体" w:hAnsi="宋体"/>
          <w:sz w:val="28"/>
          <w:szCs w:val="28"/>
          <w:lang w:val="en-US" w:eastAsia="zh-CN"/>
        </w:rPr>
        <w:tab/>
      </w:r>
    </w:p>
    <w:p w14:paraId="7923F4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u w:val="double"/>
        </w:rPr>
      </w:pPr>
      <w:r>
        <w:rPr>
          <w:rFonts w:hint="eastAsia" w:ascii="宋体" w:hAnsi="宋体"/>
          <w:sz w:val="28"/>
          <w:szCs w:val="28"/>
          <w:lang w:eastAsia="zh-CN"/>
        </w:rPr>
        <w:t>4.</w:t>
      </w:r>
      <w:r>
        <w:rPr>
          <w:rFonts w:hint="eastAsia" w:ascii="宋体" w:hAnsi="宋体"/>
          <w:sz w:val="28"/>
          <w:szCs w:val="28"/>
        </w:rPr>
        <w:t>磋商响应文件出现下列情况，修正原则为：</w:t>
      </w:r>
      <w:r>
        <w:rPr>
          <w:rFonts w:hint="eastAsia" w:ascii="宋体" w:hAnsi="宋体"/>
          <w:sz w:val="28"/>
          <w:szCs w:val="28"/>
          <w:u w:val="double"/>
        </w:rPr>
        <w:t>文字与图表不符以文字为准；单价与总价不符以单价为准；大写与小写不符以大写为准；</w:t>
      </w:r>
    </w:p>
    <w:p w14:paraId="19A97F2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sz w:val="28"/>
          <w:szCs w:val="28"/>
          <w:lang w:eastAsia="zh-CN"/>
        </w:rPr>
        <w:t>5.</w:t>
      </w:r>
      <w:r>
        <w:rPr>
          <w:rFonts w:hint="eastAsia" w:ascii="宋体" w:hAnsi="宋体"/>
          <w:sz w:val="28"/>
          <w:szCs w:val="28"/>
        </w:rPr>
        <w:t>磋商程序：</w:t>
      </w:r>
    </w:p>
    <w:p w14:paraId="4D551643">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磋商的全过程分为记录第一次磋商报价、供应商</w:t>
      </w:r>
      <w:r>
        <w:rPr>
          <w:rFonts w:hint="eastAsia" w:ascii="宋体" w:hAnsi="宋体"/>
          <w:sz w:val="28"/>
          <w:szCs w:val="28"/>
          <w:lang w:val="en-US" w:eastAsia="zh-CN"/>
        </w:rPr>
        <w:t>资格</w:t>
      </w:r>
      <w:r>
        <w:rPr>
          <w:rFonts w:hint="eastAsia" w:ascii="宋体" w:hAnsi="宋体"/>
          <w:sz w:val="28"/>
          <w:szCs w:val="28"/>
        </w:rPr>
        <w:t>审查、符合性审查、磋商过程、磋商承诺、第二次报价、综合评审等阶段。</w:t>
      </w:r>
    </w:p>
    <w:p w14:paraId="2B49A724">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1.</w:t>
      </w:r>
      <w:r>
        <w:rPr>
          <w:rFonts w:hint="eastAsia" w:ascii="宋体" w:hAnsi="宋体"/>
          <w:sz w:val="28"/>
          <w:szCs w:val="28"/>
        </w:rPr>
        <w:t>第一次报价：将各参加竞争性</w:t>
      </w:r>
      <w:r>
        <w:rPr>
          <w:rFonts w:hint="eastAsia" w:ascii="宋体" w:hAnsi="宋体"/>
          <w:sz w:val="28"/>
          <w:szCs w:val="28"/>
          <w:lang w:eastAsia="zh-CN"/>
        </w:rPr>
        <w:t>投标单位</w:t>
      </w:r>
      <w:r>
        <w:rPr>
          <w:rFonts w:hint="eastAsia" w:ascii="宋体" w:hAnsi="宋体"/>
          <w:sz w:val="28"/>
          <w:szCs w:val="28"/>
        </w:rPr>
        <w:t>的响应文件中的报价、工期等内容以不公开宣读的形式进行填报汇总。</w:t>
      </w:r>
    </w:p>
    <w:p w14:paraId="135BC576">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2.</w:t>
      </w:r>
      <w:r>
        <w:rPr>
          <w:rFonts w:hint="eastAsia" w:ascii="宋体" w:hAnsi="宋体"/>
          <w:sz w:val="28"/>
          <w:szCs w:val="28"/>
        </w:rPr>
        <w:t>磋商过程：磋商小组在符合性评审的基础上对各供应商的响应文件认真阅读，并对施工方案、商务、报价等内容进行一对一的磋商。各供应商就磋商中的商务、价格、施工方案等内容按要求进行补充、完善、澄清、承诺，但补充完善的内容必须在其服务范围内。磋商小组以补充、完善后的内容作为评审的依据。</w:t>
      </w:r>
    </w:p>
    <w:p w14:paraId="07FA2BAC">
      <w:pPr>
        <w:keepNext w:val="0"/>
        <w:keepLines w:val="0"/>
        <w:pageBreakBefore w:val="0"/>
        <w:widowControl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lang w:eastAsia="zh-CN"/>
        </w:rPr>
        <w:t>3.</w:t>
      </w:r>
      <w:r>
        <w:rPr>
          <w:rFonts w:hint="eastAsia" w:ascii="宋体" w:hAnsi="宋体"/>
          <w:sz w:val="28"/>
          <w:szCs w:val="28"/>
        </w:rPr>
        <w:t>进行二次报价，磋商小组根据二次报价、磋商澄清、承诺及响应文件进行最后的评审工作。</w:t>
      </w:r>
    </w:p>
    <w:p w14:paraId="5D807F07">
      <w:pPr>
        <w:keepNext w:val="0"/>
        <w:keepLines w:val="0"/>
        <w:pageBreakBefore w:val="0"/>
        <w:widowControl w:val="0"/>
        <w:kinsoku/>
        <w:wordWrap/>
        <w:overflowPunct/>
        <w:topLinePunct w:val="0"/>
        <w:autoSpaceDE/>
        <w:autoSpaceDN/>
        <w:bidi w:val="0"/>
        <w:spacing w:line="520" w:lineRule="exact"/>
        <w:ind w:firstLine="560"/>
        <w:textAlignment w:val="auto"/>
        <w:rPr>
          <w:rFonts w:ascii="宋体"/>
          <w:b/>
          <w:bCs/>
          <w:sz w:val="28"/>
          <w:szCs w:val="28"/>
        </w:rPr>
      </w:pPr>
      <w:r>
        <w:rPr>
          <w:rFonts w:hint="eastAsia" w:ascii="宋体" w:hAnsi="宋体"/>
          <w:b/>
          <w:sz w:val="28"/>
          <w:szCs w:val="28"/>
          <w:lang w:eastAsia="zh-CN"/>
        </w:rPr>
        <w:t>6.</w:t>
      </w:r>
      <w:r>
        <w:rPr>
          <w:rFonts w:hint="eastAsia" w:ascii="宋体" w:hAnsi="宋体"/>
          <w:b/>
          <w:bCs/>
          <w:sz w:val="28"/>
          <w:szCs w:val="28"/>
        </w:rPr>
        <w:t>评标办法及内容</w:t>
      </w:r>
    </w:p>
    <w:p w14:paraId="7817AE6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b/>
          <w:bCs/>
          <w:sz w:val="28"/>
          <w:szCs w:val="28"/>
          <w:lang w:eastAsia="zh-CN"/>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sz w:val="28"/>
          <w:szCs w:val="28"/>
          <w:lang w:eastAsia="zh-CN"/>
        </w:rPr>
        <w:t>。</w:t>
      </w:r>
    </w:p>
    <w:tbl>
      <w:tblPr>
        <w:tblStyle w:val="27"/>
        <w:tblW w:w="9186" w:type="dxa"/>
        <w:jc w:val="center"/>
        <w:tblLayout w:type="fixed"/>
        <w:tblCellMar>
          <w:top w:w="0" w:type="dxa"/>
          <w:left w:w="108" w:type="dxa"/>
          <w:bottom w:w="0" w:type="dxa"/>
          <w:right w:w="108" w:type="dxa"/>
        </w:tblCellMar>
      </w:tblPr>
      <w:tblGrid>
        <w:gridCol w:w="1049"/>
        <w:gridCol w:w="586"/>
        <w:gridCol w:w="7551"/>
      </w:tblGrid>
      <w:tr w14:paraId="189B3572">
        <w:tblPrEx>
          <w:tblCellMar>
            <w:top w:w="0" w:type="dxa"/>
            <w:left w:w="108" w:type="dxa"/>
            <w:bottom w:w="0" w:type="dxa"/>
            <w:right w:w="108" w:type="dxa"/>
          </w:tblCellMar>
        </w:tblPrEx>
        <w:trPr>
          <w:trHeight w:val="175"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32BCB33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评标</w:t>
            </w:r>
          </w:p>
          <w:p w14:paraId="457C139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内容</w:t>
            </w:r>
          </w:p>
        </w:tc>
        <w:tc>
          <w:tcPr>
            <w:tcW w:w="586" w:type="dxa"/>
            <w:tcBorders>
              <w:top w:val="single" w:color="auto" w:sz="4" w:space="0"/>
              <w:left w:val="nil"/>
              <w:bottom w:val="single" w:color="auto" w:sz="4" w:space="0"/>
              <w:right w:val="single" w:color="auto" w:sz="4" w:space="0"/>
            </w:tcBorders>
            <w:noWrap/>
            <w:vAlign w:val="center"/>
          </w:tcPr>
          <w:p w14:paraId="17AC8D2F">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分值</w:t>
            </w:r>
          </w:p>
        </w:tc>
        <w:tc>
          <w:tcPr>
            <w:tcW w:w="7551" w:type="dxa"/>
            <w:tcBorders>
              <w:top w:val="single" w:color="auto" w:sz="4" w:space="0"/>
              <w:left w:val="nil"/>
              <w:bottom w:val="single" w:color="auto" w:sz="4" w:space="0"/>
              <w:right w:val="single" w:color="auto" w:sz="4" w:space="0"/>
            </w:tcBorders>
            <w:noWrap/>
            <w:vAlign w:val="center"/>
          </w:tcPr>
          <w:p w14:paraId="4BB85074">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评标原则与标准</w:t>
            </w:r>
          </w:p>
        </w:tc>
      </w:tr>
      <w:tr w14:paraId="1C3581A7">
        <w:tblPrEx>
          <w:tblCellMar>
            <w:top w:w="0" w:type="dxa"/>
            <w:left w:w="108" w:type="dxa"/>
            <w:bottom w:w="0" w:type="dxa"/>
            <w:right w:w="108" w:type="dxa"/>
          </w:tblCellMar>
        </w:tblPrEx>
        <w:trPr>
          <w:trHeight w:val="1088"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32AF1B37">
            <w:pPr>
              <w:autoSpaceDE/>
              <w:autoSpaceDN/>
              <w:adjustRightInd/>
              <w:snapToGrid w:val="0"/>
              <w:spacing w:line="400" w:lineRule="exact"/>
              <w:jc w:val="center"/>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 xml:space="preserve">报价 </w:t>
            </w:r>
          </w:p>
        </w:tc>
        <w:tc>
          <w:tcPr>
            <w:tcW w:w="586" w:type="dxa"/>
            <w:tcBorders>
              <w:top w:val="single" w:color="auto" w:sz="4" w:space="0"/>
              <w:left w:val="nil"/>
              <w:bottom w:val="single" w:color="auto" w:sz="4" w:space="0"/>
              <w:right w:val="single" w:color="auto" w:sz="4" w:space="0"/>
            </w:tcBorders>
            <w:noWrap/>
            <w:vAlign w:val="center"/>
          </w:tcPr>
          <w:p w14:paraId="61D71CDA">
            <w:pPr>
              <w:autoSpaceDE/>
              <w:autoSpaceDN/>
              <w:adjustRightInd/>
              <w:snapToGrid w:val="0"/>
              <w:spacing w:line="400" w:lineRule="exact"/>
              <w:jc w:val="center"/>
              <w:rPr>
                <w:rFonts w:hint="eastAsia" w:ascii="宋体" w:hAnsi="宋体" w:eastAsia="宋体" w:cs="宋体"/>
                <w:kern w:val="2"/>
                <w:sz w:val="21"/>
                <w:lang w:val="en-US" w:eastAsia="zh-CN" w:bidi="ar-SA"/>
              </w:rPr>
            </w:pPr>
            <w:r>
              <w:rPr>
                <w:rFonts w:hint="eastAsia" w:ascii="宋体" w:hAnsi="宋体" w:eastAsia="宋体" w:cs="宋体"/>
                <w:bCs/>
                <w:color w:val="000000"/>
                <w:kern w:val="2"/>
                <w:sz w:val="24"/>
                <w:lang w:val="en-US" w:eastAsia="zh-CN" w:bidi="ar-SA"/>
              </w:rPr>
              <w:t>30</w:t>
            </w:r>
          </w:p>
        </w:tc>
        <w:tc>
          <w:tcPr>
            <w:tcW w:w="7551" w:type="dxa"/>
            <w:tcBorders>
              <w:top w:val="single" w:color="auto" w:sz="4" w:space="0"/>
              <w:left w:val="nil"/>
              <w:bottom w:val="single" w:color="auto" w:sz="4" w:space="0"/>
              <w:right w:val="single" w:color="auto" w:sz="4" w:space="0"/>
            </w:tcBorders>
            <w:noWrap/>
            <w:vAlign w:val="center"/>
          </w:tcPr>
          <w:p w14:paraId="1066B0D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满足竞争性磋商文件要求且投标价格最低的投标报价为评标基准价，其价格分为满分。其他投标磋商单位的价格分统一按照下列公式计算：投标报价得分=（评标基准价/投标报价）×价格权值×100。</w:t>
            </w:r>
          </w:p>
        </w:tc>
      </w:tr>
      <w:tr w14:paraId="657CB205">
        <w:tblPrEx>
          <w:tblCellMar>
            <w:top w:w="0" w:type="dxa"/>
            <w:left w:w="108" w:type="dxa"/>
            <w:bottom w:w="0" w:type="dxa"/>
            <w:right w:w="108" w:type="dxa"/>
          </w:tblCellMar>
        </w:tblPrEx>
        <w:trPr>
          <w:trHeight w:val="2034" w:hRule="atLeast"/>
          <w:jc w:val="center"/>
        </w:trPr>
        <w:tc>
          <w:tcPr>
            <w:tcW w:w="1049" w:type="dxa"/>
            <w:tcBorders>
              <w:top w:val="single" w:color="auto" w:sz="4" w:space="0"/>
              <w:left w:val="single" w:color="auto" w:sz="4" w:space="0"/>
              <w:right w:val="single" w:color="auto" w:sz="4" w:space="0"/>
            </w:tcBorders>
            <w:noWrap/>
            <w:vAlign w:val="center"/>
          </w:tcPr>
          <w:p w14:paraId="6F97DB6B">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施工组织方案</w:t>
            </w:r>
          </w:p>
        </w:tc>
        <w:tc>
          <w:tcPr>
            <w:tcW w:w="586" w:type="dxa"/>
            <w:tcBorders>
              <w:top w:val="single" w:color="auto" w:sz="4" w:space="0"/>
              <w:left w:val="nil"/>
              <w:right w:val="single" w:color="auto" w:sz="4" w:space="0"/>
            </w:tcBorders>
            <w:noWrap/>
            <w:vAlign w:val="center"/>
          </w:tcPr>
          <w:p w14:paraId="4DCFC6B8">
            <w:pPr>
              <w:autoSpaceDE/>
              <w:autoSpaceDN/>
              <w:adjustRightInd/>
              <w:spacing w:line="360" w:lineRule="auto"/>
              <w:jc w:val="center"/>
              <w:rPr>
                <w:rFonts w:hint="eastAsia" w:ascii="宋体" w:hAnsi="宋体" w:eastAsia="宋体" w:cs="宋体"/>
                <w:kern w:val="2"/>
                <w:sz w:val="24"/>
                <w:lang w:val="en-US" w:eastAsia="zh-CN" w:bidi="ar-SA"/>
              </w:rPr>
            </w:pPr>
            <w:r>
              <w:rPr>
                <w:rFonts w:hint="eastAsia" w:ascii="宋体" w:hAnsi="宋体" w:eastAsia="宋体" w:cs="宋体"/>
                <w:bCs/>
                <w:kern w:val="2"/>
                <w:sz w:val="24"/>
                <w:szCs w:val="24"/>
                <w:highlight w:val="none"/>
                <w:lang w:val="en-US" w:eastAsia="zh-CN" w:bidi="ar-SA"/>
              </w:rPr>
              <w:t>5</w:t>
            </w:r>
            <w:r>
              <w:rPr>
                <w:rFonts w:hint="eastAsia" w:ascii="宋体" w:hAnsi="宋体" w:cs="宋体"/>
                <w:bCs/>
                <w:kern w:val="2"/>
                <w:sz w:val="24"/>
                <w:szCs w:val="24"/>
                <w:highlight w:val="none"/>
                <w:lang w:val="en-US" w:eastAsia="zh-CN" w:bidi="ar-SA"/>
              </w:rPr>
              <w:t>2</w:t>
            </w:r>
            <w:r>
              <w:rPr>
                <w:rFonts w:hint="eastAsia" w:ascii="宋体" w:hAnsi="宋体" w:eastAsia="宋体" w:cs="宋体"/>
                <w:bCs/>
                <w:kern w:val="2"/>
                <w:sz w:val="24"/>
                <w:szCs w:val="24"/>
                <w:highlight w:val="none"/>
                <w:lang w:val="en-US" w:eastAsia="zh-CN" w:bidi="ar-SA"/>
              </w:rPr>
              <w:t>分</w:t>
            </w:r>
          </w:p>
        </w:tc>
        <w:tc>
          <w:tcPr>
            <w:tcW w:w="7551" w:type="dxa"/>
            <w:tcBorders>
              <w:top w:val="single" w:color="auto" w:sz="4" w:space="0"/>
              <w:left w:val="nil"/>
              <w:bottom w:val="single" w:color="auto" w:sz="4" w:space="0"/>
              <w:right w:val="single" w:color="auto" w:sz="4" w:space="0"/>
            </w:tcBorders>
            <w:noWrap/>
            <w:vAlign w:val="center"/>
          </w:tcPr>
          <w:p w14:paraId="0EF9DE86">
            <w:pPr>
              <w:numPr>
                <w:ilvl w:val="0"/>
                <w:numId w:val="0"/>
              </w:num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施工方案（10分）</w:t>
            </w:r>
          </w:p>
          <w:p w14:paraId="745884B4">
            <w:pPr>
              <w:autoSpaceDE/>
              <w:autoSpaceDN/>
              <w:adjustRightInd/>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对整体投标方案进行综合评价,整体方案的协调性、平面布置的合理性、目标明确、技术指标、后期技术服务承诺等，根据供应商方案</w:t>
            </w:r>
            <w:r>
              <w:rPr>
                <w:rFonts w:hint="eastAsia" w:ascii="宋体" w:hAnsi="宋体" w:cs="宋体"/>
                <w:sz w:val="24"/>
                <w:szCs w:val="24"/>
                <w:vertAlign w:val="baseline"/>
                <w:lang w:eastAsia="zh-CN"/>
              </w:rPr>
              <w:t>内容翔实</w:t>
            </w:r>
            <w:r>
              <w:rPr>
                <w:rFonts w:hint="eastAsia" w:ascii="宋体" w:hAnsi="宋体" w:eastAsia="宋体" w:cs="宋体"/>
                <w:sz w:val="24"/>
                <w:szCs w:val="24"/>
                <w:vertAlign w:val="baseline"/>
              </w:rPr>
              <w:t>、完整、科学合理、严谨、周密程度、切实可行，措施得力得</w:t>
            </w:r>
            <w:r>
              <w:rPr>
                <w:rFonts w:hint="eastAsia" w:ascii="宋体" w:hAnsi="宋体" w:eastAsia="宋体" w:cs="宋体"/>
                <w:sz w:val="24"/>
                <w:szCs w:val="24"/>
                <w:vertAlign w:val="baseline"/>
                <w:lang w:val="en-US" w:eastAsia="zh-CN"/>
              </w:rPr>
              <w:t>6-10</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基本符合实际情况可行的得1-</w:t>
            </w:r>
            <w:r>
              <w:rPr>
                <w:rFonts w:hint="eastAsia" w:ascii="宋体" w:hAnsi="宋体" w:eastAsia="宋体" w:cs="宋体"/>
                <w:sz w:val="24"/>
                <w:szCs w:val="24"/>
                <w:vertAlign w:val="baseline"/>
                <w:lang w:val="en-US" w:eastAsia="zh-CN"/>
              </w:rPr>
              <w:t>5</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不符合项目实际情况的得0分。</w:t>
            </w:r>
          </w:p>
          <w:p w14:paraId="79FEFC0B">
            <w:pPr>
              <w:autoSpaceDE/>
              <w:autoSpaceDN/>
              <w:adjustRightInd/>
              <w:jc w:val="both"/>
              <w:rPr>
                <w:rFonts w:hint="eastAsia" w:ascii="宋体" w:hAnsi="宋体" w:eastAsia="宋体" w:cs="宋体"/>
                <w:sz w:val="24"/>
                <w:szCs w:val="24"/>
                <w:vertAlign w:val="baseline"/>
                <w:lang w:val="en-US" w:eastAsia="zh-CN"/>
              </w:rPr>
            </w:pPr>
          </w:p>
          <w:p w14:paraId="4BA65192">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确保工程质量的技术组织措施（5分）</w:t>
            </w:r>
          </w:p>
          <w:p w14:paraId="50A817EF">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确保工程质量的技术组织措施描述详细、合理，逐条详细说明并满足施工要求得4-5分；描述简单，未逐条说明但能保证项目顺利进行的得1-3</w:t>
            </w:r>
            <w:r>
              <w:rPr>
                <w:rFonts w:hint="eastAsia" w:ascii="宋体" w:hAnsi="宋体" w:cs="宋体"/>
                <w:sz w:val="24"/>
                <w:szCs w:val="24"/>
                <w:vertAlign w:val="baseline"/>
                <w:lang w:val="en-US" w:eastAsia="zh-CN"/>
              </w:rPr>
              <w:t>.5</w:t>
            </w:r>
            <w:r>
              <w:rPr>
                <w:rFonts w:hint="eastAsia" w:ascii="宋体" w:hAnsi="宋体" w:eastAsia="宋体" w:cs="宋体"/>
                <w:sz w:val="24"/>
                <w:szCs w:val="24"/>
                <w:vertAlign w:val="baseline"/>
                <w:lang w:val="en-US" w:eastAsia="zh-CN"/>
              </w:rPr>
              <w:t>分；未进行描述或存在严重逻辑错误的得0分。</w:t>
            </w:r>
          </w:p>
          <w:p w14:paraId="1D808734">
            <w:pPr>
              <w:autoSpaceDE/>
              <w:autoSpaceDN/>
              <w:adjustRightInd/>
              <w:jc w:val="both"/>
              <w:rPr>
                <w:rFonts w:hint="eastAsia" w:ascii="宋体" w:hAnsi="宋体" w:eastAsia="宋体" w:cs="宋体"/>
                <w:sz w:val="24"/>
                <w:szCs w:val="24"/>
                <w:vertAlign w:val="baseline"/>
                <w:lang w:val="en-US" w:eastAsia="zh-CN"/>
              </w:rPr>
            </w:pPr>
          </w:p>
          <w:p w14:paraId="509FEE06">
            <w:pPr>
              <w:jc w:val="both"/>
              <w:rPr>
                <w:rFonts w:hint="eastAsia" w:ascii="宋体" w:hAnsi="宋体" w:eastAsia="宋体" w:cs="宋体"/>
                <w:sz w:val="24"/>
                <w:szCs w:val="24"/>
                <w:vertAlign w:val="baseline"/>
              </w:rPr>
            </w:pPr>
            <w:r>
              <w:rPr>
                <w:rFonts w:hint="eastAsia" w:ascii="宋体" w:hAnsi="宋体" w:eastAsia="宋体" w:cs="宋体"/>
                <w:b/>
                <w:bCs/>
                <w:sz w:val="24"/>
                <w:szCs w:val="24"/>
                <w:vertAlign w:val="baseline"/>
                <w:lang w:val="en-US" w:eastAsia="zh-CN"/>
              </w:rPr>
              <w:t>确保文明施工技术组织措施及环境保护措施（5分）</w:t>
            </w:r>
          </w:p>
          <w:p w14:paraId="0588961B">
            <w:pPr>
              <w:autoSpaceDE/>
              <w:autoSpaceDN/>
              <w:adjustRightInd/>
              <w:jc w:val="both"/>
              <w:rPr>
                <w:rFonts w:hint="eastAsia" w:ascii="宋体" w:hAnsi="宋体" w:eastAsia="宋体" w:cs="宋体"/>
                <w:kern w:val="0"/>
                <w:sz w:val="24"/>
                <w:lang w:val="en-US" w:eastAsia="zh-CN"/>
              </w:rPr>
            </w:pPr>
            <w:r>
              <w:rPr>
                <w:rFonts w:hint="eastAsia" w:ascii="宋体" w:hAnsi="宋体" w:eastAsia="宋体" w:cs="宋体"/>
                <w:sz w:val="24"/>
                <w:szCs w:val="24"/>
                <w:vertAlign w:val="baseline"/>
                <w:lang w:val="en-US" w:eastAsia="zh-CN"/>
              </w:rPr>
              <w:t>文明施工技术组织措施及环境保护措施描述详细、合理，逐条详细说明并满足施工要求得4-5分；描述简单，未逐条说明但能保证项目顺利进行得1-3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10D44F94">
            <w:pPr>
              <w:autoSpaceDE/>
              <w:autoSpaceDN/>
              <w:adjustRightInd/>
              <w:jc w:val="both"/>
              <w:rPr>
                <w:rFonts w:hint="eastAsia" w:ascii="宋体" w:hAnsi="宋体" w:eastAsia="宋体" w:cs="宋体"/>
                <w:kern w:val="0"/>
                <w:sz w:val="24"/>
                <w:lang w:val="en-US" w:eastAsia="zh-CN"/>
              </w:rPr>
            </w:pPr>
          </w:p>
          <w:p w14:paraId="18A60ACF">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确保安全生产的技术组织措施（5分）</w:t>
            </w:r>
          </w:p>
          <w:p w14:paraId="7292CA28">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安全生产管理体系健全、组织措施详细满足要求得4-5分、安全生产管理体系健全、组织措施简单得1-3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7364C5DD">
            <w:pPr>
              <w:autoSpaceDE/>
              <w:autoSpaceDN/>
              <w:adjustRightInd/>
              <w:jc w:val="both"/>
              <w:rPr>
                <w:rFonts w:hint="eastAsia" w:ascii="宋体" w:hAnsi="宋体" w:eastAsia="宋体" w:cs="宋体"/>
                <w:sz w:val="24"/>
                <w:szCs w:val="24"/>
                <w:vertAlign w:val="baseline"/>
                <w:lang w:val="en-US" w:eastAsia="zh-CN"/>
              </w:rPr>
            </w:pPr>
          </w:p>
          <w:p w14:paraId="5E40E41B">
            <w:pPr>
              <w:jc w:val="both"/>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确保工期的技术组织措施（5分）</w:t>
            </w:r>
          </w:p>
          <w:p w14:paraId="36EC3520">
            <w:pPr>
              <w:autoSpaceDE/>
              <w:autoSpaceDN/>
              <w:adjustRightInd/>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确保工期的技术组织措施描述详细、合理，逐条详细说明并满足施工要求得3-5分；描述简单，未逐条说明但能保证项目顺利进行得1-3</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分；未进行描述或存在严重逻辑错误的得0分。</w:t>
            </w:r>
          </w:p>
          <w:p w14:paraId="0741FB47">
            <w:pPr>
              <w:autoSpaceDE/>
              <w:autoSpaceDN/>
              <w:adjustRightInd/>
              <w:jc w:val="both"/>
              <w:rPr>
                <w:rFonts w:hint="eastAsia" w:ascii="宋体" w:hAnsi="宋体" w:eastAsia="宋体" w:cs="宋体"/>
                <w:kern w:val="0"/>
                <w:sz w:val="24"/>
                <w:lang w:val="en-US" w:eastAsia="zh-CN"/>
              </w:rPr>
            </w:pPr>
          </w:p>
          <w:p w14:paraId="36FA1681">
            <w:pPr>
              <w:autoSpaceDE/>
              <w:autoSpaceDN/>
              <w:adjustRightInd/>
              <w:jc w:val="both"/>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项目组织管理人员构成（10分）：</w:t>
            </w:r>
          </w:p>
          <w:p w14:paraId="2B4F6196">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其中拟派</w:t>
            </w:r>
            <w:r>
              <w:rPr>
                <w:rFonts w:hint="eastAsia" w:ascii="宋体" w:hAnsi="宋体" w:eastAsia="宋体" w:cs="宋体"/>
                <w:b/>
                <w:bCs/>
                <w:kern w:val="0"/>
                <w:sz w:val="24"/>
                <w:lang w:val="en-US" w:eastAsia="zh-CN"/>
              </w:rPr>
              <w:t>项目经理</w:t>
            </w:r>
            <w:r>
              <w:rPr>
                <w:rFonts w:hint="eastAsia" w:ascii="宋体" w:hAnsi="宋体" w:eastAsia="宋体" w:cs="宋体"/>
                <w:kern w:val="0"/>
                <w:sz w:val="24"/>
                <w:lang w:val="en-US" w:eastAsia="zh-CN"/>
              </w:rPr>
              <w:t>职称为中级及以上得2分，初级职称得1分，无职称不得分；</w:t>
            </w:r>
          </w:p>
          <w:p w14:paraId="42967BB4">
            <w:pPr>
              <w:autoSpaceDE/>
              <w:autoSpaceDN/>
              <w:adjustRightInd/>
              <w:ind w:firstLine="482" w:firstLineChars="200"/>
              <w:jc w:val="both"/>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项目技术负责人职称证</w:t>
            </w:r>
            <w:r>
              <w:rPr>
                <w:rFonts w:hint="eastAsia" w:ascii="宋体" w:hAnsi="宋体" w:eastAsia="宋体" w:cs="宋体"/>
                <w:kern w:val="0"/>
                <w:sz w:val="24"/>
                <w:lang w:val="en-US" w:eastAsia="zh-CN"/>
              </w:rPr>
              <w:t>为本专业的得1分；职称为工程师得1分，高级工程师得2分；</w:t>
            </w:r>
          </w:p>
          <w:p w14:paraId="17C56E17">
            <w:pPr>
              <w:autoSpaceDE/>
              <w:autoSpaceDN/>
              <w:adjustRightInd/>
              <w:ind w:firstLine="480" w:firstLineChars="200"/>
              <w:jc w:val="both"/>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拟投入的</w:t>
            </w:r>
            <w:r>
              <w:rPr>
                <w:rFonts w:hint="eastAsia" w:ascii="宋体" w:hAnsi="宋体" w:eastAsia="宋体" w:cs="宋体"/>
                <w:b/>
                <w:bCs/>
                <w:kern w:val="0"/>
                <w:sz w:val="24"/>
                <w:lang w:val="en-US" w:eastAsia="zh-CN"/>
              </w:rPr>
              <w:t>资料员、施工员、质量员、材料员、安全员</w:t>
            </w:r>
            <w:r>
              <w:rPr>
                <w:rFonts w:hint="eastAsia" w:ascii="宋体" w:hAnsi="宋体" w:eastAsia="宋体" w:cs="宋体"/>
                <w:kern w:val="0"/>
                <w:sz w:val="24"/>
                <w:lang w:val="en-US" w:eastAsia="zh-CN"/>
              </w:rPr>
              <w:t>（附安全生产考核合格证书）应具有有效岗位证书，每一人计1分，计满5分为止。（以上人员需提供证书复印件加盖投标单位公章）；</w:t>
            </w:r>
          </w:p>
          <w:p w14:paraId="6310BB39">
            <w:pPr>
              <w:rPr>
                <w:rFonts w:hint="eastAsia" w:ascii="宋体" w:hAnsi="宋体" w:eastAsia="宋体" w:cs="宋体"/>
                <w:kern w:val="0"/>
                <w:sz w:val="24"/>
                <w:lang w:val="en-US" w:eastAsia="zh-CN"/>
              </w:rPr>
            </w:pPr>
          </w:p>
          <w:p w14:paraId="2B90B96C">
            <w:pPr>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施工机械配备和材料投入计划（4分）</w:t>
            </w:r>
          </w:p>
          <w:p w14:paraId="0A8D494E">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施工机械配备和材料投入计划满足施工要求得3-4分，基本满足得1-2</w:t>
            </w:r>
            <w:r>
              <w:rPr>
                <w:rFonts w:hint="eastAsia" w:ascii="宋体" w:hAnsi="宋体" w:cs="宋体"/>
                <w:sz w:val="24"/>
                <w:szCs w:val="24"/>
                <w:vertAlign w:val="baseline"/>
                <w:lang w:val="en-US" w:eastAsia="zh-CN"/>
              </w:rPr>
              <w:t>.9</w:t>
            </w:r>
            <w:r>
              <w:rPr>
                <w:rFonts w:hint="eastAsia" w:ascii="宋体" w:hAnsi="宋体" w:eastAsia="宋体" w:cs="宋体"/>
                <w:sz w:val="24"/>
                <w:szCs w:val="24"/>
                <w:vertAlign w:val="baseline"/>
                <w:lang w:val="en-US" w:eastAsia="zh-CN"/>
              </w:rPr>
              <w:t>分，施工机械配备和材料投入计划不满足施工要求得0分；</w:t>
            </w:r>
          </w:p>
          <w:p w14:paraId="43EF7A91">
            <w:pPr>
              <w:rPr>
                <w:rFonts w:hint="eastAsia" w:ascii="宋体" w:hAnsi="宋体" w:eastAsia="宋体" w:cs="宋体"/>
                <w:sz w:val="24"/>
                <w:szCs w:val="24"/>
                <w:vertAlign w:val="baseline"/>
                <w:lang w:val="en-US" w:eastAsia="zh-CN"/>
              </w:rPr>
            </w:pPr>
          </w:p>
          <w:p w14:paraId="6738AFD9">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施工进度表或施工网络图（</w:t>
            </w: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分）</w:t>
            </w:r>
          </w:p>
          <w:p w14:paraId="65AA8021">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工期满足招标文件要求、进度计划有网络图且节点工期控制合理得1-</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分，不合理的得0分；</w:t>
            </w:r>
          </w:p>
          <w:p w14:paraId="1CAF71B7">
            <w:pPr>
              <w:rPr>
                <w:rFonts w:hint="eastAsia" w:ascii="宋体" w:hAnsi="宋体" w:eastAsia="宋体" w:cs="宋体"/>
                <w:color w:val="000000"/>
                <w:kern w:val="0"/>
                <w:sz w:val="24"/>
                <w:szCs w:val="24"/>
                <w:lang w:val="en-US" w:eastAsia="zh-CN" w:bidi="ar"/>
              </w:rPr>
            </w:pPr>
          </w:p>
          <w:p w14:paraId="5904B67E">
            <w:pPr>
              <w:keepNext w:val="0"/>
              <w:keepLines w:val="0"/>
              <w:widowControl/>
              <w:suppressLineNumbers w:val="0"/>
              <w:jc w:val="both"/>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劳动力安排计划及劳务分包情况表（</w:t>
            </w: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分）</w:t>
            </w:r>
          </w:p>
          <w:p w14:paraId="70FF322A">
            <w:pPr>
              <w:rPr>
                <w:rFonts w:hint="eastAsia" w:ascii="宋体" w:hAnsi="宋体" w:eastAsia="宋体" w:cs="宋体"/>
                <w:kern w:val="0"/>
                <w:sz w:val="24"/>
                <w:lang w:val="en-US" w:eastAsia="zh-CN"/>
              </w:rPr>
            </w:pPr>
            <w:r>
              <w:rPr>
                <w:rFonts w:hint="eastAsia" w:ascii="宋体" w:hAnsi="宋体" w:eastAsia="宋体" w:cs="宋体"/>
                <w:color w:val="000000"/>
                <w:kern w:val="0"/>
                <w:sz w:val="24"/>
                <w:szCs w:val="24"/>
                <w:lang w:val="en-US" w:eastAsia="zh-CN" w:bidi="ar"/>
              </w:rPr>
              <w:t>劳动力人员配备合理、齐全，满足施工要求得</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分；基本满足得1-</w:t>
            </w:r>
            <w:r>
              <w:rPr>
                <w:rFonts w:hint="eastAsia" w:ascii="宋体" w:hAnsi="宋体" w:cs="宋体"/>
                <w:color w:val="000000"/>
                <w:kern w:val="0"/>
                <w:sz w:val="24"/>
                <w:szCs w:val="24"/>
                <w:lang w:val="en-US" w:eastAsia="zh-CN" w:bidi="ar"/>
              </w:rPr>
              <w:t>3.9</w:t>
            </w:r>
            <w:r>
              <w:rPr>
                <w:rFonts w:hint="eastAsia" w:ascii="宋体" w:hAnsi="宋体" w:eastAsia="宋体" w:cs="宋体"/>
                <w:color w:val="000000"/>
                <w:kern w:val="0"/>
                <w:sz w:val="24"/>
                <w:szCs w:val="24"/>
                <w:lang w:val="en-US" w:eastAsia="zh-CN" w:bidi="ar"/>
              </w:rPr>
              <w:t>分；不满足施工要求得0分。</w:t>
            </w:r>
          </w:p>
        </w:tc>
      </w:tr>
      <w:tr w14:paraId="2FB82BC4">
        <w:tblPrEx>
          <w:tblCellMar>
            <w:top w:w="0" w:type="dxa"/>
            <w:left w:w="108" w:type="dxa"/>
            <w:bottom w:w="0" w:type="dxa"/>
            <w:right w:w="108" w:type="dxa"/>
          </w:tblCellMar>
        </w:tblPrEx>
        <w:trPr>
          <w:trHeight w:val="1237"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29CC3955">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企业</w:t>
            </w:r>
          </w:p>
          <w:p w14:paraId="70A048DE">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业绩</w:t>
            </w:r>
          </w:p>
        </w:tc>
        <w:tc>
          <w:tcPr>
            <w:tcW w:w="586" w:type="dxa"/>
            <w:tcBorders>
              <w:top w:val="single" w:color="auto" w:sz="4" w:space="0"/>
              <w:left w:val="nil"/>
              <w:bottom w:val="single" w:color="auto" w:sz="4" w:space="0"/>
              <w:right w:val="single" w:color="auto" w:sz="4" w:space="0"/>
            </w:tcBorders>
            <w:noWrap/>
            <w:vAlign w:val="center"/>
          </w:tcPr>
          <w:p w14:paraId="4BA4A44C">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cs="宋体"/>
                <w:color w:val="000000"/>
                <w:kern w:val="2"/>
                <w:sz w:val="24"/>
                <w:szCs w:val="24"/>
                <w:lang w:val="en-US" w:eastAsia="zh-CN" w:bidi="ar-SA"/>
              </w:rPr>
              <w:t>6</w:t>
            </w:r>
          </w:p>
        </w:tc>
        <w:tc>
          <w:tcPr>
            <w:tcW w:w="7551" w:type="dxa"/>
            <w:tcBorders>
              <w:top w:val="single" w:color="auto" w:sz="4" w:space="0"/>
              <w:left w:val="nil"/>
              <w:bottom w:val="single" w:color="auto" w:sz="4" w:space="0"/>
              <w:right w:val="single" w:color="auto" w:sz="4" w:space="0"/>
            </w:tcBorders>
            <w:noWrap/>
            <w:vAlign w:val="center"/>
          </w:tcPr>
          <w:p w14:paraId="4C036F18">
            <w:pPr>
              <w:autoSpaceDE/>
              <w:autoSpaceDN/>
              <w:adjustRightInd/>
              <w:jc w:val="both"/>
              <w:rPr>
                <w:rFonts w:hint="eastAsia" w:ascii="宋体" w:hAnsi="宋体" w:eastAsia="宋体" w:cs="宋体"/>
                <w:color w:val="auto"/>
                <w:kern w:val="2"/>
                <w:sz w:val="24"/>
                <w:lang w:val="en-US" w:eastAsia="zh-CN" w:bidi="ar-SA"/>
              </w:rPr>
            </w:pPr>
            <w:r>
              <w:rPr>
                <w:rFonts w:hint="eastAsia" w:ascii="宋体" w:hAnsi="宋体" w:eastAsia="宋体" w:cs="宋体"/>
                <w:color w:val="000000"/>
                <w:kern w:val="2"/>
                <w:sz w:val="24"/>
                <w:szCs w:val="24"/>
                <w:lang w:val="en-US" w:eastAsia="zh-CN" w:bidi="ar-SA"/>
              </w:rPr>
              <w:t>投标单位提供202</w:t>
            </w:r>
            <w:r>
              <w:rPr>
                <w:rFonts w:hint="eastAsia" w:ascii="宋体" w:hAnsi="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年</w:t>
            </w:r>
            <w:r>
              <w:rPr>
                <w:rFonts w:hint="eastAsia" w:ascii="宋体" w:hAnsi="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CN" w:bidi="ar-SA"/>
              </w:rPr>
              <w:t>月01日－至今已完成</w:t>
            </w:r>
            <w:r>
              <w:rPr>
                <w:rFonts w:hint="eastAsia" w:ascii="宋体" w:hAnsi="宋体" w:cs="宋体"/>
                <w:color w:val="000000"/>
                <w:kern w:val="2"/>
                <w:sz w:val="24"/>
                <w:szCs w:val="24"/>
                <w:lang w:val="en-US" w:eastAsia="zh-CN" w:bidi="ar-SA"/>
              </w:rPr>
              <w:t>类似</w:t>
            </w:r>
            <w:r>
              <w:rPr>
                <w:rFonts w:hint="eastAsia" w:ascii="宋体" w:hAnsi="宋体" w:eastAsia="宋体" w:cs="宋体"/>
                <w:color w:val="000000"/>
                <w:kern w:val="2"/>
                <w:sz w:val="24"/>
                <w:szCs w:val="24"/>
                <w:lang w:val="en-US" w:eastAsia="zh-CN" w:bidi="ar-SA"/>
              </w:rPr>
              <w:t>项目业绩</w:t>
            </w:r>
            <w:r>
              <w:rPr>
                <w:rFonts w:hint="eastAsia" w:ascii="宋体" w:hAnsi="宋体" w:eastAsia="宋体" w:cs="宋体"/>
                <w:color w:val="000000"/>
                <w:kern w:val="2"/>
                <w:sz w:val="24"/>
                <w:szCs w:val="24"/>
                <w:highlight w:val="none"/>
                <w:lang w:val="en-US" w:eastAsia="zh-CN" w:bidi="ar-SA"/>
              </w:rPr>
              <w:t>（须提供合同复印件）</w:t>
            </w:r>
            <w:r>
              <w:rPr>
                <w:rFonts w:hint="eastAsia" w:ascii="宋体" w:hAnsi="宋体" w:eastAsia="宋体" w:cs="宋体"/>
                <w:color w:val="000000"/>
                <w:kern w:val="2"/>
                <w:sz w:val="24"/>
                <w:szCs w:val="24"/>
                <w:lang w:val="en-US" w:eastAsia="zh-CN" w:bidi="ar-SA"/>
              </w:rPr>
              <w:t>，每个有效业绩得</w:t>
            </w:r>
            <w:r>
              <w:rPr>
                <w:rFonts w:hint="eastAsia" w:ascii="宋体" w:hAnsi="宋体" w:cs="宋体"/>
                <w:color w:val="000000"/>
                <w:kern w:val="2"/>
                <w:sz w:val="24"/>
                <w:szCs w:val="24"/>
                <w:lang w:val="en-US" w:eastAsia="zh-CN" w:bidi="ar-SA"/>
              </w:rPr>
              <w:t>2</w:t>
            </w:r>
            <w:r>
              <w:rPr>
                <w:rFonts w:hint="eastAsia" w:ascii="宋体" w:hAnsi="宋体" w:eastAsia="宋体" w:cs="宋体"/>
                <w:color w:val="000000"/>
                <w:kern w:val="2"/>
                <w:sz w:val="24"/>
                <w:szCs w:val="24"/>
                <w:lang w:val="en-US" w:eastAsia="zh-CN" w:bidi="ar-SA"/>
              </w:rPr>
              <w:t>分，最多得</w:t>
            </w:r>
            <w:r>
              <w:rPr>
                <w:rFonts w:hint="eastAsia" w:ascii="宋体" w:hAnsi="宋体" w:cs="宋体"/>
                <w:color w:val="000000"/>
                <w:kern w:val="2"/>
                <w:sz w:val="24"/>
                <w:szCs w:val="24"/>
                <w:lang w:val="en-US" w:eastAsia="zh-CN" w:bidi="ar-SA"/>
              </w:rPr>
              <w:t>6</w:t>
            </w:r>
            <w:r>
              <w:rPr>
                <w:rFonts w:hint="eastAsia" w:ascii="宋体" w:hAnsi="宋体" w:eastAsia="宋体" w:cs="宋体"/>
                <w:color w:val="000000"/>
                <w:kern w:val="2"/>
                <w:sz w:val="24"/>
                <w:szCs w:val="24"/>
                <w:lang w:val="en-US" w:eastAsia="zh-CN" w:bidi="ar-SA"/>
              </w:rPr>
              <w:t>分。以所附合同为准（复印件加盖公章）</w:t>
            </w:r>
          </w:p>
        </w:tc>
      </w:tr>
      <w:tr w14:paraId="27F66FFD">
        <w:tblPrEx>
          <w:tblCellMar>
            <w:top w:w="0" w:type="dxa"/>
            <w:left w:w="108" w:type="dxa"/>
            <w:bottom w:w="0" w:type="dxa"/>
            <w:right w:w="108" w:type="dxa"/>
          </w:tblCellMar>
        </w:tblPrEx>
        <w:trPr>
          <w:trHeight w:val="90" w:hRule="atLeast"/>
          <w:jc w:val="center"/>
        </w:trPr>
        <w:tc>
          <w:tcPr>
            <w:tcW w:w="1049" w:type="dxa"/>
            <w:tcBorders>
              <w:top w:val="single" w:color="auto" w:sz="4" w:space="0"/>
              <w:left w:val="single" w:color="auto" w:sz="4" w:space="0"/>
              <w:bottom w:val="single" w:color="auto" w:sz="4" w:space="0"/>
              <w:right w:val="single" w:color="auto" w:sz="4" w:space="0"/>
            </w:tcBorders>
            <w:noWrap/>
            <w:vAlign w:val="center"/>
          </w:tcPr>
          <w:p w14:paraId="79B69C42">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质量</w:t>
            </w:r>
          </w:p>
          <w:p w14:paraId="2522ADD4">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及服</w:t>
            </w:r>
          </w:p>
          <w:p w14:paraId="7D5A28B6">
            <w:pPr>
              <w:autoSpaceDE/>
              <w:autoSpaceDN/>
              <w:adjustRightInd w:val="0"/>
              <w:snapToGrid w:val="0"/>
              <w:spacing w:line="4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务承</w:t>
            </w:r>
          </w:p>
          <w:p w14:paraId="7524AE11">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诺</w:t>
            </w:r>
          </w:p>
        </w:tc>
        <w:tc>
          <w:tcPr>
            <w:tcW w:w="586" w:type="dxa"/>
            <w:tcBorders>
              <w:top w:val="single" w:color="auto" w:sz="4" w:space="0"/>
              <w:left w:val="nil"/>
              <w:bottom w:val="single" w:color="auto" w:sz="4" w:space="0"/>
              <w:right w:val="single" w:color="auto" w:sz="4" w:space="0"/>
            </w:tcBorders>
            <w:noWrap/>
            <w:vAlign w:val="center"/>
          </w:tcPr>
          <w:p w14:paraId="23CE1040">
            <w:pPr>
              <w:autoSpaceDE/>
              <w:autoSpaceDN/>
              <w:adjustRightInd w:val="0"/>
              <w:snapToGrid w:val="0"/>
              <w:spacing w:line="400" w:lineRule="exact"/>
              <w:jc w:val="center"/>
              <w:rPr>
                <w:rFonts w:hint="eastAsia" w:ascii="宋体" w:hAnsi="宋体" w:eastAsia="宋体" w:cs="宋体"/>
                <w:bCs/>
                <w:kern w:val="0"/>
                <w:sz w:val="24"/>
                <w:szCs w:val="20"/>
                <w:lang w:val="en-US" w:eastAsia="zh-CN" w:bidi="ar-SA"/>
              </w:rPr>
            </w:pPr>
            <w:r>
              <w:rPr>
                <w:rFonts w:hint="eastAsia" w:ascii="宋体" w:hAnsi="宋体" w:eastAsia="宋体" w:cs="宋体"/>
                <w:color w:val="000000"/>
                <w:kern w:val="2"/>
                <w:sz w:val="24"/>
                <w:szCs w:val="24"/>
                <w:lang w:val="en-US" w:eastAsia="zh-CN" w:bidi="ar-SA"/>
              </w:rPr>
              <w:t>12</w:t>
            </w:r>
          </w:p>
        </w:tc>
        <w:tc>
          <w:tcPr>
            <w:tcW w:w="7551" w:type="dxa"/>
            <w:tcBorders>
              <w:top w:val="single" w:color="auto" w:sz="4" w:space="0"/>
              <w:left w:val="nil"/>
              <w:bottom w:val="single" w:color="auto" w:sz="4" w:space="0"/>
              <w:right w:val="single" w:color="auto" w:sz="4" w:space="0"/>
            </w:tcBorders>
            <w:noWrap/>
            <w:vAlign w:val="center"/>
          </w:tcPr>
          <w:p w14:paraId="20C445B1">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工程质量：6分</w:t>
            </w:r>
          </w:p>
          <w:p w14:paraId="23263B3C">
            <w:pPr>
              <w:autoSpaceDE/>
              <w:autoSpaceDN/>
              <w:adjustRightInd w:val="0"/>
              <w:snapToGrid w:val="0"/>
              <w:spacing w:line="400" w:lineRule="exact"/>
              <w:ind w:right="-86" w:rightChars="-4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符合投标质量标准等级且提出详细质量保证措施的计4-6分；符合投标质量标准等级且提出质量保证措施不够完善的计1-3</w:t>
            </w:r>
            <w:r>
              <w:rPr>
                <w:rFonts w:hint="eastAsia" w:ascii="宋体" w:hAnsi="宋体" w:cs="宋体"/>
                <w:color w:val="000000"/>
                <w:kern w:val="2"/>
                <w:sz w:val="24"/>
                <w:szCs w:val="24"/>
                <w:lang w:val="en-US" w:eastAsia="zh-CN" w:bidi="ar-SA"/>
              </w:rPr>
              <w:t>.9</w:t>
            </w:r>
            <w:r>
              <w:rPr>
                <w:rFonts w:hint="eastAsia" w:ascii="宋体" w:hAnsi="宋体" w:eastAsia="宋体" w:cs="宋体"/>
                <w:color w:val="000000"/>
                <w:kern w:val="2"/>
                <w:sz w:val="24"/>
                <w:szCs w:val="24"/>
                <w:lang w:val="en-US" w:eastAsia="zh-CN" w:bidi="ar-SA"/>
              </w:rPr>
              <w:t>分，未提供质量保证措施的计0分。</w:t>
            </w:r>
          </w:p>
          <w:p w14:paraId="172BCE39">
            <w:pPr>
              <w:autoSpaceDE/>
              <w:autoSpaceDN/>
              <w:adjustRightInd w:val="0"/>
              <w:snapToGrid w:val="0"/>
              <w:spacing w:line="400" w:lineRule="exact"/>
              <w:ind w:right="-86" w:rightChars="-41"/>
              <w:jc w:val="left"/>
              <w:rPr>
                <w:rFonts w:hint="eastAsia" w:ascii="宋体" w:hAnsi="宋体" w:eastAsia="宋体" w:cs="宋体"/>
                <w:b/>
                <w:bCs/>
                <w:color w:val="000000"/>
                <w:kern w:val="2"/>
                <w:sz w:val="24"/>
                <w:szCs w:val="24"/>
                <w:highlight w:val="none"/>
                <w:lang w:val="en-US" w:eastAsia="zh-CN" w:bidi="ar-SA"/>
              </w:rPr>
            </w:pPr>
            <w:r>
              <w:rPr>
                <w:rFonts w:hint="eastAsia" w:ascii="宋体" w:hAnsi="宋体" w:cs="宋体"/>
                <w:b/>
                <w:bCs/>
                <w:color w:val="000000"/>
                <w:kern w:val="2"/>
                <w:sz w:val="24"/>
                <w:szCs w:val="24"/>
                <w:lang w:val="en-US" w:eastAsia="zh-CN" w:bidi="ar-SA"/>
              </w:rPr>
              <w:t>2.</w:t>
            </w:r>
            <w:r>
              <w:rPr>
                <w:rFonts w:hint="eastAsia" w:ascii="宋体" w:hAnsi="宋体" w:eastAsia="宋体" w:cs="宋体"/>
                <w:b/>
                <w:bCs/>
                <w:color w:val="000000"/>
                <w:kern w:val="2"/>
                <w:sz w:val="24"/>
                <w:szCs w:val="24"/>
                <w:highlight w:val="none"/>
                <w:lang w:val="en-US" w:eastAsia="zh-CN" w:bidi="ar-SA"/>
              </w:rPr>
              <w:t>保修承诺：6分</w:t>
            </w:r>
          </w:p>
          <w:p w14:paraId="27629D95">
            <w:pPr>
              <w:autoSpaceDE/>
              <w:autoSpaceDN/>
              <w:adjustRightInd w:val="0"/>
              <w:snapToGrid w:val="0"/>
              <w:spacing w:line="400" w:lineRule="exact"/>
              <w:ind w:right="-86" w:rightChars="-41"/>
              <w:jc w:val="left"/>
              <w:rPr>
                <w:rFonts w:hint="eastAsia" w:ascii="宋体" w:hAnsi="宋体" w:eastAsia="宋体" w:cs="宋体"/>
                <w:color w:val="auto"/>
                <w:kern w:val="2"/>
                <w:sz w:val="24"/>
                <w:lang w:val="en-US" w:eastAsia="zh-CN" w:bidi="ar-SA"/>
              </w:rPr>
            </w:pPr>
            <w:r>
              <w:rPr>
                <w:rFonts w:hint="eastAsia" w:ascii="宋体" w:hAnsi="宋体" w:eastAsia="宋体" w:cs="宋体"/>
                <w:color w:val="auto"/>
                <w:kern w:val="2"/>
                <w:sz w:val="24"/>
                <w:lang w:val="en-US" w:eastAsia="zh-CN" w:bidi="ar-SA"/>
              </w:rPr>
              <w:t>施工保修承诺书，工程的质量保证期、质保期内的保修内容与范围、维修时间等，服务承诺和保障措施，提供保修承诺书且有详细的承诺和保障措施的计4-6分；提供保修承诺书但不够详细的计1-3</w:t>
            </w:r>
            <w:r>
              <w:rPr>
                <w:rFonts w:hint="eastAsia" w:ascii="宋体" w:hAnsi="宋体" w:cs="宋体"/>
                <w:color w:val="auto"/>
                <w:kern w:val="2"/>
                <w:sz w:val="24"/>
                <w:lang w:val="en-US" w:eastAsia="zh-CN" w:bidi="ar-SA"/>
              </w:rPr>
              <w:t>.9</w:t>
            </w:r>
            <w:r>
              <w:rPr>
                <w:rFonts w:hint="eastAsia" w:ascii="宋体" w:hAnsi="宋体" w:eastAsia="宋体" w:cs="宋体"/>
                <w:color w:val="auto"/>
                <w:kern w:val="2"/>
                <w:sz w:val="24"/>
                <w:lang w:val="en-US" w:eastAsia="zh-CN" w:bidi="ar-SA"/>
              </w:rPr>
              <w:t>分，未提供的不计分。</w:t>
            </w:r>
          </w:p>
        </w:tc>
      </w:tr>
      <w:tr w14:paraId="25309E02">
        <w:tblPrEx>
          <w:tblCellMar>
            <w:top w:w="0" w:type="dxa"/>
            <w:left w:w="108" w:type="dxa"/>
            <w:bottom w:w="0" w:type="dxa"/>
            <w:right w:w="108" w:type="dxa"/>
          </w:tblCellMar>
        </w:tblPrEx>
        <w:trPr>
          <w:trHeight w:val="1908" w:hRule="atLeast"/>
          <w:jc w:val="center"/>
        </w:trPr>
        <w:tc>
          <w:tcPr>
            <w:tcW w:w="9186" w:type="dxa"/>
            <w:gridSpan w:val="3"/>
            <w:tcBorders>
              <w:top w:val="single" w:color="auto" w:sz="4" w:space="0"/>
              <w:left w:val="single" w:color="auto" w:sz="4" w:space="0"/>
              <w:bottom w:val="single" w:color="auto" w:sz="4" w:space="0"/>
              <w:right w:val="single" w:color="auto" w:sz="4" w:space="0"/>
            </w:tcBorders>
            <w:noWrap/>
            <w:vAlign w:val="center"/>
          </w:tcPr>
          <w:p w14:paraId="61CCFB63">
            <w:pPr>
              <w:autoSpaceDE w:val="0"/>
              <w:autoSpaceDN w:val="0"/>
              <w:adjustRightInd w:val="0"/>
              <w:snapToGrid w:val="0"/>
              <w:spacing w:line="360" w:lineRule="auto"/>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p w14:paraId="748A4DAC">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1）各评审专家独立打分。</w:t>
            </w:r>
          </w:p>
          <w:p w14:paraId="3DD70C65">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2）评审专家打分超过得分界限或未按本表规定赋分时，该评审专家的打分无效，不计入汇总分。</w:t>
            </w:r>
          </w:p>
          <w:p w14:paraId="5913E2F8">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3）若出现综合得分相同的，按磋商报价得分由高到低顺序排列名次；磋商报价得分也相等的，按照技术文件优劣进行排序，如果还相同，则由采购人自行确定。</w:t>
            </w:r>
          </w:p>
          <w:p w14:paraId="635EC95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4）各种计算采用插入法，最终结果数字</w:t>
            </w:r>
            <w:r>
              <w:rPr>
                <w:rFonts w:hint="eastAsia" w:ascii="宋体" w:hAnsi="宋体" w:eastAsia="宋体" w:cs="宋体"/>
                <w:color w:val="auto"/>
                <w:kern w:val="0"/>
                <w:sz w:val="24"/>
                <w:highlight w:val="none"/>
                <w:lang w:eastAsia="zh-CN"/>
              </w:rPr>
              <w:t>保留两位</w:t>
            </w:r>
            <w:r>
              <w:rPr>
                <w:rFonts w:hint="eastAsia" w:ascii="宋体" w:hAnsi="宋体" w:eastAsia="宋体" w:cs="宋体"/>
                <w:color w:val="auto"/>
                <w:kern w:val="0"/>
                <w:sz w:val="24"/>
                <w:highlight w:val="none"/>
              </w:rPr>
              <w:t>小数，第三位“四舍五入”。</w:t>
            </w:r>
          </w:p>
          <w:p w14:paraId="3E2E74E6">
            <w:pPr>
              <w:autoSpaceDE w:val="0"/>
              <w:autoSpaceDN w:val="0"/>
              <w:adjustRightInd w:val="0"/>
              <w:snapToGrid w:val="0"/>
              <w:spacing w:line="360" w:lineRule="auto"/>
              <w:ind w:firstLine="48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评委会二分之一以上人员认为有串标、弄虚作假嫌疑或严重脱离市场价的磋商，该供应商不得作为成交候选人。</w:t>
            </w:r>
            <w:r>
              <w:rPr>
                <w:rFonts w:hint="eastAsia" w:ascii="宋体" w:hAnsi="宋体" w:eastAsia="宋体" w:cs="宋体"/>
                <w:color w:val="auto"/>
                <w:kern w:val="0"/>
                <w:sz w:val="24"/>
                <w:highlight w:val="none"/>
                <w:lang w:val="en-US" w:eastAsia="zh-CN"/>
              </w:rPr>
              <w:t xml:space="preserve"> </w:t>
            </w:r>
          </w:p>
          <w:p w14:paraId="1413485B">
            <w:pPr>
              <w:keepNext w:val="0"/>
              <w:keepLines w:val="0"/>
              <w:pageBreakBefore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pacing w:val="-6"/>
                <w:kern w:val="2"/>
                <w:sz w:val="24"/>
                <w:lang w:val="en-US" w:eastAsia="zh-CN" w:bidi="ar-SA"/>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由于磋商文件有矛盾，造成对供应商不利的评标结果，由供应商自负。</w:t>
            </w:r>
          </w:p>
        </w:tc>
      </w:tr>
    </w:tbl>
    <w:p w14:paraId="08F20C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rPr>
      </w:pPr>
      <w:r>
        <w:rPr>
          <w:rFonts w:hint="eastAsia" w:ascii="宋体" w:hAnsi="宋体"/>
          <w:sz w:val="28"/>
          <w:szCs w:val="28"/>
          <w:lang w:val="en-US" w:eastAsia="zh-CN"/>
        </w:rPr>
        <w:t>7.</w:t>
      </w:r>
      <w:r>
        <w:rPr>
          <w:rFonts w:hint="eastAsia" w:ascii="宋体" w:hAnsi="宋体" w:eastAsia="宋体"/>
          <w:sz w:val="28"/>
          <w:szCs w:val="28"/>
        </w:rPr>
        <w:t>关于对</w:t>
      </w:r>
      <w:r>
        <w:rPr>
          <w:rFonts w:hint="eastAsia" w:ascii="宋体" w:hAnsi="宋体"/>
          <w:sz w:val="28"/>
          <w:szCs w:val="28"/>
          <w:lang w:eastAsia="zh-CN"/>
        </w:rPr>
        <w:t>中小企业</w:t>
      </w:r>
      <w:r>
        <w:rPr>
          <w:rFonts w:hint="eastAsia" w:ascii="宋体" w:hAnsi="宋体" w:eastAsia="宋体"/>
          <w:sz w:val="28"/>
          <w:szCs w:val="28"/>
          <w:lang w:eastAsia="zh-CN"/>
        </w:rPr>
        <w:t>、</w:t>
      </w:r>
      <w:r>
        <w:rPr>
          <w:rFonts w:hint="eastAsia" w:ascii="宋体" w:hAnsi="宋体" w:eastAsia="宋体"/>
          <w:sz w:val="28"/>
          <w:szCs w:val="28"/>
          <w:lang w:val="en-US" w:eastAsia="zh-CN"/>
        </w:rPr>
        <w:t>监狱企业及残疾人企业</w:t>
      </w:r>
      <w:r>
        <w:rPr>
          <w:rFonts w:hint="eastAsia" w:ascii="宋体" w:hAnsi="宋体" w:eastAsia="宋体"/>
          <w:sz w:val="28"/>
          <w:szCs w:val="28"/>
        </w:rPr>
        <w:t>的优惠政策</w:t>
      </w:r>
    </w:p>
    <w:p w14:paraId="6FF8ED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7-1.根据《政府采购促进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是指在中华人民共和国境内依法设立，依据国务院批准的</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划分标准确定的中型企业、小型企业和微型企业，但与大企业的负责人为同一人，或者与大企业存在直接控股、管理关系的除外。符合</w:t>
      </w:r>
      <w:r>
        <w:rPr>
          <w:rFonts w:hint="eastAsia" w:ascii="宋体" w:hAnsi="宋体"/>
          <w:sz w:val="28"/>
          <w:szCs w:val="28"/>
          <w:lang w:val="en-US" w:eastAsia="zh-CN"/>
        </w:rPr>
        <w:t>中小企业</w:t>
      </w:r>
      <w:r>
        <w:rPr>
          <w:rFonts w:hint="eastAsia" w:ascii="宋体" w:hAnsi="宋体" w:eastAsia="宋体"/>
          <w:sz w:val="28"/>
          <w:szCs w:val="28"/>
          <w:lang w:val="en-US" w:eastAsia="zh-CN"/>
        </w:rPr>
        <w:t>划分标准的个体工商户，在政府采购活动中视同</w:t>
      </w:r>
      <w:r>
        <w:rPr>
          <w:rFonts w:hint="eastAsia" w:ascii="宋体" w:hAnsi="宋体"/>
          <w:sz w:val="28"/>
          <w:szCs w:val="28"/>
          <w:lang w:val="en-US" w:eastAsia="zh-CN"/>
        </w:rPr>
        <w:t>中小企业</w:t>
      </w:r>
      <w:r>
        <w:rPr>
          <w:rFonts w:hint="eastAsia" w:ascii="宋体" w:hAnsi="宋体" w:eastAsia="宋体"/>
          <w:sz w:val="28"/>
          <w:szCs w:val="28"/>
          <w:lang w:val="en-US" w:eastAsia="zh-CN"/>
        </w:rPr>
        <w:t>。</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 6%—10%（工程项目为 3%—5%）的扣除，用扣除后的价格参加评审。</w:t>
      </w:r>
      <w:r>
        <w:rPr>
          <w:rFonts w:hint="eastAsia" w:ascii="宋体" w:hAnsi="宋体"/>
          <w:sz w:val="28"/>
          <w:szCs w:val="28"/>
          <w:lang w:val="en-US" w:eastAsia="zh-CN"/>
        </w:rPr>
        <w:t>中小企业</w:t>
      </w:r>
      <w:r>
        <w:rPr>
          <w:rFonts w:hint="eastAsia" w:ascii="宋体" w:hAnsi="宋体" w:eastAsia="宋体"/>
          <w:sz w:val="28"/>
          <w:szCs w:val="28"/>
          <w:lang w:val="en-US" w:eastAsia="zh-CN"/>
        </w:rPr>
        <w:t>不得将合同分包给大中型企业，中型企业不得将合同分包给大型企业。</w:t>
      </w:r>
    </w:p>
    <w:p w14:paraId="100102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7-2.根据财政部、司法部联合下发的《关于政府采购支持监狱企业发展有关问题的通知》（财库〔2014〕68号）的规定，监狱企业视同小型、微型企业。</w:t>
      </w:r>
    </w:p>
    <w:p w14:paraId="66FDE4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发展的政府采购政策。残疾人福利性单位属于小型、微型企业的，不重复享受政策。</w:t>
      </w:r>
    </w:p>
    <w:p w14:paraId="33EE5D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7-4.参加政府采购活动的</w:t>
      </w:r>
      <w:r>
        <w:rPr>
          <w:rFonts w:hint="eastAsia" w:ascii="宋体" w:hAnsi="宋体"/>
          <w:sz w:val="28"/>
          <w:szCs w:val="28"/>
          <w:lang w:val="en-US" w:eastAsia="zh-CN"/>
        </w:rPr>
        <w:t>中小企业</w:t>
      </w:r>
      <w:r>
        <w:rPr>
          <w:rFonts w:hint="eastAsia" w:ascii="宋体" w:hAnsi="宋体" w:eastAsia="宋体"/>
          <w:sz w:val="28"/>
          <w:szCs w:val="28"/>
          <w:lang w:val="en-US" w:eastAsia="zh-CN"/>
        </w:rPr>
        <w:t>/残疾人单位应提供《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14:paraId="47082F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7-5.本项目价格扣除比例及价格分加分比例：根据《政府采购促进</w:t>
      </w:r>
      <w:r>
        <w:rPr>
          <w:rFonts w:hint="eastAsia" w:ascii="宋体" w:hAnsi="宋体"/>
          <w:sz w:val="28"/>
          <w:szCs w:val="28"/>
          <w:lang w:val="en-US" w:eastAsia="zh-CN"/>
        </w:rPr>
        <w:t>中小企业</w:t>
      </w:r>
      <w:r>
        <w:rPr>
          <w:rFonts w:hint="eastAsia" w:ascii="宋体" w:hAnsi="宋体" w:eastAsia="宋体"/>
          <w:sz w:val="28"/>
          <w:szCs w:val="28"/>
          <w:lang w:val="en-US" w:eastAsia="zh-CN"/>
        </w:rPr>
        <w:t>发展管理办法》（财库〔2020〕46号）的规定，</w:t>
      </w:r>
      <w:r>
        <w:rPr>
          <w:rFonts w:hint="eastAsia" w:ascii="宋体" w:hAnsi="宋体"/>
          <w:sz w:val="28"/>
          <w:szCs w:val="28"/>
          <w:lang w:val="en-US" w:eastAsia="zh-CN"/>
        </w:rPr>
        <w:t>中小企业</w:t>
      </w:r>
      <w:r>
        <w:rPr>
          <w:rFonts w:hint="eastAsia" w:ascii="宋体" w:hAnsi="宋体" w:eastAsia="宋体"/>
          <w:sz w:val="28"/>
          <w:szCs w:val="28"/>
          <w:lang w:val="en-US" w:eastAsia="zh-CN"/>
        </w:rPr>
        <w:t>报价给予6 %（工程项目为3%）的扣除，用扣除后的价格参加评审。适用招标投标法的政府采购工程建设项目，采用综合评估法但未采用低价优先法计算价格分的，评标时应当在采用原报价进行评分的基础上增加其价格得分的 3%作为其价格分；未提供</w:t>
      </w:r>
      <w:r>
        <w:rPr>
          <w:rFonts w:hint="eastAsia" w:ascii="宋体" w:hAnsi="宋体"/>
          <w:sz w:val="28"/>
          <w:szCs w:val="28"/>
          <w:lang w:val="en-US" w:eastAsia="zh-CN"/>
        </w:rPr>
        <w:t>中小企业</w:t>
      </w:r>
      <w:r>
        <w:rPr>
          <w:rFonts w:hint="eastAsia" w:ascii="宋体" w:hAnsi="宋体" w:eastAsia="宋体"/>
          <w:sz w:val="28"/>
          <w:szCs w:val="28"/>
          <w:lang w:val="en-US" w:eastAsia="zh-CN"/>
        </w:rPr>
        <w:t>声明函的或未按招标文件设定的分项报价表进行分类填报的（招标文件未设定分项报价表的除外）不享受价格折扣。</w:t>
      </w:r>
    </w:p>
    <w:p w14:paraId="70C9755F">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8</w:t>
      </w:r>
      <w:r>
        <w:rPr>
          <w:rFonts w:hint="eastAsia" w:ascii="宋体" w:hAnsi="宋体"/>
          <w:sz w:val="28"/>
          <w:szCs w:val="28"/>
          <w:lang w:val="en-US" w:eastAsia="zh-CN"/>
        </w:rPr>
        <w:t>.</w:t>
      </w:r>
      <w:r>
        <w:rPr>
          <w:rFonts w:hint="eastAsia" w:ascii="宋体" w:hAnsi="宋体" w:eastAsia="宋体"/>
          <w:sz w:val="28"/>
          <w:szCs w:val="28"/>
          <w:lang w:val="en-US" w:eastAsia="zh-CN"/>
        </w:rPr>
        <w:t>关于节能、环保、绿色产品</w:t>
      </w:r>
    </w:p>
    <w:p w14:paraId="7D86618C">
      <w:pPr>
        <w:pStyle w:val="44"/>
        <w:keepNext w:val="0"/>
        <w:keepLines w:val="0"/>
        <w:pageBreakBefore w:val="0"/>
        <w:widowControl w:val="0"/>
        <w:kinsoku/>
        <w:wordWrap w:val="0"/>
        <w:overflowPunct/>
        <w:topLinePunct w:val="0"/>
        <w:autoSpaceDE/>
        <w:autoSpaceDN/>
        <w:bidi w:val="0"/>
        <w:adjustRightInd/>
        <w:snapToGrid/>
        <w:spacing w:line="520" w:lineRule="exact"/>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根据财政部、国家发展改革委《关于印发〈节能产品政府采购实施意见〉的通知》（财库〔2004〕185号）规定“政府采购属于节能清单中产品时，在技术、服务等指标同等条件下，应当优先采购节能清单所列的节能产品。”根据财政部、</w:t>
      </w:r>
      <w:r>
        <w:rPr>
          <w:rFonts w:hint="eastAsia" w:ascii="宋体" w:hAnsi="宋体"/>
          <w:sz w:val="28"/>
          <w:szCs w:val="28"/>
          <w:lang w:val="en-US" w:eastAsia="zh-CN"/>
        </w:rPr>
        <w:t>环境保护部</w:t>
      </w:r>
      <w:r>
        <w:rPr>
          <w:rFonts w:hint="eastAsia" w:ascii="宋体" w:hAnsi="宋体" w:eastAsia="宋体"/>
          <w:sz w:val="28"/>
          <w:szCs w:val="28"/>
          <w:lang w:val="en-US" w:eastAsia="zh-CN"/>
        </w:rPr>
        <w:t>联合印发《关于环境标志产品政府采购实施的意见》（财库〔2006〕90号）规定“采购人采购的产品属于环境标志产品政府采购清单中品目的，在性能、技术、服务等指标同等条件下，应当优先采购清单中的产品。”</w:t>
      </w:r>
    </w:p>
    <w:p w14:paraId="42D0DEAA">
      <w:pPr>
        <w:pStyle w:val="44"/>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eastAsia" w:ascii="宋体" w:hAnsi="宋体" w:eastAsia="宋体"/>
          <w:sz w:val="28"/>
          <w:szCs w:val="28"/>
          <w:lang w:val="en-US" w:eastAsia="zh-CN"/>
        </w:rPr>
        <w:t xml:space="preserve">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14:paraId="4C1B59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lang w:val="en-US" w:eastAsia="zh-CN"/>
        </w:rPr>
        <w:t>9</w:t>
      </w:r>
      <w:r>
        <w:rPr>
          <w:rFonts w:hint="eastAsia" w:ascii="宋体" w:hAnsi="宋体" w:cs="Times New Roman"/>
          <w:sz w:val="28"/>
          <w:szCs w:val="28"/>
          <w:lang w:val="en-US" w:eastAsia="zh-CN"/>
        </w:rPr>
        <w:t>.</w:t>
      </w:r>
      <w:r>
        <w:rPr>
          <w:rFonts w:hint="eastAsia" w:ascii="宋体" w:hAnsi="宋体" w:eastAsia="宋体" w:cs="Times New Roman"/>
          <w:sz w:val="28"/>
          <w:szCs w:val="28"/>
        </w:rPr>
        <w:t>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w:t>
      </w:r>
    </w:p>
    <w:p w14:paraId="437971C7">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ascii="宋体" w:hAnsi="宋体" w:eastAsia="宋体" w:cs="Times New Roman"/>
          <w:sz w:val="28"/>
          <w:szCs w:val="28"/>
        </w:rPr>
      </w:pPr>
      <w:r>
        <w:rPr>
          <w:rFonts w:hint="eastAsia" w:ascii="宋体" w:hAnsi="宋体" w:eastAsia="宋体" w:cs="Times New Roman"/>
          <w:sz w:val="28"/>
          <w:szCs w:val="28"/>
        </w:rPr>
        <w:t>为了进一步推动金融支持政策更好适应市场主体的需要，扎实落实国务院关于支持</w:t>
      </w:r>
      <w:r>
        <w:rPr>
          <w:rFonts w:hint="eastAsia" w:ascii="宋体" w:hAnsi="宋体" w:cs="Times New Roman"/>
          <w:sz w:val="28"/>
          <w:szCs w:val="28"/>
          <w:lang w:eastAsia="zh-CN"/>
        </w:rPr>
        <w:t>中小企业</w:t>
      </w:r>
      <w:r>
        <w:rPr>
          <w:rFonts w:hint="eastAsia" w:ascii="宋体" w:hAnsi="宋体" w:eastAsia="宋体" w:cs="Times New Roman"/>
          <w:sz w:val="28"/>
          <w:szCs w:val="28"/>
        </w:rPr>
        <w:t>发展的政策措施，积极发挥政府采购政策功能，有效缓解</w:t>
      </w:r>
      <w:r>
        <w:rPr>
          <w:rFonts w:hint="eastAsia" w:ascii="宋体" w:hAnsi="宋体" w:cs="Times New Roman"/>
          <w:sz w:val="28"/>
          <w:szCs w:val="28"/>
          <w:lang w:eastAsia="zh-CN"/>
        </w:rPr>
        <w:t>中小企业</w:t>
      </w:r>
      <w:r>
        <w:rPr>
          <w:rFonts w:hint="eastAsia" w:ascii="宋体" w:hAnsi="宋体" w:eastAsia="宋体" w:cs="Times New Roman"/>
          <w:sz w:val="28"/>
          <w:szCs w:val="28"/>
        </w:rPr>
        <w:t>融资难、融资贵问题，根据中办、国办《关于促进</w:t>
      </w:r>
      <w:r>
        <w:rPr>
          <w:rFonts w:hint="eastAsia" w:ascii="宋体" w:hAnsi="宋体" w:cs="Times New Roman"/>
          <w:sz w:val="28"/>
          <w:szCs w:val="28"/>
          <w:lang w:eastAsia="zh-CN"/>
        </w:rPr>
        <w:t>中小企业</w:t>
      </w:r>
      <w:r>
        <w:rPr>
          <w:rFonts w:hint="eastAsia" w:ascii="宋体" w:hAnsi="宋体" w:eastAsia="宋体" w:cs="Times New Roman"/>
          <w:sz w:val="28"/>
          <w:szCs w:val="28"/>
        </w:rPr>
        <w:t>健康发展的指导意见》、财政部、工信部《政府采购促进</w:t>
      </w:r>
      <w:r>
        <w:rPr>
          <w:rFonts w:hint="eastAsia" w:ascii="宋体" w:hAnsi="宋体" w:cs="Times New Roman"/>
          <w:sz w:val="28"/>
          <w:szCs w:val="28"/>
          <w:lang w:eastAsia="zh-CN"/>
        </w:rPr>
        <w:t>中小企业</w:t>
      </w:r>
      <w:r>
        <w:rPr>
          <w:rFonts w:hint="eastAsia" w:ascii="宋体" w:hAnsi="宋体" w:eastAsia="宋体" w:cs="Times New Roman"/>
          <w:sz w:val="28"/>
          <w:szCs w:val="28"/>
        </w:rPr>
        <w:t>发展管理办法》（财库〔2020〕46 号）、《陕西省</w:t>
      </w:r>
      <w:r>
        <w:rPr>
          <w:rFonts w:hint="eastAsia" w:ascii="宋体" w:hAnsi="宋体" w:cs="Times New Roman"/>
          <w:sz w:val="28"/>
          <w:szCs w:val="28"/>
          <w:lang w:eastAsia="zh-CN"/>
        </w:rPr>
        <w:t>中小企业</w:t>
      </w:r>
      <w:r>
        <w:rPr>
          <w:rFonts w:hint="eastAsia" w:ascii="宋体" w:hAnsi="宋体" w:eastAsia="宋体" w:cs="Times New Roman"/>
          <w:sz w:val="28"/>
          <w:szCs w:val="28"/>
        </w:rPr>
        <w:t>政府采购信用融资办法》（陕财办采[2018]23 号）、《陕西省财政厅关于加快推进我省</w:t>
      </w:r>
      <w:r>
        <w:rPr>
          <w:rFonts w:hint="eastAsia" w:ascii="宋体" w:hAnsi="宋体" w:cs="Times New Roman"/>
          <w:sz w:val="28"/>
          <w:szCs w:val="28"/>
          <w:lang w:eastAsia="zh-CN"/>
        </w:rPr>
        <w:t>中小企业</w:t>
      </w:r>
      <w:r>
        <w:rPr>
          <w:rFonts w:hint="eastAsia" w:ascii="宋体" w:hAnsi="宋体" w:eastAsia="宋体" w:cs="Times New Roman"/>
          <w:sz w:val="28"/>
          <w:szCs w:val="28"/>
        </w:rPr>
        <w:t xml:space="preserve">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5B32BD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9A75F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cs="Times New Roman"/>
          <w:sz w:val="28"/>
          <w:szCs w:val="28"/>
          <w:lang w:val="en-US" w:eastAsia="zh-CN"/>
        </w:rPr>
        <w:t>10</w:t>
      </w:r>
      <w:r>
        <w:rPr>
          <w:rFonts w:hint="eastAsia" w:ascii="宋体" w:hAnsi="宋体" w:cs="Times New Roman"/>
          <w:sz w:val="28"/>
          <w:szCs w:val="28"/>
          <w:lang w:val="en-US" w:eastAsia="zh-CN"/>
        </w:rPr>
        <w:t>.</w:t>
      </w:r>
      <w:r>
        <w:rPr>
          <w:rFonts w:hint="eastAsia" w:ascii="宋体" w:hAnsi="宋体" w:eastAsia="宋体"/>
          <w:sz w:val="28"/>
          <w:szCs w:val="28"/>
        </w:rPr>
        <w:t>磋商小组对进入详细评审的投标人进行综合评分，根据得分由高到低，推荐出一个以上三个以下中标候选单位。如果综合评分出现两个投标人得分相同的情况，按下列顺序排列：</w:t>
      </w:r>
    </w:p>
    <w:p w14:paraId="1358CC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(1) 投标价格低的；</w:t>
      </w:r>
    </w:p>
    <w:p w14:paraId="3BE6E8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宋体" w:hAnsi="宋体" w:eastAsia="宋体"/>
          <w:sz w:val="28"/>
          <w:szCs w:val="28"/>
        </w:rPr>
      </w:pPr>
      <w:r>
        <w:rPr>
          <w:rFonts w:hint="eastAsia" w:ascii="宋体" w:hAnsi="宋体" w:eastAsia="宋体"/>
          <w:sz w:val="28"/>
          <w:szCs w:val="28"/>
        </w:rPr>
        <w:t>(2) 技术评估得分高的；</w:t>
      </w:r>
    </w:p>
    <w:p w14:paraId="7FD4B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sz w:val="28"/>
          <w:szCs w:val="28"/>
        </w:rPr>
        <w:t>(3) 服务承诺优的。</w:t>
      </w:r>
    </w:p>
    <w:p w14:paraId="2C78633B">
      <w:pPr>
        <w:keepNext w:val="0"/>
        <w:keepLines w:val="0"/>
        <w:pageBreakBefore w:val="0"/>
        <w:kinsoku/>
        <w:wordWrap/>
        <w:overflowPunct/>
        <w:topLinePunct w:val="0"/>
        <w:autoSpaceDE/>
        <w:autoSpaceDN/>
        <w:bidi w:val="0"/>
        <w:snapToGrid w:val="0"/>
        <w:spacing w:line="520" w:lineRule="exact"/>
        <w:ind w:firstLine="562" w:firstLineChars="200"/>
        <w:textAlignment w:val="auto"/>
        <w:rPr>
          <w:rFonts w:ascii="宋体"/>
          <w:b/>
          <w:sz w:val="28"/>
          <w:szCs w:val="28"/>
        </w:rPr>
      </w:pPr>
      <w:r>
        <w:rPr>
          <w:rFonts w:hint="eastAsia" w:ascii="宋体" w:hAnsi="宋体"/>
          <w:b/>
          <w:sz w:val="28"/>
          <w:szCs w:val="28"/>
          <w:lang w:val="en-US" w:eastAsia="zh-CN"/>
        </w:rPr>
        <w:t>七</w:t>
      </w:r>
      <w:r>
        <w:rPr>
          <w:rFonts w:hint="eastAsia" w:ascii="宋体" w:hAnsi="宋体"/>
          <w:b/>
          <w:sz w:val="28"/>
          <w:szCs w:val="28"/>
        </w:rPr>
        <w:t>、确定成交单位</w:t>
      </w:r>
    </w:p>
    <w:p w14:paraId="547BC261">
      <w:pPr>
        <w:keepNext w:val="0"/>
        <w:keepLines w:val="0"/>
        <w:pageBreakBefore w:val="0"/>
        <w:kinsoku/>
        <w:wordWrap/>
        <w:overflowPunct/>
        <w:topLinePunct w:val="0"/>
        <w:autoSpaceDE/>
        <w:autoSpaceDN/>
        <w:bidi w:val="0"/>
        <w:adjustRightInd w:val="0"/>
        <w:snapToGrid w:val="0"/>
        <w:spacing w:line="520" w:lineRule="exact"/>
        <w:ind w:firstLine="646"/>
        <w:textAlignment w:val="auto"/>
        <w:rPr>
          <w:rFonts w:ascii="宋体"/>
          <w:sz w:val="28"/>
          <w:szCs w:val="28"/>
        </w:rPr>
      </w:pPr>
      <w:r>
        <w:rPr>
          <w:rFonts w:hint="eastAsia" w:ascii="宋体" w:hAnsi="宋体"/>
          <w:sz w:val="28"/>
          <w:szCs w:val="28"/>
          <w:lang w:eastAsia="zh-CN"/>
        </w:rPr>
        <w:t>1.</w:t>
      </w:r>
      <w:r>
        <w:rPr>
          <w:rFonts w:hint="eastAsia" w:ascii="宋体" w:hAnsi="宋体"/>
          <w:sz w:val="28"/>
          <w:szCs w:val="28"/>
        </w:rPr>
        <w:t>依据评审结果写出磋商结果报告，送采购人。</w:t>
      </w:r>
    </w:p>
    <w:p w14:paraId="7D3BFA82">
      <w:pPr>
        <w:keepNext w:val="0"/>
        <w:keepLines w:val="0"/>
        <w:pageBreakBefore w:val="0"/>
        <w:kinsoku/>
        <w:wordWrap/>
        <w:overflowPunct/>
        <w:topLinePunct w:val="0"/>
        <w:autoSpaceDE/>
        <w:autoSpaceDN/>
        <w:bidi w:val="0"/>
        <w:adjustRightInd w:val="0"/>
        <w:snapToGrid w:val="0"/>
        <w:spacing w:line="520" w:lineRule="exact"/>
        <w:ind w:firstLine="645"/>
        <w:textAlignment w:val="auto"/>
        <w:outlineLvl w:val="0"/>
        <w:rPr>
          <w:rFonts w:ascii="宋体"/>
          <w:sz w:val="28"/>
          <w:szCs w:val="28"/>
        </w:rPr>
      </w:pPr>
      <w:r>
        <w:rPr>
          <w:rFonts w:hint="eastAsia" w:ascii="宋体" w:hAnsi="宋体"/>
          <w:sz w:val="28"/>
          <w:szCs w:val="28"/>
          <w:lang w:eastAsia="zh-CN"/>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14:paraId="34731346">
      <w:pPr>
        <w:keepNext w:val="0"/>
        <w:keepLines w:val="0"/>
        <w:pageBreakBefore w:val="0"/>
        <w:kinsoku/>
        <w:wordWrap/>
        <w:overflowPunct/>
        <w:topLinePunct w:val="0"/>
        <w:autoSpaceDE/>
        <w:autoSpaceDN/>
        <w:bidi w:val="0"/>
        <w:adjustRightInd w:val="0"/>
        <w:snapToGrid w:val="0"/>
        <w:spacing w:line="520" w:lineRule="exact"/>
        <w:ind w:left="570"/>
        <w:textAlignment w:val="auto"/>
        <w:outlineLvl w:val="0"/>
        <w:rPr>
          <w:rFonts w:ascii="宋体"/>
          <w:b/>
          <w:sz w:val="28"/>
          <w:szCs w:val="28"/>
        </w:rPr>
      </w:pPr>
      <w:r>
        <w:rPr>
          <w:rFonts w:hint="eastAsia" w:ascii="宋体" w:hAnsi="宋体"/>
          <w:b/>
          <w:sz w:val="28"/>
          <w:szCs w:val="28"/>
          <w:lang w:val="en-US" w:eastAsia="zh-CN"/>
        </w:rPr>
        <w:t>八</w:t>
      </w:r>
      <w:r>
        <w:rPr>
          <w:rFonts w:hint="eastAsia" w:ascii="宋体" w:hAnsi="宋体"/>
          <w:b/>
          <w:sz w:val="28"/>
          <w:szCs w:val="28"/>
        </w:rPr>
        <w:t>、合同</w:t>
      </w:r>
    </w:p>
    <w:p w14:paraId="69A753D5">
      <w:pPr>
        <w:keepNext w:val="0"/>
        <w:keepLines w:val="0"/>
        <w:pageBreakBefore w:val="0"/>
        <w:kinsoku/>
        <w:wordWrap/>
        <w:overflowPunct/>
        <w:topLinePunct w:val="0"/>
        <w:autoSpaceDE/>
        <w:autoSpaceDN/>
        <w:bidi w:val="0"/>
        <w:adjustRightInd w:val="0"/>
        <w:snapToGrid w:val="0"/>
        <w:spacing w:line="520" w:lineRule="exact"/>
        <w:ind w:firstLine="645"/>
        <w:textAlignment w:val="auto"/>
        <w:rPr>
          <w:rFonts w:hint="eastAsia" w:ascii="宋体"/>
          <w:sz w:val="28"/>
          <w:szCs w:val="28"/>
          <w:u w:val="single"/>
          <w:lang w:eastAsia="zh-CN"/>
        </w:rPr>
      </w:pPr>
      <w:r>
        <w:rPr>
          <w:rFonts w:hint="eastAsia" w:ascii="宋体"/>
          <w:sz w:val="28"/>
          <w:szCs w:val="28"/>
          <w:u w:val="single"/>
          <w:lang w:eastAsia="zh-CN"/>
        </w:rPr>
        <w:t>1.请</w:t>
      </w:r>
      <w:r>
        <w:rPr>
          <w:rFonts w:hint="eastAsia" w:ascii="宋体"/>
          <w:sz w:val="28"/>
          <w:szCs w:val="28"/>
          <w:u w:val="single"/>
          <w:lang w:val="en-US" w:eastAsia="zh-CN"/>
        </w:rPr>
        <w:t>成交</w:t>
      </w:r>
      <w:r>
        <w:rPr>
          <w:rFonts w:hint="eastAsia" w:ascii="宋体"/>
          <w:sz w:val="28"/>
          <w:szCs w:val="28"/>
          <w:u w:val="single"/>
          <w:lang w:eastAsia="zh-CN"/>
        </w:rPr>
        <w:t>单位在</w:t>
      </w:r>
      <w:r>
        <w:rPr>
          <w:rFonts w:hint="eastAsia" w:ascii="宋体"/>
          <w:sz w:val="28"/>
          <w:szCs w:val="28"/>
          <w:u w:val="single"/>
          <w:lang w:val="en-US" w:eastAsia="zh-CN"/>
        </w:rPr>
        <w:t>成交</w:t>
      </w:r>
      <w:r>
        <w:rPr>
          <w:rFonts w:hint="eastAsia" w:ascii="宋体"/>
          <w:sz w:val="28"/>
          <w:szCs w:val="28"/>
          <w:u w:val="single"/>
          <w:lang w:eastAsia="zh-CN"/>
        </w:rPr>
        <w:t>公示期结束后（一个工作日），前往代理机构领取成交通知书，同时请递交</w:t>
      </w:r>
      <w:r>
        <w:rPr>
          <w:rFonts w:hint="eastAsia" w:ascii="宋体"/>
          <w:sz w:val="28"/>
          <w:szCs w:val="28"/>
          <w:u w:val="single"/>
          <w:lang w:val="en-US" w:eastAsia="zh-CN"/>
        </w:rPr>
        <w:t>两</w:t>
      </w:r>
      <w:r>
        <w:rPr>
          <w:rFonts w:hint="eastAsia" w:ascii="宋体"/>
          <w:sz w:val="28"/>
          <w:szCs w:val="28"/>
          <w:u w:val="single"/>
          <w:lang w:eastAsia="zh-CN"/>
        </w:rPr>
        <w:t>份有效的纸质版投标文件（一正</w:t>
      </w:r>
      <w:r>
        <w:rPr>
          <w:rFonts w:hint="eastAsia" w:ascii="宋体"/>
          <w:sz w:val="28"/>
          <w:szCs w:val="28"/>
          <w:u w:val="single"/>
          <w:lang w:val="en-US" w:eastAsia="zh-CN"/>
        </w:rPr>
        <w:t>一</w:t>
      </w:r>
      <w:r>
        <w:rPr>
          <w:rFonts w:hint="eastAsia" w:ascii="宋体"/>
          <w:sz w:val="28"/>
          <w:szCs w:val="28"/>
          <w:u w:val="single"/>
          <w:lang w:eastAsia="zh-CN"/>
        </w:rPr>
        <w:t>副），以供备案、归档使用</w:t>
      </w:r>
      <w:r>
        <w:rPr>
          <w:rFonts w:hint="eastAsia" w:ascii="宋体"/>
          <w:sz w:val="28"/>
          <w:szCs w:val="28"/>
          <w:u w:val="none"/>
          <w:lang w:eastAsia="zh-CN"/>
        </w:rPr>
        <w:t>。</w:t>
      </w:r>
    </w:p>
    <w:p w14:paraId="18D86ED8">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b/>
          <w:bCs/>
          <w:sz w:val="28"/>
          <w:szCs w:val="28"/>
        </w:rPr>
      </w:pPr>
      <w:r>
        <w:rPr>
          <w:rFonts w:hint="eastAsia" w:ascii="宋体"/>
          <w:b/>
          <w:bCs/>
          <w:sz w:val="28"/>
          <w:szCs w:val="28"/>
          <w:lang w:val="en-US" w:eastAsia="zh-CN"/>
        </w:rPr>
        <w:t>2.</w:t>
      </w:r>
      <w:r>
        <w:rPr>
          <w:rFonts w:hint="eastAsia" w:ascii="宋体"/>
          <w:b/>
          <w:bCs/>
          <w:sz w:val="28"/>
          <w:szCs w:val="28"/>
          <w:lang w:eastAsia="zh-CN"/>
        </w:rPr>
        <w:t>成交通知书</w:t>
      </w:r>
      <w:r>
        <w:rPr>
          <w:rFonts w:hint="eastAsia" w:ascii="宋体"/>
          <w:b/>
          <w:bCs/>
          <w:sz w:val="28"/>
          <w:szCs w:val="28"/>
        </w:rPr>
        <w:t>发出后，</w:t>
      </w:r>
      <w:r>
        <w:rPr>
          <w:rFonts w:hint="eastAsia" w:ascii="宋体"/>
          <w:b/>
          <w:bCs/>
          <w:sz w:val="28"/>
          <w:szCs w:val="28"/>
          <w:lang w:val="en-US" w:eastAsia="zh-CN"/>
        </w:rPr>
        <w:t>二十五</w:t>
      </w:r>
      <w:r>
        <w:rPr>
          <w:rFonts w:hint="eastAsia" w:ascii="宋体"/>
          <w:b/>
          <w:bCs/>
          <w:sz w:val="28"/>
          <w:szCs w:val="28"/>
        </w:rPr>
        <w:t>日内</w:t>
      </w:r>
      <w:r>
        <w:rPr>
          <w:rFonts w:hint="eastAsia" w:ascii="宋体"/>
          <w:b/>
          <w:bCs/>
          <w:sz w:val="28"/>
          <w:szCs w:val="28"/>
          <w:lang w:eastAsia="zh-CN"/>
        </w:rPr>
        <w:t>成交单位</w:t>
      </w:r>
      <w:r>
        <w:rPr>
          <w:rFonts w:hint="eastAsia" w:ascii="宋体"/>
          <w:b/>
          <w:bCs/>
          <w:sz w:val="28"/>
          <w:szCs w:val="28"/>
        </w:rPr>
        <w:t>与</w:t>
      </w:r>
      <w:r>
        <w:rPr>
          <w:rFonts w:hint="eastAsia" w:ascii="宋体"/>
          <w:b/>
          <w:bCs/>
          <w:sz w:val="28"/>
          <w:szCs w:val="28"/>
          <w:lang w:val="en-US" w:eastAsia="zh-CN"/>
        </w:rPr>
        <w:t>采购单位</w:t>
      </w:r>
      <w:r>
        <w:rPr>
          <w:rFonts w:hint="eastAsia" w:ascii="宋体"/>
          <w:b/>
          <w:bCs/>
          <w:sz w:val="28"/>
          <w:szCs w:val="28"/>
        </w:rPr>
        <w:t>洽谈合同条款，并签订合同。</w:t>
      </w:r>
      <w:r>
        <w:rPr>
          <w:rFonts w:hint="eastAsia" w:ascii="宋体"/>
          <w:b/>
          <w:bCs/>
          <w:sz w:val="28"/>
          <w:szCs w:val="28"/>
          <w:lang w:eastAsia="zh-CN"/>
        </w:rPr>
        <w:t>招标文件</w:t>
      </w:r>
      <w:r>
        <w:rPr>
          <w:rFonts w:hint="eastAsia" w:ascii="宋体"/>
          <w:b/>
          <w:bCs/>
          <w:sz w:val="28"/>
          <w:szCs w:val="28"/>
        </w:rPr>
        <w:t>及</w:t>
      </w:r>
      <w:r>
        <w:rPr>
          <w:rFonts w:hint="eastAsia" w:ascii="宋体"/>
          <w:b/>
          <w:bCs/>
          <w:sz w:val="28"/>
          <w:szCs w:val="28"/>
          <w:lang w:eastAsia="zh-CN"/>
        </w:rPr>
        <w:t>中标单位投标文件</w:t>
      </w:r>
      <w:r>
        <w:rPr>
          <w:rFonts w:hint="eastAsia" w:ascii="宋体"/>
          <w:b/>
          <w:bCs/>
          <w:sz w:val="28"/>
          <w:szCs w:val="28"/>
        </w:rPr>
        <w:t>均作为合同的组成部分。</w:t>
      </w:r>
    </w:p>
    <w:p w14:paraId="1E648A8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ascii="宋体"/>
          <w:sz w:val="28"/>
          <w:szCs w:val="28"/>
        </w:rPr>
      </w:pPr>
      <w:r>
        <w:rPr>
          <w:rFonts w:hint="eastAsia" w:ascii="宋体"/>
          <w:sz w:val="28"/>
          <w:szCs w:val="28"/>
          <w:lang w:val="en-US" w:eastAsia="zh-CN"/>
        </w:rPr>
        <w:t>3.</w:t>
      </w:r>
      <w:r>
        <w:rPr>
          <w:rFonts w:hint="eastAsia" w:ascii="宋体"/>
          <w:sz w:val="28"/>
          <w:szCs w:val="28"/>
        </w:rPr>
        <w:t>监督机构在合同履行期间以及履行期后，可以随时检查项目的执行情况，对采购标准、招标内容进行调查核实，并对发现的问题进行处理。</w:t>
      </w:r>
    </w:p>
    <w:p w14:paraId="455BA159">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bCs/>
          <w:sz w:val="28"/>
          <w:szCs w:val="28"/>
        </w:rPr>
      </w:pPr>
      <w:r>
        <w:rPr>
          <w:rFonts w:hint="eastAsia" w:ascii="宋体" w:eastAsia="宋体"/>
          <w:b/>
          <w:bCs/>
          <w:sz w:val="28"/>
          <w:szCs w:val="28"/>
          <w:lang w:val="en-US" w:eastAsia="zh-CN"/>
        </w:rPr>
        <w:t>九</w:t>
      </w:r>
      <w:r>
        <w:rPr>
          <w:rFonts w:hint="eastAsia" w:ascii="宋体" w:eastAsia="宋体"/>
          <w:b/>
          <w:bCs/>
          <w:sz w:val="28"/>
          <w:szCs w:val="28"/>
        </w:rPr>
        <w:t>、成交服务费</w:t>
      </w:r>
      <w:r>
        <w:rPr>
          <w:rFonts w:hint="eastAsia" w:ascii="宋体" w:eastAsia="宋体"/>
          <w:b/>
          <w:bCs/>
          <w:sz w:val="28"/>
          <w:szCs w:val="28"/>
        </w:rPr>
        <w:tab/>
      </w:r>
    </w:p>
    <w:p w14:paraId="577C4234">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eastAsia="宋体"/>
          <w:b w:val="0"/>
          <w:bCs w:val="0"/>
          <w:sz w:val="28"/>
          <w:szCs w:val="28"/>
        </w:rPr>
      </w:pPr>
      <w:r>
        <w:rPr>
          <w:rFonts w:hint="eastAsia" w:ascii="宋体"/>
          <w:b w:val="0"/>
          <w:bCs w:val="0"/>
          <w:sz w:val="28"/>
          <w:szCs w:val="28"/>
          <w:lang w:val="en-US" w:eastAsia="zh-CN"/>
        </w:rPr>
        <w:t>1.</w:t>
      </w:r>
      <w:r>
        <w:rPr>
          <w:rFonts w:hint="eastAsia" w:ascii="宋体" w:eastAsia="宋体"/>
          <w:b w:val="0"/>
          <w:bCs w:val="0"/>
          <w:sz w:val="28"/>
          <w:szCs w:val="28"/>
        </w:rPr>
        <w:t>代理服务费收费标准：采购代理机构参照国家计委关于印发《招标代理服务收费管理暂行办法》的通知（计价格〔2</w:t>
      </w:r>
      <w:r>
        <w:rPr>
          <w:rFonts w:hint="eastAsia" w:ascii="宋体"/>
          <w:b w:val="0"/>
          <w:bCs w:val="0"/>
          <w:sz w:val="28"/>
          <w:szCs w:val="28"/>
          <w:lang w:eastAsia="zh-CN"/>
        </w:rPr>
        <w:t>003</w:t>
      </w:r>
      <w:r>
        <w:rPr>
          <w:rFonts w:hint="eastAsia" w:ascii="宋体" w:eastAsia="宋体"/>
          <w:b w:val="0"/>
          <w:bCs w:val="0"/>
          <w:sz w:val="28"/>
          <w:szCs w:val="28"/>
        </w:rPr>
        <w:t>〕1980号）、《国家发展和改革委员会办公厅关于招标代理服务收费有关问题的通知》（发改办价格〔2003〕857号）规定收取代理服务费。</w:t>
      </w:r>
    </w:p>
    <w:p w14:paraId="56409038">
      <w:pPr>
        <w:keepNext w:val="0"/>
        <w:keepLines w:val="0"/>
        <w:pageBreakBefore w:val="0"/>
        <w:widowControl w:val="0"/>
        <w:kinsoku/>
        <w:wordWrap/>
        <w:overflowPunct/>
        <w:topLinePunct w:val="0"/>
        <w:autoSpaceDE/>
        <w:autoSpaceDN/>
        <w:bidi w:val="0"/>
        <w:adjustRightInd w:val="0"/>
        <w:snapToGrid w:val="0"/>
        <w:spacing w:line="520" w:lineRule="exact"/>
        <w:ind w:left="570"/>
        <w:textAlignment w:val="auto"/>
        <w:outlineLvl w:val="0"/>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lang w:val="en-US" w:eastAsia="zh-CN"/>
          <w14:textFill>
            <w14:solidFill>
              <w14:schemeClr w14:val="tx1"/>
            </w14:solidFill>
          </w14:textFill>
        </w:rPr>
        <w:t>2.</w:t>
      </w:r>
      <w:r>
        <w:rPr>
          <w:rFonts w:hint="eastAsia" w:ascii="宋体" w:hAnsi="宋体"/>
          <w:b w:val="0"/>
          <w:bCs w:val="0"/>
          <w:color w:val="000000" w:themeColor="text1"/>
          <w:sz w:val="28"/>
          <w:szCs w:val="28"/>
          <w14:textFill>
            <w14:solidFill>
              <w14:schemeClr w14:val="tx1"/>
            </w14:solidFill>
          </w14:textFill>
        </w:rPr>
        <w:t>成交服务费及其他相关费用由成交单位向招标代理机构支付。</w:t>
      </w:r>
    </w:p>
    <w:p w14:paraId="63E74A44">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成交服务费缴纳方式：现金缴纳或银行转账。</w:t>
      </w:r>
    </w:p>
    <w:p w14:paraId="1156C78B">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sz w:val="28"/>
          <w:szCs w:val="28"/>
        </w:rPr>
      </w:pPr>
      <w:r>
        <w:rPr>
          <w:rFonts w:hint="eastAsia" w:ascii="宋体" w:hAnsi="宋体" w:cs="宋体"/>
          <w:sz w:val="28"/>
          <w:szCs w:val="28"/>
        </w:rPr>
        <w:t>账户信息：陕西中信海诚造价咨询有限公司安康分公司</w:t>
      </w:r>
    </w:p>
    <w:p w14:paraId="2DA0F266">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sz w:val="28"/>
          <w:szCs w:val="28"/>
          <w:lang w:val="en-US" w:eastAsia="zh-CN"/>
        </w:rPr>
      </w:pPr>
      <w:r>
        <w:rPr>
          <w:rFonts w:hint="eastAsia" w:ascii="宋体" w:hAnsi="宋体" w:cs="宋体"/>
          <w:sz w:val="28"/>
          <w:szCs w:val="28"/>
          <w:lang w:val="en-US" w:eastAsia="zh-CN"/>
        </w:rPr>
        <w:t>开 户 行：中国工商银行股份有限公司安康汉滨支行</w:t>
      </w:r>
    </w:p>
    <w:p w14:paraId="339670D7">
      <w:pPr>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cs="宋体"/>
          <w:sz w:val="28"/>
          <w:szCs w:val="28"/>
        </w:rPr>
      </w:pPr>
      <w:r>
        <w:rPr>
          <w:rFonts w:hint="eastAsia" w:ascii="宋体" w:hAnsi="宋体" w:cs="宋体"/>
          <w:sz w:val="28"/>
          <w:szCs w:val="28"/>
          <w:lang w:val="en-US" w:eastAsia="zh-CN"/>
        </w:rPr>
        <w:t>账    号：2607 0602 0920 0234 905</w:t>
      </w:r>
    </w:p>
    <w:p w14:paraId="16635B45">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8"/>
          <w:szCs w:val="28"/>
        </w:rPr>
      </w:pPr>
      <w:r>
        <w:rPr>
          <w:rFonts w:hint="eastAsia" w:ascii="宋体" w:hAnsi="宋体" w:cs="宋体"/>
          <w:b/>
          <w:bCs/>
          <w:sz w:val="28"/>
          <w:szCs w:val="28"/>
        </w:rPr>
        <w:t>十、质疑与投诉：</w:t>
      </w:r>
    </w:p>
    <w:p w14:paraId="3F512EFA">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8"/>
          <w:szCs w:val="28"/>
        </w:rPr>
      </w:pPr>
      <w:r>
        <w:rPr>
          <w:rFonts w:hint="eastAsia" w:ascii="宋体" w:hAnsi="宋体" w:cs="宋体"/>
          <w:b/>
          <w:bCs/>
          <w:sz w:val="28"/>
          <w:szCs w:val="28"/>
          <w:lang w:eastAsia="zh-CN"/>
        </w:rPr>
        <w:t>1.</w:t>
      </w:r>
      <w:r>
        <w:rPr>
          <w:rFonts w:hint="eastAsia" w:ascii="宋体" w:hAnsi="宋体" w:cs="宋体"/>
          <w:b/>
          <w:bCs/>
          <w:sz w:val="28"/>
          <w:szCs w:val="28"/>
        </w:rPr>
        <w:t>质疑及投诉</w:t>
      </w:r>
    </w:p>
    <w:p w14:paraId="12DF28AA">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hint="eastAsia" w:ascii="宋体" w:hAnsi="宋体" w:cs="宋体"/>
          <w:b/>
          <w:bCs/>
          <w:sz w:val="28"/>
          <w:szCs w:val="28"/>
        </w:rPr>
      </w:pPr>
      <w:r>
        <w:rPr>
          <w:rFonts w:hint="eastAsia" w:ascii="宋体" w:hAnsi="宋体" w:cs="宋体"/>
          <w:b/>
          <w:bCs/>
          <w:sz w:val="28"/>
          <w:szCs w:val="28"/>
        </w:rPr>
        <w:t>1-1质疑</w:t>
      </w:r>
    </w:p>
    <w:p w14:paraId="7958958D">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5F19E8F9">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（2）提出质疑的供应商应当是参与本项目采购活动的供应商。</w:t>
      </w:r>
    </w:p>
    <w:p w14:paraId="5B3556C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14:paraId="5B629E4B">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14:paraId="0BD106F5">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① 供应商的姓名或者名称、地址、邮编、联系人及联系电话；</w:t>
      </w:r>
    </w:p>
    <w:p w14:paraId="5A1DFC46">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② 质疑项目的名称、编号；</w:t>
      </w:r>
    </w:p>
    <w:p w14:paraId="48840AC3">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③ 具体、明确的质疑事项和与质疑事项相关的请求；</w:t>
      </w:r>
    </w:p>
    <w:p w14:paraId="245D2746">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④ 事实依据；</w:t>
      </w:r>
    </w:p>
    <w:p w14:paraId="2C936659">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⑤ 必要的法律依据；</w:t>
      </w:r>
    </w:p>
    <w:p w14:paraId="111C58F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cs="宋体"/>
          <w:sz w:val="28"/>
          <w:szCs w:val="28"/>
        </w:rPr>
      </w:pPr>
      <w:r>
        <w:rPr>
          <w:rFonts w:hint="eastAsia" w:ascii="宋体" w:hAnsi="宋体" w:cs="宋体"/>
          <w:sz w:val="28"/>
          <w:szCs w:val="28"/>
        </w:rPr>
        <w:t>⑥ 提出质疑的日期。</w:t>
      </w:r>
    </w:p>
    <w:p w14:paraId="212D6F69">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（5）供应商为自然人的，应当由本人</w:t>
      </w:r>
      <w:r>
        <w:rPr>
          <w:rFonts w:hint="eastAsia" w:ascii="宋体" w:hAnsi="宋体" w:cs="宋体"/>
          <w:sz w:val="28"/>
          <w:szCs w:val="28"/>
          <w:lang w:eastAsia="zh-CN"/>
        </w:rPr>
        <w:t>签字或盖章</w:t>
      </w:r>
      <w:r>
        <w:rPr>
          <w:rFonts w:hint="eastAsia" w:ascii="宋体" w:hAnsi="宋体" w:cs="宋体"/>
          <w:sz w:val="28"/>
          <w:szCs w:val="28"/>
        </w:rPr>
        <w:t>；供应商为法人或者其他组织的，应当由法定代表人、主要负责人，或者其授权代表</w:t>
      </w:r>
      <w:r>
        <w:rPr>
          <w:rFonts w:hint="eastAsia" w:ascii="宋体" w:hAnsi="宋体" w:cs="宋体"/>
          <w:sz w:val="28"/>
          <w:szCs w:val="28"/>
          <w:lang w:eastAsia="zh-CN"/>
        </w:rPr>
        <w:t>签字或盖章</w:t>
      </w:r>
      <w:r>
        <w:rPr>
          <w:rFonts w:hint="eastAsia" w:ascii="宋体" w:hAnsi="宋体" w:cs="宋体"/>
          <w:sz w:val="28"/>
          <w:szCs w:val="28"/>
        </w:rPr>
        <w:t>或者盖章并加盖公章。</w:t>
      </w:r>
    </w:p>
    <w:p w14:paraId="08A114AC">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w:t>
      </w:r>
      <w:r>
        <w:rPr>
          <w:rFonts w:hint="eastAsia" w:ascii="宋体" w:hAnsi="宋体" w:cs="宋体"/>
          <w:sz w:val="28"/>
          <w:szCs w:val="28"/>
          <w:lang w:eastAsia="zh-CN"/>
        </w:rPr>
        <w:t>签字或盖章</w:t>
      </w:r>
      <w:r>
        <w:rPr>
          <w:rFonts w:hint="eastAsia" w:ascii="宋体" w:hAnsi="宋体" w:cs="宋体"/>
          <w:sz w:val="28"/>
          <w:szCs w:val="28"/>
        </w:rPr>
        <w:t>；供应商为法人或者其他组织的，应当由法定代表人、主要负责人</w:t>
      </w:r>
      <w:r>
        <w:rPr>
          <w:rFonts w:hint="eastAsia" w:ascii="宋体" w:hAnsi="宋体" w:cs="宋体"/>
          <w:sz w:val="28"/>
          <w:szCs w:val="28"/>
          <w:lang w:eastAsia="zh-CN"/>
        </w:rPr>
        <w:t>签字或盖章</w:t>
      </w:r>
      <w:r>
        <w:rPr>
          <w:rFonts w:hint="eastAsia" w:ascii="宋体" w:hAnsi="宋体" w:cs="宋体"/>
          <w:sz w:val="28"/>
          <w:szCs w:val="28"/>
        </w:rPr>
        <w:t>或者盖章并加盖公章。</w:t>
      </w:r>
    </w:p>
    <w:p w14:paraId="633B66F1">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14:paraId="07997ABB">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（8）接收质疑函的方式和联系方式：</w:t>
      </w:r>
    </w:p>
    <w:p w14:paraId="58939323">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14:paraId="6131322D">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② 联系方式</w:t>
      </w:r>
    </w:p>
    <w:p w14:paraId="094DBD27">
      <w:pPr>
        <w:keepNext w:val="0"/>
        <w:keepLines w:val="0"/>
        <w:pageBreakBefore w:val="0"/>
        <w:kinsoku/>
        <w:wordWrap/>
        <w:overflowPunct/>
        <w:topLinePunct w:val="0"/>
        <w:autoSpaceDE/>
        <w:autoSpaceDN/>
        <w:bidi w:val="0"/>
        <w:spacing w:line="520" w:lineRule="exact"/>
        <w:ind w:firstLine="48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采购人信息</w:t>
      </w:r>
    </w:p>
    <w:p w14:paraId="78CBEE1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sz w:val="28"/>
          <w:szCs w:val="28"/>
          <w:lang w:bidi="ar"/>
        </w:rPr>
      </w:pPr>
      <w:r>
        <w:rPr>
          <w:rFonts w:hint="eastAsia" w:ascii="宋体" w:hAnsi="宋体" w:cs="宋体"/>
          <w:color w:val="000000" w:themeColor="text1"/>
          <w:sz w:val="28"/>
          <w:szCs w:val="28"/>
          <w:lang w:val="en-US" w:eastAsia="zh-CN"/>
          <w14:textFill>
            <w14:solidFill>
              <w14:schemeClr w14:val="tx1"/>
            </w14:solidFill>
          </w14:textFill>
        </w:rPr>
        <w:t>名</w:t>
      </w:r>
      <w:r>
        <w:rPr>
          <w:rFonts w:hint="eastAsia" w:ascii="宋体" w:hAnsi="宋体" w:eastAsia="宋体" w:cs="宋体"/>
          <w:i w:val="0"/>
          <w:iCs w:val="0"/>
          <w:caps w:val="0"/>
          <w:color w:val="000000"/>
          <w:spacing w:val="0"/>
          <w:sz w:val="28"/>
          <w:szCs w:val="28"/>
          <w:shd w:val="clear" w:fill="FFFFFF"/>
          <w:lang w:bidi="ar"/>
        </w:rPr>
        <w:t>名称：安康市恒口示范区土地统征储备中心</w:t>
      </w:r>
    </w:p>
    <w:p w14:paraId="065F3B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地址：安康市恒口示范区</w:t>
      </w:r>
      <w:r>
        <w:rPr>
          <w:rFonts w:hint="eastAsia" w:ascii="宋体" w:hAnsi="宋体" w:cs="宋体"/>
          <w:i w:val="0"/>
          <w:iCs w:val="0"/>
          <w:caps w:val="0"/>
          <w:color w:val="000000"/>
          <w:spacing w:val="0"/>
          <w:kern w:val="0"/>
          <w:sz w:val="28"/>
          <w:szCs w:val="28"/>
          <w:shd w:val="clear" w:fill="FFFFFF"/>
          <w:lang w:val="en-US" w:eastAsia="zh-CN" w:bidi="ar"/>
        </w:rPr>
        <w:t>群众之家4楼</w:t>
      </w:r>
    </w:p>
    <w:p w14:paraId="7B4122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联系方式：15509270111</w:t>
      </w:r>
    </w:p>
    <w:p w14:paraId="4A5F083A">
      <w:pPr>
        <w:keepNext w:val="0"/>
        <w:keepLines w:val="0"/>
        <w:pageBreakBefore w:val="0"/>
        <w:kinsoku/>
        <w:wordWrap/>
        <w:overflowPunct/>
        <w:topLinePunct w:val="0"/>
        <w:autoSpaceDE/>
        <w:autoSpaceDN/>
        <w:bidi w:val="0"/>
        <w:spacing w:line="520" w:lineRule="exact"/>
        <w:ind w:firstLine="280" w:firstLineChars="1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采购代理机构信息</w:t>
      </w:r>
    </w:p>
    <w:p w14:paraId="575AE2B2">
      <w:pPr>
        <w:keepNext w:val="0"/>
        <w:keepLines w:val="0"/>
        <w:pageBreakBefore w:val="0"/>
        <w:kinsoku/>
        <w:wordWrap/>
        <w:overflowPunct/>
        <w:topLinePunct w:val="0"/>
        <w:autoSpaceDE/>
        <w:autoSpaceDN/>
        <w:bidi w:val="0"/>
        <w:spacing w:line="520" w:lineRule="exact"/>
        <w:ind w:firstLine="48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名称：陕西中信海诚造价咨询有限公司</w:t>
      </w:r>
    </w:p>
    <w:p w14:paraId="6DBFEDAD">
      <w:pPr>
        <w:keepNext w:val="0"/>
        <w:keepLines w:val="0"/>
        <w:pageBreakBefore w:val="0"/>
        <w:kinsoku/>
        <w:wordWrap/>
        <w:overflowPunct/>
        <w:topLinePunct w:val="0"/>
        <w:autoSpaceDE/>
        <w:autoSpaceDN/>
        <w:bidi w:val="0"/>
        <w:spacing w:line="520" w:lineRule="exact"/>
        <w:ind w:firstLine="48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地址：安康市汉滨区水西门内环路往东50米</w:t>
      </w:r>
    </w:p>
    <w:p w14:paraId="311B41E5">
      <w:pPr>
        <w:keepNext w:val="0"/>
        <w:keepLines w:val="0"/>
        <w:pageBreakBefore w:val="0"/>
        <w:kinsoku/>
        <w:wordWrap/>
        <w:overflowPunct/>
        <w:topLinePunct w:val="0"/>
        <w:autoSpaceDE/>
        <w:autoSpaceDN/>
        <w:bidi w:val="0"/>
        <w:spacing w:line="520" w:lineRule="exact"/>
        <w:ind w:firstLine="48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联系方式：18591509698</w:t>
      </w:r>
    </w:p>
    <w:p w14:paraId="1B1747A3">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 投诉</w:t>
      </w:r>
    </w:p>
    <w:p w14:paraId="4F7C045B">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14:paraId="5FD70AAB">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14:paraId="0C7E34FE">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14:paraId="0373AC22">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② 质疑和质疑答复情况说明及相关证明材料；</w:t>
      </w:r>
    </w:p>
    <w:p w14:paraId="66815E22">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③ 具体、明确的投诉事项和与投诉事项相关的投诉请求；</w:t>
      </w:r>
    </w:p>
    <w:p w14:paraId="2C5110CA">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④ 事实依据；</w:t>
      </w:r>
    </w:p>
    <w:p w14:paraId="51B6601D">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⑤ 法律依据；</w:t>
      </w:r>
    </w:p>
    <w:p w14:paraId="49AE46CA">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⑥ 提起投诉的日期。</w:t>
      </w:r>
    </w:p>
    <w:p w14:paraId="61C7A0F9">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（3）投诉人为自然人的，应当由本人</w:t>
      </w:r>
      <w:r>
        <w:rPr>
          <w:rFonts w:hint="eastAsia" w:ascii="宋体" w:hAnsi="宋体" w:cs="宋体"/>
          <w:sz w:val="28"/>
          <w:szCs w:val="28"/>
          <w:lang w:eastAsia="zh-CN"/>
        </w:rPr>
        <w:t>签字或盖章</w:t>
      </w:r>
      <w:r>
        <w:rPr>
          <w:rFonts w:hint="eastAsia" w:ascii="宋体" w:hAnsi="宋体" w:cs="宋体"/>
          <w:sz w:val="28"/>
          <w:szCs w:val="28"/>
        </w:rPr>
        <w:t>；投诉人为法人或者其他组织的，应当由法定代表人、主要负责人，或者其授权代表</w:t>
      </w:r>
      <w:r>
        <w:rPr>
          <w:rFonts w:hint="eastAsia" w:ascii="宋体" w:hAnsi="宋体" w:cs="宋体"/>
          <w:sz w:val="28"/>
          <w:szCs w:val="28"/>
          <w:lang w:eastAsia="zh-CN"/>
        </w:rPr>
        <w:t>签字或盖章</w:t>
      </w:r>
      <w:r>
        <w:rPr>
          <w:rFonts w:hint="eastAsia" w:ascii="宋体" w:hAnsi="宋体" w:cs="宋体"/>
          <w:sz w:val="28"/>
          <w:szCs w:val="28"/>
        </w:rPr>
        <w:t>或者盖章，并加盖公章。</w:t>
      </w:r>
    </w:p>
    <w:p w14:paraId="1F2B3ABD">
      <w:pPr>
        <w:keepNext w:val="0"/>
        <w:keepLines w:val="0"/>
        <w:pageBreakBefore w:val="0"/>
        <w:kinsoku/>
        <w:wordWrap/>
        <w:overflowPunct/>
        <w:topLinePunct w:val="0"/>
        <w:autoSpaceDE/>
        <w:autoSpaceDN/>
        <w:bidi w:val="0"/>
        <w:spacing w:line="520" w:lineRule="exact"/>
        <w:ind w:firstLine="480"/>
        <w:textAlignment w:val="auto"/>
        <w:rPr>
          <w:rFonts w:ascii="宋体" w:hAnsi="宋体" w:cs="宋体"/>
          <w:sz w:val="28"/>
          <w:szCs w:val="28"/>
        </w:rPr>
      </w:pPr>
      <w:r>
        <w:rPr>
          <w:rFonts w:hint="eastAsia" w:ascii="宋体" w:hAnsi="宋体" w:cs="宋体"/>
          <w:sz w:val="28"/>
          <w:szCs w:val="28"/>
        </w:rPr>
        <w:t>（4）投诉人提起投诉应当符合下列条件：</w:t>
      </w:r>
    </w:p>
    <w:p w14:paraId="70D5EE55">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① 提起投诉前已依法进行质疑；</w:t>
      </w:r>
    </w:p>
    <w:p w14:paraId="673B5B0F">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14:paraId="3516201C">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③ 在投诉有效期限内提起投诉；</w:t>
      </w:r>
    </w:p>
    <w:p w14:paraId="104688D3">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④ 同一投诉事项未经财政部门投诉处理；</w:t>
      </w:r>
    </w:p>
    <w:p w14:paraId="54834670">
      <w:pPr>
        <w:keepNext w:val="0"/>
        <w:keepLines w:val="0"/>
        <w:pageBreakBefore w:val="0"/>
        <w:kinsoku/>
        <w:wordWrap/>
        <w:overflowPunct/>
        <w:topLinePunct w:val="0"/>
        <w:autoSpaceDE/>
        <w:autoSpaceDN/>
        <w:bidi w:val="0"/>
        <w:spacing w:line="520" w:lineRule="exact"/>
        <w:ind w:firstLine="560" w:firstLineChars="200"/>
        <w:textAlignment w:val="auto"/>
        <w:rPr>
          <w:rFonts w:ascii="宋体" w:hAnsi="宋体" w:cs="宋体"/>
          <w:sz w:val="28"/>
          <w:szCs w:val="28"/>
        </w:rPr>
      </w:pPr>
      <w:r>
        <w:rPr>
          <w:rFonts w:hint="eastAsia" w:ascii="宋体" w:hAnsi="宋体" w:cs="宋体"/>
          <w:sz w:val="28"/>
          <w:szCs w:val="28"/>
        </w:rPr>
        <w:t>⑤ 财政部规定的其他条件。</w:t>
      </w:r>
    </w:p>
    <w:p w14:paraId="21797F96">
      <w:pPr>
        <w:keepNext w:val="0"/>
        <w:keepLines w:val="0"/>
        <w:pageBreakBefore w:val="0"/>
        <w:kinsoku/>
        <w:wordWrap/>
        <w:overflowPunct/>
        <w:topLinePunct w:val="0"/>
        <w:autoSpaceDE/>
        <w:autoSpaceDN/>
        <w:bidi w:val="0"/>
        <w:adjustRightInd w:val="0"/>
        <w:snapToGrid w:val="0"/>
        <w:spacing w:line="520" w:lineRule="exact"/>
        <w:ind w:firstLine="560" w:firstLineChars="200"/>
        <w:textAlignment w:val="auto"/>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14:paraId="53962FD4">
      <w:pPr>
        <w:keepNext w:val="0"/>
        <w:keepLines w:val="0"/>
        <w:pageBreakBefore w:val="0"/>
        <w:kinsoku/>
        <w:wordWrap/>
        <w:overflowPunct/>
        <w:topLinePunct w:val="0"/>
        <w:autoSpaceDE/>
        <w:autoSpaceDN/>
        <w:bidi w:val="0"/>
        <w:adjustRightInd w:val="0"/>
        <w:snapToGrid w:val="0"/>
        <w:spacing w:line="520" w:lineRule="exact"/>
        <w:jc w:val="both"/>
        <w:textAlignment w:val="auto"/>
        <w:rPr>
          <w:rFonts w:ascii="宋体" w:hAnsi="宋体"/>
          <w:b/>
          <w:color w:val="000000"/>
          <w:sz w:val="32"/>
          <w:szCs w:val="32"/>
        </w:rPr>
      </w:pPr>
      <w:r>
        <w:rPr>
          <w:rFonts w:hint="eastAsia" w:ascii="宋体" w:hAnsi="宋体"/>
          <w:b/>
          <w:color w:val="000000"/>
          <w:sz w:val="32"/>
          <w:szCs w:val="32"/>
        </w:rPr>
        <w:br w:type="page"/>
      </w:r>
    </w:p>
    <w:p w14:paraId="2651E953">
      <w:pPr>
        <w:keepNext w:val="0"/>
        <w:keepLines w:val="0"/>
        <w:pageBreakBefore w:val="0"/>
        <w:kinsoku/>
        <w:wordWrap/>
        <w:overflowPunct/>
        <w:topLinePunct w:val="0"/>
        <w:autoSpaceDE/>
        <w:autoSpaceDN/>
        <w:bidi w:val="0"/>
        <w:adjustRightInd w:val="0"/>
        <w:snapToGrid w:val="0"/>
        <w:spacing w:line="520" w:lineRule="exact"/>
        <w:jc w:val="center"/>
        <w:textAlignment w:val="auto"/>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14:paraId="0364505B">
      <w:pPr>
        <w:keepNext w:val="0"/>
        <w:keepLines w:val="0"/>
        <w:pageBreakBefore w:val="0"/>
        <w:kinsoku/>
        <w:wordWrap/>
        <w:overflowPunct/>
        <w:topLinePunct w:val="0"/>
        <w:autoSpaceDE/>
        <w:autoSpaceDN/>
        <w:bidi w:val="0"/>
        <w:spacing w:line="520" w:lineRule="exact"/>
        <w:ind w:firstLine="562" w:firstLineChars="200"/>
        <w:textAlignment w:val="auto"/>
        <w:rPr>
          <w:rFonts w:hint="eastAsia" w:ascii="宋体" w:hAnsi="宋体" w:cs="宋体"/>
          <w:b/>
          <w:sz w:val="28"/>
          <w:szCs w:val="28"/>
        </w:rPr>
      </w:pPr>
      <w:r>
        <w:rPr>
          <w:rFonts w:hint="eastAsia" w:ascii="宋体" w:hAnsi="宋体" w:cs="宋体"/>
          <w:b/>
          <w:sz w:val="28"/>
          <w:szCs w:val="28"/>
        </w:rPr>
        <w:t>一、项目名称</w:t>
      </w:r>
    </w:p>
    <w:p w14:paraId="01115202">
      <w:pPr>
        <w:keepNext w:val="0"/>
        <w:keepLines w:val="0"/>
        <w:pageBreakBefore w:val="0"/>
        <w:kinsoku/>
        <w:wordWrap/>
        <w:overflowPunct/>
        <w:topLinePunct w:val="0"/>
        <w:autoSpaceDE/>
        <w:autoSpaceDN/>
        <w:bidi w:val="0"/>
        <w:spacing w:line="520" w:lineRule="exact"/>
        <w:ind w:firstLine="560" w:firstLineChars="200"/>
        <w:textAlignment w:val="auto"/>
        <w:rPr>
          <w:rFonts w:hint="default" w:ascii="宋体" w:hAnsi="宋体" w:eastAsia="宋体" w:cs="宋体"/>
          <w:bCs/>
          <w:sz w:val="28"/>
          <w:szCs w:val="28"/>
          <w:lang w:val="en-US" w:eastAsia="zh-CN"/>
        </w:rPr>
      </w:pPr>
      <w:r>
        <w:rPr>
          <w:rFonts w:hint="eastAsia" w:ascii="宋体" w:hAnsi="宋体" w:cs="宋体"/>
          <w:bCs/>
          <w:sz w:val="28"/>
          <w:szCs w:val="28"/>
          <w:lang w:eastAsia="zh-CN"/>
        </w:rPr>
        <w:t>阳安二线陈家营村居民外墙修缮项目。</w:t>
      </w:r>
    </w:p>
    <w:p w14:paraId="6AEF606D">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eastAsia" w:ascii="宋体" w:hAnsi="宋体" w:cs="宋体"/>
          <w:b/>
          <w:bCs w:val="0"/>
          <w:sz w:val="28"/>
          <w:szCs w:val="28"/>
          <w:lang w:val="en-US" w:eastAsia="zh-CN"/>
        </w:rPr>
      </w:pPr>
      <w:r>
        <w:rPr>
          <w:rFonts w:hint="eastAsia" w:ascii="宋体" w:hAnsi="宋体" w:cs="宋体"/>
          <w:b/>
          <w:bCs w:val="0"/>
          <w:sz w:val="28"/>
          <w:szCs w:val="28"/>
          <w:lang w:val="en-US" w:eastAsia="zh-CN"/>
        </w:rPr>
        <w:t>建设规模及内容：</w:t>
      </w:r>
    </w:p>
    <w:p w14:paraId="1F85BFC7">
      <w:pPr>
        <w:keepNext w:val="0"/>
        <w:keepLines w:val="0"/>
        <w:pageBreakBefore w:val="0"/>
        <w:widowControl w:val="0"/>
        <w:numPr>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cs="宋体"/>
          <w:bCs/>
          <w:sz w:val="28"/>
          <w:szCs w:val="28"/>
          <w:lang w:val="en-US" w:eastAsia="zh-CN"/>
        </w:rPr>
        <w:t>外砖墙断茬拆除及外立面抹灰层铲除、外墙抹灰及装饰涂料等工程内容。详见工程量清单</w:t>
      </w:r>
      <w:r>
        <w:rPr>
          <w:rFonts w:hint="eastAsia" w:ascii="宋体" w:hAnsi="宋体" w:eastAsia="宋体" w:cs="宋体"/>
          <w:b w:val="0"/>
          <w:bCs/>
          <w:sz w:val="28"/>
          <w:szCs w:val="28"/>
          <w:lang w:val="en-US" w:eastAsia="zh-CN"/>
        </w:rPr>
        <w:t>。</w:t>
      </w:r>
    </w:p>
    <w:p w14:paraId="57C75A29">
      <w:pPr>
        <w:keepNext w:val="0"/>
        <w:keepLines w:val="0"/>
        <w:pageBreakBefore w:val="0"/>
        <w:kinsoku/>
        <w:wordWrap/>
        <w:overflowPunct/>
        <w:topLinePunct w:val="0"/>
        <w:autoSpaceDE/>
        <w:autoSpaceDN/>
        <w:bidi w:val="0"/>
        <w:spacing w:line="520" w:lineRule="exact"/>
        <w:ind w:firstLine="562"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三、建设地点：</w:t>
      </w:r>
      <w:r>
        <w:rPr>
          <w:rFonts w:hint="eastAsia" w:ascii="宋体" w:hAnsi="宋体" w:cs="宋体"/>
          <w:b w:val="0"/>
          <w:bCs/>
          <w:sz w:val="28"/>
          <w:szCs w:val="28"/>
          <w:lang w:val="en-US" w:eastAsia="zh-CN"/>
        </w:rPr>
        <w:t>安康市恒口示范区陈家营村</w:t>
      </w:r>
      <w:r>
        <w:rPr>
          <w:rFonts w:hint="eastAsia" w:ascii="宋体" w:hAnsi="宋体" w:cs="宋体"/>
          <w:bCs/>
          <w:sz w:val="28"/>
          <w:szCs w:val="28"/>
          <w:lang w:eastAsia="zh-CN"/>
        </w:rPr>
        <w:t>。</w:t>
      </w:r>
    </w:p>
    <w:p w14:paraId="44A76181">
      <w:pPr>
        <w:keepNext w:val="0"/>
        <w:keepLines w:val="0"/>
        <w:pageBreakBefore w:val="0"/>
        <w:widowControl/>
        <w:numPr>
          <w:ilvl w:val="0"/>
          <w:numId w:val="0"/>
        </w:numPr>
        <w:kinsoku/>
        <w:wordWrap/>
        <w:overflowPunct/>
        <w:topLinePunct w:val="0"/>
        <w:autoSpaceDE/>
        <w:autoSpaceDN/>
        <w:bidi w:val="0"/>
        <w:adjustRightInd/>
        <w:snapToGrid/>
        <w:spacing w:line="520" w:lineRule="exact"/>
        <w:ind w:right="-197" w:rightChars="-94" w:firstLine="562" w:firstLineChars="200"/>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cs="宋体"/>
          <w:b/>
          <w:sz w:val="28"/>
          <w:szCs w:val="28"/>
        </w:rPr>
        <w:t>现场踏勘</w:t>
      </w:r>
      <w:r>
        <w:rPr>
          <w:rFonts w:hint="eastAsia" w:ascii="宋体" w:hAnsi="宋体" w:cs="宋体"/>
          <w:b/>
          <w:sz w:val="28"/>
          <w:szCs w:val="28"/>
          <w:lang w:val="en-US" w:eastAsia="zh-CN"/>
        </w:rPr>
        <w:t xml:space="preserve"> </w:t>
      </w:r>
    </w:p>
    <w:p w14:paraId="3FEDF6A4">
      <w:pPr>
        <w:keepNext w:val="0"/>
        <w:keepLines w:val="0"/>
        <w:pageBreakBefore w:val="0"/>
        <w:widowControl/>
        <w:kinsoku/>
        <w:wordWrap/>
        <w:overflowPunct/>
        <w:topLinePunct w:val="0"/>
        <w:autoSpaceDE/>
        <w:autoSpaceDN/>
        <w:bidi w:val="0"/>
        <w:adjustRightInd/>
        <w:snapToGrid/>
        <w:spacing w:line="520" w:lineRule="exact"/>
        <w:ind w:right="-197" w:rightChars="-94" w:firstLine="560" w:firstLineChars="200"/>
        <w:textAlignment w:val="auto"/>
        <w:rPr>
          <w:rFonts w:ascii="宋体" w:hAnsi="宋体" w:cs="宋体"/>
          <w:sz w:val="28"/>
          <w:szCs w:val="28"/>
        </w:rPr>
      </w:pPr>
      <w:r>
        <w:rPr>
          <w:rFonts w:hint="eastAsia" w:ascii="宋体" w:hAnsi="宋体" w:cs="宋体"/>
          <w:sz w:val="28"/>
          <w:szCs w:val="28"/>
        </w:rPr>
        <w:t>由投标人自行踏勘，未踏勘现场造成的一切后果由投标人自行承担。（一切费用自理）。</w:t>
      </w:r>
    </w:p>
    <w:p w14:paraId="38418F8B">
      <w:pPr>
        <w:keepNext w:val="0"/>
        <w:keepLines w:val="0"/>
        <w:pageBreakBefore w:val="0"/>
        <w:widowControl/>
        <w:numPr>
          <w:ilvl w:val="0"/>
          <w:numId w:val="4"/>
        </w:numPr>
        <w:tabs>
          <w:tab w:val="left" w:pos="312"/>
        </w:tabs>
        <w:kinsoku/>
        <w:wordWrap/>
        <w:overflowPunct/>
        <w:topLinePunct w:val="0"/>
        <w:autoSpaceDE/>
        <w:autoSpaceDN/>
        <w:bidi w:val="0"/>
        <w:adjustRightInd/>
        <w:snapToGrid/>
        <w:spacing w:line="520" w:lineRule="exact"/>
        <w:ind w:left="630" w:leftChars="0" w:right="-197" w:rightChars="-94"/>
        <w:textAlignment w:val="auto"/>
        <w:rPr>
          <w:rFonts w:hint="eastAsia"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分部分项工程量清单</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详见附件</w:t>
      </w:r>
    </w:p>
    <w:p w14:paraId="00673F2C">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六</w:t>
      </w:r>
      <w:r>
        <w:rPr>
          <w:rFonts w:hint="eastAsia" w:ascii="宋体" w:hAnsi="宋体" w:eastAsia="宋体" w:cs="宋体"/>
          <w:b/>
          <w:bCs/>
          <w:snapToGrid w:val="0"/>
          <w:kern w:val="2"/>
          <w:sz w:val="28"/>
          <w:szCs w:val="28"/>
        </w:rPr>
        <w:t>、工程材料：</w:t>
      </w:r>
    </w:p>
    <w:p w14:paraId="52F8D0B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本工程材料均选用国优产品，同时在响应文件中必须明确所有材料的价格。本工程材料品牌或价格参考市场价，投标单位自主报价。</w:t>
      </w:r>
    </w:p>
    <w:p w14:paraId="2FB1B35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工程材料在工程实施过程中，由采购人认质。凡在工程实施过程因设计变更引起的施工费用，由发包方和承包方共同</w:t>
      </w:r>
      <w:r>
        <w:rPr>
          <w:rFonts w:hint="eastAsia" w:ascii="宋体" w:hAnsi="宋体" w:cs="宋体"/>
          <w:sz w:val="28"/>
          <w:szCs w:val="28"/>
          <w:lang w:eastAsia="zh-CN"/>
        </w:rPr>
        <w:t>签字或盖章</w:t>
      </w:r>
      <w:r>
        <w:rPr>
          <w:rFonts w:hint="eastAsia" w:ascii="宋体" w:hAnsi="宋体" w:eastAsia="宋体" w:cs="宋体"/>
          <w:sz w:val="28"/>
          <w:szCs w:val="28"/>
        </w:rPr>
        <w:t>确认变更后协商解决。</w:t>
      </w:r>
    </w:p>
    <w:p w14:paraId="43318FA8">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七</w:t>
      </w:r>
      <w:r>
        <w:rPr>
          <w:rFonts w:hint="eastAsia" w:ascii="宋体" w:hAnsi="宋体" w:eastAsia="宋体" w:cs="宋体"/>
          <w:b/>
          <w:bCs/>
          <w:snapToGrid w:val="0"/>
          <w:kern w:val="2"/>
          <w:sz w:val="28"/>
          <w:szCs w:val="28"/>
        </w:rPr>
        <w:t>、材料供应与验收</w:t>
      </w:r>
    </w:p>
    <w:p w14:paraId="535FED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承包方供应的材料应按合同规定按时、按质、按量供应，必须附有产品合格证或质量检验证书才能用于工程。发包方采用抽检办法责成承包方分批次进行检测，费用由承包方承担。</w:t>
      </w:r>
    </w:p>
    <w:p w14:paraId="3C3F14C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因材料质量不合格所造成的损失（包括仓库保管费）由材料采购方负责。</w:t>
      </w:r>
    </w:p>
    <w:p w14:paraId="33901E3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根据工程需要，经发包人代表签证，承包方可使用代用材料。因发包方原因使用时，由发包方承担增加的经济支出，因承包方原因使用时，由承包方承担增加的费用。</w:t>
      </w:r>
    </w:p>
    <w:p w14:paraId="43CC5B8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因材料供应不及时造成停工待料时，其停、窝工损失由供货责任方承担。</w:t>
      </w:r>
    </w:p>
    <w:p w14:paraId="512DF6C4">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八</w:t>
      </w:r>
      <w:r>
        <w:rPr>
          <w:rFonts w:hint="eastAsia" w:ascii="宋体" w:hAnsi="宋体" w:eastAsia="宋体" w:cs="宋体"/>
          <w:b/>
          <w:bCs/>
          <w:snapToGrid w:val="0"/>
          <w:kern w:val="2"/>
          <w:sz w:val="28"/>
          <w:szCs w:val="28"/>
        </w:rPr>
        <w:t>、工程质量、技术要求</w:t>
      </w:r>
    </w:p>
    <w:p w14:paraId="30D6545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本工程质量等级要求</w:t>
      </w:r>
      <w:r>
        <w:rPr>
          <w:rFonts w:hint="eastAsia" w:ascii="宋体" w:hAnsi="宋体" w:eastAsia="宋体" w:cs="宋体"/>
          <w:snapToGrid w:val="0"/>
          <w:kern w:val="2"/>
          <w:sz w:val="28"/>
          <w:szCs w:val="28"/>
          <w:lang w:eastAsia="zh-CN"/>
        </w:rPr>
        <w:t>合格</w:t>
      </w:r>
      <w:r>
        <w:rPr>
          <w:rFonts w:hint="eastAsia" w:ascii="宋体" w:hAnsi="宋体" w:eastAsia="宋体" w:cs="宋体"/>
          <w:sz w:val="28"/>
          <w:szCs w:val="28"/>
        </w:rPr>
        <w:t>。</w:t>
      </w:r>
    </w:p>
    <w:p w14:paraId="0C34929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承包方必须按照招标要求及国家现行有关施工验收规范组织施工，建立健全质量保证体系，做到安全生产及文明施工，工程竣工验收质量达不到采购人要求的合格标准，发包方有权罚没质量保证金。</w:t>
      </w:r>
    </w:p>
    <w:p w14:paraId="6C5DE66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本工程所需施工材料、设备均由承包方负责供应，必须满足设计要求和国家有关标准，并应具有合格证等质量证明资料，经发包方人员认定后方可使用。</w:t>
      </w:r>
    </w:p>
    <w:p w14:paraId="2315239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4.</w:t>
      </w:r>
      <w:r>
        <w:rPr>
          <w:rFonts w:hint="eastAsia" w:ascii="宋体" w:hAnsi="宋体" w:eastAsia="宋体" w:cs="宋体"/>
          <w:sz w:val="28"/>
          <w:szCs w:val="28"/>
        </w:rPr>
        <w:t>各工序应严格按施工组织设计进行质量控制，每道工序完工后，应进行检查，</w:t>
      </w:r>
      <w:r>
        <w:rPr>
          <w:rFonts w:hint="eastAsia" w:ascii="宋体" w:hAnsi="宋体" w:cs="宋体"/>
          <w:sz w:val="28"/>
          <w:szCs w:val="28"/>
          <w:lang w:val="en-US" w:eastAsia="zh-CN"/>
        </w:rPr>
        <w:t>建筑装修装饰</w:t>
      </w:r>
      <w:r>
        <w:rPr>
          <w:rFonts w:hint="eastAsia" w:ascii="宋体" w:hAnsi="宋体" w:eastAsia="宋体" w:cs="宋体"/>
          <w:sz w:val="28"/>
          <w:szCs w:val="28"/>
          <w:lang w:eastAsia="zh-CN"/>
        </w:rPr>
        <w:t>工程专业</w:t>
      </w:r>
      <w:r>
        <w:rPr>
          <w:rFonts w:hint="eastAsia" w:ascii="宋体" w:hAnsi="宋体" w:eastAsia="宋体" w:cs="宋体"/>
          <w:sz w:val="28"/>
          <w:szCs w:val="28"/>
        </w:rPr>
        <w:t>工种之间应及时进行交接检验，并形成记录。未经检查验收不得进行下一道工序。</w:t>
      </w:r>
    </w:p>
    <w:p w14:paraId="30F994D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工程完工后，承包方应在组织有关人员进行自行检验评定后，向发包人提交工程验收报告及相关施工资料。</w:t>
      </w:r>
    </w:p>
    <w:p w14:paraId="72335EC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6.</w:t>
      </w:r>
      <w:r>
        <w:rPr>
          <w:rFonts w:hint="eastAsia" w:ascii="宋体" w:hAnsi="宋体" w:cs="宋体"/>
          <w:b/>
          <w:bCs/>
          <w:color w:val="000000" w:themeColor="text1"/>
          <w:sz w:val="28"/>
          <w:szCs w:val="28"/>
          <w:u w:val="single"/>
          <w:lang w:val="en-US" w:eastAsia="zh-CN"/>
          <w14:textFill>
            <w14:solidFill>
              <w14:schemeClr w14:val="tx1"/>
            </w14:solidFill>
          </w14:textFill>
        </w:rPr>
        <w:t>质保</w:t>
      </w:r>
      <w:r>
        <w:rPr>
          <w:rFonts w:hint="eastAsia" w:ascii="宋体" w:hAnsi="宋体" w:eastAsia="宋体" w:cs="宋体"/>
          <w:b/>
          <w:bCs/>
          <w:color w:val="000000" w:themeColor="text1"/>
          <w:sz w:val="28"/>
          <w:szCs w:val="28"/>
          <w:u w:val="single"/>
          <w:lang w:val="en-US" w:eastAsia="zh-CN"/>
          <w14:textFill>
            <w14:solidFill>
              <w14:schemeClr w14:val="tx1"/>
            </w14:solidFill>
          </w14:textFill>
        </w:rPr>
        <w:t>期：免费</w:t>
      </w:r>
      <w:r>
        <w:rPr>
          <w:rFonts w:hint="eastAsia" w:ascii="宋体" w:hAnsi="宋体" w:cs="宋体"/>
          <w:b/>
          <w:bCs/>
          <w:color w:val="000000" w:themeColor="text1"/>
          <w:sz w:val="28"/>
          <w:szCs w:val="28"/>
          <w:u w:val="single"/>
          <w:lang w:val="en-US" w:eastAsia="zh-CN"/>
          <w14:textFill>
            <w14:solidFill>
              <w14:schemeClr w14:val="tx1"/>
            </w14:solidFill>
          </w14:textFill>
        </w:rPr>
        <w:t>质保一</w:t>
      </w:r>
      <w:r>
        <w:rPr>
          <w:rFonts w:hint="eastAsia" w:ascii="宋体" w:hAnsi="宋体" w:eastAsia="宋体" w:cs="宋体"/>
          <w:b/>
          <w:bCs/>
          <w:color w:val="000000" w:themeColor="text1"/>
          <w:sz w:val="28"/>
          <w:szCs w:val="28"/>
          <w:u w:val="single"/>
          <w:lang w:val="en-US" w:eastAsia="zh-CN"/>
          <w14:textFill>
            <w14:solidFill>
              <w14:schemeClr w14:val="tx1"/>
            </w14:solidFill>
          </w14:textFill>
        </w:rPr>
        <w:t>年；</w:t>
      </w:r>
      <w:r>
        <w:rPr>
          <w:rFonts w:hint="eastAsia" w:ascii="宋体" w:hAnsi="宋体" w:eastAsia="宋体" w:cs="宋体"/>
          <w:color w:val="000000" w:themeColor="text1"/>
          <w:sz w:val="28"/>
          <w:szCs w:val="28"/>
          <w14:textFill>
            <w14:solidFill>
              <w14:schemeClr w14:val="tx1"/>
            </w14:solidFill>
          </w14:textFill>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6C2FAC2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服务承诺：要求具有完善的保修服务体系，高效的工作作风，高水平的技术维修人员。</w:t>
      </w:r>
    </w:p>
    <w:p w14:paraId="492F0065">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kern w:val="2"/>
          <w:sz w:val="28"/>
          <w:szCs w:val="28"/>
        </w:rPr>
      </w:pPr>
      <w:r>
        <w:rPr>
          <w:rFonts w:hint="eastAsia" w:ascii="宋体" w:hAnsi="宋体" w:cs="宋体"/>
          <w:b/>
          <w:bCs/>
          <w:snapToGrid w:val="0"/>
          <w:kern w:val="2"/>
          <w:sz w:val="28"/>
          <w:szCs w:val="28"/>
          <w:lang w:val="en-US" w:eastAsia="zh-CN"/>
        </w:rPr>
        <w:t>九</w:t>
      </w:r>
      <w:r>
        <w:rPr>
          <w:rFonts w:hint="eastAsia" w:ascii="宋体" w:hAnsi="宋体" w:eastAsia="宋体" w:cs="宋体"/>
          <w:b/>
          <w:bCs/>
          <w:snapToGrid w:val="0"/>
          <w:kern w:val="2"/>
          <w:sz w:val="28"/>
          <w:szCs w:val="28"/>
        </w:rPr>
        <w:t>、工程施工配合要求</w:t>
      </w:r>
    </w:p>
    <w:p w14:paraId="6B809AA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发包方责任：</w:t>
      </w:r>
    </w:p>
    <w:p w14:paraId="54064CF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负责工程的总体协调和管理；</w:t>
      </w:r>
    </w:p>
    <w:p w14:paraId="427C9431">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确认承包人的总体方案和施工方案；</w:t>
      </w:r>
    </w:p>
    <w:p w14:paraId="282E2F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审查承包人的施工人员并办理出入证；</w:t>
      </w:r>
    </w:p>
    <w:p w14:paraId="2DF3B3A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 协助承包人协调水、电及临时设施等相关事宜，为施工创造条件。</w:t>
      </w:r>
    </w:p>
    <w:p w14:paraId="42A1BB6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 组织对施工材料及总体工程进行验收。</w:t>
      </w:r>
    </w:p>
    <w:p w14:paraId="07DB35D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2.</w:t>
      </w:r>
      <w:r>
        <w:rPr>
          <w:rFonts w:hint="eastAsia" w:ascii="宋体" w:hAnsi="宋体" w:eastAsia="宋体" w:cs="宋体"/>
          <w:sz w:val="28"/>
          <w:szCs w:val="28"/>
        </w:rPr>
        <w:t>承包方责任：</w:t>
      </w:r>
    </w:p>
    <w:p w14:paraId="1F3D7736">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负责工程施工组织设计，并经发包方确认；</w:t>
      </w:r>
    </w:p>
    <w:p w14:paraId="1A26B6E8">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按照响应文件中确定的施工进度计划和工程方案进行施工，确保按期完工，工程计划及进度调整必须征得发包人同意。</w:t>
      </w:r>
    </w:p>
    <w:p w14:paraId="0A8FA7A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服从发包方的管理，施工人员必须经发包方审定，遵守发包方的有关规定，服从管理，文明施工。</w:t>
      </w:r>
    </w:p>
    <w:p w14:paraId="43C12B7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 负责施工区域内的安全、保卫及消防工作。</w:t>
      </w:r>
    </w:p>
    <w:p w14:paraId="2F60D4AC">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 负责交工前的产品保护工作。</w:t>
      </w:r>
    </w:p>
    <w:p w14:paraId="46FBB574">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 做好安排，合理调度人员，保证连续施工，确保按期完工。</w:t>
      </w:r>
    </w:p>
    <w:p w14:paraId="4BA50FE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 施工期间水、电等相关事宜的协调及费用由中标单位承担。</w:t>
      </w:r>
    </w:p>
    <w:p w14:paraId="6543C21D">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宋体"/>
          <w:b/>
          <w:bCs/>
          <w:snapToGrid w:val="0"/>
          <w:color w:val="FF0000"/>
          <w:kern w:val="2"/>
          <w:sz w:val="28"/>
          <w:szCs w:val="28"/>
        </w:rPr>
      </w:pPr>
      <w:r>
        <w:rPr>
          <w:rFonts w:hint="eastAsia" w:ascii="宋体" w:hAnsi="宋体" w:cs="宋体"/>
          <w:b/>
          <w:bCs/>
          <w:snapToGrid w:val="0"/>
          <w:kern w:val="2"/>
          <w:sz w:val="28"/>
          <w:szCs w:val="28"/>
          <w:lang w:val="en-US" w:eastAsia="zh-CN"/>
        </w:rPr>
        <w:t>十</w:t>
      </w:r>
      <w:r>
        <w:rPr>
          <w:rFonts w:hint="eastAsia" w:ascii="宋体" w:hAnsi="宋体" w:eastAsia="宋体" w:cs="宋体"/>
          <w:b/>
          <w:bCs/>
          <w:snapToGrid w:val="0"/>
          <w:kern w:val="2"/>
          <w:sz w:val="28"/>
          <w:szCs w:val="28"/>
        </w:rPr>
        <w:t>、质量验收标准：按国家及相关地方政策规范执行。</w:t>
      </w:r>
    </w:p>
    <w:p w14:paraId="2241818B">
      <w:pPr>
        <w:keepNext w:val="0"/>
        <w:keepLines w:val="0"/>
        <w:pageBreakBefore w:val="0"/>
        <w:kinsoku/>
        <w:wordWrap/>
        <w:overflowPunct/>
        <w:topLinePunct w:val="0"/>
        <w:autoSpaceDE/>
        <w:autoSpaceDN/>
        <w:bidi w:val="0"/>
        <w:spacing w:line="520" w:lineRule="exact"/>
        <w:textAlignment w:val="auto"/>
        <w:rPr>
          <w:rFonts w:hint="eastAsia" w:ascii="宋体" w:hAnsi="宋体"/>
          <w:b/>
          <w:sz w:val="32"/>
          <w:szCs w:val="32"/>
        </w:rPr>
      </w:pPr>
      <w:r>
        <w:rPr>
          <w:rFonts w:hint="eastAsia" w:ascii="宋体" w:hAnsi="宋体"/>
          <w:b/>
          <w:sz w:val="32"/>
          <w:szCs w:val="32"/>
        </w:rPr>
        <w:br w:type="page"/>
      </w:r>
    </w:p>
    <w:p w14:paraId="40A91A28">
      <w:pPr>
        <w:keepNext w:val="0"/>
        <w:keepLines w:val="0"/>
        <w:pageBreakBefore w:val="0"/>
        <w:widowControl w:val="0"/>
        <w:tabs>
          <w:tab w:val="right" w:pos="4860"/>
        </w:tabs>
        <w:kinsoku/>
        <w:wordWrap/>
        <w:overflowPunct/>
        <w:topLinePunct w:val="0"/>
        <w:autoSpaceDE/>
        <w:autoSpaceDN/>
        <w:bidi w:val="0"/>
        <w:adjustRightInd w:val="0"/>
        <w:snapToGrid w:val="0"/>
        <w:spacing w:line="520" w:lineRule="exact"/>
        <w:jc w:val="center"/>
        <w:rPr>
          <w:rFonts w:hint="eastAsia" w:ascii="宋体" w:hAnsi="宋体" w:eastAsia="宋体" w:cs="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eastAsia="宋体" w:cs="宋体"/>
          <w:b/>
          <w:sz w:val="32"/>
          <w:szCs w:val="32"/>
        </w:rPr>
        <w:t>商务要求</w:t>
      </w:r>
    </w:p>
    <w:p w14:paraId="550ECF2C">
      <w:pPr>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cs="宋体"/>
          <w:b/>
          <w:bCs/>
          <w:color w:val="auto"/>
          <w:sz w:val="28"/>
          <w:szCs w:val="28"/>
          <w:lang w:val="en-US" w:eastAsia="zh-CN"/>
        </w:rPr>
      </w:pPr>
      <w:bookmarkStart w:id="0" w:name="_Toc167712840"/>
      <w:bookmarkStart w:id="1" w:name="_Toc167714038"/>
      <w:bookmarkStart w:id="2" w:name="_Toc167715235"/>
      <w:r>
        <w:rPr>
          <w:rFonts w:hint="eastAsia" w:ascii="宋体" w:hAnsi="宋体" w:cs="宋体"/>
          <w:b/>
          <w:bCs/>
          <w:color w:val="auto"/>
          <w:sz w:val="28"/>
          <w:szCs w:val="28"/>
          <w:lang w:val="en-US" w:eastAsia="zh-CN"/>
        </w:rPr>
        <w:t>一、项目概况</w:t>
      </w:r>
    </w:p>
    <w:p w14:paraId="05BBB596">
      <w:pPr>
        <w:keepNext w:val="0"/>
        <w:keepLines w:val="0"/>
        <w:pageBreakBefore w:val="0"/>
        <w:widowControl w:val="0"/>
        <w:kinsoku/>
        <w:wordWrap/>
        <w:overflowPunct/>
        <w:topLinePunct w:val="0"/>
        <w:autoSpaceDE/>
        <w:autoSpaceDN/>
        <w:bidi w:val="0"/>
        <w:spacing w:line="520" w:lineRule="exact"/>
        <w:ind w:firstLine="560" w:firstLineChars="200"/>
        <w:textAlignment w:val="auto"/>
        <w:rPr>
          <w:rFonts w:hint="eastAsia" w:ascii="宋体" w:hAnsi="宋体" w:eastAsia="宋体" w:cs="宋体"/>
          <w:b w:val="0"/>
          <w:bCs/>
          <w:sz w:val="28"/>
          <w:szCs w:val="28"/>
          <w:lang w:val="en-US" w:eastAsia="zh-CN"/>
        </w:rPr>
      </w:pPr>
      <w:r>
        <w:rPr>
          <w:rFonts w:hint="eastAsia" w:ascii="宋体" w:hAnsi="宋体" w:cs="宋体"/>
          <w:bCs/>
          <w:sz w:val="28"/>
          <w:szCs w:val="28"/>
          <w:lang w:val="en-US" w:eastAsia="zh-CN"/>
        </w:rPr>
        <w:t>本项目位于安康市恒口示范区，施工范围为</w:t>
      </w:r>
      <w:r>
        <w:rPr>
          <w:rFonts w:hint="eastAsia" w:ascii="宋体" w:hAnsi="宋体" w:cs="宋体"/>
          <w:bCs/>
          <w:sz w:val="28"/>
          <w:szCs w:val="28"/>
          <w:lang w:eastAsia="zh-CN"/>
        </w:rPr>
        <w:t>阳安二线陈家营村居民外墙修缮项目，</w:t>
      </w:r>
      <w:r>
        <w:rPr>
          <w:rFonts w:hint="eastAsia" w:ascii="宋体" w:hAnsi="宋体" w:cs="宋体"/>
          <w:bCs/>
          <w:sz w:val="28"/>
          <w:szCs w:val="28"/>
          <w:lang w:val="en-US" w:eastAsia="zh-CN"/>
        </w:rPr>
        <w:t>外砖墙断茬拆除及外立面抹灰层铲除、外墙抹灰及装饰涂料等工程内容。详见工程量清单</w:t>
      </w:r>
      <w:r>
        <w:rPr>
          <w:rFonts w:hint="eastAsia" w:ascii="宋体" w:hAnsi="宋体" w:eastAsia="宋体" w:cs="宋体"/>
          <w:b w:val="0"/>
          <w:bCs/>
          <w:sz w:val="28"/>
          <w:szCs w:val="28"/>
          <w:lang w:val="en-US" w:eastAsia="zh-CN"/>
        </w:rPr>
        <w:t>。</w:t>
      </w:r>
    </w:p>
    <w:p w14:paraId="6E0AFE0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二、工期：</w:t>
      </w:r>
      <w:r>
        <w:rPr>
          <w:rFonts w:hint="eastAsia" w:ascii="宋体" w:hAnsi="宋体" w:cs="宋体"/>
          <w:b w:val="0"/>
          <w:bCs/>
          <w:color w:val="000000" w:themeColor="text1"/>
          <w:sz w:val="28"/>
          <w:szCs w:val="28"/>
          <w:lang w:val="en-US" w:eastAsia="zh-CN"/>
          <w14:textFill>
            <w14:solidFill>
              <w14:schemeClr w14:val="tx1"/>
            </w14:solidFill>
          </w14:textFill>
        </w:rPr>
        <w:t>自合同签订之日起15个日历日。</w:t>
      </w:r>
    </w:p>
    <w:p w14:paraId="1293CE0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cs="宋体"/>
          <w:bCs/>
          <w:color w:val="000000" w:themeColor="text1"/>
          <w:sz w:val="28"/>
          <w:szCs w:val="28"/>
          <w:lang w:val="en-US"/>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、工程质保期：</w:t>
      </w:r>
      <w:r>
        <w:rPr>
          <w:rFonts w:hint="eastAsia" w:ascii="宋体" w:hAnsi="宋体" w:cs="宋体"/>
          <w:b/>
          <w:color w:val="000000" w:themeColor="text1"/>
          <w:sz w:val="28"/>
          <w:szCs w:val="28"/>
          <w:lang w:val="en-US" w:eastAsia="zh-CN"/>
          <w14:textFill>
            <w14:solidFill>
              <w14:schemeClr w14:val="tx1"/>
            </w14:solidFill>
          </w14:textFill>
        </w:rPr>
        <w:t>一</w:t>
      </w:r>
      <w:r>
        <w:rPr>
          <w:rFonts w:hint="eastAsia" w:ascii="宋体" w:hAnsi="宋体" w:cs="宋体"/>
          <w:bCs/>
          <w:color w:val="000000" w:themeColor="text1"/>
          <w:sz w:val="28"/>
          <w:szCs w:val="28"/>
          <w:lang w:val="en-US" w:eastAsia="zh-CN"/>
          <w14:textFill>
            <w14:solidFill>
              <w14:schemeClr w14:val="tx1"/>
            </w14:solidFill>
          </w14:textFill>
        </w:rPr>
        <w:t>年。</w:t>
      </w:r>
    </w:p>
    <w:p w14:paraId="2C4CCB7C">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color w:val="000000" w:themeColor="text1"/>
          <w:szCs w:val="28"/>
          <w:lang w:eastAsia="zh-CN"/>
          <w14:textFill>
            <w14:solidFill>
              <w14:schemeClr w14:val="tx1"/>
            </w14:solidFill>
          </w14:textFill>
        </w:rPr>
      </w:pPr>
      <w:r>
        <w:rPr>
          <w:rFonts w:hint="eastAsia" w:ascii="宋体" w:hAnsi="宋体" w:cs="宋体"/>
          <w:b/>
          <w:color w:val="000000" w:themeColor="text1"/>
          <w:szCs w:val="28"/>
          <w:lang w:val="en-US" w:eastAsia="zh-CN"/>
          <w14:textFill>
            <w14:solidFill>
              <w14:schemeClr w14:val="tx1"/>
            </w14:solidFill>
          </w14:textFill>
        </w:rPr>
        <w:t>四</w:t>
      </w:r>
      <w:r>
        <w:rPr>
          <w:rFonts w:hint="eastAsia" w:ascii="宋体" w:hAnsi="宋体" w:cs="宋体"/>
          <w:b/>
          <w:color w:val="000000" w:themeColor="text1"/>
          <w:szCs w:val="28"/>
          <w14:textFill>
            <w14:solidFill>
              <w14:schemeClr w14:val="tx1"/>
            </w14:solidFill>
          </w14:textFill>
        </w:rPr>
        <w:t>、工程质量：</w:t>
      </w:r>
      <w:r>
        <w:rPr>
          <w:rFonts w:hint="eastAsia" w:ascii="宋体" w:hAnsi="宋体" w:cs="宋体"/>
          <w:b w:val="0"/>
          <w:bCs/>
          <w:color w:val="000000" w:themeColor="text1"/>
          <w:szCs w:val="28"/>
          <w:lang w:eastAsia="zh-CN"/>
          <w14:textFill>
            <w14:solidFill>
              <w14:schemeClr w14:val="tx1"/>
            </w14:solidFill>
          </w14:textFill>
        </w:rPr>
        <w:t>质量合格，符合现行规范、规程、规定等。</w:t>
      </w:r>
    </w:p>
    <w:p w14:paraId="0BE2C906">
      <w:pPr>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cs="宋体"/>
          <w:b/>
          <w:color w:val="000000" w:themeColor="text1"/>
          <w:sz w:val="28"/>
          <w:szCs w:val="28"/>
          <w14:textFill>
            <w14:solidFill>
              <w14:schemeClr w14:val="tx1"/>
            </w14:solidFill>
          </w14:textFill>
        </w:rPr>
        <w:t>、</w:t>
      </w:r>
      <w:bookmarkEnd w:id="0"/>
      <w:bookmarkEnd w:id="1"/>
      <w:bookmarkEnd w:id="2"/>
      <w:r>
        <w:rPr>
          <w:rFonts w:hint="eastAsia" w:ascii="宋体" w:hAnsi="宋体" w:cs="宋体"/>
          <w:b/>
          <w:color w:val="000000" w:themeColor="text1"/>
          <w:sz w:val="28"/>
          <w:szCs w:val="28"/>
          <w14:textFill>
            <w14:solidFill>
              <w14:schemeClr w14:val="tx1"/>
            </w14:solidFill>
          </w14:textFill>
        </w:rPr>
        <w:t>技术标准规范</w:t>
      </w:r>
    </w:p>
    <w:p w14:paraId="27365DBA">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1.本项目的施工必须符合国家有关工程建设标准强制性条文和建设部关于</w:t>
      </w:r>
      <w:r>
        <w:rPr>
          <w:rFonts w:hint="eastAsia" w:ascii="宋体" w:hAnsi="宋体" w:cs="宋体"/>
          <w:snapToGrid w:val="0"/>
          <w:sz w:val="28"/>
          <w:szCs w:val="28"/>
          <w:lang w:val="en-US" w:eastAsia="zh-CN"/>
        </w:rPr>
        <w:t>建筑装饰装修工程</w:t>
      </w:r>
      <w:r>
        <w:rPr>
          <w:rFonts w:hint="eastAsia" w:ascii="宋体" w:hAnsi="宋体" w:cs="宋体"/>
          <w:snapToGrid w:val="0"/>
          <w:sz w:val="28"/>
          <w:szCs w:val="28"/>
        </w:rPr>
        <w:t>施工方面现行标准、规范、规程和办法等。</w:t>
      </w:r>
    </w:p>
    <w:p w14:paraId="60979599">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2.施工单位在施工过程中使用或参考上述标准、规范以外的技术标准、规范时，应征得业主或业主指定的代表人的同意。</w:t>
      </w:r>
    </w:p>
    <w:p w14:paraId="4FE7B579">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3.施工单位在施工中必须使用中华人民共和国《工程建设标准强制性条文》规定的标准、规范。</w:t>
      </w:r>
    </w:p>
    <w:p w14:paraId="4C116518">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ascii="宋体" w:hAnsi="宋体" w:cs="宋体"/>
          <w:snapToGrid w:val="0"/>
          <w:sz w:val="28"/>
          <w:szCs w:val="28"/>
        </w:rPr>
      </w:pPr>
      <w:r>
        <w:rPr>
          <w:rFonts w:hint="eastAsia" w:ascii="宋体" w:hAnsi="宋体" w:cs="宋体"/>
          <w:snapToGrid w:val="0"/>
          <w:sz w:val="28"/>
          <w:szCs w:val="28"/>
        </w:rPr>
        <w:t>4.建设成果必须通过建设行政主管部门的组织验收。</w:t>
      </w:r>
    </w:p>
    <w:p w14:paraId="5D99F9DA">
      <w:pPr>
        <w:keepNext w:val="0"/>
        <w:keepLines w:val="0"/>
        <w:pageBreakBefore w:val="0"/>
        <w:widowControl w:val="0"/>
        <w:tabs>
          <w:tab w:val="left" w:pos="0"/>
          <w:tab w:val="left" w:pos="567"/>
          <w:tab w:val="left" w:pos="993"/>
          <w:tab w:val="left" w:pos="1134"/>
        </w:tabs>
        <w:kinsoku/>
        <w:wordWrap/>
        <w:overflowPunct/>
        <w:topLinePunct w:val="0"/>
        <w:autoSpaceDE/>
        <w:autoSpaceDN/>
        <w:bidi w:val="0"/>
        <w:snapToGrid w:val="0"/>
        <w:spacing w:line="520" w:lineRule="exact"/>
        <w:ind w:left="470"/>
        <w:rPr>
          <w:rFonts w:ascii="宋体" w:hAnsi="宋体" w:cs="宋体"/>
          <w:b/>
          <w:snapToGrid w:val="0"/>
          <w:sz w:val="28"/>
          <w:szCs w:val="28"/>
        </w:rPr>
      </w:pPr>
      <w:r>
        <w:rPr>
          <w:rFonts w:hint="eastAsia" w:ascii="宋体" w:hAnsi="宋体" w:cs="宋体"/>
          <w:b/>
          <w:sz w:val="28"/>
          <w:szCs w:val="28"/>
          <w:lang w:val="en-US" w:eastAsia="zh-CN"/>
        </w:rPr>
        <w:t>六</w:t>
      </w:r>
      <w:r>
        <w:rPr>
          <w:rFonts w:hint="eastAsia" w:ascii="宋体" w:hAnsi="宋体" w:cs="宋体"/>
          <w:b/>
          <w:sz w:val="28"/>
          <w:szCs w:val="28"/>
        </w:rPr>
        <w:t>、服务质量要</w:t>
      </w:r>
      <w:r>
        <w:rPr>
          <w:rFonts w:hint="eastAsia" w:ascii="宋体" w:hAnsi="宋体" w:cs="宋体"/>
          <w:b/>
          <w:snapToGrid w:val="0"/>
          <w:sz w:val="28"/>
          <w:szCs w:val="28"/>
        </w:rPr>
        <w:t>求</w:t>
      </w:r>
    </w:p>
    <w:p w14:paraId="63C143D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1.严格按照国家现行标准、规范要求进行建设施工；</w:t>
      </w:r>
    </w:p>
    <w:p w14:paraId="02381A15">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2.建设施工要体现实用性、景观性、高质量、高标准的环保理念。</w:t>
      </w:r>
    </w:p>
    <w:p w14:paraId="05EB58C1">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3.在满足基本必要的建设施工时间内，施工进度应满足采购人提出的要求。</w:t>
      </w:r>
    </w:p>
    <w:p w14:paraId="58C0FF1D">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snapToGrid w:val="0"/>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4.无条件协助采购人解决各种与建设施工有关的问题。</w:t>
      </w:r>
    </w:p>
    <w:p w14:paraId="04D537EF">
      <w:pPr>
        <w:pStyle w:val="2"/>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val="0"/>
          <w:bCs/>
          <w:color w:val="000000" w:themeColor="text1"/>
          <w:szCs w:val="28"/>
          <w:lang w:val="en-US" w:eastAsia="zh-CN"/>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七</w:t>
      </w:r>
      <w:r>
        <w:rPr>
          <w:rFonts w:hint="eastAsia" w:ascii="宋体" w:hAnsi="宋体"/>
          <w:b/>
          <w:color w:val="000000" w:themeColor="text1"/>
          <w:szCs w:val="28"/>
          <w14:textFill>
            <w14:solidFill>
              <w14:schemeClr w14:val="tx1"/>
            </w14:solidFill>
          </w14:textFill>
        </w:rPr>
        <w:t>、建设地点：</w:t>
      </w:r>
      <w:r>
        <w:rPr>
          <w:rFonts w:hint="eastAsia" w:ascii="宋体" w:hAnsi="宋体"/>
          <w:b w:val="0"/>
          <w:bCs/>
          <w:color w:val="000000" w:themeColor="text1"/>
          <w:szCs w:val="28"/>
          <w:lang w:val="en-US" w:eastAsia="zh-CN"/>
          <w14:textFill>
            <w14:solidFill>
              <w14:schemeClr w14:val="tx1"/>
            </w14:solidFill>
          </w14:textFill>
        </w:rPr>
        <w:t>安康市恒口示范区陈家营村</w:t>
      </w:r>
      <w:r>
        <w:rPr>
          <w:rFonts w:hint="eastAsia" w:ascii="宋体" w:hAnsi="宋体" w:eastAsia="宋体" w:cs="宋体"/>
          <w:b w:val="0"/>
          <w:bCs/>
          <w:snapToGrid w:val="0"/>
          <w:kern w:val="2"/>
          <w:sz w:val="28"/>
          <w:szCs w:val="28"/>
          <w:lang w:val="zh-CN" w:eastAsia="zh-CN" w:bidi="ar-SA"/>
        </w:rPr>
        <w:t>。</w:t>
      </w:r>
    </w:p>
    <w:p w14:paraId="4222C188">
      <w:pPr>
        <w:pStyle w:val="2"/>
        <w:keepNext w:val="0"/>
        <w:keepLines w:val="0"/>
        <w:pageBreakBefore w:val="0"/>
        <w:widowControl w:val="0"/>
        <w:kinsoku/>
        <w:wordWrap/>
        <w:overflowPunct/>
        <w:topLinePunct w:val="0"/>
        <w:autoSpaceDE/>
        <w:autoSpaceDN/>
        <w:bidi w:val="0"/>
        <w:spacing w:line="520" w:lineRule="exact"/>
        <w:ind w:firstLine="562" w:firstLineChars="200"/>
        <w:rPr>
          <w:rFonts w:hint="eastAsia" w:ascii="宋体" w:hAnsi="宋体"/>
          <w:b/>
          <w:color w:val="000000" w:themeColor="text1"/>
          <w:szCs w:val="28"/>
          <w14:textFill>
            <w14:solidFill>
              <w14:schemeClr w14:val="tx1"/>
            </w14:solidFill>
          </w14:textFill>
        </w:rPr>
      </w:pPr>
      <w:r>
        <w:rPr>
          <w:rFonts w:hint="eastAsia" w:ascii="宋体" w:hAnsi="宋体"/>
          <w:b/>
          <w:color w:val="000000" w:themeColor="text1"/>
          <w:szCs w:val="28"/>
          <w:lang w:val="en-US" w:eastAsia="zh-CN"/>
          <w14:textFill>
            <w14:solidFill>
              <w14:schemeClr w14:val="tx1"/>
            </w14:solidFill>
          </w14:textFill>
        </w:rPr>
        <w:t>八</w:t>
      </w:r>
      <w:r>
        <w:rPr>
          <w:rFonts w:hint="eastAsia" w:ascii="宋体" w:hAnsi="宋体"/>
          <w:b/>
          <w:color w:val="000000" w:themeColor="text1"/>
          <w:szCs w:val="28"/>
          <w14:textFill>
            <w14:solidFill>
              <w14:schemeClr w14:val="tx1"/>
            </w14:solidFill>
          </w14:textFill>
        </w:rPr>
        <w:t>、款项结算</w:t>
      </w:r>
    </w:p>
    <w:p w14:paraId="669C6973">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cs="宋体"/>
          <w:snapToGrid w:val="0"/>
          <w:sz w:val="28"/>
          <w:szCs w:val="28"/>
          <w:lang w:eastAsia="zh-CN"/>
        </w:rPr>
        <w:t>1.</w:t>
      </w:r>
      <w:r>
        <w:rPr>
          <w:rFonts w:hint="eastAsia" w:ascii="宋体" w:hAnsi="宋体" w:eastAsia="宋体" w:cs="宋体"/>
          <w:snapToGrid w:val="0"/>
          <w:sz w:val="28"/>
          <w:szCs w:val="28"/>
        </w:rPr>
        <w:t>工程款的支付</w:t>
      </w:r>
    </w:p>
    <w:p w14:paraId="5D8D5425">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合同签订之日起10个工作日内，甲方向乙方支付至本合同总价款的80%作为预付款；工程竣工验收后，剩余工程款在确认达到合同质量目标，按规定程序报帐并一次性付清。</w:t>
      </w:r>
      <w:r>
        <w:rPr>
          <w:rFonts w:hint="eastAsia" w:ascii="宋体" w:hAnsi="宋体" w:eastAsia="宋体" w:cs="宋体"/>
          <w:snapToGrid w:val="0"/>
          <w:sz w:val="28"/>
          <w:szCs w:val="28"/>
        </w:rPr>
        <w:t xml:space="preserve"> </w:t>
      </w:r>
    </w:p>
    <w:p w14:paraId="2652E3E4">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cs="宋体"/>
          <w:snapToGrid w:val="0"/>
          <w:sz w:val="28"/>
          <w:szCs w:val="28"/>
          <w:lang w:eastAsia="zh-CN"/>
        </w:rPr>
        <w:t>2.</w:t>
      </w:r>
      <w:r>
        <w:rPr>
          <w:rFonts w:hint="eastAsia" w:ascii="宋体" w:hAnsi="宋体" w:eastAsia="宋体" w:cs="宋体"/>
          <w:snapToGrid w:val="0"/>
          <w:sz w:val="28"/>
          <w:szCs w:val="28"/>
        </w:rPr>
        <w:t>结算方式：</w:t>
      </w:r>
    </w:p>
    <w:p w14:paraId="7E5D5192">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r>
        <w:rPr>
          <w:rFonts w:hint="eastAsia" w:ascii="宋体" w:hAnsi="宋体" w:eastAsia="宋体" w:cs="宋体"/>
          <w:snapToGrid w:val="0"/>
          <w:sz w:val="28"/>
          <w:szCs w:val="28"/>
        </w:rPr>
        <w:t>由采购方负责与成交单位结算。在付款前，必须开具全额发票给采购单位。</w:t>
      </w:r>
    </w:p>
    <w:p w14:paraId="51537766">
      <w:pPr>
        <w:keepNext w:val="0"/>
        <w:keepLines w:val="0"/>
        <w:pageBreakBefore w:val="0"/>
        <w:widowControl w:val="0"/>
        <w:tabs>
          <w:tab w:val="left" w:pos="0"/>
          <w:tab w:val="left" w:pos="397"/>
          <w:tab w:val="left" w:pos="567"/>
          <w:tab w:val="left" w:pos="993"/>
          <w:tab w:val="left" w:pos="1134"/>
        </w:tabs>
        <w:kinsoku/>
        <w:wordWrap/>
        <w:overflowPunct/>
        <w:topLinePunct w:val="0"/>
        <w:autoSpaceDE/>
        <w:autoSpaceDN/>
        <w:bidi w:val="0"/>
        <w:adjustRightInd w:val="0"/>
        <w:snapToGrid w:val="0"/>
        <w:spacing w:line="520" w:lineRule="exact"/>
        <w:ind w:firstLine="560" w:firstLineChars="200"/>
        <w:textAlignment w:val="baseline"/>
        <w:rPr>
          <w:rFonts w:hint="eastAsia" w:ascii="宋体" w:hAnsi="宋体" w:eastAsia="宋体" w:cs="宋体"/>
          <w:snapToGrid w:val="0"/>
          <w:sz w:val="28"/>
          <w:szCs w:val="28"/>
        </w:rPr>
      </w:pPr>
    </w:p>
    <w:p w14:paraId="766BC303">
      <w:pPr>
        <w:pStyle w:val="26"/>
        <w:keepNext w:val="0"/>
        <w:keepLines w:val="0"/>
        <w:pageBreakBefore w:val="0"/>
        <w:widowControl w:val="0"/>
        <w:kinsoku/>
        <w:wordWrap/>
        <w:overflowPunct/>
        <w:topLinePunct w:val="0"/>
        <w:autoSpaceDE/>
        <w:autoSpaceDN/>
        <w:bidi w:val="0"/>
        <w:spacing w:line="520" w:lineRule="exact"/>
        <w:rPr>
          <w:rFonts w:ascii="宋体"/>
          <w:color w:val="000000" w:themeColor="text1"/>
          <w:sz w:val="28"/>
          <w:szCs w:val="28"/>
          <w14:textFill>
            <w14:solidFill>
              <w14:schemeClr w14:val="tx1"/>
            </w14:solidFill>
          </w14:textFill>
        </w:rPr>
      </w:pPr>
    </w:p>
    <w:p w14:paraId="40D3A0F5">
      <w:pPr>
        <w:pStyle w:val="26"/>
        <w:rPr>
          <w:rFonts w:ascii="宋体"/>
          <w:color w:val="000000" w:themeColor="text1"/>
          <w:sz w:val="28"/>
          <w:szCs w:val="28"/>
          <w14:textFill>
            <w14:solidFill>
              <w14:schemeClr w14:val="tx1"/>
            </w14:solidFill>
          </w14:textFill>
        </w:rPr>
      </w:pPr>
    </w:p>
    <w:p w14:paraId="595C3107">
      <w:pPr>
        <w:spacing w:line="520" w:lineRule="exact"/>
        <w:jc w:val="both"/>
        <w:rPr>
          <w:rFonts w:ascii="黑体" w:eastAsia="黑体"/>
          <w:b/>
          <w:bCs/>
          <w:color w:val="000000" w:themeColor="text1"/>
          <w:sz w:val="32"/>
          <w:szCs w:val="32"/>
          <w14:textFill>
            <w14:solidFill>
              <w14:schemeClr w14:val="tx1"/>
            </w14:solidFill>
          </w14:textFill>
        </w:rPr>
      </w:pPr>
    </w:p>
    <w:p w14:paraId="6609BA6B">
      <w:pPr>
        <w:spacing w:line="520" w:lineRule="exact"/>
        <w:jc w:val="center"/>
        <w:rPr>
          <w:rFonts w:ascii="黑体" w:eastAsia="黑体"/>
          <w:b/>
          <w:bCs/>
          <w:color w:val="000000"/>
          <w:sz w:val="32"/>
          <w:szCs w:val="32"/>
        </w:rPr>
      </w:pPr>
    </w:p>
    <w:p w14:paraId="5912E16A">
      <w:pPr>
        <w:spacing w:line="520" w:lineRule="exact"/>
        <w:jc w:val="center"/>
        <w:rPr>
          <w:rFonts w:ascii="黑体" w:eastAsia="黑体"/>
          <w:b/>
          <w:bCs/>
          <w:color w:val="000000"/>
          <w:sz w:val="32"/>
          <w:szCs w:val="32"/>
        </w:rPr>
      </w:pPr>
    </w:p>
    <w:p w14:paraId="13561CFF">
      <w:pPr>
        <w:pStyle w:val="2"/>
        <w:rPr>
          <w:rFonts w:ascii="黑体" w:eastAsia="黑体"/>
          <w:b/>
          <w:bCs/>
          <w:color w:val="000000"/>
          <w:sz w:val="32"/>
          <w:szCs w:val="32"/>
        </w:rPr>
      </w:pPr>
    </w:p>
    <w:p w14:paraId="0706323F">
      <w:pPr>
        <w:pStyle w:val="2"/>
        <w:rPr>
          <w:rFonts w:ascii="黑体" w:eastAsia="黑体"/>
          <w:b/>
          <w:bCs/>
          <w:color w:val="000000"/>
          <w:sz w:val="32"/>
          <w:szCs w:val="32"/>
        </w:rPr>
      </w:pPr>
    </w:p>
    <w:p w14:paraId="048393F9">
      <w:pPr>
        <w:rPr>
          <w:rFonts w:ascii="黑体" w:eastAsia="黑体"/>
          <w:b/>
          <w:bCs/>
          <w:color w:val="000000"/>
          <w:sz w:val="32"/>
          <w:szCs w:val="32"/>
        </w:rPr>
      </w:pPr>
      <w:r>
        <w:rPr>
          <w:rFonts w:ascii="黑体" w:eastAsia="黑体"/>
          <w:b/>
          <w:bCs/>
          <w:color w:val="000000"/>
          <w:sz w:val="32"/>
          <w:szCs w:val="32"/>
        </w:rPr>
        <w:br w:type="page"/>
      </w:r>
    </w:p>
    <w:p w14:paraId="7B375D23"/>
    <w:p w14:paraId="7BF92DAA">
      <w:pPr>
        <w:spacing w:line="520" w:lineRule="exact"/>
        <w:jc w:val="center"/>
        <w:rPr>
          <w:rFonts w:hint="eastAsia" w:ascii="黑体" w:eastAsia="黑体"/>
          <w:b/>
          <w:bCs/>
          <w:color w:val="000000"/>
          <w:sz w:val="32"/>
          <w:szCs w:val="32"/>
        </w:rPr>
      </w:pPr>
    </w:p>
    <w:p w14:paraId="1AEFDF5C">
      <w:pPr>
        <w:spacing w:line="520" w:lineRule="exact"/>
        <w:jc w:val="center"/>
        <w:rPr>
          <w:rFonts w:hint="eastAsia" w:ascii="黑体" w:eastAsia="黑体"/>
          <w:b/>
          <w:bCs/>
          <w:color w:val="000000"/>
          <w:sz w:val="32"/>
          <w:szCs w:val="32"/>
        </w:rPr>
      </w:pPr>
    </w:p>
    <w:p w14:paraId="16304A7A">
      <w:pPr>
        <w:spacing w:line="520" w:lineRule="exact"/>
        <w:jc w:val="center"/>
        <w:rPr>
          <w:rFonts w:hint="eastAsia" w:ascii="黑体" w:eastAsia="黑体"/>
          <w:b/>
          <w:bCs/>
          <w:color w:val="000000"/>
          <w:sz w:val="32"/>
          <w:szCs w:val="32"/>
        </w:rPr>
      </w:pPr>
    </w:p>
    <w:p w14:paraId="34556B00">
      <w:pPr>
        <w:spacing w:line="520" w:lineRule="exact"/>
        <w:jc w:val="center"/>
        <w:rPr>
          <w:rFonts w:hint="eastAsia" w:ascii="黑体" w:eastAsia="黑体"/>
          <w:b/>
          <w:bCs/>
          <w:color w:val="000000"/>
          <w:sz w:val="32"/>
          <w:szCs w:val="32"/>
        </w:rPr>
      </w:pPr>
    </w:p>
    <w:p w14:paraId="15D67BE5">
      <w:pPr>
        <w:spacing w:line="520" w:lineRule="exact"/>
        <w:jc w:val="center"/>
        <w:rPr>
          <w:rFonts w:hint="eastAsia" w:ascii="黑体" w:eastAsia="黑体"/>
          <w:b/>
          <w:bCs/>
          <w:color w:val="000000"/>
          <w:sz w:val="32"/>
          <w:szCs w:val="32"/>
        </w:rPr>
      </w:pPr>
    </w:p>
    <w:p w14:paraId="203C7648">
      <w:pPr>
        <w:spacing w:line="520" w:lineRule="exact"/>
        <w:jc w:val="center"/>
        <w:rPr>
          <w:rFonts w:hint="eastAsia" w:ascii="黑体" w:eastAsia="黑体"/>
          <w:b/>
          <w:bCs/>
          <w:color w:val="000000"/>
          <w:sz w:val="32"/>
          <w:szCs w:val="32"/>
        </w:rPr>
      </w:pPr>
    </w:p>
    <w:p w14:paraId="177B8E4E">
      <w:pPr>
        <w:spacing w:line="520" w:lineRule="exact"/>
        <w:jc w:val="center"/>
        <w:rPr>
          <w:rFonts w:ascii="黑体" w:eastAsia="黑体"/>
          <w:b/>
          <w:bCs/>
          <w:color w:val="000000"/>
          <w:sz w:val="32"/>
          <w:szCs w:val="32"/>
        </w:rPr>
      </w:pPr>
      <w:r>
        <w:rPr>
          <w:rFonts w:hint="eastAsia" w:ascii="黑体" w:eastAsia="黑体"/>
          <w:b/>
          <w:bCs/>
          <w:color w:val="000000"/>
          <w:sz w:val="32"/>
          <w:szCs w:val="32"/>
        </w:rPr>
        <w:t>第</w:t>
      </w:r>
      <w:r>
        <w:rPr>
          <w:rFonts w:hint="eastAsia" w:ascii="黑体" w:eastAsia="黑体"/>
          <w:b/>
          <w:bCs/>
          <w:color w:val="000000"/>
          <w:sz w:val="32"/>
          <w:szCs w:val="32"/>
          <w:lang w:eastAsia="zh-CN"/>
        </w:rPr>
        <w:t>五</w:t>
      </w:r>
      <w:r>
        <w:rPr>
          <w:rFonts w:hint="eastAsia" w:ascii="黑体" w:eastAsia="黑体"/>
          <w:b/>
          <w:bCs/>
          <w:color w:val="000000"/>
          <w:sz w:val="32"/>
          <w:szCs w:val="32"/>
        </w:rPr>
        <w:t>部分</w:t>
      </w:r>
      <w:r>
        <w:rPr>
          <w:rFonts w:ascii="黑体" w:eastAsia="黑体"/>
          <w:b/>
          <w:bCs/>
          <w:color w:val="000000"/>
          <w:sz w:val="32"/>
          <w:szCs w:val="32"/>
        </w:rPr>
        <w:t xml:space="preserve"> </w:t>
      </w:r>
      <w:r>
        <w:rPr>
          <w:rFonts w:hint="eastAsia" w:ascii="黑体" w:eastAsia="黑体"/>
          <w:b/>
          <w:bCs/>
          <w:color w:val="000000"/>
          <w:sz w:val="32"/>
          <w:szCs w:val="32"/>
        </w:rPr>
        <w:t>合同主要条款</w:t>
      </w:r>
    </w:p>
    <w:p w14:paraId="0FFBD62E">
      <w:pPr>
        <w:spacing w:line="700" w:lineRule="exact"/>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（以最终签订的合同</w:t>
      </w:r>
      <w:r>
        <w:rPr>
          <w:rFonts w:hint="eastAsia" w:asciiTheme="minorEastAsia" w:hAnsiTheme="minorEastAsia" w:eastAsiaTheme="minorEastAsia" w:cstheme="minorEastAsia"/>
          <w:b/>
          <w:bCs/>
          <w:sz w:val="32"/>
          <w:szCs w:val="32"/>
          <w:lang w:val="en-US" w:eastAsia="zh-CN"/>
        </w:rPr>
        <w:t>约束</w:t>
      </w:r>
      <w:r>
        <w:rPr>
          <w:rFonts w:hint="eastAsia" w:asciiTheme="minorEastAsia" w:hAnsiTheme="minorEastAsia" w:eastAsiaTheme="minorEastAsia" w:cstheme="minorEastAsia"/>
          <w:b/>
          <w:bCs/>
          <w:sz w:val="32"/>
          <w:szCs w:val="32"/>
        </w:rPr>
        <w:t>为准）</w:t>
      </w:r>
    </w:p>
    <w:p w14:paraId="58113B7B">
      <w:pPr>
        <w:rPr>
          <w:rFonts w:asciiTheme="minorEastAsia" w:hAnsiTheme="minorEastAsia" w:eastAsiaTheme="minorEastAsia" w:cstheme="minorEastAsia"/>
          <w:b/>
          <w:color w:val="000000"/>
          <w:sz w:val="72"/>
          <w:szCs w:val="52"/>
        </w:rPr>
      </w:pPr>
    </w:p>
    <w:p w14:paraId="542036A2">
      <w:pPr>
        <w:rPr>
          <w:rFonts w:asciiTheme="minorEastAsia" w:hAnsiTheme="minorEastAsia" w:eastAsiaTheme="minorEastAsia" w:cstheme="minorEastAsia"/>
          <w:b/>
          <w:color w:val="000000"/>
          <w:sz w:val="72"/>
          <w:szCs w:val="52"/>
        </w:rPr>
      </w:pPr>
    </w:p>
    <w:p w14:paraId="174F90AC">
      <w:r>
        <w:rPr>
          <w:rFonts w:hint="eastAsia" w:asciiTheme="minorEastAsia" w:hAnsiTheme="minorEastAsia" w:eastAsiaTheme="minorEastAsia" w:cstheme="minorEastAsia"/>
          <w:b/>
          <w:color w:val="000000"/>
          <w:sz w:val="72"/>
          <w:szCs w:val="52"/>
        </w:rPr>
        <w:br w:type="page"/>
      </w:r>
    </w:p>
    <w:p w14:paraId="7CB91320">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6E1D7B3E">
      <w:pPr>
        <w:pageBreakBefore w:val="0"/>
        <w:wordWrap/>
        <w:topLinePunct w:val="0"/>
        <w:bidi w:val="0"/>
        <w:spacing w:line="520" w:lineRule="exact"/>
        <w:jc w:val="center"/>
        <w:rPr>
          <w:rFonts w:hint="eastAsia" w:ascii="宋体" w:hAnsi="宋体" w:eastAsia="宋体" w:cs="宋体"/>
          <w:color w:val="000000"/>
          <w:sz w:val="28"/>
          <w:szCs w:val="28"/>
          <w:highlight w:val="none"/>
        </w:rPr>
      </w:pPr>
    </w:p>
    <w:p w14:paraId="4EE2F885">
      <w:pPr>
        <w:pageBreakBefore w:val="0"/>
        <w:wordWrap/>
        <w:topLinePunct w:val="0"/>
        <w:bidi w:val="0"/>
        <w:spacing w:line="520" w:lineRule="exact"/>
        <w:jc w:val="center"/>
        <w:rPr>
          <w:rFonts w:hint="eastAsia" w:ascii="宋体" w:hAnsi="宋体" w:eastAsia="宋体" w:cs="宋体"/>
          <w:color w:val="000000"/>
          <w:sz w:val="28"/>
          <w:szCs w:val="28"/>
          <w:highlight w:val="none"/>
        </w:rPr>
      </w:pPr>
      <w:r>
        <w:rPr>
          <w:rFonts w:hint="eastAsia" w:ascii="宋体" w:hAnsi="宋体" w:eastAsia="宋体" w:cs="宋体"/>
          <w:color w:val="000000"/>
          <w:sz w:val="36"/>
          <w:szCs w:val="36"/>
          <w:highlight w:val="none"/>
        </w:rPr>
        <w:t>施</w:t>
      </w:r>
      <w:r>
        <w:rPr>
          <w:rFonts w:hint="eastAsia" w:ascii="宋体" w:hAnsi="宋体" w:eastAsia="宋体" w:cs="宋体"/>
          <w:color w:val="000000"/>
          <w:sz w:val="36"/>
          <w:szCs w:val="36"/>
          <w:highlight w:val="none"/>
          <w:lang w:val="en-US" w:eastAsia="zh-CN"/>
        </w:rPr>
        <w:t xml:space="preserve"> </w:t>
      </w:r>
      <w:r>
        <w:rPr>
          <w:rFonts w:hint="eastAsia" w:ascii="宋体" w:hAnsi="宋体" w:eastAsia="宋体" w:cs="宋体"/>
          <w:color w:val="000000"/>
          <w:sz w:val="36"/>
          <w:szCs w:val="36"/>
          <w:highlight w:val="none"/>
        </w:rPr>
        <w:t>工</w:t>
      </w:r>
      <w:r>
        <w:rPr>
          <w:rFonts w:hint="eastAsia" w:ascii="宋体" w:hAnsi="宋体" w:eastAsia="宋体" w:cs="宋体"/>
          <w:color w:val="000000"/>
          <w:sz w:val="36"/>
          <w:szCs w:val="36"/>
          <w:highlight w:val="none"/>
          <w:lang w:val="en-US" w:eastAsia="zh-CN"/>
        </w:rPr>
        <w:t xml:space="preserve"> </w:t>
      </w:r>
      <w:r>
        <w:rPr>
          <w:rFonts w:hint="eastAsia" w:ascii="宋体" w:hAnsi="宋体" w:eastAsia="宋体" w:cs="宋体"/>
          <w:color w:val="000000"/>
          <w:sz w:val="36"/>
          <w:szCs w:val="36"/>
          <w:highlight w:val="none"/>
        </w:rPr>
        <w:t>合</w:t>
      </w:r>
      <w:r>
        <w:rPr>
          <w:rFonts w:hint="eastAsia" w:ascii="宋体" w:hAnsi="宋体" w:eastAsia="宋体" w:cs="宋体"/>
          <w:color w:val="000000"/>
          <w:sz w:val="36"/>
          <w:szCs w:val="36"/>
          <w:highlight w:val="none"/>
          <w:lang w:val="en-US" w:eastAsia="zh-CN"/>
        </w:rPr>
        <w:t xml:space="preserve"> </w:t>
      </w:r>
      <w:r>
        <w:rPr>
          <w:rFonts w:hint="eastAsia" w:ascii="宋体" w:hAnsi="宋体" w:eastAsia="宋体" w:cs="宋体"/>
          <w:color w:val="000000"/>
          <w:sz w:val="36"/>
          <w:szCs w:val="36"/>
          <w:highlight w:val="none"/>
        </w:rPr>
        <w:t>同</w:t>
      </w:r>
    </w:p>
    <w:p w14:paraId="41E8DD10">
      <w:pPr>
        <w:pageBreakBefore w:val="0"/>
        <w:wordWrap/>
        <w:topLinePunct w:val="0"/>
        <w:bidi w:val="0"/>
        <w:spacing w:line="520" w:lineRule="exact"/>
        <w:ind w:left="-2" w:leftChars="-1" w:firstLine="560" w:firstLineChars="200"/>
        <w:rPr>
          <w:rFonts w:hint="eastAsia" w:ascii="宋体" w:hAnsi="宋体" w:eastAsia="宋体" w:cs="宋体"/>
          <w:color w:val="000000"/>
          <w:sz w:val="28"/>
          <w:szCs w:val="28"/>
          <w:highlight w:val="none"/>
        </w:rPr>
      </w:pPr>
    </w:p>
    <w:p w14:paraId="36066CF1">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14:paraId="26779B4B">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14:paraId="0F86C3C2">
      <w:pPr>
        <w:pageBreakBefore w:val="0"/>
        <w:wordWrap/>
        <w:topLinePunct w:val="0"/>
        <w:bidi w:val="0"/>
        <w:spacing w:line="520" w:lineRule="exact"/>
        <w:ind w:left="-2" w:leftChars="-1" w:firstLine="2656" w:firstLineChars="945"/>
        <w:rPr>
          <w:rFonts w:hint="eastAsia" w:ascii="宋体" w:hAnsi="宋体" w:eastAsia="宋体" w:cs="宋体"/>
          <w:b/>
          <w:color w:val="000000"/>
          <w:sz w:val="28"/>
          <w:szCs w:val="28"/>
          <w:highlight w:val="none"/>
        </w:rPr>
      </w:pPr>
    </w:p>
    <w:p w14:paraId="4D139F0B">
      <w:pPr>
        <w:pageBreakBefore w:val="0"/>
        <w:wordWrap/>
        <w:topLinePunct w:val="0"/>
        <w:bidi w:val="0"/>
        <w:spacing w:line="520" w:lineRule="exact"/>
        <w:rPr>
          <w:rFonts w:hint="eastAsia" w:ascii="宋体" w:hAnsi="宋体" w:eastAsia="宋体" w:cs="宋体"/>
          <w:b/>
          <w:color w:val="000000"/>
          <w:sz w:val="28"/>
          <w:szCs w:val="28"/>
          <w:highlight w:val="none"/>
        </w:rPr>
      </w:pPr>
    </w:p>
    <w:p w14:paraId="568D4227">
      <w:pPr>
        <w:pageBreakBefore w:val="0"/>
        <w:wordWrap/>
        <w:topLinePunct w:val="0"/>
        <w:bidi w:val="0"/>
        <w:spacing w:line="520" w:lineRule="exact"/>
        <w:ind w:left="-2" w:leftChars="-1" w:firstLine="562" w:firstLineChars="200"/>
        <w:rPr>
          <w:rFonts w:hint="eastAsia" w:ascii="宋体" w:hAnsi="宋体" w:eastAsia="宋体" w:cs="宋体"/>
          <w:b/>
          <w:color w:val="000000"/>
          <w:sz w:val="28"/>
          <w:szCs w:val="28"/>
          <w:highlight w:val="none"/>
        </w:rPr>
      </w:pPr>
    </w:p>
    <w:p w14:paraId="73BE74B2">
      <w:pPr>
        <w:pageBreakBefore w:val="0"/>
        <w:wordWrap/>
        <w:topLinePunct w:val="0"/>
        <w:bidi w:val="0"/>
        <w:spacing w:line="520" w:lineRule="exact"/>
        <w:rPr>
          <w:rFonts w:hint="eastAsia" w:ascii="宋体" w:hAnsi="宋体" w:eastAsia="宋体" w:cs="宋体"/>
          <w:b/>
          <w:color w:val="000000"/>
          <w:sz w:val="28"/>
          <w:szCs w:val="28"/>
          <w:highlight w:val="none"/>
        </w:rPr>
      </w:pPr>
    </w:p>
    <w:p w14:paraId="0D33DE01">
      <w:pPr>
        <w:pageBreakBefore w:val="0"/>
        <w:wordWrap/>
        <w:topLinePunct w:val="0"/>
        <w:bidi w:val="0"/>
        <w:spacing w:line="520" w:lineRule="exact"/>
        <w:rPr>
          <w:rFonts w:hint="eastAsia" w:ascii="宋体" w:hAnsi="宋体" w:eastAsia="宋体" w:cs="宋体"/>
          <w:b/>
          <w:color w:val="000000"/>
          <w:sz w:val="28"/>
          <w:szCs w:val="28"/>
          <w:highlight w:val="none"/>
        </w:rPr>
      </w:pPr>
    </w:p>
    <w:p w14:paraId="7D0C02D9">
      <w:pPr>
        <w:pageBreakBefore w:val="0"/>
        <w:wordWrap/>
        <w:topLinePunct w:val="0"/>
        <w:bidi w:val="0"/>
        <w:spacing w:line="520" w:lineRule="exact"/>
        <w:jc w:val="left"/>
        <w:rPr>
          <w:rFonts w:hint="eastAsia" w:ascii="宋体" w:hAnsi="宋体" w:eastAsia="宋体" w:cs="宋体"/>
          <w:b/>
          <w:color w:val="000000"/>
          <w:sz w:val="28"/>
          <w:szCs w:val="28"/>
          <w:highlight w:val="none"/>
        </w:rPr>
      </w:pPr>
    </w:p>
    <w:p w14:paraId="5DFD1CC7">
      <w:pPr>
        <w:pageBreakBefore w:val="0"/>
        <w:wordWrap/>
        <w:topLinePunct w:val="0"/>
        <w:bidi w:val="0"/>
        <w:spacing w:line="520" w:lineRule="exact"/>
        <w:jc w:val="left"/>
        <w:rPr>
          <w:rFonts w:hint="eastAsia" w:ascii="宋体" w:hAnsi="宋体" w:cs="宋体"/>
          <w:b/>
          <w:color w:val="000000"/>
          <w:spacing w:val="-17"/>
          <w:sz w:val="28"/>
          <w:szCs w:val="28"/>
          <w:highlight w:val="none"/>
          <w:lang w:val="en-US" w:eastAsia="zh-CN"/>
        </w:rPr>
      </w:pPr>
      <w:r>
        <w:rPr>
          <w:rFonts w:hint="eastAsia" w:ascii="宋体" w:hAnsi="宋体" w:eastAsia="宋体" w:cs="宋体"/>
          <w:b/>
          <w:color w:val="000000"/>
          <w:sz w:val="28"/>
          <w:szCs w:val="28"/>
          <w:highlight w:val="none"/>
        </w:rPr>
        <w:t>项目名称：</w:t>
      </w:r>
    </w:p>
    <w:p w14:paraId="1A2EB2AE">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建设单位：</w:t>
      </w:r>
    </w:p>
    <w:p w14:paraId="4335F4F5">
      <w:pPr>
        <w:pageBreakBefore w:val="0"/>
        <w:wordWrap/>
        <w:topLinePunct w:val="0"/>
        <w:bidi w:val="0"/>
        <w:spacing w:line="520" w:lineRule="exact"/>
        <w:jc w:val="left"/>
        <w:rPr>
          <w:rFonts w:hint="eastAsia"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施工单位：</w:t>
      </w:r>
    </w:p>
    <w:p w14:paraId="5427B5B1">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000000"/>
          <w:sz w:val="28"/>
          <w:szCs w:val="28"/>
          <w:highlight w:val="none"/>
          <w:lang w:val="en-US" w:eastAsia="zh-CN"/>
        </w:rPr>
        <w:br w:type="page"/>
      </w:r>
      <w:r>
        <w:rPr>
          <w:rFonts w:hint="eastAsia" w:ascii="宋体" w:hAnsi="宋体" w:eastAsia="宋体" w:cs="宋体"/>
          <w:b/>
          <w:color w:val="auto"/>
          <w:sz w:val="36"/>
          <w:szCs w:val="36"/>
        </w:rPr>
        <w:t>合同协议书</w:t>
      </w:r>
    </w:p>
    <w:p w14:paraId="21C1001A">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i w:val="0"/>
          <w:iCs w:val="0"/>
          <w:caps w:val="0"/>
          <w:color w:val="000000"/>
          <w:spacing w:val="0"/>
          <w:sz w:val="28"/>
          <w:szCs w:val="28"/>
          <w:shd w:val="clear" w:fill="FFFFFF"/>
        </w:rPr>
        <w:t>安康市恒口示范区土地统征储备中心</w:t>
      </w:r>
      <w:r>
        <w:rPr>
          <w:rFonts w:hint="eastAsia" w:ascii="宋体" w:hAnsi="宋体" w:eastAsia="宋体" w:cs="宋体"/>
          <w:color w:val="auto"/>
          <w:sz w:val="28"/>
          <w:szCs w:val="28"/>
        </w:rPr>
        <w:t>（发包人名称，以下简称“发包人”）为实施</w:t>
      </w:r>
      <w:r>
        <w:rPr>
          <w:rFonts w:hint="eastAsia" w:ascii="宋体" w:hAnsi="宋体" w:cs="宋体"/>
          <w:color w:val="auto"/>
          <w:sz w:val="28"/>
          <w:szCs w:val="28"/>
          <w:u w:val="single"/>
          <w:lang w:eastAsia="zh-CN"/>
        </w:rPr>
        <w:t>阳安二线陈家营村居民外墙修缮项目</w:t>
      </w:r>
      <w:r>
        <w:rPr>
          <w:rFonts w:hint="eastAsia" w:ascii="宋体" w:hAnsi="宋体" w:eastAsia="宋体" w:cs="宋体"/>
          <w:color w:val="auto"/>
          <w:sz w:val="28"/>
          <w:szCs w:val="28"/>
        </w:rPr>
        <w:t>（项目名称），已接受</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sz w:val="28"/>
          <w:szCs w:val="28"/>
        </w:rPr>
        <w:t>（承包人名称，以下简称“承包人”）对该项目</w:t>
      </w:r>
      <w:r>
        <w:rPr>
          <w:rFonts w:hint="eastAsia" w:ascii="宋体" w:hAnsi="宋体" w:eastAsia="宋体" w:cs="宋体"/>
          <w:sz w:val="28"/>
          <w:szCs w:val="28"/>
          <w:lang w:eastAsia="zh-CN"/>
        </w:rPr>
        <w:t>的</w:t>
      </w:r>
      <w:r>
        <w:rPr>
          <w:rFonts w:hint="eastAsia" w:ascii="宋体" w:hAnsi="宋体" w:eastAsia="宋体" w:cs="宋体"/>
          <w:sz w:val="28"/>
          <w:szCs w:val="28"/>
        </w:rPr>
        <w:t>施工。发包人和承包人共同达成如下协议。</w:t>
      </w:r>
    </w:p>
    <w:p w14:paraId="2B49D43E">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u w:val="single"/>
          <w:lang w:val="en-US" w:eastAsia="zh-CN"/>
        </w:rPr>
      </w:pPr>
      <w:r>
        <w:rPr>
          <w:rFonts w:hint="eastAsia" w:ascii="宋体" w:hAnsi="宋体" w:cs="宋体"/>
          <w:color w:val="auto"/>
          <w:sz w:val="28"/>
          <w:szCs w:val="28"/>
          <w:lang w:eastAsia="zh-CN"/>
        </w:rPr>
        <w:t>1.</w:t>
      </w:r>
      <w:r>
        <w:rPr>
          <w:rFonts w:hint="eastAsia" w:ascii="宋体" w:hAnsi="宋体" w:eastAsia="宋体" w:cs="宋体"/>
          <w:color w:val="auto"/>
          <w:sz w:val="28"/>
          <w:szCs w:val="28"/>
        </w:rPr>
        <w:t>本合同为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本项目位于安康市恒口示范区，施工范围为</w:t>
      </w:r>
      <w:r>
        <w:rPr>
          <w:rFonts w:hint="eastAsia" w:ascii="宋体" w:hAnsi="宋体" w:cs="宋体"/>
          <w:color w:val="auto"/>
          <w:sz w:val="28"/>
          <w:szCs w:val="28"/>
          <w:u w:val="single"/>
          <w:lang w:eastAsia="zh-CN"/>
        </w:rPr>
        <w:t>阳安二线陈家营村居民外墙修缮项目</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 xml:space="preserve">详见工程量清单。具体施工内容以施工设计图纸为准。 </w:t>
      </w:r>
    </w:p>
    <w:p w14:paraId="7467CEBE">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eastAsia="zh-CN"/>
        </w:rPr>
        <w:t>2.</w:t>
      </w:r>
      <w:r>
        <w:rPr>
          <w:rFonts w:hint="eastAsia" w:ascii="宋体" w:hAnsi="宋体" w:eastAsia="宋体" w:cs="宋体"/>
          <w:color w:val="auto"/>
          <w:sz w:val="28"/>
          <w:szCs w:val="28"/>
          <w:lang w:eastAsia="zh-CN"/>
        </w:rPr>
        <w:t>工程名称：</w:t>
      </w:r>
      <w:r>
        <w:rPr>
          <w:rFonts w:hint="eastAsia" w:ascii="宋体" w:hAnsi="宋体" w:cs="宋体"/>
          <w:color w:val="auto"/>
          <w:sz w:val="28"/>
          <w:szCs w:val="28"/>
          <w:u w:val="single"/>
          <w:lang w:eastAsia="zh-CN"/>
        </w:rPr>
        <w:t>阳安二线陈家营村居民外墙修缮项目</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lang w:eastAsia="zh-CN"/>
        </w:rPr>
        <w:t>工程地点：</w:t>
      </w:r>
      <w:r>
        <w:rPr>
          <w:rFonts w:hint="eastAsia" w:ascii="宋体" w:hAnsi="宋体" w:cs="宋体"/>
          <w:color w:val="auto"/>
          <w:sz w:val="28"/>
          <w:szCs w:val="28"/>
          <w:u w:val="single"/>
          <w:lang w:val="en-US" w:eastAsia="zh-CN"/>
        </w:rPr>
        <w:t>安康市恒口示范区</w:t>
      </w:r>
      <w:r>
        <w:rPr>
          <w:rFonts w:hint="eastAsia" w:ascii="宋体" w:hAnsi="宋体" w:cs="宋体"/>
          <w:color w:val="auto"/>
          <w:sz w:val="28"/>
          <w:szCs w:val="28"/>
          <w:u w:val="single"/>
          <w:lang w:eastAsia="zh-CN"/>
        </w:rPr>
        <w:t>陈家营村。</w:t>
      </w:r>
    </w:p>
    <w:p w14:paraId="4569984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eastAsia="zh-CN"/>
        </w:rPr>
        <w:t>3.</w:t>
      </w:r>
      <w:r>
        <w:rPr>
          <w:rFonts w:hint="eastAsia" w:ascii="宋体" w:hAnsi="宋体" w:eastAsia="宋体" w:cs="宋体"/>
          <w:color w:val="auto"/>
          <w:sz w:val="28"/>
          <w:szCs w:val="28"/>
        </w:rPr>
        <w:t>根据工程量清单所列的预计数量和单价或总额价计算</w:t>
      </w:r>
      <w:r>
        <w:rPr>
          <w:rFonts w:hint="eastAsia" w:ascii="宋体" w:hAnsi="宋体" w:eastAsia="宋体" w:cs="宋体"/>
          <w:color w:val="auto"/>
          <w:spacing w:val="6"/>
          <w:sz w:val="28"/>
          <w:szCs w:val="28"/>
        </w:rPr>
        <w:t>的</w:t>
      </w:r>
      <w:r>
        <w:rPr>
          <w:rFonts w:hint="eastAsia" w:ascii="宋体" w:hAnsi="宋体" w:eastAsia="宋体" w:cs="宋体"/>
          <w:color w:val="auto"/>
          <w:sz w:val="28"/>
          <w:szCs w:val="28"/>
        </w:rPr>
        <w:t>签约合同价：人</w:t>
      </w:r>
      <w:r>
        <w:rPr>
          <w:rFonts w:hint="eastAsia" w:ascii="宋体" w:hAnsi="宋体" w:eastAsia="宋体" w:cs="宋体"/>
          <w:color w:val="auto"/>
          <w:spacing w:val="-13"/>
          <w:sz w:val="28"/>
          <w:szCs w:val="28"/>
        </w:rPr>
        <w:t>民</w:t>
      </w:r>
      <w:r>
        <w:rPr>
          <w:rFonts w:hint="eastAsia" w:ascii="宋体" w:hAnsi="宋体" w:eastAsia="宋体" w:cs="宋体"/>
          <w:color w:val="auto"/>
          <w:sz w:val="28"/>
          <w:szCs w:val="28"/>
        </w:rPr>
        <w:t>币（大写）</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color w:val="auto"/>
          <w:sz w:val="28"/>
          <w:szCs w:val="28"/>
        </w:rPr>
        <w:t>（</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color w:val="auto"/>
          <w:sz w:val="28"/>
          <w:szCs w:val="28"/>
          <w:u w:val="single"/>
        </w:rPr>
        <w:t>元</w:t>
      </w:r>
      <w:r>
        <w:rPr>
          <w:rFonts w:hint="eastAsia" w:ascii="宋体" w:hAnsi="宋体" w:eastAsia="宋体" w:cs="宋体"/>
          <w:color w:val="auto"/>
          <w:spacing w:val="-80"/>
          <w:sz w:val="28"/>
          <w:szCs w:val="28"/>
        </w:rPr>
        <w:t>）</w:t>
      </w:r>
      <w:r>
        <w:rPr>
          <w:rFonts w:hint="eastAsia" w:ascii="宋体" w:hAnsi="宋体" w:eastAsia="宋体" w:cs="宋体"/>
          <w:color w:val="auto"/>
          <w:sz w:val="28"/>
          <w:szCs w:val="28"/>
        </w:rPr>
        <w:t>。</w:t>
      </w:r>
    </w:p>
    <w:p w14:paraId="4FA31250">
      <w:pPr>
        <w:keepNext w:val="0"/>
        <w:keepLines w:val="0"/>
        <w:pageBreakBefore w:val="0"/>
        <w:kinsoku/>
        <w:wordWrap/>
        <w:overflowPunct/>
        <w:topLinePunct w:val="0"/>
        <w:autoSpaceDE/>
        <w:autoSpaceDN/>
        <w:bidi w:val="0"/>
        <w:adjustRightInd/>
        <w:snapToGrid/>
        <w:spacing w:line="520" w:lineRule="exact"/>
        <w:ind w:firstLine="502"/>
        <w:textAlignment w:val="auto"/>
        <w:rPr>
          <w:rFonts w:hint="eastAsia" w:ascii="宋体" w:hAnsi="宋体" w:eastAsia="宋体" w:cs="宋体"/>
          <w:color w:val="auto"/>
          <w:sz w:val="28"/>
          <w:szCs w:val="28"/>
          <w:u w:val="single"/>
          <w:lang w:val="en-US" w:eastAsia="zh-CN"/>
        </w:rPr>
      </w:pPr>
      <w:r>
        <w:rPr>
          <w:rFonts w:hint="eastAsia" w:ascii="宋体" w:hAnsi="宋体" w:cs="宋体"/>
          <w:color w:val="auto"/>
          <w:sz w:val="28"/>
          <w:szCs w:val="28"/>
          <w:lang w:eastAsia="zh-CN"/>
        </w:rPr>
        <w:t>4.</w:t>
      </w:r>
      <w:r>
        <w:rPr>
          <w:rFonts w:hint="eastAsia" w:ascii="宋体" w:hAnsi="宋体" w:eastAsia="宋体" w:cs="宋体"/>
          <w:color w:val="auto"/>
          <w:sz w:val="28"/>
          <w:szCs w:val="28"/>
        </w:rPr>
        <w:t>承包人项目经理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b/>
          <w:bCs/>
          <w:color w:val="auto"/>
          <w:sz w:val="28"/>
          <w:szCs w:val="28"/>
          <w:u w:val="none"/>
          <w:lang w:val="en-US" w:eastAsia="zh-CN"/>
        </w:rPr>
        <w:t xml:space="preserve">       </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b/>
          <w:bCs/>
          <w:color w:val="auto"/>
          <w:sz w:val="28"/>
          <w:szCs w:val="28"/>
          <w:u w:val="none"/>
          <w:lang w:val="en-US" w:eastAsia="zh-CN"/>
        </w:rPr>
        <w:t xml:space="preserve">       </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b/>
          <w:bCs/>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p>
    <w:p w14:paraId="52F48912">
      <w:pPr>
        <w:keepNext w:val="0"/>
        <w:keepLines w:val="0"/>
        <w:pageBreakBefore w:val="0"/>
        <w:kinsoku/>
        <w:wordWrap/>
        <w:overflowPunct/>
        <w:topLinePunct w:val="0"/>
        <w:autoSpaceDE/>
        <w:autoSpaceDN/>
        <w:bidi w:val="0"/>
        <w:adjustRightInd/>
        <w:snapToGrid/>
        <w:spacing w:line="520" w:lineRule="exact"/>
        <w:ind w:firstLine="502"/>
        <w:textAlignment w:val="auto"/>
        <w:rPr>
          <w:rFonts w:hint="eastAsia" w:ascii="宋体" w:hAnsi="宋体" w:eastAsia="宋体" w:cs="宋体"/>
          <w:color w:val="auto"/>
          <w:sz w:val="28"/>
          <w:szCs w:val="28"/>
          <w:u w:val="none"/>
          <w:lang w:val="en-US" w:eastAsia="zh-CN"/>
        </w:rPr>
      </w:pPr>
      <w:r>
        <w:rPr>
          <w:rFonts w:hint="eastAsia" w:ascii="宋体" w:hAnsi="宋体" w:cs="宋体"/>
          <w:color w:val="auto"/>
          <w:sz w:val="28"/>
          <w:szCs w:val="28"/>
          <w:lang w:eastAsia="zh-CN"/>
        </w:rPr>
        <w:t>5.</w:t>
      </w:r>
      <w:r>
        <w:rPr>
          <w:rFonts w:hint="eastAsia" w:ascii="宋体" w:hAnsi="宋体" w:eastAsia="宋体" w:cs="宋体"/>
          <w:color w:val="auto"/>
          <w:sz w:val="28"/>
          <w:szCs w:val="28"/>
        </w:rPr>
        <w:t>工程质量符合</w:t>
      </w:r>
      <w:r>
        <w:rPr>
          <w:rFonts w:hint="eastAsia" w:ascii="宋体" w:hAnsi="宋体" w:eastAsia="宋体" w:cs="宋体"/>
          <w:b/>
          <w:bCs/>
          <w:color w:val="auto"/>
          <w:sz w:val="28"/>
          <w:szCs w:val="28"/>
          <w:u w:val="single"/>
        </w:rPr>
        <w:t>合格</w:t>
      </w:r>
      <w:r>
        <w:rPr>
          <w:rFonts w:hint="eastAsia" w:ascii="宋体" w:hAnsi="宋体" w:eastAsia="宋体" w:cs="宋体"/>
          <w:color w:val="auto"/>
          <w:sz w:val="28"/>
          <w:szCs w:val="28"/>
        </w:rPr>
        <w:t>标准。</w:t>
      </w:r>
      <w:r>
        <w:rPr>
          <w:rFonts w:hint="eastAsia" w:ascii="宋体" w:hAnsi="宋体" w:eastAsia="宋体" w:cs="宋体"/>
          <w:color w:val="auto"/>
          <w:sz w:val="28"/>
          <w:szCs w:val="28"/>
          <w:lang w:val="en-US" w:eastAsia="zh-CN"/>
        </w:rPr>
        <w:t>工程安全目标:</w:t>
      </w:r>
      <w:r>
        <w:rPr>
          <w:rFonts w:hint="eastAsia" w:ascii="宋体" w:hAnsi="宋体" w:eastAsia="宋体" w:cs="宋体"/>
          <w:b/>
          <w:bCs/>
          <w:color w:val="auto"/>
          <w:sz w:val="28"/>
          <w:szCs w:val="28"/>
          <w:u w:val="single"/>
          <w:lang w:val="en-US" w:eastAsia="zh-CN"/>
        </w:rPr>
        <w:t>无</w:t>
      </w:r>
      <w:r>
        <w:rPr>
          <w:rFonts w:hint="eastAsia" w:ascii="宋体" w:hAnsi="宋体" w:eastAsia="宋体" w:cs="宋体"/>
          <w:b/>
          <w:bCs/>
          <w:color w:val="auto"/>
          <w:sz w:val="28"/>
          <w:szCs w:val="28"/>
          <w:u w:val="single"/>
          <w:lang w:val="en-US" w:eastAsia="zh-CN"/>
        </w:rPr>
        <w:t>安全生产责任事故发生</w:t>
      </w:r>
      <w:r>
        <w:rPr>
          <w:rFonts w:hint="eastAsia" w:ascii="宋体" w:hAnsi="宋体" w:eastAsia="宋体" w:cs="宋体"/>
          <w:color w:val="auto"/>
          <w:sz w:val="28"/>
          <w:szCs w:val="28"/>
          <w:u w:val="none"/>
          <w:lang w:val="en-US" w:eastAsia="zh-CN"/>
        </w:rPr>
        <w:t>。</w:t>
      </w:r>
    </w:p>
    <w:p w14:paraId="568B8B13">
      <w:pPr>
        <w:keepNext w:val="0"/>
        <w:keepLines w:val="0"/>
        <w:pageBreakBefore w:val="0"/>
        <w:kinsoku/>
        <w:wordWrap/>
        <w:overflowPunct/>
        <w:topLinePunct w:val="0"/>
        <w:autoSpaceDE/>
        <w:autoSpaceDN/>
        <w:bidi w:val="0"/>
        <w:adjustRightInd/>
        <w:snapToGrid/>
        <w:spacing w:line="520" w:lineRule="exact"/>
        <w:ind w:firstLine="502"/>
        <w:textAlignment w:val="auto"/>
        <w:rPr>
          <w:rFonts w:hint="eastAsia" w:ascii="宋体" w:hAnsi="宋体" w:eastAsia="宋体" w:cs="宋体"/>
          <w:color w:val="auto"/>
          <w:sz w:val="28"/>
          <w:szCs w:val="28"/>
        </w:rPr>
      </w:pPr>
      <w:r>
        <w:rPr>
          <w:rFonts w:hint="eastAsia" w:ascii="宋体" w:hAnsi="宋体" w:cs="宋体"/>
          <w:color w:val="auto"/>
          <w:sz w:val="28"/>
          <w:szCs w:val="28"/>
          <w:lang w:eastAsia="zh-CN"/>
        </w:rPr>
        <w:t>6.</w:t>
      </w:r>
      <w:r>
        <w:rPr>
          <w:rFonts w:hint="eastAsia" w:ascii="宋体" w:hAnsi="宋体" w:eastAsia="宋体" w:cs="宋体"/>
          <w:color w:val="auto"/>
          <w:sz w:val="28"/>
          <w:szCs w:val="28"/>
        </w:rPr>
        <w:t>承包人承诺按合同约定承担工程的实施、完成及缺陷修复。</w:t>
      </w:r>
    </w:p>
    <w:p w14:paraId="0B03F516">
      <w:pPr>
        <w:keepNext w:val="0"/>
        <w:keepLines w:val="0"/>
        <w:pageBreakBefore w:val="0"/>
        <w:kinsoku/>
        <w:wordWrap/>
        <w:overflowPunct/>
        <w:topLinePunct w:val="0"/>
        <w:autoSpaceDE/>
        <w:autoSpaceDN/>
        <w:bidi w:val="0"/>
        <w:adjustRightInd/>
        <w:snapToGrid/>
        <w:spacing w:line="520" w:lineRule="exact"/>
        <w:ind w:firstLine="502"/>
        <w:textAlignment w:val="auto"/>
        <w:rPr>
          <w:rFonts w:hint="eastAsia" w:ascii="宋体" w:hAnsi="宋体" w:eastAsia="宋体" w:cs="宋体"/>
          <w:color w:val="auto"/>
          <w:sz w:val="28"/>
          <w:szCs w:val="28"/>
        </w:rPr>
      </w:pPr>
      <w:r>
        <w:rPr>
          <w:rFonts w:hint="eastAsia" w:ascii="宋体" w:hAnsi="宋体" w:cs="宋体"/>
          <w:color w:val="auto"/>
          <w:sz w:val="28"/>
          <w:szCs w:val="28"/>
          <w:lang w:eastAsia="zh-CN"/>
        </w:rPr>
        <w:t>7.</w:t>
      </w:r>
      <w:r>
        <w:rPr>
          <w:rFonts w:hint="eastAsia" w:ascii="宋体" w:hAnsi="宋体" w:eastAsia="宋体" w:cs="宋体"/>
          <w:color w:val="auto"/>
          <w:sz w:val="28"/>
          <w:szCs w:val="28"/>
        </w:rPr>
        <w:t>工程价款支付</w:t>
      </w:r>
    </w:p>
    <w:p w14:paraId="319FE84F">
      <w:pPr>
        <w:keepNext w:val="0"/>
        <w:keepLines w:val="0"/>
        <w:pageBreakBefore w:val="0"/>
        <w:tabs>
          <w:tab w:val="left" w:pos="0"/>
          <w:tab w:val="left" w:pos="397"/>
          <w:tab w:val="left" w:pos="567"/>
          <w:tab w:val="left" w:pos="993"/>
          <w:tab w:val="left" w:pos="1134"/>
        </w:tabs>
        <w:kinsoku/>
        <w:wordWrap/>
        <w:overflowPunct/>
        <w:topLinePunct w:val="0"/>
        <w:bidi w:val="0"/>
        <w:adjustRightInd w:val="0"/>
        <w:snapToGrid w:val="0"/>
        <w:spacing w:line="520" w:lineRule="exact"/>
        <w:ind w:firstLine="560" w:firstLineChars="200"/>
        <w:textAlignment w:val="baseline"/>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 xml:space="preserve">合同签订之日起10个工作日内，甲方向乙方支付至本合同总价款的80%作为预付款；工程竣工验收后，剩余工程款在确认达到合同质量目标，按规定程序报帐并一次性付清。 </w:t>
      </w:r>
      <w:r>
        <w:rPr>
          <w:rFonts w:hint="eastAsia" w:ascii="宋体" w:hAnsi="宋体" w:eastAsia="宋体" w:cs="宋体"/>
          <w:snapToGrid w:val="0"/>
          <w:sz w:val="28"/>
          <w:szCs w:val="28"/>
        </w:rPr>
        <w:t xml:space="preserve"> </w:t>
      </w:r>
    </w:p>
    <w:p w14:paraId="11EC58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Hans"/>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若因发包人上级单位建设资金不到位和其他原因不能及时拨付工程款时，承包人不得以资金不到位为由停止施工。</w:t>
      </w:r>
    </w:p>
    <w:p w14:paraId="38669D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Hans"/>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val="en-US" w:eastAsia="zh-Hans"/>
        </w:rPr>
        <w:t>）</w:t>
      </w:r>
      <w:r>
        <w:rPr>
          <w:rFonts w:hint="eastAsia" w:ascii="宋体" w:hAnsi="宋体" w:eastAsia="宋体" w:cs="宋体"/>
          <w:color w:val="auto"/>
          <w:sz w:val="28"/>
          <w:szCs w:val="28"/>
          <w:lang w:val="en-US" w:eastAsia="zh-CN"/>
        </w:rPr>
        <w:t>因天气原因导致无法施工，工期可以顺延；</w:t>
      </w:r>
      <w:r>
        <w:rPr>
          <w:rFonts w:hint="eastAsia" w:ascii="宋体" w:hAnsi="宋体" w:eastAsia="宋体" w:cs="宋体"/>
          <w:color w:val="auto"/>
          <w:kern w:val="2"/>
          <w:sz w:val="28"/>
          <w:szCs w:val="28"/>
          <w:lang w:val="en-US" w:eastAsia="zh-CN" w:bidi="ar-SA"/>
        </w:rPr>
        <w:t>因承包人原因造成工期延误，每延误一天按合同价款的千分之一处罚，逾期竣工违约金的上限为签约合同价的3%。若因</w:t>
      </w:r>
      <w:r>
        <w:rPr>
          <w:rFonts w:hint="eastAsia" w:ascii="宋体" w:hAnsi="宋体" w:eastAsia="宋体" w:cs="宋体"/>
          <w:color w:val="auto"/>
          <w:sz w:val="28"/>
          <w:szCs w:val="28"/>
          <w:lang w:val="en-US" w:eastAsia="zh-CN"/>
        </w:rPr>
        <w:t>承包人</w:t>
      </w:r>
      <w:r>
        <w:rPr>
          <w:rFonts w:hint="eastAsia" w:ascii="宋体" w:hAnsi="宋体" w:eastAsia="宋体" w:cs="宋体"/>
          <w:color w:val="auto"/>
          <w:kern w:val="2"/>
          <w:sz w:val="28"/>
          <w:szCs w:val="28"/>
          <w:lang w:val="en-US" w:eastAsia="zh-CN" w:bidi="ar-SA"/>
        </w:rPr>
        <w:t>原因导致工程停工</w:t>
      </w:r>
      <w:r>
        <w:rPr>
          <w:rFonts w:hint="eastAsia" w:ascii="宋体" w:hAnsi="宋体" w:cs="宋体"/>
          <w:color w:val="auto"/>
          <w:kern w:val="2"/>
          <w:sz w:val="28"/>
          <w:szCs w:val="28"/>
          <w:lang w:val="en-US" w:eastAsia="zh-CN" w:bidi="ar-SA"/>
        </w:rPr>
        <w:t>10</w:t>
      </w:r>
      <w:r>
        <w:rPr>
          <w:rFonts w:hint="eastAsia" w:ascii="宋体" w:hAnsi="宋体" w:eastAsia="宋体" w:cs="宋体"/>
          <w:color w:val="auto"/>
          <w:kern w:val="2"/>
          <w:sz w:val="28"/>
          <w:szCs w:val="28"/>
          <w:lang w:val="en-US" w:eastAsia="zh-CN" w:bidi="ar-SA"/>
        </w:rPr>
        <w:t>日以上，发包人有权终止施工合同，承包人自行退场并按已完成工程量的造价80%予以结算。</w:t>
      </w:r>
    </w:p>
    <w:p w14:paraId="1105928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8、承包人应按照监理人指示开工，工期</w:t>
      </w:r>
      <w:r>
        <w:rPr>
          <w:rFonts w:hint="eastAsia" w:ascii="宋体" w:hAnsi="宋体" w:cs="宋体"/>
          <w:color w:val="auto"/>
          <w:sz w:val="28"/>
          <w:szCs w:val="28"/>
          <w:u w:val="single"/>
          <w:lang w:val="en-US" w:eastAsia="zh-CN"/>
        </w:rPr>
        <w:t>15</w:t>
      </w:r>
      <w:r>
        <w:rPr>
          <w:rFonts w:hint="eastAsia" w:ascii="宋体" w:hAnsi="宋体" w:eastAsia="宋体" w:cs="宋体"/>
          <w:color w:val="auto"/>
          <w:sz w:val="28"/>
          <w:szCs w:val="28"/>
          <w:u w:val="none"/>
          <w:lang w:eastAsia="zh-CN"/>
        </w:rPr>
        <w:t>天</w:t>
      </w:r>
      <w:r>
        <w:rPr>
          <w:rFonts w:hint="eastAsia" w:ascii="宋体" w:hAnsi="宋体" w:eastAsia="宋体" w:cs="宋体"/>
          <w:color w:val="auto"/>
          <w:sz w:val="28"/>
          <w:szCs w:val="28"/>
        </w:rPr>
        <w:t>。承包人应在进场后根据本项目特点制定工程进度计划报监理和发包人审批，发包人和监理根据处罚细则对未按进度完成的工程项目和工作内容进行处罚。</w:t>
      </w:r>
    </w:p>
    <w:p w14:paraId="6A8E0973">
      <w:pPr>
        <w:keepNext w:val="0"/>
        <w:keepLines w:val="0"/>
        <w:pageBreakBefore w:val="0"/>
        <w:widowControl w:val="0"/>
        <w:kinsoku/>
        <w:wordWrap/>
        <w:overflowPunct/>
        <w:topLinePunct w:val="0"/>
        <w:autoSpaceDE/>
        <w:autoSpaceDN/>
        <w:bidi w:val="0"/>
        <w:adjustRightInd/>
        <w:snapToGrid/>
        <w:spacing w:line="520" w:lineRule="exact"/>
        <w:ind w:right="-88" w:rightChars="-42"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发包人和监理有权根据合同约定对承包人的项目管理人员在岗情况进行考核并依据工程管理办法、巡查制度和违约处罚细则等进行处罚。承包人对工程质量管理必须无条件接受现场监理和发包人的监督。现场监理和发包人将根据施工规范要求和质量管理制度及处罚细则对本工程进行规范管理。</w:t>
      </w:r>
    </w:p>
    <w:p w14:paraId="55D6B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10、本协议书由双方法定代表人或其委托代理人签署并加盖单位章后生效。</w:t>
      </w:r>
    </w:p>
    <w:p w14:paraId="28055D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cs="宋体"/>
          <w:color w:val="auto"/>
          <w:sz w:val="28"/>
          <w:szCs w:val="28"/>
          <w:lang w:eastAsia="zh-CN"/>
        </w:rPr>
        <w:t>1.</w:t>
      </w:r>
      <w:r>
        <w:rPr>
          <w:rFonts w:hint="eastAsia" w:ascii="宋体" w:hAnsi="宋体" w:eastAsia="宋体" w:cs="宋体"/>
          <w:color w:val="auto"/>
          <w:sz w:val="28"/>
          <w:szCs w:val="28"/>
        </w:rPr>
        <w:t>本协议书</w:t>
      </w:r>
      <w:r>
        <w:rPr>
          <w:rFonts w:hint="eastAsia" w:ascii="宋体" w:hAnsi="宋体" w:eastAsia="宋体" w:cs="宋体"/>
          <w:color w:val="auto"/>
          <w:sz w:val="28"/>
          <w:szCs w:val="28"/>
          <w:lang w:eastAsia="zh-CN"/>
        </w:rPr>
        <w:t>共</w:t>
      </w:r>
      <w:r>
        <w:rPr>
          <w:rFonts w:hint="eastAsia" w:ascii="宋体" w:hAnsi="宋体" w:eastAsia="宋体" w:cs="宋体"/>
          <w:color w:val="auto"/>
          <w:sz w:val="28"/>
          <w:szCs w:val="28"/>
          <w:u w:val="single"/>
        </w:rPr>
        <w:t>六</w:t>
      </w:r>
      <w:r>
        <w:rPr>
          <w:rFonts w:hint="eastAsia" w:ascii="宋体" w:hAnsi="宋体" w:eastAsia="宋体" w:cs="宋体"/>
          <w:color w:val="auto"/>
          <w:sz w:val="28"/>
          <w:szCs w:val="28"/>
        </w:rPr>
        <w:t>份，合同双方各执</w:t>
      </w:r>
      <w:r>
        <w:rPr>
          <w:rFonts w:hint="eastAsia" w:ascii="宋体" w:hAnsi="宋体" w:eastAsia="宋体" w:cs="宋体"/>
          <w:color w:val="auto"/>
          <w:sz w:val="28"/>
          <w:szCs w:val="28"/>
          <w:lang w:eastAsia="zh-CN"/>
        </w:rPr>
        <w:t>三</w:t>
      </w:r>
      <w:r>
        <w:rPr>
          <w:rFonts w:hint="eastAsia" w:ascii="宋体" w:hAnsi="宋体" w:eastAsia="宋体" w:cs="宋体"/>
          <w:color w:val="auto"/>
          <w:sz w:val="28"/>
          <w:szCs w:val="28"/>
        </w:rPr>
        <w:t>份</w:t>
      </w:r>
      <w:r>
        <w:rPr>
          <w:rFonts w:hint="eastAsia" w:ascii="宋体" w:hAnsi="宋体" w:eastAsia="宋体" w:cs="宋体"/>
          <w:color w:val="auto"/>
          <w:sz w:val="28"/>
          <w:szCs w:val="28"/>
          <w:lang w:eastAsia="zh-CN"/>
        </w:rPr>
        <w:t>。</w:t>
      </w:r>
    </w:p>
    <w:p w14:paraId="26E7A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w:t>
      </w:r>
      <w:r>
        <w:rPr>
          <w:rFonts w:hint="eastAsia" w:ascii="宋体" w:hAnsi="宋体" w:cs="宋体"/>
          <w:color w:val="auto"/>
          <w:sz w:val="28"/>
          <w:szCs w:val="28"/>
          <w:lang w:eastAsia="zh-CN"/>
        </w:rPr>
        <w:t>2.</w:t>
      </w:r>
      <w:r>
        <w:rPr>
          <w:rFonts w:hint="eastAsia" w:ascii="宋体" w:hAnsi="宋体" w:eastAsia="宋体" w:cs="宋体"/>
          <w:color w:val="auto"/>
          <w:sz w:val="28"/>
          <w:szCs w:val="28"/>
        </w:rPr>
        <w:t>合同未尽事宜，双方另行签订补充协议。补充协议是合同的组成部分。</w:t>
      </w:r>
    </w:p>
    <w:p w14:paraId="3E979DA7">
      <w:pPr>
        <w:keepNext w:val="0"/>
        <w:keepLines w:val="0"/>
        <w:pageBreakBefore w:val="0"/>
        <w:kinsoku/>
        <w:wordWrap/>
        <w:overflowPunct/>
        <w:topLinePunct w:val="0"/>
        <w:autoSpaceDE/>
        <w:autoSpaceDN/>
        <w:bidi w:val="0"/>
        <w:adjustRightInd/>
        <w:snapToGrid/>
        <w:spacing w:line="520" w:lineRule="exact"/>
        <w:ind w:left="7560" w:hanging="7560" w:hangingChars="2700"/>
        <w:textAlignment w:val="auto"/>
        <w:rPr>
          <w:rFonts w:hint="eastAsia" w:ascii="宋体" w:hAnsi="宋体" w:eastAsia="宋体" w:cs="宋体"/>
          <w:color w:val="auto"/>
          <w:sz w:val="28"/>
          <w:szCs w:val="28"/>
        </w:rPr>
      </w:pPr>
    </w:p>
    <w:p w14:paraId="47A2E7A3">
      <w:pPr>
        <w:keepNext w:val="0"/>
        <w:keepLines w:val="0"/>
        <w:pageBreakBefore w:val="0"/>
        <w:kinsoku/>
        <w:wordWrap/>
        <w:overflowPunct/>
        <w:topLinePunct w:val="0"/>
        <w:autoSpaceDE/>
        <w:autoSpaceDN/>
        <w:bidi w:val="0"/>
        <w:adjustRightInd/>
        <w:snapToGrid/>
        <w:spacing w:line="520" w:lineRule="exact"/>
        <w:ind w:left="7040" w:hanging="6160" w:hangingChars="2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发包人</w:t>
      </w:r>
      <w:r>
        <w:rPr>
          <w:rFonts w:hint="eastAsia" w:ascii="宋体" w:hAnsi="宋体" w:eastAsia="宋体" w:cs="宋体"/>
          <w:color w:val="auto"/>
          <w:spacing w:val="-18"/>
          <w:sz w:val="28"/>
          <w:szCs w:val="28"/>
        </w:rPr>
        <w:t>：</w:t>
      </w:r>
      <w:r>
        <w:rPr>
          <w:rFonts w:hint="eastAsia" w:ascii="宋体" w:hAnsi="宋体" w:eastAsia="宋体" w:cs="宋体"/>
          <w:i w:val="0"/>
          <w:iCs w:val="0"/>
          <w:caps w:val="0"/>
          <w:color w:val="000000"/>
          <w:spacing w:val="0"/>
          <w:sz w:val="28"/>
          <w:szCs w:val="28"/>
          <w:shd w:val="clear" w:fill="FFFFFF"/>
        </w:rPr>
        <w:t>安康市恒口示范区土地统征储备中心</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承</w:t>
      </w:r>
      <w:r>
        <w:rPr>
          <w:rFonts w:hint="eastAsia" w:ascii="宋体" w:hAnsi="宋体" w:eastAsia="宋体" w:cs="宋体"/>
          <w:color w:val="auto"/>
          <w:sz w:val="28"/>
          <w:szCs w:val="28"/>
        </w:rPr>
        <w:t>包人</w:t>
      </w:r>
      <w:r>
        <w:rPr>
          <w:rFonts w:hint="eastAsia" w:ascii="宋体" w:hAnsi="宋体" w:eastAsia="宋体" w:cs="宋体"/>
          <w:color w:val="auto"/>
          <w:spacing w:val="-18"/>
          <w:sz w:val="28"/>
          <w:szCs w:val="28"/>
        </w:rPr>
        <w:t>：</w:t>
      </w:r>
      <w:r>
        <w:rPr>
          <w:rFonts w:hint="eastAsia" w:ascii="宋体" w:hAnsi="宋体" w:eastAsia="宋体" w:cs="宋体"/>
          <w:color w:val="auto"/>
          <w:spacing w:val="-18"/>
          <w:sz w:val="28"/>
          <w:szCs w:val="28"/>
          <w:u w:val="single"/>
          <w:lang w:val="en-US" w:eastAsia="zh-CN"/>
        </w:rPr>
        <w:t xml:space="preserve">                          </w:t>
      </w:r>
      <w:r>
        <w:rPr>
          <w:rFonts w:hint="eastAsia" w:ascii="宋体" w:hAnsi="宋体" w:eastAsia="宋体" w:cs="宋体"/>
          <w:color w:val="auto"/>
          <w:sz w:val="28"/>
          <w:szCs w:val="28"/>
        </w:rPr>
        <w:t xml:space="preserve"> </w:t>
      </w:r>
    </w:p>
    <w:p w14:paraId="68C8E6DD">
      <w:pPr>
        <w:keepNext w:val="0"/>
        <w:keepLines w:val="0"/>
        <w:pageBreakBefore w:val="0"/>
        <w:kinsoku/>
        <w:wordWrap/>
        <w:overflowPunct/>
        <w:topLinePunct w:val="0"/>
        <w:autoSpaceDE/>
        <w:autoSpaceDN/>
        <w:bidi w:val="0"/>
        <w:adjustRightInd/>
        <w:snapToGrid/>
        <w:spacing w:line="520" w:lineRule="exact"/>
        <w:ind w:firstLine="1400" w:firstLineChars="5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788735BC">
      <w:pPr>
        <w:keepNext w:val="0"/>
        <w:keepLines w:val="0"/>
        <w:pageBreakBefore w:val="0"/>
        <w:kinsoku/>
        <w:wordWrap/>
        <w:overflowPunct/>
        <w:topLinePunct w:val="0"/>
        <w:autoSpaceDE/>
        <w:autoSpaceDN/>
        <w:bidi w:val="0"/>
        <w:adjustRightInd/>
        <w:snapToGrid/>
        <w:spacing w:line="520" w:lineRule="exact"/>
        <w:ind w:firstLine="1400" w:firstLineChars="500"/>
        <w:textAlignment w:val="auto"/>
        <w:rPr>
          <w:rFonts w:hint="eastAsia" w:ascii="宋体" w:hAnsi="宋体" w:eastAsia="宋体" w:cs="宋体"/>
          <w:color w:val="auto"/>
          <w:sz w:val="28"/>
          <w:szCs w:val="28"/>
        </w:rPr>
      </w:pPr>
    </w:p>
    <w:p w14:paraId="7BDC1F12">
      <w:pPr>
        <w:keepNext w:val="0"/>
        <w:keepLines w:val="0"/>
        <w:pageBreakBefore w:val="0"/>
        <w:kinsoku/>
        <w:wordWrap/>
        <w:overflowPunct/>
        <w:topLinePunct w:val="0"/>
        <w:autoSpaceDE/>
        <w:autoSpaceDN/>
        <w:bidi w:val="0"/>
        <w:adjustRightInd/>
        <w:snapToGrid/>
        <w:spacing w:line="520" w:lineRule="exact"/>
        <w:ind w:firstLine="1400" w:firstLineChars="500"/>
        <w:textAlignment w:val="auto"/>
        <w:rPr>
          <w:rFonts w:hint="eastAsia" w:ascii="宋体" w:hAnsi="宋体" w:eastAsia="宋体" w:cs="宋体"/>
          <w:color w:val="auto"/>
          <w:spacing w:val="-18"/>
          <w:sz w:val="28"/>
          <w:szCs w:val="28"/>
        </w:rPr>
      </w:pPr>
      <w:r>
        <w:rPr>
          <w:rFonts w:hint="eastAsia" w:ascii="宋体" w:hAnsi="宋体" w:eastAsia="宋体" w:cs="宋体"/>
          <w:color w:val="auto"/>
          <w:sz w:val="28"/>
          <w:szCs w:val="28"/>
        </w:rPr>
        <w:t>（盖单位章）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（盖单位章</w:t>
      </w:r>
      <w:r>
        <w:rPr>
          <w:rFonts w:hint="eastAsia" w:ascii="宋体" w:hAnsi="宋体" w:eastAsia="宋体" w:cs="宋体"/>
          <w:color w:val="auto"/>
          <w:spacing w:val="-18"/>
          <w:sz w:val="28"/>
          <w:szCs w:val="28"/>
        </w:rPr>
        <w:t>）</w:t>
      </w:r>
    </w:p>
    <w:p w14:paraId="5C3CC90B">
      <w:pPr>
        <w:keepNext w:val="0"/>
        <w:keepLines w:val="0"/>
        <w:pageBreakBefore w:val="0"/>
        <w:kinsoku/>
        <w:wordWrap/>
        <w:overflowPunct/>
        <w:topLinePunct w:val="0"/>
        <w:autoSpaceDE/>
        <w:autoSpaceDN/>
        <w:bidi w:val="0"/>
        <w:adjustRightInd/>
        <w:snapToGrid/>
        <w:spacing w:line="520" w:lineRule="exact"/>
        <w:ind w:firstLine="1220" w:firstLineChars="500"/>
        <w:textAlignment w:val="auto"/>
        <w:rPr>
          <w:rFonts w:hint="eastAsia" w:ascii="宋体" w:hAnsi="宋体" w:eastAsia="宋体" w:cs="宋体"/>
          <w:color w:val="auto"/>
          <w:spacing w:val="-18"/>
          <w:sz w:val="28"/>
          <w:szCs w:val="28"/>
        </w:rPr>
      </w:pPr>
    </w:p>
    <w:p w14:paraId="76E640C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w:t>
      </w:r>
    </w:p>
    <w:p w14:paraId="2DA10F4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或其委托代理人：（</w:t>
      </w:r>
      <w:r>
        <w:rPr>
          <w:rFonts w:hint="eastAsia" w:ascii="宋体" w:hAnsi="宋体" w:cs="宋体"/>
          <w:color w:val="auto"/>
          <w:sz w:val="28"/>
          <w:szCs w:val="28"/>
          <w:lang w:eastAsia="zh-CN"/>
        </w:rPr>
        <w:t>签字或盖章</w:t>
      </w:r>
      <w:r>
        <w:rPr>
          <w:rFonts w:hint="eastAsia" w:ascii="宋体" w:hAnsi="宋体" w:eastAsia="宋体" w:cs="宋体"/>
          <w:color w:val="auto"/>
          <w:sz w:val="28"/>
          <w:szCs w:val="28"/>
        </w:rPr>
        <w:t>）             或其委托代理人：（</w:t>
      </w:r>
      <w:r>
        <w:rPr>
          <w:rFonts w:hint="eastAsia" w:ascii="宋体" w:hAnsi="宋体" w:cs="宋体"/>
          <w:color w:val="auto"/>
          <w:sz w:val="28"/>
          <w:szCs w:val="28"/>
          <w:lang w:eastAsia="zh-CN"/>
        </w:rPr>
        <w:t>签字或盖章</w:t>
      </w:r>
      <w:r>
        <w:rPr>
          <w:rFonts w:hint="eastAsia" w:ascii="宋体" w:hAnsi="宋体" w:eastAsia="宋体" w:cs="宋体"/>
          <w:color w:val="auto"/>
          <w:sz w:val="28"/>
          <w:szCs w:val="28"/>
        </w:rPr>
        <w:t>）</w:t>
      </w:r>
    </w:p>
    <w:p w14:paraId="25896EE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ab/>
      </w:r>
    </w:p>
    <w:p w14:paraId="0AE9137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年  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日</w:t>
      </w:r>
      <w:r>
        <w:rPr>
          <w:rFonts w:hint="eastAsia" w:ascii="宋体" w:hAnsi="宋体" w:eastAsia="宋体" w:cs="宋体"/>
          <w:color w:val="auto"/>
          <w:sz w:val="28"/>
          <w:szCs w:val="28"/>
        </w:rPr>
        <w:tab/>
      </w: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日</w:t>
      </w:r>
    </w:p>
    <w:p w14:paraId="35220BE5">
      <w:pPr>
        <w:keepNext w:val="0"/>
        <w:keepLines w:val="0"/>
        <w:pageBreakBefore w:val="0"/>
        <w:kinsoku/>
        <w:wordWrap/>
        <w:overflowPunct/>
        <w:topLinePunct w:val="0"/>
        <w:autoSpaceDE w:val="0"/>
        <w:autoSpaceDN w:val="0"/>
        <w:bidi w:val="0"/>
        <w:adjustRightInd w:val="0"/>
        <w:spacing w:line="520" w:lineRule="exact"/>
        <w:jc w:val="left"/>
        <w:rPr>
          <w:rFonts w:hint="default" w:ascii="Times New Roman" w:hAnsi="Times New Roman" w:eastAsia="宋体" w:cs="Times New Roman"/>
          <w:kern w:val="0"/>
          <w:sz w:val="24"/>
        </w:rPr>
      </w:pPr>
    </w:p>
    <w:p w14:paraId="23EDE8D4">
      <w:pPr>
        <w:keepNext w:val="0"/>
        <w:keepLines w:val="0"/>
        <w:pageBreakBefore w:val="0"/>
        <w:kinsoku/>
        <w:wordWrap/>
        <w:overflowPunct/>
        <w:topLinePunct w:val="0"/>
        <w:bidi w:val="0"/>
        <w:spacing w:line="520" w:lineRule="exact"/>
        <w:rPr>
          <w:rFonts w:hint="eastAsia" w:ascii="宋体" w:hAnsi="宋体" w:eastAsia="宋体" w:cs="宋体"/>
          <w:sz w:val="28"/>
          <w:szCs w:val="28"/>
        </w:rPr>
      </w:pPr>
    </w:p>
    <w:p w14:paraId="2DDD8A0E">
      <w:pPr>
        <w:tabs>
          <w:tab w:val="right" w:pos="4860"/>
        </w:tabs>
        <w:adjustRightInd w:val="0"/>
        <w:snapToGrid w:val="0"/>
        <w:spacing w:line="520" w:lineRule="exact"/>
        <w:jc w:val="center"/>
        <w:rPr>
          <w:rFonts w:hint="eastAsia" w:eastAsia="黑体"/>
          <w:b/>
          <w:sz w:val="32"/>
          <w:szCs w:val="32"/>
        </w:rPr>
      </w:pPr>
    </w:p>
    <w:p w14:paraId="53FFC4F9">
      <w:pPr>
        <w:rPr>
          <w:rFonts w:hint="eastAsia" w:eastAsia="黑体"/>
          <w:b/>
          <w:sz w:val="32"/>
          <w:szCs w:val="32"/>
        </w:rPr>
      </w:pPr>
      <w:r>
        <w:rPr>
          <w:rFonts w:hint="eastAsia" w:eastAsia="黑体"/>
          <w:b/>
          <w:sz w:val="32"/>
          <w:szCs w:val="32"/>
        </w:rPr>
        <w:br w:type="page"/>
      </w:r>
    </w:p>
    <w:p w14:paraId="240D691B">
      <w:pPr>
        <w:pStyle w:val="2"/>
        <w:rPr>
          <w:rFonts w:hint="eastAsia"/>
        </w:rPr>
      </w:pPr>
    </w:p>
    <w:p w14:paraId="435D046A">
      <w:pPr>
        <w:pStyle w:val="2"/>
        <w:rPr>
          <w:rFonts w:hint="eastAsia"/>
        </w:rPr>
      </w:pPr>
    </w:p>
    <w:p w14:paraId="1398CA96">
      <w:pPr>
        <w:pStyle w:val="2"/>
        <w:rPr>
          <w:rFonts w:hint="eastAsia"/>
        </w:rPr>
      </w:pPr>
    </w:p>
    <w:p w14:paraId="2F054C0A">
      <w:pPr>
        <w:pStyle w:val="2"/>
        <w:rPr>
          <w:rFonts w:hint="eastAsia"/>
        </w:rPr>
      </w:pPr>
    </w:p>
    <w:p w14:paraId="49A8A9AD">
      <w:pPr>
        <w:pStyle w:val="2"/>
        <w:rPr>
          <w:rFonts w:hint="eastAsia"/>
        </w:rPr>
      </w:pPr>
    </w:p>
    <w:p w14:paraId="07CC633B">
      <w:pPr>
        <w:tabs>
          <w:tab w:val="right" w:pos="4860"/>
        </w:tabs>
        <w:adjustRightInd w:val="0"/>
        <w:snapToGrid w:val="0"/>
        <w:spacing w:line="520" w:lineRule="exact"/>
        <w:jc w:val="center"/>
        <w:rPr>
          <w:rFonts w:hint="eastAsia" w:eastAsia="黑体"/>
          <w:b/>
          <w:sz w:val="32"/>
          <w:szCs w:val="32"/>
        </w:rPr>
      </w:pPr>
    </w:p>
    <w:p w14:paraId="1E50FCAC">
      <w:pPr>
        <w:tabs>
          <w:tab w:val="right" w:pos="4860"/>
        </w:tabs>
        <w:adjustRightInd w:val="0"/>
        <w:snapToGrid w:val="0"/>
        <w:spacing w:line="520" w:lineRule="exact"/>
        <w:jc w:val="center"/>
        <w:rPr>
          <w:rFonts w:hint="eastAsia" w:eastAsia="黑体"/>
          <w:b/>
          <w:sz w:val="32"/>
          <w:szCs w:val="32"/>
        </w:rPr>
      </w:pPr>
    </w:p>
    <w:p w14:paraId="482CC051">
      <w:pPr>
        <w:tabs>
          <w:tab w:val="right" w:pos="4860"/>
        </w:tabs>
        <w:adjustRightInd w:val="0"/>
        <w:snapToGrid w:val="0"/>
        <w:spacing w:line="520" w:lineRule="exact"/>
        <w:jc w:val="center"/>
        <w:rPr>
          <w:rFonts w:hint="eastAsia" w:eastAsia="黑体"/>
          <w:b/>
          <w:sz w:val="32"/>
          <w:szCs w:val="32"/>
        </w:rPr>
      </w:pPr>
    </w:p>
    <w:p w14:paraId="790D7127">
      <w:pPr>
        <w:tabs>
          <w:tab w:val="right" w:pos="4860"/>
        </w:tabs>
        <w:adjustRightInd w:val="0"/>
        <w:snapToGrid w:val="0"/>
        <w:spacing w:line="520" w:lineRule="exact"/>
        <w:jc w:val="center"/>
        <w:rPr>
          <w:rFonts w:hint="eastAsia" w:ascii="宋体" w:hAnsi="宋体" w:eastAsia="宋体" w:cs="宋体"/>
          <w:b/>
          <w:sz w:val="28"/>
          <w:szCs w:val="28"/>
        </w:rPr>
        <w:sectPr>
          <w:headerReference r:id="rId7" w:type="default"/>
          <w:footerReference r:id="rId8" w:type="default"/>
          <w:pgSz w:w="11906" w:h="16838"/>
          <w:pgMar w:top="1134" w:right="1361" w:bottom="1134" w:left="1474" w:header="851" w:footer="992" w:gutter="0"/>
          <w:pgNumType w:fmt="decimal" w:start="1"/>
          <w:cols w:space="0" w:num="1"/>
          <w:rtlGutter w:val="0"/>
          <w:docGrid w:type="lines" w:linePitch="317" w:charSpace="0"/>
        </w:sectPr>
      </w:pPr>
      <w:r>
        <w:rPr>
          <w:rFonts w:hint="eastAsia" w:ascii="宋体" w:hAnsi="宋体" w:eastAsia="宋体" w:cs="宋体"/>
          <w:b/>
          <w:sz w:val="32"/>
          <w:szCs w:val="32"/>
        </w:rPr>
        <w:t>第</w:t>
      </w:r>
      <w:r>
        <w:rPr>
          <w:rFonts w:hint="eastAsia" w:ascii="宋体" w:hAnsi="宋体" w:eastAsia="宋体" w:cs="宋体"/>
          <w:b/>
          <w:sz w:val="32"/>
          <w:szCs w:val="32"/>
          <w:lang w:eastAsia="zh-CN"/>
        </w:rPr>
        <w:t>六</w:t>
      </w:r>
      <w:r>
        <w:rPr>
          <w:rFonts w:hint="eastAsia" w:ascii="宋体" w:hAnsi="宋体" w:eastAsia="宋体" w:cs="宋体"/>
          <w:b/>
          <w:sz w:val="32"/>
          <w:szCs w:val="32"/>
        </w:rPr>
        <w:t>部分  磋商响应文件格式</w:t>
      </w:r>
    </w:p>
    <w:p w14:paraId="3142698E">
      <w:pPr>
        <w:adjustRightInd w:val="0"/>
        <w:snapToGrid w:val="0"/>
        <w:spacing w:line="400" w:lineRule="exact"/>
        <w:jc w:val="left"/>
        <w:rPr>
          <w:rFonts w:hint="default" w:ascii="宋体" w:eastAsia="宋体"/>
          <w:b/>
          <w:sz w:val="24"/>
          <w:lang w:val="en-US" w:eastAsia="zh-CN"/>
        </w:rPr>
      </w:pPr>
      <w:r>
        <w:rPr>
          <w:rFonts w:hint="eastAsia" w:ascii="宋体" w:hAnsi="宋体"/>
          <w:b/>
          <w:sz w:val="24"/>
        </w:rPr>
        <w:t>项目编号：</w:t>
      </w:r>
      <w:r>
        <w:rPr>
          <w:rFonts w:hint="eastAsia" w:ascii="宋体" w:hAnsi="宋体"/>
          <w:b/>
          <w:sz w:val="24"/>
          <w:lang w:eastAsia="zh-CN"/>
        </w:rPr>
        <w:t>ZXHC2025-AKZFCG-0</w:t>
      </w:r>
      <w:r>
        <w:rPr>
          <w:rFonts w:hint="eastAsia" w:ascii="宋体" w:hAnsi="宋体"/>
          <w:b/>
          <w:sz w:val="24"/>
          <w:lang w:val="en-US" w:eastAsia="zh-CN"/>
        </w:rPr>
        <w:t>09</w:t>
      </w:r>
    </w:p>
    <w:p w14:paraId="37F3E653">
      <w:pPr>
        <w:autoSpaceDE w:val="0"/>
        <w:autoSpaceDN w:val="0"/>
        <w:adjustRightInd w:val="0"/>
        <w:spacing w:line="480" w:lineRule="auto"/>
        <w:rPr>
          <w:rFonts w:ascii="黑体" w:hAnsi="黑体" w:eastAsia="黑体" w:cs="宋体"/>
          <w:b/>
          <w:bCs/>
          <w:spacing w:val="-10"/>
          <w:sz w:val="30"/>
          <w:szCs w:val="30"/>
        </w:rPr>
      </w:pPr>
    </w:p>
    <w:p w14:paraId="2132A48D">
      <w:pPr>
        <w:autoSpaceDE w:val="0"/>
        <w:autoSpaceDN w:val="0"/>
        <w:adjustRightInd w:val="0"/>
        <w:spacing w:line="480" w:lineRule="auto"/>
        <w:rPr>
          <w:rFonts w:ascii="黑体" w:hAnsi="黑体" w:eastAsia="黑体" w:cs="宋体"/>
          <w:b/>
          <w:bCs/>
          <w:spacing w:val="-10"/>
          <w:sz w:val="56"/>
          <w:szCs w:val="52"/>
        </w:rPr>
      </w:pPr>
    </w:p>
    <w:p w14:paraId="64EBA3F9">
      <w:pPr>
        <w:pStyle w:val="19"/>
        <w:rPr>
          <w:rFonts w:ascii="黑体" w:hAnsi="黑体" w:eastAsia="黑体" w:cs="宋体"/>
          <w:b/>
          <w:bCs/>
          <w:spacing w:val="-10"/>
          <w:sz w:val="56"/>
          <w:szCs w:val="52"/>
        </w:rPr>
      </w:pPr>
    </w:p>
    <w:p w14:paraId="57FC0A0A"/>
    <w:p w14:paraId="379DAF9D">
      <w:pPr>
        <w:adjustRightInd w:val="0"/>
        <w:snapToGrid w:val="0"/>
        <w:spacing w:line="360" w:lineRule="auto"/>
        <w:jc w:val="center"/>
        <w:rPr>
          <w:rFonts w:hint="eastAsia" w:eastAsia="黑体" w:cs="Times New Roman"/>
          <w:b/>
          <w:sz w:val="52"/>
          <w:szCs w:val="52"/>
          <w:lang w:eastAsia="zh-CN"/>
        </w:rPr>
      </w:pPr>
      <w:r>
        <w:rPr>
          <w:rFonts w:hint="eastAsia" w:eastAsia="黑体" w:cs="Times New Roman"/>
          <w:b/>
          <w:sz w:val="48"/>
          <w:szCs w:val="48"/>
          <w:lang w:eastAsia="zh-CN"/>
        </w:rPr>
        <w:t>阳安二线陈家营村居民外墙修缮项目</w:t>
      </w:r>
    </w:p>
    <w:p w14:paraId="7CBA8824">
      <w:pPr>
        <w:adjustRightInd w:val="0"/>
        <w:snapToGrid w:val="0"/>
        <w:spacing w:line="360" w:lineRule="auto"/>
        <w:jc w:val="center"/>
        <w:rPr>
          <w:rFonts w:hint="eastAsia" w:eastAsia="黑体"/>
          <w:b/>
          <w:sz w:val="48"/>
          <w:szCs w:val="20"/>
        </w:rPr>
      </w:pPr>
    </w:p>
    <w:p w14:paraId="3EBA2F70">
      <w:pPr>
        <w:adjustRightInd w:val="0"/>
        <w:snapToGrid w:val="0"/>
        <w:spacing w:line="360" w:lineRule="auto"/>
        <w:jc w:val="center"/>
        <w:rPr>
          <w:rFonts w:eastAsia="黑体"/>
          <w:b/>
          <w:sz w:val="48"/>
          <w:szCs w:val="20"/>
        </w:rPr>
      </w:pPr>
      <w:r>
        <w:rPr>
          <w:rFonts w:hint="eastAsia" w:eastAsia="黑体"/>
          <w:b/>
          <w:sz w:val="48"/>
          <w:szCs w:val="20"/>
        </w:rPr>
        <w:t>竞争性磋商响应文件</w:t>
      </w:r>
    </w:p>
    <w:p w14:paraId="0C0DF634">
      <w:pPr>
        <w:adjustRightInd w:val="0"/>
        <w:snapToGrid w:val="0"/>
        <w:spacing w:line="360" w:lineRule="auto"/>
        <w:rPr>
          <w:rFonts w:eastAsia="楷体_GB2312"/>
          <w:sz w:val="30"/>
        </w:rPr>
      </w:pPr>
    </w:p>
    <w:p w14:paraId="72A4FB1D">
      <w:pPr>
        <w:adjustRightInd w:val="0"/>
        <w:snapToGrid w:val="0"/>
        <w:spacing w:line="800" w:lineRule="exact"/>
        <w:ind w:firstLine="1576"/>
        <w:rPr>
          <w:rFonts w:eastAsia="楷体_GB2312"/>
          <w:b/>
          <w:bCs/>
          <w:sz w:val="30"/>
        </w:rPr>
      </w:pPr>
    </w:p>
    <w:p w14:paraId="225272B4">
      <w:pPr>
        <w:adjustRightInd w:val="0"/>
        <w:snapToGrid w:val="0"/>
        <w:spacing w:line="800" w:lineRule="exact"/>
        <w:ind w:firstLine="1576"/>
        <w:rPr>
          <w:rFonts w:eastAsia="楷体_GB2312"/>
          <w:b/>
          <w:bCs/>
          <w:sz w:val="30"/>
        </w:rPr>
      </w:pPr>
    </w:p>
    <w:p w14:paraId="4386BD05">
      <w:pPr>
        <w:adjustRightInd w:val="0"/>
        <w:snapToGrid w:val="0"/>
        <w:spacing w:line="800" w:lineRule="exact"/>
        <w:ind w:firstLine="1576"/>
        <w:rPr>
          <w:rFonts w:eastAsia="楷体_GB2312"/>
          <w:b/>
          <w:bCs/>
          <w:sz w:val="30"/>
        </w:rPr>
      </w:pPr>
    </w:p>
    <w:p w14:paraId="0219D8B1">
      <w:pPr>
        <w:autoSpaceDE w:val="0"/>
        <w:autoSpaceDN w:val="0"/>
        <w:adjustRightInd w:val="0"/>
        <w:snapToGrid w:val="0"/>
        <w:spacing w:line="600" w:lineRule="exact"/>
        <w:ind w:firstLine="645"/>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lang w:val="zh-CN"/>
        </w:rPr>
        <w:t>供</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应</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商</w:t>
      </w:r>
      <w:r>
        <w:rPr>
          <w:rFonts w:hint="eastAsia" w:ascii="宋体" w:hAnsi="宋体" w:eastAsia="宋体" w:cs="宋体"/>
          <w:b/>
          <w:bCs/>
          <w:color w:val="000000"/>
          <w:sz w:val="32"/>
          <w:szCs w:val="32"/>
        </w:rPr>
        <w:t>（盖公章）</w:t>
      </w:r>
      <w:r>
        <w:rPr>
          <w:rFonts w:hint="eastAsia" w:ascii="宋体" w:hAnsi="宋体" w:eastAsia="宋体" w:cs="宋体"/>
          <w:b/>
          <w:bCs/>
          <w:color w:val="000000"/>
          <w:sz w:val="32"/>
          <w:szCs w:val="32"/>
          <w:lang w:val="zh-CN"/>
        </w:rPr>
        <w:t>：</w:t>
      </w:r>
      <w:r>
        <w:rPr>
          <w:rFonts w:hint="eastAsia" w:ascii="宋体" w:hAnsi="宋体" w:eastAsia="宋体" w:cs="宋体"/>
          <w:b/>
          <w:bCs/>
          <w:color w:val="000000"/>
          <w:sz w:val="32"/>
          <w:szCs w:val="32"/>
          <w:u w:val="single"/>
        </w:rPr>
        <w:t xml:space="preserve">                   </w:t>
      </w:r>
    </w:p>
    <w:p w14:paraId="079956CB">
      <w:pPr>
        <w:autoSpaceDE w:val="0"/>
        <w:autoSpaceDN w:val="0"/>
        <w:adjustRightInd w:val="0"/>
        <w:snapToGrid w:val="0"/>
        <w:spacing w:line="600" w:lineRule="exact"/>
        <w:ind w:firstLine="645"/>
        <w:rPr>
          <w:rFonts w:hint="eastAsia" w:ascii="宋体" w:hAnsi="宋体" w:eastAsia="宋体" w:cs="宋体"/>
          <w:b/>
          <w:bCs/>
          <w:color w:val="000000"/>
          <w:sz w:val="32"/>
          <w:szCs w:val="32"/>
        </w:rPr>
      </w:pPr>
    </w:p>
    <w:p w14:paraId="10DCCF1B">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lang w:val="en-US" w:eastAsia="zh-CN"/>
        </w:rPr>
      </w:pPr>
      <w:r>
        <w:rPr>
          <w:rFonts w:hint="eastAsia" w:ascii="宋体" w:hAnsi="宋体" w:eastAsia="宋体" w:cs="宋体"/>
          <w:b/>
          <w:bCs/>
          <w:color w:val="000000"/>
          <w:sz w:val="32"/>
          <w:szCs w:val="32"/>
        </w:rPr>
        <w:t>法定代表人（</w:t>
      </w:r>
      <w:r>
        <w:rPr>
          <w:rFonts w:hint="eastAsia" w:ascii="宋体" w:hAnsi="宋体" w:cs="宋体"/>
          <w:b/>
          <w:bCs/>
          <w:color w:val="000000"/>
          <w:sz w:val="32"/>
          <w:szCs w:val="32"/>
          <w:lang w:eastAsia="zh-CN"/>
        </w:rPr>
        <w:t>签字或盖章</w:t>
      </w:r>
      <w:r>
        <w:rPr>
          <w:rFonts w:hint="eastAsia" w:ascii="宋体" w:hAnsi="宋体" w:eastAsia="宋体" w:cs="宋体"/>
          <w:b/>
          <w:bCs/>
          <w:color w:val="000000"/>
          <w:sz w:val="32"/>
          <w:szCs w:val="32"/>
        </w:rPr>
        <w:t>或盖章）：</w:t>
      </w:r>
      <w:r>
        <w:rPr>
          <w:rFonts w:hint="eastAsia" w:ascii="宋体" w:hAnsi="宋体" w:eastAsia="宋体" w:cs="宋体"/>
          <w:b/>
          <w:bCs/>
          <w:color w:val="000000"/>
          <w:sz w:val="32"/>
          <w:szCs w:val="32"/>
          <w:u w:val="single"/>
        </w:rPr>
        <w:t xml:space="preserve">            </w:t>
      </w:r>
      <w:r>
        <w:rPr>
          <w:rFonts w:hint="eastAsia" w:ascii="宋体" w:hAnsi="宋体" w:eastAsia="宋体" w:cs="宋体"/>
          <w:b/>
          <w:bCs/>
          <w:color w:val="000000"/>
          <w:sz w:val="32"/>
          <w:szCs w:val="32"/>
          <w:u w:val="single"/>
          <w:lang w:val="en-US" w:eastAsia="zh-CN"/>
        </w:rPr>
        <w:t xml:space="preserve"> </w:t>
      </w:r>
    </w:p>
    <w:p w14:paraId="240E70B1">
      <w:pPr>
        <w:autoSpaceDE w:val="0"/>
        <w:autoSpaceDN w:val="0"/>
        <w:adjustRightInd w:val="0"/>
        <w:snapToGrid w:val="0"/>
        <w:spacing w:line="600" w:lineRule="exact"/>
        <w:ind w:firstLine="643" w:firstLineChars="200"/>
        <w:rPr>
          <w:rFonts w:hint="eastAsia" w:ascii="宋体" w:hAnsi="宋体" w:eastAsia="宋体" w:cs="宋体"/>
          <w:b/>
          <w:bCs/>
          <w:color w:val="000000"/>
          <w:sz w:val="32"/>
          <w:szCs w:val="32"/>
          <w:u w:val="single"/>
        </w:rPr>
      </w:pPr>
    </w:p>
    <w:p w14:paraId="30DCC4BF">
      <w:pPr>
        <w:autoSpaceDE w:val="0"/>
        <w:autoSpaceDN w:val="0"/>
        <w:adjustRightInd w:val="0"/>
        <w:snapToGrid w:val="0"/>
        <w:spacing w:line="600" w:lineRule="exact"/>
        <w:ind w:firstLine="2249" w:firstLineChars="700"/>
        <w:rPr>
          <w:rFonts w:ascii="仿宋" w:hAnsi="仿宋" w:eastAsia="仿宋" w:cs="仿宋"/>
          <w:b/>
          <w:bCs/>
          <w:color w:val="000000"/>
          <w:sz w:val="32"/>
          <w:szCs w:val="32"/>
        </w:rPr>
      </w:pPr>
      <w:r>
        <w:rPr>
          <w:rFonts w:hint="eastAsia" w:ascii="宋体" w:hAnsi="宋体" w:eastAsia="宋体" w:cs="宋体"/>
          <w:b/>
          <w:bCs/>
          <w:color w:val="000000"/>
          <w:sz w:val="32"/>
          <w:szCs w:val="32"/>
          <w:lang w:val="zh-CN"/>
        </w:rPr>
        <w:t>时</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32"/>
          <w:szCs w:val="32"/>
          <w:lang w:val="zh-CN"/>
        </w:rPr>
        <w:t>间：</w:t>
      </w:r>
      <w:r>
        <w:rPr>
          <w:rFonts w:hint="eastAsia" w:ascii="宋体" w:hAnsi="宋体" w:eastAsia="宋体" w:cs="宋体"/>
          <w:b/>
          <w:bCs/>
          <w:color w:val="000000"/>
          <w:sz w:val="32"/>
          <w:szCs w:val="32"/>
          <w:u w:val="single"/>
        </w:rPr>
        <w:t xml:space="preserve">                  </w:t>
      </w:r>
      <w:r>
        <w:rPr>
          <w:rFonts w:hint="eastAsia" w:ascii="仿宋" w:hAnsi="仿宋" w:eastAsia="仿宋" w:cs="仿宋"/>
          <w:b/>
          <w:bCs/>
          <w:color w:val="000000"/>
          <w:sz w:val="32"/>
          <w:szCs w:val="32"/>
          <w:u w:val="single"/>
        </w:rPr>
        <w:t xml:space="preserve"> </w:t>
      </w:r>
    </w:p>
    <w:p w14:paraId="49BD64E4">
      <w:pPr>
        <w:jc w:val="center"/>
        <w:rPr>
          <w:rFonts w:ascii="黑体" w:hAnsi="黑体" w:eastAsia="黑体" w:cs="黑体"/>
          <w:b/>
          <w:sz w:val="44"/>
          <w:szCs w:val="44"/>
        </w:rPr>
      </w:pPr>
      <w:r>
        <w:rPr>
          <w:rFonts w:hint="eastAsia" w:ascii="黑体" w:hAnsi="黑体" w:eastAsia="黑体" w:cs="黑体"/>
          <w:b/>
          <w:sz w:val="44"/>
          <w:szCs w:val="44"/>
        </w:rPr>
        <w:br w:type="page"/>
      </w:r>
    </w:p>
    <w:p w14:paraId="6C32CFD8">
      <w:pPr>
        <w:jc w:val="center"/>
        <w:rPr>
          <w:rFonts w:ascii="黑体" w:hAnsi="黑体" w:eastAsia="黑体" w:cs="黑体"/>
          <w:b/>
          <w:sz w:val="44"/>
          <w:szCs w:val="44"/>
        </w:rPr>
      </w:pPr>
    </w:p>
    <w:p w14:paraId="797CCCD4">
      <w:pPr>
        <w:autoSpaceDE w:val="0"/>
        <w:autoSpaceDN w:val="0"/>
        <w:adjustRightInd w:val="0"/>
        <w:jc w:val="center"/>
        <w:rPr>
          <w:rFonts w:hint="default" w:ascii="Times New Roman" w:hAnsi="Times New Roman" w:eastAsia="宋体" w:cs="Times New Roman"/>
          <w:b/>
          <w:color w:val="auto"/>
          <w:kern w:val="0"/>
          <w:sz w:val="48"/>
          <w:szCs w:val="24"/>
        </w:rPr>
      </w:pPr>
      <w:r>
        <w:rPr>
          <w:rFonts w:hint="eastAsia" w:ascii="宋体" w:hAnsi="Times New Roman" w:eastAsia="宋体" w:cs="Times New Roman"/>
          <w:b/>
          <w:color w:val="auto"/>
          <w:kern w:val="0"/>
          <w:sz w:val="48"/>
          <w:szCs w:val="24"/>
        </w:rPr>
        <w:t>目</w:t>
      </w:r>
      <w:r>
        <w:rPr>
          <w:rFonts w:hint="eastAsia" w:ascii="宋体" w:hAnsi="Times New Roman" w:eastAsia="宋体" w:cs="Times New Roman"/>
          <w:b/>
          <w:color w:val="auto"/>
          <w:kern w:val="0"/>
          <w:sz w:val="48"/>
          <w:szCs w:val="24"/>
          <w:lang w:val="en-US" w:eastAsia="zh-CN"/>
        </w:rPr>
        <w:t xml:space="preserve">  </w:t>
      </w:r>
      <w:r>
        <w:rPr>
          <w:rFonts w:hint="eastAsia" w:ascii="宋体" w:hAnsi="Times New Roman" w:eastAsia="宋体" w:cs="Times New Roman"/>
          <w:b/>
          <w:color w:val="auto"/>
          <w:kern w:val="0"/>
          <w:sz w:val="48"/>
          <w:szCs w:val="24"/>
        </w:rPr>
        <w:t>录</w:t>
      </w:r>
    </w:p>
    <w:p w14:paraId="10E81A73">
      <w:pPr>
        <w:autoSpaceDE w:val="0"/>
        <w:autoSpaceDN w:val="0"/>
        <w:adjustRightInd w:val="0"/>
        <w:spacing w:line="360" w:lineRule="auto"/>
        <w:ind w:firstLine="450"/>
        <w:jc w:val="left"/>
        <w:rPr>
          <w:rFonts w:hint="eastAsia" w:ascii="宋体" w:hAnsi="宋体" w:eastAsia="宋体" w:cs="Times New Roman"/>
          <w:color w:val="auto"/>
          <w:kern w:val="0"/>
          <w:sz w:val="30"/>
          <w:szCs w:val="22"/>
          <w:highlight w:val="none"/>
        </w:rPr>
      </w:pPr>
    </w:p>
    <w:p w14:paraId="76C8402B">
      <w:pPr>
        <w:widowControl w:val="0"/>
        <w:numPr>
          <w:ilvl w:val="0"/>
          <w:numId w:val="5"/>
        </w:numPr>
        <w:autoSpaceDE/>
        <w:autoSpaceDN/>
        <w:adjustRightInd w:val="0"/>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  磋商响应函</w:t>
      </w:r>
      <w:r>
        <w:rPr>
          <w:rFonts w:hint="eastAsia" w:ascii="宋体" w:hAnsi="宋体" w:eastAsia="宋体" w:cs="宋体"/>
          <w:b/>
          <w:bCs/>
          <w:color w:val="auto"/>
          <w:sz w:val="28"/>
          <w:szCs w:val="28"/>
          <w:highlight w:val="none"/>
          <w:lang w:val="en-US" w:eastAsia="zh-CN"/>
        </w:rPr>
        <w:t>.................................X</w:t>
      </w:r>
    </w:p>
    <w:p w14:paraId="6C0F63EB">
      <w:pPr>
        <w:autoSpaceDE w:val="0"/>
        <w:autoSpaceDN w:val="0"/>
        <w:adjustRightInd w:val="0"/>
        <w:snapToGrid w:val="0"/>
        <w:spacing w:line="480" w:lineRule="auto"/>
        <w:ind w:firstLine="562" w:firstLineChars="200"/>
        <w:jc w:val="left"/>
        <w:rPr>
          <w:rFonts w:hint="default"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rPr>
        <w:t>第二</w:t>
      </w:r>
      <w:r>
        <w:rPr>
          <w:rFonts w:hint="eastAsia" w:ascii="宋体" w:hAnsi="宋体" w:eastAsia="宋体" w:cs="宋体"/>
          <w:b/>
          <w:bCs/>
          <w:color w:val="auto"/>
          <w:kern w:val="0"/>
          <w:sz w:val="28"/>
          <w:szCs w:val="28"/>
          <w:highlight w:val="none"/>
        </w:rPr>
        <w:t>章</w:t>
      </w:r>
      <w:r>
        <w:rPr>
          <w:rFonts w:hint="eastAsia" w:ascii="宋体" w:hAnsi="宋体" w:eastAsia="宋体" w:cs="宋体"/>
          <w:b/>
          <w:color w:val="auto"/>
          <w:kern w:val="0"/>
          <w:sz w:val="28"/>
          <w:szCs w:val="28"/>
          <w:highlight w:val="none"/>
        </w:rPr>
        <w:t xml:space="preserve">   磋商响应一览表</w:t>
      </w:r>
      <w:r>
        <w:rPr>
          <w:rFonts w:hint="eastAsia" w:ascii="宋体" w:hAnsi="宋体" w:eastAsia="宋体" w:cs="宋体"/>
          <w:b/>
          <w:color w:val="auto"/>
          <w:kern w:val="0"/>
          <w:sz w:val="28"/>
          <w:szCs w:val="28"/>
          <w:highlight w:val="none"/>
          <w:lang w:val="en-US" w:eastAsia="zh-CN"/>
        </w:rPr>
        <w:t>.............................X</w:t>
      </w:r>
    </w:p>
    <w:p w14:paraId="01969716">
      <w:pPr>
        <w:widowControl w:val="0"/>
        <w:autoSpaceDE/>
        <w:autoSpaceDN/>
        <w:adjustRightInd w:val="0"/>
        <w:snapToGrid w:val="0"/>
        <w:spacing w:line="480" w:lineRule="auto"/>
        <w:ind w:firstLine="1827" w:firstLineChars="650"/>
        <w:jc w:val="left"/>
        <w:rPr>
          <w:rFonts w:hint="default" w:ascii="宋体" w:hAnsi="Times New Roman" w:eastAsia="宋体" w:cs="Times New Roman"/>
          <w:color w:val="auto"/>
          <w:sz w:val="21"/>
          <w:szCs w:val="24"/>
          <w:highlight w:val="none"/>
          <w:lang w:val="en-US" w:eastAsia="zh-CN"/>
        </w:rPr>
      </w:pPr>
      <w:r>
        <w:rPr>
          <w:rFonts w:hint="eastAsia" w:ascii="宋体" w:hAnsi="宋体" w:eastAsia="宋体" w:cs="宋体"/>
          <w:b/>
          <w:color w:val="auto"/>
          <w:sz w:val="28"/>
          <w:szCs w:val="28"/>
          <w:highlight w:val="none"/>
        </w:rPr>
        <w:t>磋商响应分项报价表</w:t>
      </w:r>
      <w:r>
        <w:rPr>
          <w:rFonts w:hint="eastAsia" w:ascii="宋体" w:hAnsi="宋体" w:eastAsia="宋体" w:cs="宋体"/>
          <w:b/>
          <w:color w:val="auto"/>
          <w:sz w:val="28"/>
          <w:szCs w:val="28"/>
          <w:highlight w:val="none"/>
          <w:lang w:val="en-US" w:eastAsia="zh-CN"/>
        </w:rPr>
        <w:t>.........................X</w:t>
      </w:r>
    </w:p>
    <w:p w14:paraId="506509D6">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ascii="宋体" w:hAnsi="宋体" w:eastAsia="宋体" w:cs="宋体"/>
          <w:b/>
          <w:color w:val="auto"/>
          <w:sz w:val="28"/>
          <w:szCs w:val="28"/>
          <w:highlight w:val="none"/>
          <w:lang w:val="en-US" w:eastAsia="zh-CN"/>
        </w:rPr>
        <w:t>...............X</w:t>
      </w:r>
    </w:p>
    <w:p w14:paraId="5F690FBF">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供应商资格证明文件</w:t>
      </w:r>
      <w:r>
        <w:rPr>
          <w:rFonts w:hint="eastAsia" w:ascii="宋体" w:hAnsi="宋体" w:eastAsia="宋体" w:cs="宋体"/>
          <w:b/>
          <w:color w:val="auto"/>
          <w:sz w:val="28"/>
          <w:szCs w:val="28"/>
          <w:highlight w:val="none"/>
          <w:lang w:val="en-US" w:eastAsia="zh-CN"/>
        </w:rPr>
        <w:t>.........................X</w:t>
      </w:r>
    </w:p>
    <w:p w14:paraId="1798F259">
      <w:pPr>
        <w:widowControl w:val="0"/>
        <w:autoSpaceDE/>
        <w:autoSpaceDN/>
        <w:adjustRightInd w:val="0"/>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ascii="宋体" w:hAnsi="宋体" w:eastAsia="宋体" w:cs="宋体"/>
          <w:b/>
          <w:bCs/>
          <w:color w:val="auto"/>
          <w:sz w:val="28"/>
          <w:szCs w:val="28"/>
          <w:highlight w:val="none"/>
          <w:lang w:val="en-US" w:eastAsia="zh-CN"/>
        </w:rPr>
        <w:t>施工方案...................................X</w:t>
      </w:r>
    </w:p>
    <w:p w14:paraId="037F61EB">
      <w:pPr>
        <w:widowControl w:val="0"/>
        <w:autoSpaceDE/>
        <w:autoSpaceDN/>
        <w:adjustRightInd w:val="0"/>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工程质量及</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承诺</w:t>
      </w:r>
      <w:r>
        <w:rPr>
          <w:rFonts w:hint="eastAsia" w:ascii="宋体" w:hAnsi="宋体" w:eastAsia="宋体" w:cs="宋体"/>
          <w:b/>
          <w:color w:val="auto"/>
          <w:sz w:val="28"/>
          <w:szCs w:val="28"/>
          <w:highlight w:val="none"/>
          <w:lang w:val="en-US" w:eastAsia="zh-CN"/>
        </w:rPr>
        <w:t>.........................X</w:t>
      </w:r>
    </w:p>
    <w:p w14:paraId="1BCBA54A">
      <w:pPr>
        <w:autoSpaceDE w:val="0"/>
        <w:autoSpaceDN w:val="0"/>
        <w:adjustRightInd w:val="0"/>
        <w:snapToGrid w:val="0"/>
        <w:spacing w:line="480" w:lineRule="auto"/>
        <w:ind w:firstLine="562" w:firstLineChars="200"/>
        <w:jc w:val="lef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第七章   供应商认为有必要说明的其他问题</w:t>
      </w:r>
      <w:r>
        <w:rPr>
          <w:rFonts w:hint="eastAsia" w:ascii="宋体" w:hAnsi="宋体" w:eastAsia="宋体" w:cs="宋体"/>
          <w:b/>
          <w:bCs/>
          <w:color w:val="auto"/>
          <w:kern w:val="0"/>
          <w:sz w:val="28"/>
          <w:szCs w:val="28"/>
          <w:highlight w:val="none"/>
          <w:lang w:val="en-US" w:eastAsia="zh-CN"/>
        </w:rPr>
        <w:t>.............X</w:t>
      </w:r>
    </w:p>
    <w:p w14:paraId="0B64CB6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八</w:t>
      </w:r>
      <w:r>
        <w:rPr>
          <w:rFonts w:hint="eastAsia" w:ascii="宋体" w:hAnsi="宋体" w:eastAsia="宋体" w:cs="宋体"/>
          <w:b/>
          <w:bCs/>
          <w:color w:val="auto"/>
          <w:kern w:val="0"/>
          <w:sz w:val="28"/>
          <w:szCs w:val="28"/>
          <w:highlight w:val="none"/>
        </w:rPr>
        <w:t>章   供应商承诺书</w:t>
      </w:r>
      <w:r>
        <w:rPr>
          <w:rFonts w:hint="eastAsia" w:ascii="宋体" w:hAnsi="宋体" w:eastAsia="宋体" w:cs="宋体"/>
          <w:b/>
          <w:bCs/>
          <w:color w:val="auto"/>
          <w:kern w:val="0"/>
          <w:sz w:val="28"/>
          <w:szCs w:val="28"/>
          <w:highlight w:val="none"/>
          <w:lang w:val="en-US" w:eastAsia="zh-CN"/>
        </w:rPr>
        <w:t>...............................X</w:t>
      </w:r>
    </w:p>
    <w:p w14:paraId="0A03B965">
      <w:pPr>
        <w:autoSpaceDE w:val="0"/>
        <w:autoSpaceDN w:val="0"/>
        <w:adjustRightInd w:val="0"/>
        <w:snapToGrid w:val="0"/>
        <w:spacing w:line="480" w:lineRule="auto"/>
        <w:ind w:firstLine="562" w:firstLineChars="200"/>
        <w:jc w:val="lef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第</w:t>
      </w:r>
      <w:r>
        <w:rPr>
          <w:rFonts w:hint="eastAsia" w:ascii="宋体" w:hAnsi="宋体" w:eastAsia="宋体" w:cs="宋体"/>
          <w:b/>
          <w:bCs/>
          <w:color w:val="auto"/>
          <w:kern w:val="0"/>
          <w:sz w:val="28"/>
          <w:szCs w:val="28"/>
          <w:highlight w:val="none"/>
          <w:lang w:val="en-US" w:eastAsia="zh-CN"/>
        </w:rPr>
        <w:t>九</w:t>
      </w:r>
      <w:r>
        <w:rPr>
          <w:rFonts w:hint="eastAsia" w:ascii="宋体" w:hAnsi="宋体" w:eastAsia="宋体" w:cs="宋体"/>
          <w:b/>
          <w:bCs/>
          <w:color w:val="auto"/>
          <w:kern w:val="0"/>
          <w:sz w:val="28"/>
          <w:szCs w:val="28"/>
          <w:highlight w:val="none"/>
        </w:rPr>
        <w:t xml:space="preserve">章   </w:t>
      </w:r>
      <w:r>
        <w:rPr>
          <w:rFonts w:hint="eastAsia" w:ascii="宋体" w:hAnsi="宋体" w:eastAsia="宋体" w:cs="宋体"/>
          <w:b/>
          <w:bCs/>
          <w:color w:val="auto"/>
          <w:kern w:val="0"/>
          <w:sz w:val="28"/>
          <w:szCs w:val="28"/>
          <w:highlight w:val="none"/>
          <w:lang w:eastAsia="zh-CN"/>
        </w:rPr>
        <w:t>供应商业绩</w:t>
      </w:r>
      <w:r>
        <w:rPr>
          <w:rFonts w:hint="eastAsia" w:ascii="宋体" w:hAnsi="宋体" w:eastAsia="宋体" w:cs="宋体"/>
          <w:b/>
          <w:bCs/>
          <w:color w:val="auto"/>
          <w:kern w:val="0"/>
          <w:sz w:val="28"/>
          <w:szCs w:val="28"/>
          <w:highlight w:val="none"/>
          <w:lang w:val="en-US" w:eastAsia="zh-CN"/>
        </w:rPr>
        <w:t>.................................X</w:t>
      </w:r>
    </w:p>
    <w:p w14:paraId="005B4C7E">
      <w:pPr>
        <w:autoSpaceDE w:val="0"/>
        <w:autoSpaceDN w:val="0"/>
        <w:adjustRightInd w:val="0"/>
        <w:snapToGrid w:val="0"/>
        <w:spacing w:line="480" w:lineRule="auto"/>
        <w:ind w:firstLine="562" w:firstLineChars="200"/>
        <w:jc w:val="left"/>
        <w:rPr>
          <w:rFonts w:hint="default" w:ascii="Times New Roman" w:hAnsi="Times New Roman" w:eastAsia="宋体" w:cs="Times New Roman"/>
          <w:color w:val="auto"/>
          <w:kern w:val="0"/>
          <w:sz w:val="24"/>
          <w:lang w:val="en-US" w:eastAsia="zh-CN"/>
        </w:rPr>
      </w:pPr>
      <w:r>
        <w:rPr>
          <w:rFonts w:hint="eastAsia" w:ascii="宋体" w:hAnsi="宋体" w:eastAsia="宋体" w:cs="宋体"/>
          <w:b/>
          <w:bCs/>
          <w:color w:val="auto"/>
          <w:kern w:val="0"/>
          <w:sz w:val="28"/>
          <w:szCs w:val="28"/>
          <w:highlight w:val="none"/>
          <w:lang w:val="en-US" w:eastAsia="zh-CN"/>
        </w:rPr>
        <w:t>第十章   其他证明</w:t>
      </w:r>
      <w:r>
        <w:rPr>
          <w:rFonts w:hint="eastAsia" w:ascii="宋体" w:hAnsi="宋体" w:eastAsia="宋体" w:cs="宋体"/>
          <w:b/>
          <w:bCs/>
          <w:color w:val="auto"/>
          <w:kern w:val="0"/>
          <w:sz w:val="28"/>
          <w:szCs w:val="28"/>
          <w:highlight w:val="none"/>
          <w:lang w:eastAsia="zh-CN"/>
        </w:rPr>
        <w:t>资料</w:t>
      </w:r>
      <w:r>
        <w:rPr>
          <w:rFonts w:hint="eastAsia" w:ascii="宋体" w:hAnsi="宋体" w:eastAsia="宋体" w:cs="宋体"/>
          <w:b/>
          <w:bCs/>
          <w:color w:val="auto"/>
          <w:kern w:val="0"/>
          <w:sz w:val="28"/>
          <w:szCs w:val="28"/>
          <w:highlight w:val="none"/>
          <w:lang w:val="en-US" w:eastAsia="zh-CN"/>
        </w:rPr>
        <w:t>...............................X</w:t>
      </w:r>
    </w:p>
    <w:p w14:paraId="19E709D1">
      <w:pPr>
        <w:autoSpaceDE w:val="0"/>
        <w:autoSpaceDN w:val="0"/>
        <w:adjustRightInd w:val="0"/>
        <w:jc w:val="left"/>
        <w:rPr>
          <w:rFonts w:hint="eastAsia" w:ascii="宋体" w:hAnsi="宋体" w:eastAsia="宋体" w:cs="Times New Roman"/>
          <w:b/>
          <w:color w:val="auto"/>
          <w:kern w:val="0"/>
          <w:sz w:val="30"/>
          <w:szCs w:val="24"/>
        </w:rPr>
      </w:pPr>
      <w:r>
        <w:rPr>
          <w:rFonts w:hint="eastAsia" w:ascii="宋体" w:hAnsi="宋体" w:eastAsia="宋体" w:cs="Times New Roman"/>
          <w:b/>
          <w:color w:val="auto"/>
          <w:kern w:val="0"/>
          <w:sz w:val="30"/>
          <w:szCs w:val="24"/>
        </w:rPr>
        <w:br w:type="page"/>
      </w:r>
    </w:p>
    <w:p w14:paraId="23233B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bookmarkStart w:id="3" w:name="_Toc26307"/>
      <w:bookmarkStart w:id="4" w:name="_Toc16706"/>
      <w:bookmarkStart w:id="5" w:name="_Toc2536"/>
      <w:r>
        <w:rPr>
          <w:rFonts w:hint="eastAsia" w:ascii="宋体" w:hAnsi="宋体" w:eastAsia="宋体" w:cs="Times New Roman"/>
          <w:b/>
          <w:color w:val="auto"/>
          <w:kern w:val="2"/>
          <w:sz w:val="32"/>
          <w:szCs w:val="24"/>
        </w:rPr>
        <w:t>第一章 磋商</w:t>
      </w:r>
      <w:r>
        <w:rPr>
          <w:rFonts w:hint="eastAsia" w:ascii="宋体" w:hAnsi="宋体" w:eastAsia="宋体" w:cs="Times New Roman"/>
          <w:b/>
          <w:color w:val="auto"/>
          <w:kern w:val="2"/>
          <w:sz w:val="32"/>
          <w:szCs w:val="24"/>
          <w:lang w:eastAsia="zh-CN"/>
        </w:rPr>
        <w:t>响应</w:t>
      </w:r>
      <w:r>
        <w:rPr>
          <w:rFonts w:hint="eastAsia" w:ascii="宋体" w:hAnsi="宋体" w:eastAsia="宋体" w:cs="Times New Roman"/>
          <w:b/>
          <w:color w:val="auto"/>
          <w:kern w:val="2"/>
          <w:sz w:val="32"/>
          <w:szCs w:val="24"/>
        </w:rPr>
        <w:t>函</w:t>
      </w:r>
      <w:bookmarkEnd w:id="3"/>
      <w:bookmarkEnd w:id="4"/>
      <w:bookmarkEnd w:id="5"/>
    </w:p>
    <w:p w14:paraId="34968F2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宋体" w:eastAsia="宋体" w:cs="Times New Roman"/>
          <w:b/>
          <w:sz w:val="28"/>
          <w:szCs w:val="28"/>
        </w:rPr>
      </w:pPr>
      <w:bookmarkStart w:id="6" w:name="_Toc9893"/>
      <w:bookmarkStart w:id="7" w:name="_Toc11879"/>
      <w:bookmarkStart w:id="8" w:name="_Toc28494"/>
      <w:r>
        <w:rPr>
          <w:rFonts w:hint="eastAsia" w:ascii="宋体" w:hAnsi="宋体" w:eastAsia="宋体" w:cs="Times New Roman"/>
          <w:b/>
          <w:sz w:val="28"/>
          <w:szCs w:val="28"/>
          <w:lang w:eastAsia="zh-CN"/>
        </w:rPr>
        <w:t>陕西中信海诚造价咨询有限公司</w:t>
      </w:r>
      <w:r>
        <w:rPr>
          <w:rFonts w:hint="eastAsia" w:ascii="宋体" w:hAnsi="宋体" w:eastAsia="宋体" w:cs="Times New Roman"/>
          <w:b/>
          <w:sz w:val="28"/>
          <w:szCs w:val="28"/>
        </w:rPr>
        <w:t>：</w:t>
      </w:r>
    </w:p>
    <w:p w14:paraId="19CAE23B">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eastAsia="宋体" w:cs="宋体"/>
          <w:sz w:val="28"/>
          <w:szCs w:val="28"/>
        </w:rPr>
        <w:t>我单位收到贵单位</w:t>
      </w:r>
      <w:r>
        <w:rPr>
          <w:rFonts w:hint="eastAsia" w:ascii="宋体" w:hAnsi="宋体" w:cs="宋体"/>
          <w:sz w:val="28"/>
          <w:szCs w:val="28"/>
          <w:lang w:eastAsia="zh-CN"/>
        </w:rPr>
        <w:t>ZXHC2025-AKZFCG-</w:t>
      </w:r>
      <w:r>
        <w:rPr>
          <w:rFonts w:hint="eastAsia" w:ascii="宋体" w:hAnsi="宋体" w:cs="宋体"/>
          <w:sz w:val="28"/>
          <w:szCs w:val="28"/>
          <w:lang w:val="en-US" w:eastAsia="zh-CN"/>
        </w:rPr>
        <w:t>009</w:t>
      </w:r>
      <w:r>
        <w:rPr>
          <w:rFonts w:hint="eastAsia" w:ascii="宋体" w:hAnsi="宋体" w:eastAsia="宋体" w:cs="宋体"/>
          <w:bCs/>
          <w:sz w:val="28"/>
          <w:szCs w:val="28"/>
        </w:rPr>
        <w:t>号</w:t>
      </w:r>
      <w:r>
        <w:rPr>
          <w:rFonts w:hint="eastAsia" w:ascii="宋体" w:hAnsi="宋体" w:eastAsia="宋体" w:cs="宋体"/>
          <w:sz w:val="28"/>
          <w:szCs w:val="28"/>
        </w:rPr>
        <w:t>磋商文件，经详细研究，我们决定参加</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（项目名称）</w:t>
      </w:r>
      <w:r>
        <w:rPr>
          <w:rFonts w:hint="eastAsia" w:ascii="宋体" w:hAnsi="宋体" w:eastAsia="宋体" w:cs="宋体"/>
          <w:sz w:val="28"/>
          <w:szCs w:val="28"/>
        </w:rPr>
        <w:t>招标活动。为此，我方郑重声明以下诸点，并负法律责任：</w:t>
      </w:r>
    </w:p>
    <w:p w14:paraId="48D2C11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ascii="宋体" w:eastAsia="宋体" w:cs="宋体"/>
          <w:sz w:val="28"/>
          <w:szCs w:val="28"/>
        </w:rPr>
      </w:pPr>
      <w:r>
        <w:rPr>
          <w:rFonts w:hint="eastAsia" w:ascii="宋体" w:hAnsi="宋体" w:cs="宋体"/>
          <w:sz w:val="28"/>
          <w:szCs w:val="28"/>
          <w:lang w:eastAsia="zh-CN"/>
        </w:rPr>
        <w:t>1.</w:t>
      </w:r>
      <w:r>
        <w:rPr>
          <w:rFonts w:hint="eastAsia" w:ascii="宋体" w:hAnsi="宋体" w:eastAsia="宋体" w:cs="宋体"/>
          <w:sz w:val="28"/>
          <w:szCs w:val="28"/>
        </w:rPr>
        <w:t>愿意满足磋商文件中的一切要求，提供相关工程</w:t>
      </w:r>
      <w:r>
        <w:rPr>
          <w:rFonts w:hint="eastAsia" w:ascii="宋体" w:hAnsi="宋体" w:eastAsia="宋体" w:cs="宋体"/>
          <w:sz w:val="28"/>
          <w:szCs w:val="28"/>
          <w:lang w:val="en-US" w:eastAsia="zh-CN"/>
        </w:rPr>
        <w:t>施工</w:t>
      </w:r>
      <w:r>
        <w:rPr>
          <w:rFonts w:hint="eastAsia" w:ascii="宋体" w:hAnsi="宋体" w:eastAsia="宋体" w:cs="宋体"/>
          <w:sz w:val="28"/>
          <w:szCs w:val="28"/>
        </w:rPr>
        <w:t>服务，投标总报价为：人民币（大写）：</w:t>
      </w:r>
      <w:r>
        <w:rPr>
          <w:rFonts w:ascii="宋体" w:hAnsi="宋体" w:eastAsia="宋体" w:cs="宋体"/>
          <w:sz w:val="28"/>
          <w:szCs w:val="28"/>
        </w:rPr>
        <w:t xml:space="preserve">     </w:t>
      </w:r>
      <w:r>
        <w:rPr>
          <w:rFonts w:hint="eastAsia" w:ascii="宋体" w:hAnsi="宋体" w:eastAsia="宋体" w:cs="宋体"/>
          <w:sz w:val="28"/>
          <w:szCs w:val="28"/>
        </w:rPr>
        <w:t xml:space="preserve">  元（小写￥　　　　　）</w:t>
      </w:r>
    </w:p>
    <w:p w14:paraId="184776FB">
      <w:pPr>
        <w:keepNext w:val="0"/>
        <w:keepLines w:val="0"/>
        <w:pageBreakBefore w:val="0"/>
        <w:widowControl w:val="0"/>
        <w:kinsoku/>
        <w:wordWrap/>
        <w:overflowPunct/>
        <w:topLinePunct w:val="0"/>
        <w:autoSpaceDE/>
        <w:autoSpaceDN/>
        <w:bidi w:val="0"/>
        <w:adjustRightInd w:val="0"/>
        <w:snapToGrid w:val="0"/>
        <w:spacing w:line="520" w:lineRule="exact"/>
        <w:ind w:left="561" w:leftChars="267" w:firstLine="5" w:firstLineChars="2"/>
        <w:textAlignment w:val="auto"/>
        <w:rPr>
          <w:rFonts w:ascii="宋体" w:eastAsia="宋体" w:cs="宋体"/>
          <w:sz w:val="28"/>
          <w:szCs w:val="28"/>
          <w:shd w:val="clear" w:fill="FF0000"/>
        </w:rPr>
      </w:pPr>
      <w:r>
        <w:rPr>
          <w:rFonts w:hint="eastAsia" w:ascii="宋体" w:hAnsi="宋体" w:cs="宋体"/>
          <w:sz w:val="28"/>
          <w:szCs w:val="28"/>
          <w:lang w:eastAsia="zh-CN"/>
        </w:rPr>
        <w:t>2.</w:t>
      </w:r>
      <w:r>
        <w:rPr>
          <w:rFonts w:hint="eastAsia" w:ascii="宋体" w:hAnsi="宋体" w:eastAsia="宋体" w:cs="宋体"/>
          <w:color w:val="auto"/>
          <w:sz w:val="28"/>
          <w:szCs w:val="28"/>
          <w:shd w:val="clear"/>
        </w:rPr>
        <w:t>我方提交的投标文件</w:t>
      </w:r>
      <w:r>
        <w:rPr>
          <w:rFonts w:hint="eastAsia" w:ascii="宋体" w:hAnsi="宋体" w:eastAsia="宋体" w:cs="宋体"/>
          <w:color w:val="auto"/>
          <w:sz w:val="28"/>
          <w:szCs w:val="28"/>
          <w:shd w:val="clear"/>
          <w:lang w:eastAsia="zh-CN"/>
        </w:rPr>
        <w:t>为</w:t>
      </w:r>
      <w:r>
        <w:rPr>
          <w:rFonts w:hint="eastAsia" w:ascii="宋体" w:hAnsi="宋体" w:cs="宋体"/>
          <w:color w:val="auto"/>
          <w:sz w:val="28"/>
          <w:szCs w:val="28"/>
          <w:shd w:val="clear"/>
          <w:lang w:eastAsia="zh-CN"/>
        </w:rPr>
        <w:t>纸质版</w:t>
      </w:r>
      <w:r>
        <w:rPr>
          <w:rFonts w:hint="eastAsia" w:ascii="宋体" w:hAnsi="宋体" w:eastAsia="宋体" w:cs="宋体"/>
          <w:color w:val="auto"/>
          <w:sz w:val="28"/>
          <w:szCs w:val="28"/>
          <w:shd w:val="clear"/>
        </w:rPr>
        <w:t>文件</w:t>
      </w:r>
      <w:r>
        <w:rPr>
          <w:rFonts w:hint="eastAsia" w:ascii="宋体" w:hAnsi="宋体" w:cs="宋体"/>
          <w:color w:val="auto"/>
          <w:sz w:val="28"/>
          <w:szCs w:val="28"/>
          <w:shd w:val="clear"/>
          <w:lang w:val="en-US" w:eastAsia="zh-CN"/>
        </w:rPr>
        <w:t>一正一副</w:t>
      </w:r>
      <w:r>
        <w:rPr>
          <w:rFonts w:hint="eastAsia" w:ascii="宋体" w:hAnsi="宋体" w:eastAsia="宋体" w:cs="宋体"/>
          <w:color w:val="auto"/>
          <w:sz w:val="28"/>
          <w:szCs w:val="28"/>
          <w:shd w:val="clear"/>
        </w:rPr>
        <w:t>。</w:t>
      </w:r>
    </w:p>
    <w:p w14:paraId="2668C0C3">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cs="宋体"/>
          <w:sz w:val="28"/>
          <w:szCs w:val="28"/>
          <w:lang w:eastAsia="zh-CN"/>
        </w:rPr>
        <w:t>3.</w:t>
      </w:r>
      <w:r>
        <w:rPr>
          <w:rFonts w:hint="eastAsia" w:ascii="宋体" w:hAnsi="宋体" w:eastAsia="宋体" w:cs="宋体"/>
          <w:sz w:val="28"/>
          <w:szCs w:val="28"/>
        </w:rPr>
        <w:t>我们已详细审查全部磋商文件。我们完全理解并同意放弃对这方面有不明及误解的权力。</w:t>
      </w:r>
    </w:p>
    <w:p w14:paraId="009F81F1">
      <w:pPr>
        <w:keepNext w:val="0"/>
        <w:keepLines w:val="0"/>
        <w:pageBreakBefore w:val="0"/>
        <w:widowControl w:val="0"/>
        <w:kinsoku/>
        <w:wordWrap/>
        <w:overflowPunct/>
        <w:topLinePunct w:val="0"/>
        <w:autoSpaceDE/>
        <w:autoSpaceDN/>
        <w:bidi w:val="0"/>
        <w:spacing w:line="520" w:lineRule="exact"/>
        <w:ind w:firstLine="560" w:firstLineChars="200"/>
        <w:jc w:val="left"/>
        <w:textAlignment w:val="auto"/>
        <w:rPr>
          <w:rFonts w:ascii="Times New Roman" w:hAnsi="Times New Roman" w:eastAsia="宋体" w:cs="Times New Roman"/>
          <w:kern w:val="2"/>
          <w:sz w:val="28"/>
          <w:szCs w:val="28"/>
          <w:lang w:val="en-US" w:eastAsia="zh-CN" w:bidi="ar-SA"/>
        </w:rPr>
      </w:pPr>
      <w:r>
        <w:rPr>
          <w:rFonts w:hint="eastAsia" w:ascii="宋体" w:hAnsi="宋体" w:cs="宋体"/>
          <w:kern w:val="2"/>
          <w:sz w:val="28"/>
          <w:szCs w:val="28"/>
          <w:lang w:val="en-US" w:eastAsia="zh-CN" w:bidi="ar-SA"/>
        </w:rPr>
        <w:t>4.</w:t>
      </w:r>
      <w:r>
        <w:rPr>
          <w:rFonts w:hint="eastAsia" w:ascii="宋体" w:hAnsi="宋体" w:eastAsia="宋体" w:cs="宋体"/>
          <w:kern w:val="2"/>
          <w:sz w:val="28"/>
          <w:szCs w:val="28"/>
          <w:lang w:val="en-US" w:eastAsia="zh-CN" w:bidi="ar-SA"/>
        </w:rPr>
        <w:t>我们完全理解并同意贵方在磋商文件中的有关取消投标资格的条款。</w:t>
      </w:r>
    </w:p>
    <w:p w14:paraId="1DE0D91A">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cs="宋体"/>
          <w:sz w:val="28"/>
          <w:szCs w:val="28"/>
          <w:lang w:eastAsia="zh-CN"/>
        </w:rPr>
        <w:t>5.</w:t>
      </w:r>
      <w:r>
        <w:rPr>
          <w:rFonts w:hint="eastAsia" w:ascii="宋体" w:hAnsi="宋体" w:eastAsia="宋体" w:cs="宋体"/>
          <w:sz w:val="28"/>
          <w:szCs w:val="28"/>
        </w:rPr>
        <w:t>如若成交，将根据磋商文件的要求、响应文件及承诺条件，全面签约并履行合同规定的责任和义务。</w:t>
      </w:r>
    </w:p>
    <w:p w14:paraId="20057B6C">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cs="宋体"/>
          <w:sz w:val="28"/>
          <w:szCs w:val="28"/>
          <w:lang w:eastAsia="zh-CN"/>
        </w:rPr>
        <w:t>6.</w:t>
      </w:r>
      <w:r>
        <w:rPr>
          <w:rFonts w:hint="eastAsia" w:ascii="宋体" w:hAnsi="宋体" w:eastAsia="宋体" w:cs="宋体"/>
          <w:sz w:val="28"/>
          <w:szCs w:val="28"/>
        </w:rPr>
        <w:t>我们理解，最低报价不是成交的唯一条件，你们有选择成交者的权力。</w:t>
      </w:r>
    </w:p>
    <w:p w14:paraId="0EC5E0AA">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cs="宋体"/>
          <w:sz w:val="28"/>
          <w:szCs w:val="28"/>
          <w:lang w:eastAsia="zh-CN"/>
        </w:rPr>
        <w:t>7.</w:t>
      </w:r>
      <w:r>
        <w:rPr>
          <w:rFonts w:hint="eastAsia" w:ascii="宋体" w:hAnsi="宋体" w:eastAsia="宋体" w:cs="宋体"/>
          <w:sz w:val="28"/>
          <w:szCs w:val="28"/>
        </w:rPr>
        <w:t>我方愿按《中华人民共和国民法典》第三编（合同）履行自己的全部责任。</w:t>
      </w:r>
    </w:p>
    <w:p w14:paraId="307278E6">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ascii="宋体" w:hAnsi="宋体" w:eastAsia="宋体" w:cs="宋体"/>
          <w:sz w:val="28"/>
          <w:szCs w:val="28"/>
        </w:rPr>
        <w:t>8</w:t>
      </w:r>
      <w:r>
        <w:rPr>
          <w:rFonts w:hint="eastAsia" w:ascii="宋体" w:hAnsi="宋体" w:eastAsia="宋体" w:cs="宋体"/>
          <w:sz w:val="28"/>
          <w:szCs w:val="28"/>
        </w:rPr>
        <w:t>、我方的竞争性磋商响应文件自投标</w:t>
      </w:r>
      <w:r>
        <w:rPr>
          <w:rFonts w:hint="eastAsia" w:ascii="宋体" w:hAnsi="宋体" w:cs="宋体"/>
          <w:sz w:val="28"/>
          <w:szCs w:val="28"/>
          <w:lang w:val="en-US" w:eastAsia="zh-CN"/>
        </w:rPr>
        <w:t>之日起</w:t>
      </w:r>
      <w:r>
        <w:rPr>
          <w:rFonts w:ascii="宋体" w:hAnsi="宋体" w:eastAsia="宋体" w:cs="宋体"/>
          <w:sz w:val="28"/>
          <w:szCs w:val="28"/>
          <w:u w:val="single"/>
        </w:rPr>
        <w:t xml:space="preserve">    </w:t>
      </w:r>
      <w:r>
        <w:rPr>
          <w:rFonts w:hint="eastAsia" w:ascii="宋体" w:hAnsi="宋体" w:eastAsia="宋体" w:cs="宋体"/>
          <w:sz w:val="28"/>
          <w:szCs w:val="28"/>
        </w:rPr>
        <w:t>天内有效。</w:t>
      </w:r>
    </w:p>
    <w:p w14:paraId="0DC68CB6">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ascii="宋体" w:hAnsi="宋体" w:eastAsia="宋体" w:cs="宋体"/>
          <w:sz w:val="28"/>
          <w:szCs w:val="28"/>
        </w:rPr>
        <w:t>9</w:t>
      </w:r>
      <w:r>
        <w:rPr>
          <w:rFonts w:hint="eastAsia" w:ascii="宋体" w:hAnsi="宋体" w:eastAsia="宋体" w:cs="宋体"/>
          <w:sz w:val="28"/>
          <w:szCs w:val="28"/>
        </w:rPr>
        <w:t>、所有关于本文件的函电，请按下列地址联系：</w:t>
      </w:r>
    </w:p>
    <w:p w14:paraId="6E5E5290">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eastAsia="宋体" w:cs="宋体"/>
          <w:sz w:val="28"/>
          <w:szCs w:val="28"/>
        </w:rPr>
        <w:t>供应商全称</w:t>
      </w:r>
      <w:r>
        <w:rPr>
          <w:rFonts w:hint="eastAsia" w:ascii="宋体" w:hAnsi="宋体" w:eastAsia="宋体" w:cs="宋体"/>
          <w:sz w:val="28"/>
          <w:szCs w:val="28"/>
          <w:lang w:eastAsia="zh-CN"/>
        </w:rPr>
        <w:t>：</w:t>
      </w:r>
      <w:r>
        <w:rPr>
          <w:rFonts w:hint="eastAsia" w:ascii="宋体" w:hAnsi="宋体" w:eastAsia="宋体" w:cs="宋体"/>
          <w:sz w:val="28"/>
          <w:szCs w:val="28"/>
        </w:rPr>
        <w:t>（印章）</w:t>
      </w:r>
    </w:p>
    <w:p w14:paraId="2078E67B">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u w:val="single"/>
        </w:rPr>
      </w:pPr>
      <w:r>
        <w:rPr>
          <w:rFonts w:hint="eastAsia" w:ascii="宋体" w:hAnsi="宋体" w:eastAsia="宋体" w:cs="宋体"/>
          <w:sz w:val="28"/>
          <w:szCs w:val="28"/>
        </w:rPr>
        <w:t>地</w:t>
      </w:r>
      <w:r>
        <w:rPr>
          <w:rFonts w:ascii="宋体" w:hAnsi="宋体" w:eastAsia="宋体" w:cs="宋体"/>
          <w:sz w:val="28"/>
          <w:szCs w:val="28"/>
        </w:rPr>
        <w:t xml:space="preserve">    </w:t>
      </w:r>
      <w:r>
        <w:rPr>
          <w:rFonts w:hint="eastAsia" w:ascii="宋体" w:hAnsi="宋体" w:eastAsia="宋体" w:cs="宋体"/>
          <w:sz w:val="28"/>
          <w:szCs w:val="28"/>
        </w:rPr>
        <w:t>址：</w:t>
      </w:r>
    </w:p>
    <w:p w14:paraId="15DD3C40">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rPr>
      </w:pPr>
      <w:r>
        <w:rPr>
          <w:rFonts w:hint="eastAsia" w:ascii="宋体" w:hAnsi="宋体" w:eastAsia="宋体" w:cs="宋体"/>
          <w:sz w:val="28"/>
          <w:szCs w:val="28"/>
        </w:rPr>
        <w:t>开户银行：</w:t>
      </w:r>
    </w:p>
    <w:p w14:paraId="66279F87">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u w:val="single"/>
        </w:rPr>
      </w:pPr>
      <w:r>
        <w:rPr>
          <w:rFonts w:hint="eastAsia" w:ascii="宋体" w:hAnsi="宋体" w:cs="宋体"/>
          <w:sz w:val="28"/>
          <w:szCs w:val="28"/>
          <w:lang w:eastAsia="zh-CN"/>
        </w:rPr>
        <w:t>账</w:t>
      </w:r>
      <w:r>
        <w:rPr>
          <w:rFonts w:ascii="宋体" w:hAnsi="宋体" w:eastAsia="宋体" w:cs="宋体"/>
          <w:sz w:val="28"/>
          <w:szCs w:val="28"/>
        </w:rPr>
        <w:t xml:space="preserve">    </w:t>
      </w:r>
      <w:r>
        <w:rPr>
          <w:rFonts w:hint="eastAsia" w:ascii="宋体" w:hAnsi="宋体" w:eastAsia="宋体" w:cs="宋体"/>
          <w:sz w:val="28"/>
          <w:szCs w:val="28"/>
        </w:rPr>
        <w:t>号：</w:t>
      </w:r>
    </w:p>
    <w:p w14:paraId="087DA6B4">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u w:val="single"/>
        </w:rPr>
      </w:pPr>
      <w:r>
        <w:rPr>
          <w:rFonts w:hint="eastAsia" w:ascii="宋体" w:hAnsi="宋体" w:eastAsia="宋体" w:cs="宋体"/>
          <w:sz w:val="28"/>
          <w:szCs w:val="28"/>
        </w:rPr>
        <w:t>电</w:t>
      </w:r>
      <w:r>
        <w:rPr>
          <w:rFonts w:ascii="宋体" w:hAnsi="宋体" w:eastAsia="宋体" w:cs="宋体"/>
          <w:sz w:val="28"/>
          <w:szCs w:val="28"/>
        </w:rPr>
        <w:t xml:space="preserve">    </w:t>
      </w:r>
      <w:r>
        <w:rPr>
          <w:rFonts w:hint="eastAsia" w:ascii="宋体" w:hAnsi="宋体" w:eastAsia="宋体" w:cs="宋体"/>
          <w:sz w:val="28"/>
          <w:szCs w:val="28"/>
        </w:rPr>
        <w:t>话：</w:t>
      </w:r>
    </w:p>
    <w:p w14:paraId="70BCF3CD">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u w:val="single"/>
        </w:rPr>
      </w:pPr>
      <w:r>
        <w:rPr>
          <w:rFonts w:hint="eastAsia" w:ascii="宋体" w:hAnsi="宋体" w:eastAsia="宋体" w:cs="宋体"/>
          <w:sz w:val="28"/>
          <w:szCs w:val="28"/>
        </w:rPr>
        <w:t>传</w:t>
      </w:r>
      <w:r>
        <w:rPr>
          <w:rFonts w:ascii="宋体" w:hAnsi="宋体" w:eastAsia="宋体" w:cs="宋体"/>
          <w:sz w:val="28"/>
          <w:szCs w:val="28"/>
        </w:rPr>
        <w:t xml:space="preserve">    </w:t>
      </w:r>
      <w:r>
        <w:rPr>
          <w:rFonts w:hint="eastAsia" w:ascii="宋体" w:hAnsi="宋体" w:eastAsia="宋体" w:cs="宋体"/>
          <w:sz w:val="28"/>
          <w:szCs w:val="28"/>
        </w:rPr>
        <w:t>真：</w:t>
      </w:r>
    </w:p>
    <w:p w14:paraId="44B1F070">
      <w:pPr>
        <w:keepNext w:val="0"/>
        <w:keepLines w:val="0"/>
        <w:pageBreakBefore w:val="0"/>
        <w:widowControl w:val="0"/>
        <w:kinsoku/>
        <w:wordWrap/>
        <w:overflowPunct/>
        <w:topLinePunct w:val="0"/>
        <w:autoSpaceDE/>
        <w:autoSpaceDN/>
        <w:bidi w:val="0"/>
        <w:adjustRightInd w:val="0"/>
        <w:snapToGrid w:val="0"/>
        <w:spacing w:line="520" w:lineRule="exact"/>
        <w:ind w:firstLine="570"/>
        <w:textAlignment w:val="auto"/>
        <w:rPr>
          <w:rFonts w:ascii="宋体" w:eastAsia="宋体" w:cs="宋体"/>
          <w:sz w:val="28"/>
          <w:szCs w:val="28"/>
          <w:u w:val="single"/>
        </w:rPr>
      </w:pPr>
      <w:r>
        <w:rPr>
          <w:rFonts w:hint="eastAsia" w:ascii="宋体" w:hAnsi="宋体" w:eastAsia="宋体" w:cs="宋体"/>
          <w:sz w:val="28"/>
          <w:szCs w:val="28"/>
        </w:rPr>
        <w:t>邮</w:t>
      </w:r>
      <w:r>
        <w:rPr>
          <w:rFonts w:ascii="宋体" w:hAnsi="宋体" w:eastAsia="宋体" w:cs="宋体"/>
          <w:sz w:val="28"/>
          <w:szCs w:val="28"/>
        </w:rPr>
        <w:t xml:space="preserve">    </w:t>
      </w:r>
      <w:r>
        <w:rPr>
          <w:rFonts w:hint="eastAsia" w:ascii="宋体" w:hAnsi="宋体" w:eastAsia="宋体" w:cs="宋体"/>
          <w:sz w:val="28"/>
          <w:szCs w:val="28"/>
        </w:rPr>
        <w:t>编：</w:t>
      </w:r>
    </w:p>
    <w:p w14:paraId="39454D04">
      <w:pPr>
        <w:keepNext w:val="0"/>
        <w:keepLines w:val="0"/>
        <w:pageBreakBefore w:val="0"/>
        <w:widowControl w:val="0"/>
        <w:kinsoku/>
        <w:wordWrap/>
        <w:overflowPunct/>
        <w:topLinePunct w:val="0"/>
        <w:autoSpaceDE/>
        <w:autoSpaceDN/>
        <w:bidi w:val="0"/>
        <w:adjustRightInd w:val="0"/>
        <w:snapToGrid w:val="0"/>
        <w:spacing w:line="520" w:lineRule="exact"/>
        <w:ind w:firstLine="573"/>
        <w:textAlignment w:val="auto"/>
        <w:rPr>
          <w:rFonts w:ascii="宋体" w:eastAsia="宋体" w:cs="宋体"/>
          <w:sz w:val="28"/>
          <w:szCs w:val="28"/>
          <w:u w:val="single"/>
        </w:rPr>
      </w:pPr>
      <w:r>
        <w:rPr>
          <w:rFonts w:hint="eastAsia" w:ascii="宋体" w:hAnsi="宋体" w:eastAsia="宋体" w:cs="宋体"/>
          <w:sz w:val="28"/>
          <w:szCs w:val="28"/>
        </w:rPr>
        <w:t>授权代表：</w:t>
      </w:r>
    </w:p>
    <w:p w14:paraId="7E1DC31C">
      <w:pPr>
        <w:keepNext w:val="0"/>
        <w:keepLines w:val="0"/>
        <w:pageBreakBefore w:val="0"/>
        <w:widowControl w:val="0"/>
        <w:kinsoku/>
        <w:wordWrap/>
        <w:overflowPunct/>
        <w:topLinePunct w:val="0"/>
        <w:bidi w:val="0"/>
        <w:spacing w:line="520" w:lineRule="exact"/>
        <w:ind w:firstLine="280" w:firstLineChars="100"/>
        <w:jc w:val="right"/>
        <w:textAlignment w:val="auto"/>
        <w:rPr>
          <w:rFonts w:ascii="宋体" w:hAnsi="Times New Roman" w:eastAsia="宋体" w:cs="Times New Roman"/>
          <w:b/>
          <w:color w:val="000000"/>
          <w:kern w:val="2"/>
          <w:sz w:val="18"/>
          <w:szCs w:val="18"/>
          <w:lang w:val="en-US" w:eastAsia="zh-CN" w:bidi="ar-SA"/>
        </w:rPr>
      </w:pPr>
      <w:r>
        <w:rPr>
          <w:rFonts w:hint="eastAsia" w:ascii="宋体" w:hAnsi="宋体" w:eastAsia="宋体" w:cs="宋体"/>
          <w:kern w:val="2"/>
          <w:sz w:val="28"/>
          <w:szCs w:val="28"/>
          <w:lang w:val="en-US" w:eastAsia="zh-CN" w:bidi="ar-SA"/>
        </w:rPr>
        <w:t>年    月     日</w:t>
      </w:r>
    </w:p>
    <w:p w14:paraId="3D581D9F">
      <w:pPr>
        <w:keepNext w:val="0"/>
        <w:keepLines w:val="0"/>
        <w:pageBreakBefore w:val="0"/>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第二章 磋商一览表</w:t>
      </w:r>
      <w:bookmarkEnd w:id="6"/>
      <w:bookmarkEnd w:id="7"/>
      <w:bookmarkEnd w:id="8"/>
    </w:p>
    <w:p w14:paraId="005422BB">
      <w:pPr>
        <w:keepNext w:val="0"/>
        <w:keepLines w:val="0"/>
        <w:pageBreakBefore w:val="0"/>
        <w:widowControl/>
        <w:wordWrap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u w:val="single"/>
          <w:lang w:eastAsia="zh-CN"/>
        </w:rPr>
      </w:pPr>
      <w:r>
        <w:rPr>
          <w:rFonts w:hint="eastAsia" w:ascii="宋体" w:hAnsi="宋体" w:eastAsia="宋体" w:cs="Times New Roman"/>
          <w:color w:val="auto"/>
          <w:kern w:val="2"/>
          <w:sz w:val="24"/>
          <w:szCs w:val="24"/>
        </w:rPr>
        <w:t>项目名称：</w:t>
      </w:r>
    </w:p>
    <w:p w14:paraId="75FBDF9B">
      <w:pPr>
        <w:keepNext w:val="0"/>
        <w:keepLines w:val="0"/>
        <w:pageBreakBefore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项目编号：</w:t>
      </w:r>
    </w:p>
    <w:p w14:paraId="05A3AF67">
      <w:pPr>
        <w:keepNext w:val="0"/>
        <w:keepLines w:val="0"/>
        <w:pageBreakBefore w:val="0"/>
        <w:kinsoku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highlight w:val="yellow"/>
          <w:u w:val="single"/>
        </w:rPr>
      </w:pPr>
      <w:r>
        <w:rPr>
          <w:rFonts w:hint="eastAsia" w:ascii="宋体" w:hAnsi="宋体" w:eastAsia="宋体" w:cs="Times New Roman"/>
          <w:color w:val="auto"/>
          <w:kern w:val="2"/>
          <w:sz w:val="24"/>
          <w:szCs w:val="24"/>
        </w:rPr>
        <w:t>单    位：元</w:t>
      </w:r>
    </w:p>
    <w:tbl>
      <w:tblPr>
        <w:tblStyle w:val="27"/>
        <w:tblpPr w:leftFromText="180" w:rightFromText="180" w:vertAnchor="text" w:horzAnchor="margin" w:tblpXSpec="center" w:tblpY="205"/>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4"/>
        <w:gridCol w:w="1432"/>
        <w:gridCol w:w="1456"/>
        <w:gridCol w:w="1514"/>
        <w:gridCol w:w="1516"/>
        <w:gridCol w:w="1446"/>
      </w:tblGrid>
      <w:tr w14:paraId="2D7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top"/>
          </w:tcPr>
          <w:p w14:paraId="4E4F2A13">
            <w:pPr>
              <w:keepNext w:val="0"/>
              <w:keepLines w:val="0"/>
              <w:pageBreakBefore w:val="0"/>
              <w:kinsoku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r>
              <w:rPr>
                <w:rFonts w:hint="default" w:ascii="Times New Roman" w:hAnsi="Times New Roman" w:eastAsia="宋体" w:cs="Times New Roman"/>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-2540</wp:posOffset>
                      </wp:positionV>
                      <wp:extent cx="1762125" cy="1892935"/>
                      <wp:effectExtent l="3175" t="3175" r="6350" b="8890"/>
                      <wp:wrapNone/>
                      <wp:docPr id="6" name="直线 5"/>
                      <wp:cNvGraphicFramePr/>
                      <a:graphic xmlns:a="http://schemas.openxmlformats.org/drawingml/2006/main">
                        <a:graphicData uri="http://schemas.microsoft.com/office/word/2010/wordprocessingShape">
                          <wps:wsp>
                            <wps:cNvCnPr/>
                            <wps:spPr>
                              <a:xfrm>
                                <a:off x="0" y="0"/>
                                <a:ext cx="1762125" cy="18929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4.95pt;margin-top:-0.2pt;height:149.05pt;width:138.75pt;z-index:251659264;mso-width-relative:page;mso-height-relative:page;" filled="f" stroked="t" coordsize="21600,21600" o:gfxdata="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Qzh5tcAAAAIAQAADwAAAAAAAAABACAAAAAiAAAAZHJzL2Rvd25yZXYueG1sUEsBAhQA&#10;FAAAAAgAh07iQO+c9o7zAQAA7wMAAA4AAAAAAAAAAQAgAAAAJgEAAGRycy9lMm9Eb2MueG1sUEsF&#10;BgAAAAAGAAYAWQEAAIsFAAAAAA==&#10;">
                      <v:fill on="f" focussize="0,0"/>
                      <v:stroke color="#000000" joinstyle="round"/>
                      <v:imagedata o:title=""/>
                      <o:lock v:ext="edit" aspectratio="f"/>
                    </v:line>
                  </w:pict>
                </mc:Fallback>
              </mc:AlternateContent>
            </w:r>
          </w:p>
          <w:p w14:paraId="088C68F6">
            <w:pPr>
              <w:keepNext w:val="0"/>
              <w:keepLines w:val="0"/>
              <w:pageBreakBefore w:val="0"/>
              <w:kinsoku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p>
          <w:p w14:paraId="63F2EC45">
            <w:pPr>
              <w:keepNext w:val="0"/>
              <w:keepLines w:val="0"/>
              <w:pageBreakBefore w:val="0"/>
              <w:kinsoku w:val="0"/>
              <w:overflowPunct/>
              <w:topLinePunct w:val="0"/>
              <w:autoSpaceDE w:val="0"/>
              <w:autoSpaceDN w:val="0"/>
              <w:bidi w:val="0"/>
              <w:adjustRightInd w:val="0"/>
              <w:spacing w:line="520" w:lineRule="exact"/>
              <w:ind w:firstLine="1440" w:firstLineChars="6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报价内容</w:t>
            </w:r>
          </w:p>
          <w:p w14:paraId="090F359C">
            <w:pPr>
              <w:keepNext w:val="0"/>
              <w:keepLines w:val="0"/>
              <w:pageBreakBefore w:val="0"/>
              <w:kinsoku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p>
          <w:p w14:paraId="5C331D59">
            <w:pPr>
              <w:keepNext w:val="0"/>
              <w:keepLines w:val="0"/>
              <w:pageBreakBefore w:val="0"/>
              <w:kinsoku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p>
          <w:p w14:paraId="716CE991">
            <w:pPr>
              <w:keepNext w:val="0"/>
              <w:keepLines w:val="0"/>
              <w:pageBreakBefore w:val="0"/>
              <w:kinsoku w:val="0"/>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磋商内容</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66784">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磋商总报价</w:t>
            </w:r>
          </w:p>
          <w:p w14:paraId="6014E16C">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（元）</w:t>
            </w: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B28B0A">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工期</w:t>
            </w:r>
          </w:p>
          <w:p w14:paraId="54578C36">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eastAsia="zh-CN"/>
              </w:rPr>
              <w:t>（日历天）</w:t>
            </w: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DA1A0">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lang w:val="en-US" w:eastAsia="zh-CN"/>
              </w:rPr>
              <w:t>工程质保期</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lang w:val="en-US" w:eastAsia="zh-CN"/>
              </w:rPr>
              <w:t>年</w:t>
            </w:r>
            <w:r>
              <w:rPr>
                <w:rFonts w:hint="eastAsia" w:ascii="宋体" w:hAnsi="宋体" w:eastAsia="宋体" w:cs="Times New Roman"/>
                <w:color w:val="auto"/>
                <w:kern w:val="2"/>
                <w:sz w:val="24"/>
                <w:szCs w:val="24"/>
                <w:lang w:eastAsia="zh-CN"/>
              </w:rPr>
              <w:t>）</w:t>
            </w: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46F44">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4A51C">
            <w:pPr>
              <w:keepNext w:val="0"/>
              <w:keepLines w:val="0"/>
              <w:pageBreakBefore w:val="0"/>
              <w:kinsoku w:val="0"/>
              <w:overflowPunct/>
              <w:topLinePunct w:val="0"/>
              <w:autoSpaceDE w:val="0"/>
              <w:autoSpaceDN w:val="0"/>
              <w:bidi w:val="0"/>
              <w:adjustRightInd w:val="0"/>
              <w:spacing w:line="520" w:lineRule="exact"/>
              <w:jc w:val="center"/>
              <w:textAlignment w:val="auto"/>
              <w:rPr>
                <w:rFonts w:hint="default"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执业证书编号</w:t>
            </w:r>
          </w:p>
        </w:tc>
      </w:tr>
      <w:tr w14:paraId="0B706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7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897D92">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lang w:eastAsia="zh-CN"/>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0C9A5">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4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B301F7">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5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B6143">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C03B1">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4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B1F2E">
            <w:pPr>
              <w:keepNext w:val="0"/>
              <w:keepLines w:val="0"/>
              <w:pageBreakBefore w:val="0"/>
              <w:kinsoku w:val="0"/>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r>
      <w:tr w14:paraId="3353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05F621C">
            <w:pPr>
              <w:keepNext w:val="0"/>
              <w:keepLines w:val="0"/>
              <w:pageBreakBefore w:val="0"/>
              <w:overflowPunct/>
              <w:topLinePunct w:val="0"/>
              <w:autoSpaceDE w:val="0"/>
              <w:autoSpaceDN w:val="0"/>
              <w:bidi w:val="0"/>
              <w:adjustRightInd w:val="0"/>
              <w:spacing w:line="520" w:lineRule="exact"/>
              <w:jc w:val="both"/>
              <w:textAlignment w:val="auto"/>
              <w:rPr>
                <w:rFonts w:hint="eastAsia" w:ascii="宋体" w:hAnsi="宋体" w:eastAsia="宋体" w:cs="Times New Roman"/>
                <w:color w:val="auto"/>
                <w:kern w:val="2"/>
                <w:sz w:val="24"/>
                <w:szCs w:val="24"/>
                <w:lang w:val="en-US" w:eastAsia="zh-CN"/>
              </w:rPr>
            </w:pPr>
            <w:r>
              <w:rPr>
                <w:rFonts w:hint="eastAsia" w:ascii="宋体" w:hAnsi="Times New Roman" w:eastAsia="宋体" w:cs="Times New Roman"/>
                <w:color w:val="auto"/>
                <w:kern w:val="0"/>
                <w:sz w:val="24"/>
                <w:szCs w:val="24"/>
              </w:rPr>
              <w:t>磋商总报价（大写）：</w:t>
            </w:r>
            <w:r>
              <w:rPr>
                <w:rFonts w:hint="eastAsia" w:ascii="宋体" w:hAnsi="Times New Roman" w:eastAsia="宋体" w:cs="Times New Roman"/>
                <w:color w:val="auto"/>
                <w:kern w:val="0"/>
                <w:sz w:val="24"/>
                <w:szCs w:val="24"/>
                <w:u w:val="single"/>
              </w:rPr>
              <w:t xml:space="preserve">                         </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（小写：￥</w:t>
            </w:r>
            <w:r>
              <w:rPr>
                <w:rFonts w:hint="eastAsia" w:ascii="宋体" w:hAnsi="Times New Roman" w:eastAsia="宋体" w:cs="Times New Roman"/>
                <w:color w:val="auto"/>
                <w:kern w:val="0"/>
                <w:sz w:val="24"/>
                <w:szCs w:val="24"/>
                <w:u w:val="single"/>
                <w:lang w:val="en-US" w:eastAsia="zh-CN"/>
              </w:rPr>
              <w:t xml:space="preserve">               </w:t>
            </w:r>
            <w:r>
              <w:rPr>
                <w:rFonts w:hint="eastAsia" w:ascii="宋体" w:hAnsi="Times New Roman" w:eastAsia="宋体" w:cs="Times New Roman"/>
                <w:color w:val="auto"/>
                <w:kern w:val="0"/>
                <w:sz w:val="24"/>
                <w:szCs w:val="24"/>
              </w:rPr>
              <w:t>）</w:t>
            </w:r>
          </w:p>
        </w:tc>
      </w:tr>
      <w:tr w14:paraId="76F2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0148"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B8969B">
            <w:pPr>
              <w:keepNext w:val="0"/>
              <w:keepLines w:val="0"/>
              <w:pageBreakBefore w:val="0"/>
              <w:overflowPunct/>
              <w:topLinePunct w:val="0"/>
              <w:autoSpaceDE w:val="0"/>
              <w:autoSpaceDN w:val="0"/>
              <w:bidi w:val="0"/>
              <w:adjustRightInd w:val="0"/>
              <w:spacing w:line="520" w:lineRule="exact"/>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备注：表内报价内容以元为单位，精确到小数点后两位。</w:t>
            </w:r>
          </w:p>
        </w:tc>
      </w:tr>
    </w:tbl>
    <w:p w14:paraId="74AFE80C">
      <w:pPr>
        <w:keepNext w:val="0"/>
        <w:keepLines w:val="0"/>
        <w:pageBreakBefore w:val="0"/>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2"/>
          <w:sz w:val="24"/>
          <w:szCs w:val="24"/>
        </w:rPr>
      </w:pPr>
    </w:p>
    <w:p w14:paraId="4C20C576">
      <w:pPr>
        <w:keepNext w:val="0"/>
        <w:keepLines w:val="0"/>
        <w:pageBreakBefore w:val="0"/>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供应商（单位名称及公章）：</w:t>
      </w:r>
    </w:p>
    <w:p w14:paraId="0E89831C">
      <w:pPr>
        <w:keepNext w:val="0"/>
        <w:keepLines w:val="0"/>
        <w:pageBreakBefore w:val="0"/>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法定代表人/被授权人（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rPr>
        <w:t>）：</w:t>
      </w:r>
    </w:p>
    <w:p w14:paraId="34AFD6B1">
      <w:pPr>
        <w:keepNext w:val="0"/>
        <w:keepLines w:val="0"/>
        <w:pageBreakBefore w:val="0"/>
        <w:overflowPunct/>
        <w:topLinePunct w:val="0"/>
        <w:autoSpaceDE w:val="0"/>
        <w:autoSpaceDN w:val="0"/>
        <w:bidi w:val="0"/>
        <w:adjustRightInd w:val="0"/>
        <w:snapToGrid w:val="0"/>
        <w:spacing w:line="520" w:lineRule="exact"/>
        <w:jc w:val="righ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日    期：    年   月   日</w:t>
      </w:r>
    </w:p>
    <w:p w14:paraId="73E3BE23">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b/>
          <w:color w:val="auto"/>
          <w:kern w:val="2"/>
          <w:sz w:val="28"/>
          <w:szCs w:val="24"/>
          <w:lang w:val="en-US" w:eastAsia="zh-CN"/>
        </w:rPr>
      </w:pPr>
      <w:r>
        <w:rPr>
          <w:rFonts w:hint="eastAsia" w:ascii="宋体" w:hAnsi="宋体" w:eastAsia="宋体" w:cs="Times New Roman"/>
          <w:b/>
          <w:color w:val="auto"/>
          <w:kern w:val="2"/>
          <w:sz w:val="24"/>
          <w:szCs w:val="24"/>
          <w:lang w:val="en-US" w:eastAsia="zh-CN"/>
        </w:rPr>
        <w:br w:type="page"/>
      </w:r>
      <w:r>
        <w:rPr>
          <w:rFonts w:hint="eastAsia" w:ascii="宋体" w:hAnsi="宋体" w:eastAsia="宋体" w:cs="Times New Roman"/>
          <w:b/>
          <w:color w:val="auto"/>
          <w:kern w:val="2"/>
          <w:sz w:val="28"/>
          <w:szCs w:val="24"/>
          <w:lang w:val="en-US" w:eastAsia="zh-CN"/>
        </w:rPr>
        <w:t>磋商响应分项报价表</w:t>
      </w:r>
    </w:p>
    <w:p w14:paraId="6CEB6580">
      <w:pPr>
        <w:keepNext w:val="0"/>
        <w:keepLines w:val="0"/>
        <w:pageBreakBefore w:val="0"/>
        <w:widowControl w:val="0"/>
        <w:kinsoku/>
        <w:wordWrap/>
        <w:overflowPunct/>
        <w:topLinePunct w:val="0"/>
        <w:autoSpaceDE w:val="0"/>
        <w:autoSpaceDN w:val="0"/>
        <w:bidi w:val="0"/>
        <w:adjustRightInd w:val="0"/>
        <w:snapToGrid w:val="0"/>
        <w:spacing w:line="520" w:lineRule="exact"/>
        <w:ind w:firstLine="723" w:firstLineChars="300"/>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w:t>
      </w:r>
      <w:r>
        <w:rPr>
          <w:rFonts w:hint="eastAsia" w:ascii="宋体" w:hAnsi="宋体" w:cs="宋体"/>
          <w:b/>
          <w:bCs w:val="0"/>
          <w:color w:val="auto"/>
          <w:kern w:val="2"/>
          <w:sz w:val="24"/>
          <w:szCs w:val="24"/>
          <w:highlight w:val="none"/>
          <w:lang w:val="en-US" w:eastAsia="zh-CN"/>
        </w:rPr>
        <w:t>固化</w:t>
      </w:r>
      <w:r>
        <w:rPr>
          <w:rFonts w:hint="eastAsia" w:ascii="宋体" w:hAnsi="宋体" w:eastAsia="宋体" w:cs="宋体"/>
          <w:b/>
          <w:bCs w:val="0"/>
          <w:color w:val="auto"/>
          <w:kern w:val="2"/>
          <w:sz w:val="24"/>
          <w:szCs w:val="24"/>
          <w:highlight w:val="none"/>
          <w:lang w:eastAsia="zh-CN"/>
        </w:rPr>
        <w:t>清单及项目</w:t>
      </w:r>
      <w:r>
        <w:rPr>
          <w:rFonts w:hint="eastAsia" w:ascii="宋体" w:hAnsi="宋体" w:eastAsia="宋体" w:cs="宋体"/>
          <w:b/>
          <w:bCs w:val="0"/>
          <w:color w:val="auto"/>
          <w:kern w:val="2"/>
          <w:sz w:val="24"/>
          <w:szCs w:val="24"/>
          <w:highlight w:val="none"/>
          <w:lang w:val="en-US" w:eastAsia="zh-CN"/>
        </w:rPr>
        <w:t>情况</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14:paraId="7211A7DF">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jc w:val="left"/>
        <w:textAlignment w:val="auto"/>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14:paraId="5009B22B">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1.如果按单价计算的结果与总价不一致，以单价为准修正总价。</w:t>
      </w:r>
    </w:p>
    <w:p w14:paraId="57F3186D">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jc w:val="left"/>
        <w:textAlignment w:val="auto"/>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2.如果不提供详细分项报价将视为没有实质性响应竞争性磋商文件。</w:t>
      </w:r>
    </w:p>
    <w:p w14:paraId="4C8EE81C">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jc w:val="left"/>
        <w:textAlignment w:val="auto"/>
        <w:rPr>
          <w:rFonts w:hint="default" w:ascii="宋体" w:hAnsi="宋体" w:eastAsia="宋体" w:cs="宋体"/>
          <w:b/>
          <w:color w:val="auto"/>
          <w:kern w:val="0"/>
          <w:sz w:val="24"/>
          <w:szCs w:val="24"/>
        </w:rPr>
      </w:pPr>
      <w:r>
        <w:rPr>
          <w:rFonts w:hint="eastAsia" w:ascii="宋体" w:hAnsi="宋体" w:eastAsia="宋体" w:cs="宋体"/>
          <w:b/>
          <w:color w:val="auto"/>
          <w:kern w:val="0"/>
          <w:sz w:val="24"/>
          <w:szCs w:val="24"/>
        </w:rPr>
        <w:t>3.报价精确到小数点后两位。</w:t>
      </w:r>
    </w:p>
    <w:p w14:paraId="61E83214">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eastAsia" w:ascii="宋体" w:hAnsi="宋体" w:eastAsia="宋体" w:cs="宋体"/>
          <w:color w:val="auto"/>
          <w:kern w:val="0"/>
          <w:sz w:val="24"/>
          <w:szCs w:val="24"/>
        </w:rPr>
      </w:pPr>
    </w:p>
    <w:p w14:paraId="29DA672F">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eastAsia" w:ascii="宋体" w:hAnsi="宋体" w:eastAsia="宋体" w:cs="宋体"/>
          <w:color w:val="auto"/>
          <w:kern w:val="0"/>
          <w:sz w:val="24"/>
          <w:szCs w:val="24"/>
        </w:rPr>
      </w:pPr>
    </w:p>
    <w:p w14:paraId="2F915B72">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eastAsia" w:ascii="宋体" w:hAnsi="宋体" w:eastAsia="宋体" w:cs="宋体"/>
          <w:color w:val="auto"/>
          <w:kern w:val="0"/>
          <w:sz w:val="24"/>
          <w:szCs w:val="24"/>
        </w:rPr>
      </w:pPr>
    </w:p>
    <w:p w14:paraId="2C745E23">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投标人：（投标人公章）</w:t>
      </w:r>
    </w:p>
    <w:p w14:paraId="22BD3DEC">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default" w:ascii="宋体" w:hAnsi="宋体" w:eastAsia="宋体" w:cs="宋体"/>
          <w:color w:val="auto"/>
          <w:kern w:val="0"/>
          <w:sz w:val="24"/>
          <w:szCs w:val="24"/>
        </w:rPr>
      </w:pPr>
    </w:p>
    <w:p w14:paraId="2BFDAC84">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default"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签字或盖章</w:t>
      </w:r>
      <w:r>
        <w:rPr>
          <w:rFonts w:hint="eastAsia" w:ascii="宋体" w:hAnsi="宋体" w:eastAsia="宋体" w:cs="宋体"/>
          <w:color w:val="auto"/>
          <w:kern w:val="0"/>
          <w:sz w:val="24"/>
          <w:szCs w:val="24"/>
          <w:lang w:eastAsia="zh-CN"/>
        </w:rPr>
        <w:t>）</w:t>
      </w:r>
    </w:p>
    <w:p w14:paraId="3213E33E">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default" w:ascii="宋体" w:hAnsi="宋体" w:eastAsia="宋体" w:cs="宋体"/>
          <w:bCs/>
          <w:color w:val="auto"/>
          <w:kern w:val="0"/>
          <w:sz w:val="24"/>
          <w:szCs w:val="24"/>
        </w:rPr>
      </w:pPr>
    </w:p>
    <w:p w14:paraId="57F126F2">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期：</w:t>
      </w:r>
    </w:p>
    <w:p w14:paraId="25359FE5">
      <w:pPr>
        <w:keepNext w:val="0"/>
        <w:keepLines w:val="0"/>
        <w:pageBreakBefore w:val="0"/>
        <w:widowControl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br w:type="page"/>
      </w:r>
    </w:p>
    <w:p w14:paraId="0342C8C7">
      <w:pPr>
        <w:keepNext w:val="0"/>
        <w:keepLines w:val="0"/>
        <w:pageBreakBefore w:val="0"/>
        <w:widowControl w:val="0"/>
        <w:kinsoku/>
        <w:wordWrap/>
        <w:overflowPunct/>
        <w:topLinePunct w:val="0"/>
        <w:bidi w:val="0"/>
        <w:spacing w:line="520" w:lineRule="exact"/>
        <w:textAlignment w:val="auto"/>
        <w:rPr>
          <w:rFonts w:hint="eastAsia" w:ascii="宋体" w:hAnsi="宋体" w:eastAsia="宋体"/>
          <w:color w:val="auto"/>
          <w:sz w:val="24"/>
          <w:szCs w:val="24"/>
        </w:rPr>
        <w:sectPr>
          <w:pgSz w:w="11906" w:h="16838"/>
          <w:pgMar w:top="1134" w:right="1361" w:bottom="1134" w:left="1474" w:header="851" w:footer="992" w:gutter="0"/>
          <w:lnNumType w:countBy="0" w:distance="360"/>
          <w:pgNumType w:fmt="decimal"/>
          <w:cols w:space="0" w:num="1"/>
          <w:rtlGutter w:val="0"/>
          <w:docGrid w:type="lines" w:linePitch="317" w:charSpace="0"/>
        </w:sectPr>
      </w:pPr>
    </w:p>
    <w:p w14:paraId="7EDBD32B">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outlineLvl w:val="1"/>
        <w:rPr>
          <w:rFonts w:hint="eastAsia" w:ascii="宋体" w:hAnsi="宋体" w:eastAsia="宋体" w:cs="Times New Roman"/>
          <w:b/>
          <w:color w:val="auto"/>
          <w:kern w:val="2"/>
          <w:sz w:val="32"/>
          <w:szCs w:val="24"/>
        </w:rPr>
      </w:pPr>
      <w:bookmarkStart w:id="9" w:name="_Toc25722"/>
      <w:bookmarkStart w:id="10" w:name="_Toc24482"/>
      <w:r>
        <w:rPr>
          <w:rFonts w:hint="eastAsia" w:ascii="宋体" w:hAnsi="宋体" w:eastAsia="宋体" w:cs="Times New Roman"/>
          <w:b/>
          <w:color w:val="auto"/>
          <w:kern w:val="2"/>
          <w:sz w:val="32"/>
          <w:szCs w:val="24"/>
        </w:rPr>
        <w:t>第三章 法定代表人证明书及授权委托书</w:t>
      </w:r>
      <w:bookmarkEnd w:id="9"/>
      <w:bookmarkEnd w:id="10"/>
    </w:p>
    <w:p w14:paraId="40928CD3">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p w14:paraId="39E7C84D">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一、法定代表人证明书</w:t>
      </w:r>
    </w:p>
    <w:p w14:paraId="23CE37CD">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w:t>
      </w:r>
    </w:p>
    <w:p w14:paraId="3376C32F">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注册地址：</w:t>
      </w:r>
      <w:r>
        <w:rPr>
          <w:rFonts w:hint="eastAsia" w:ascii="宋体" w:hAnsi="宋体" w:eastAsia="宋体" w:cs="Times New Roman"/>
          <w:color w:val="auto"/>
          <w:kern w:val="0"/>
          <w:sz w:val="24"/>
          <w:szCs w:val="24"/>
          <w:u w:val="single"/>
        </w:rPr>
        <w:t xml:space="preserve">                                </w:t>
      </w:r>
    </w:p>
    <w:p w14:paraId="75B97965">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成立时间：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66C0E3A1">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left"/>
        <w:textAlignment w:val="auto"/>
        <w:rPr>
          <w:rFonts w:hint="eastAsia" w:ascii="宋体" w:hAnsi="宋体" w:eastAsia="宋体" w:cs="Times New Roman"/>
          <w:color w:val="auto"/>
          <w:kern w:val="0"/>
          <w:sz w:val="24"/>
          <w:szCs w:val="24"/>
          <w:u w:val="single"/>
        </w:rPr>
      </w:pPr>
      <w:r>
        <w:rPr>
          <w:rFonts w:hint="eastAsia" w:ascii="宋体" w:hAnsi="宋体" w:eastAsia="宋体" w:cs="Times New Roman"/>
          <w:color w:val="auto"/>
          <w:kern w:val="0"/>
          <w:sz w:val="24"/>
          <w:szCs w:val="24"/>
        </w:rPr>
        <w:t>经营期限：</w:t>
      </w:r>
      <w:r>
        <w:rPr>
          <w:rFonts w:hint="eastAsia" w:ascii="宋体" w:hAnsi="宋体" w:eastAsia="宋体" w:cs="Times New Roman"/>
          <w:color w:val="auto"/>
          <w:kern w:val="0"/>
          <w:sz w:val="24"/>
          <w:szCs w:val="24"/>
          <w:u w:val="single"/>
        </w:rPr>
        <w:t xml:space="preserve">                                 </w:t>
      </w:r>
    </w:p>
    <w:p w14:paraId="6854235E">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性别：</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年龄：</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 xml:space="preserve"> 系</w:t>
      </w:r>
      <w:r>
        <w:rPr>
          <w:rFonts w:hint="eastAsia" w:ascii="宋体" w:hAnsi="宋体" w:eastAsia="宋体" w:cs="Times New Roman"/>
          <w:color w:val="auto"/>
          <w:kern w:val="0"/>
          <w:sz w:val="24"/>
          <w:szCs w:val="24"/>
          <w:u w:val="single"/>
        </w:rPr>
        <w:t xml:space="preserve"> （供应商名称）</w:t>
      </w:r>
      <w:r>
        <w:rPr>
          <w:rFonts w:hint="eastAsia" w:ascii="宋体" w:hAnsi="宋体" w:eastAsia="宋体" w:cs="Times New Roman"/>
          <w:color w:val="auto"/>
          <w:kern w:val="0"/>
          <w:sz w:val="24"/>
          <w:szCs w:val="24"/>
        </w:rPr>
        <w:t>的法定代表人。</w:t>
      </w:r>
    </w:p>
    <w:p w14:paraId="09E76F58">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ind w:firstLine="480" w:firstLineChars="200"/>
        <w:jc w:val="left"/>
        <w:textAlignment w:val="auto"/>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特此证明</w:t>
      </w:r>
      <w:r>
        <w:rPr>
          <w:rFonts w:hint="eastAsia" w:ascii="宋体" w:hAnsi="宋体" w:eastAsia="宋体" w:cs="Times New Roman"/>
          <w:color w:val="auto"/>
          <w:kern w:val="0"/>
          <w:sz w:val="24"/>
          <w:szCs w:val="24"/>
          <w:lang w:eastAsia="zh-CN"/>
        </w:rPr>
        <w:t>！</w:t>
      </w:r>
    </w:p>
    <w:p w14:paraId="34353C20">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left"/>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附：法定代表人身份证复印件</w:t>
      </w:r>
    </w:p>
    <w:tbl>
      <w:tblPr>
        <w:tblStyle w:val="27"/>
        <w:tblpPr w:leftFromText="180" w:rightFromText="180" w:vertAnchor="text" w:horzAnchor="page" w:tblpX="1850"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0C6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8" w:hRule="atLeast"/>
        </w:trPr>
        <w:tc>
          <w:tcPr>
            <w:tcW w:w="8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F4BD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0"/>
                <w:sz w:val="24"/>
                <w:szCs w:val="24"/>
              </w:rPr>
            </w:pPr>
          </w:p>
          <w:p w14:paraId="1AD3FAC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0"/>
                <w:sz w:val="24"/>
                <w:szCs w:val="24"/>
              </w:rPr>
            </w:pPr>
          </w:p>
          <w:p w14:paraId="0E130C93">
            <w:pPr>
              <w:keepNext w:val="0"/>
              <w:keepLines w:val="0"/>
              <w:pageBreakBefore w:val="0"/>
              <w:widowControl w:val="0"/>
              <w:kinsoku/>
              <w:wordWrap/>
              <w:overflowPunct/>
              <w:topLinePunct w:val="0"/>
              <w:autoSpaceDE w:val="0"/>
              <w:autoSpaceDN w:val="0"/>
              <w:bidi w:val="0"/>
              <w:adjustRightInd w:val="0"/>
              <w:snapToGrid w:val="0"/>
              <w:spacing w:before="120" w:beforeLines="50" w:line="520" w:lineRule="exact"/>
              <w:jc w:val="center"/>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法定代表人身份证复印件（正、反面）粘贴处</w:t>
            </w:r>
          </w:p>
          <w:p w14:paraId="5F7449F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0"/>
                <w:sz w:val="24"/>
                <w:szCs w:val="24"/>
              </w:rPr>
            </w:pPr>
          </w:p>
          <w:p w14:paraId="7DA032E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0"/>
                <w:sz w:val="24"/>
                <w:szCs w:val="24"/>
              </w:rPr>
            </w:pPr>
          </w:p>
        </w:tc>
      </w:tr>
    </w:tbl>
    <w:p w14:paraId="6E3C5254">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0"/>
          <w:sz w:val="24"/>
          <w:szCs w:val="24"/>
        </w:rPr>
      </w:pPr>
    </w:p>
    <w:p w14:paraId="4387C4C1">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0"/>
          <w:sz w:val="24"/>
          <w:szCs w:val="24"/>
        </w:rPr>
      </w:pPr>
    </w:p>
    <w:p w14:paraId="187B0086">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0"/>
          <w:sz w:val="24"/>
          <w:szCs w:val="24"/>
        </w:rPr>
      </w:pPr>
    </w:p>
    <w:p w14:paraId="25DD7C53">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0"/>
          <w:sz w:val="24"/>
          <w:szCs w:val="24"/>
        </w:rPr>
      </w:pPr>
    </w:p>
    <w:p w14:paraId="0B2F2F46">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0"/>
          <w:sz w:val="24"/>
          <w:szCs w:val="24"/>
        </w:rPr>
      </w:pPr>
    </w:p>
    <w:p w14:paraId="490E3FF8">
      <w:pPr>
        <w:keepNext w:val="0"/>
        <w:keepLines w:val="0"/>
        <w:pageBreakBefore w:val="0"/>
        <w:widowControl w:val="0"/>
        <w:kinsoku/>
        <w:wordWrap/>
        <w:overflowPunct/>
        <w:topLinePunct w:val="0"/>
        <w:autoSpaceDE w:val="0"/>
        <w:autoSpaceDN w:val="0"/>
        <w:bidi w:val="0"/>
        <w:adjustRightInd w:val="0"/>
        <w:snapToGrid w:val="0"/>
        <w:spacing w:line="520" w:lineRule="exact"/>
        <w:jc w:val="left"/>
        <w:textAlignment w:val="auto"/>
        <w:rPr>
          <w:rFonts w:hint="eastAsia" w:ascii="宋体" w:hAnsi="宋体" w:eastAsia="宋体" w:cs="Times New Roman"/>
          <w:color w:val="auto"/>
          <w:kern w:val="0"/>
          <w:sz w:val="24"/>
          <w:szCs w:val="24"/>
        </w:rPr>
      </w:pPr>
    </w:p>
    <w:p w14:paraId="7DFE6F0B">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left"/>
        <w:textAlignment w:val="auto"/>
        <w:rPr>
          <w:rFonts w:hint="eastAsia" w:ascii="宋体" w:hAnsi="宋体" w:eastAsia="宋体" w:cs="Times New Roman"/>
          <w:color w:val="auto"/>
          <w:kern w:val="0"/>
          <w:sz w:val="24"/>
          <w:szCs w:val="24"/>
        </w:rPr>
      </w:pPr>
    </w:p>
    <w:p w14:paraId="6B4FEF00">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left"/>
        <w:textAlignment w:val="auto"/>
        <w:rPr>
          <w:rFonts w:hint="eastAsia" w:ascii="宋体" w:hAnsi="宋体" w:eastAsia="宋体" w:cs="Times New Roman"/>
          <w:color w:val="auto"/>
          <w:kern w:val="0"/>
          <w:sz w:val="24"/>
          <w:szCs w:val="24"/>
        </w:rPr>
      </w:pPr>
    </w:p>
    <w:p w14:paraId="193B4631">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left"/>
        <w:textAlignment w:val="auto"/>
        <w:rPr>
          <w:rFonts w:hint="eastAsia" w:ascii="宋体" w:hAnsi="宋体" w:eastAsia="宋体" w:cs="Times New Roman"/>
          <w:color w:val="auto"/>
          <w:kern w:val="0"/>
          <w:sz w:val="24"/>
          <w:szCs w:val="24"/>
        </w:rPr>
      </w:pPr>
    </w:p>
    <w:p w14:paraId="33892E3D">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left"/>
        <w:textAlignment w:val="auto"/>
        <w:rPr>
          <w:rFonts w:hint="eastAsia" w:ascii="宋体" w:hAnsi="宋体" w:eastAsia="宋体" w:cs="Times New Roman"/>
          <w:color w:val="auto"/>
          <w:kern w:val="0"/>
          <w:sz w:val="24"/>
          <w:szCs w:val="24"/>
        </w:rPr>
      </w:pPr>
    </w:p>
    <w:p w14:paraId="53616444">
      <w:pPr>
        <w:keepNext w:val="0"/>
        <w:keepLines w:val="0"/>
        <w:pageBreakBefore w:val="0"/>
        <w:widowControl w:val="0"/>
        <w:kinsoku/>
        <w:wordWrap/>
        <w:overflowPunct/>
        <w:topLinePunct w:val="0"/>
        <w:autoSpaceDE w:val="0"/>
        <w:autoSpaceDN w:val="0"/>
        <w:bidi w:val="0"/>
        <w:adjustRightInd w:val="0"/>
        <w:snapToGrid w:val="0"/>
        <w:spacing w:line="520" w:lineRule="exact"/>
        <w:ind w:right="420" w:firstLine="240" w:firstLineChars="100"/>
        <w:jc w:val="left"/>
        <w:textAlignment w:val="auto"/>
        <w:rPr>
          <w:rFonts w:hint="eastAsia" w:ascii="宋体" w:hAnsi="宋体" w:eastAsia="宋体" w:cs="Times New Roman"/>
          <w:color w:val="auto"/>
          <w:kern w:val="0"/>
          <w:sz w:val="24"/>
          <w:szCs w:val="24"/>
        </w:rPr>
      </w:pPr>
    </w:p>
    <w:p w14:paraId="6D295839">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left"/>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供应商名称（盖单位章）：</w:t>
      </w:r>
    </w:p>
    <w:p w14:paraId="737E567E">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left"/>
        <w:textAlignment w:val="auto"/>
        <w:rPr>
          <w:rFonts w:hint="default" w:ascii="Times New Roman" w:hAnsi="Times New Roman" w:eastAsia="宋体" w:cs="Times New Roman"/>
          <w:color w:val="auto"/>
          <w:kern w:val="0"/>
          <w:sz w:val="24"/>
          <w:szCs w:val="24"/>
          <w:lang w:val="en-US"/>
        </w:rPr>
      </w:pPr>
      <w:r>
        <w:rPr>
          <w:rFonts w:hint="eastAsia" w:ascii="宋体" w:hAnsi="宋体" w:eastAsia="宋体" w:cs="Times New Roman"/>
          <w:color w:val="auto"/>
          <w:kern w:val="2"/>
          <w:sz w:val="24"/>
          <w:szCs w:val="24"/>
          <w:lang w:val="en-US" w:eastAsia="zh-CN"/>
        </w:rPr>
        <w:t>法定代表人（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lang w:val="en-US" w:eastAsia="zh-CN"/>
        </w:rPr>
        <w:t>）：</w:t>
      </w:r>
    </w:p>
    <w:p w14:paraId="77B79EED">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both"/>
        <w:textAlignment w:val="auto"/>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日期：</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 xml:space="preserve"> </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w:t>
      </w:r>
    </w:p>
    <w:p w14:paraId="5AF6BD12">
      <w:pPr>
        <w:keepNext w:val="0"/>
        <w:keepLines w:val="0"/>
        <w:pageBreakBefore w:val="0"/>
        <w:widowControl w:val="0"/>
        <w:kinsoku/>
        <w:wordWrap/>
        <w:overflowPunct/>
        <w:topLinePunct w:val="0"/>
        <w:autoSpaceDE w:val="0"/>
        <w:autoSpaceDN w:val="0"/>
        <w:bidi w:val="0"/>
        <w:adjustRightInd w:val="0"/>
        <w:snapToGrid w:val="0"/>
        <w:spacing w:line="520" w:lineRule="exact"/>
        <w:ind w:right="420"/>
        <w:jc w:val="center"/>
        <w:textAlignment w:val="auto"/>
        <w:rPr>
          <w:rFonts w:hint="eastAsia" w:ascii="宋体" w:hAnsi="宋体" w:eastAsia="宋体" w:cs="Times New Roman"/>
          <w:b/>
          <w:color w:val="auto"/>
          <w:kern w:val="2"/>
          <w:sz w:val="32"/>
          <w:szCs w:val="24"/>
        </w:rPr>
      </w:pPr>
      <w:r>
        <w:rPr>
          <w:rFonts w:hint="eastAsia" w:ascii="宋体" w:hAnsi="宋体" w:eastAsia="宋体" w:cs="Times New Roman"/>
          <w:color w:val="auto"/>
          <w:kern w:val="0"/>
          <w:sz w:val="24"/>
          <w:szCs w:val="24"/>
        </w:rPr>
        <w:br w:type="page"/>
      </w:r>
      <w:bookmarkStart w:id="11" w:name="_Toc11309"/>
      <w:r>
        <w:rPr>
          <w:rFonts w:hint="eastAsia" w:ascii="宋体" w:hAnsi="宋体" w:eastAsia="宋体" w:cs="Times New Roman"/>
          <w:b/>
          <w:color w:val="auto"/>
          <w:kern w:val="2"/>
          <w:sz w:val="32"/>
          <w:szCs w:val="24"/>
        </w:rPr>
        <w:t>二、法定代表人授权委托书</w:t>
      </w:r>
    </w:p>
    <w:p w14:paraId="4BC08619">
      <w:pPr>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Copperplate Gothic Bold" w:eastAsia="宋体" w:cs="Times New Roman"/>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陕西中信海诚造价咨询有限公司：</w:t>
      </w:r>
    </w:p>
    <w:p w14:paraId="4B3FE913">
      <w:pPr>
        <w:pageBreakBefore w:val="0"/>
        <w:kinsoku/>
        <w:wordWrap/>
        <w:overflowPunct/>
        <w:topLinePunct w:val="0"/>
        <w:autoSpaceDE/>
        <w:autoSpaceDN/>
        <w:bidi w:val="0"/>
        <w:adjustRightInd w:val="0"/>
        <w:snapToGrid w:val="0"/>
        <w:spacing w:line="520" w:lineRule="exact"/>
        <w:ind w:firstLine="480" w:firstLineChars="200"/>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0E93B996">
      <w:pPr>
        <w:pageBreakBefore w:val="0"/>
        <w:kinsoku/>
        <w:wordWrap/>
        <w:overflowPunct/>
        <w:topLinePunct w:val="0"/>
        <w:autoSpaceDE/>
        <w:autoSpaceDN/>
        <w:bidi w:val="0"/>
        <w:adjustRightInd w:val="0"/>
        <w:snapToGrid w:val="0"/>
        <w:spacing w:line="520" w:lineRule="exact"/>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性别：年龄：</w:t>
      </w:r>
    </w:p>
    <w:p w14:paraId="2BCF6532">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127E46CE">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1490763">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412B95CF">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15D88F30">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7"/>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196D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16AAA5B6">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87BCE1F">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545AACA7">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11C18A19">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0186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D774192">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2A713ECA">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0F50E6B4">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3CA2F24D">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2DB8B040">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w:t>
      </w:r>
      <w:r>
        <w:rPr>
          <w:rFonts w:hint="eastAsia" w:ascii="宋体" w:hAnsi="宋体" w:cs="Times New Roman"/>
          <w:color w:val="000000"/>
          <w:kern w:val="2"/>
          <w:sz w:val="24"/>
          <w:szCs w:val="24"/>
          <w:lang w:val="en-US" w:eastAsia="zh-CN" w:bidi="ar-SA"/>
        </w:rPr>
        <w:t>签字或盖章</w:t>
      </w:r>
      <w:r>
        <w:rPr>
          <w:rFonts w:hint="eastAsia" w:ascii="宋体" w:hAnsi="宋体" w:eastAsia="宋体" w:cs="Times New Roman"/>
          <w:color w:val="000000"/>
          <w:kern w:val="2"/>
          <w:sz w:val="24"/>
          <w:szCs w:val="24"/>
          <w:lang w:val="en-US" w:eastAsia="zh-CN" w:bidi="ar-SA"/>
        </w:rPr>
        <w:t>或盖章）：</w:t>
      </w:r>
    </w:p>
    <w:p w14:paraId="1989E5F0">
      <w:pPr>
        <w:pageBreakBefore w:val="0"/>
        <w:widowControl w:val="0"/>
        <w:kinsoku/>
        <w:wordWrap/>
        <w:overflowPunct/>
        <w:topLinePunct w:val="0"/>
        <w:autoSpaceDE/>
        <w:autoSpaceDN/>
        <w:bidi w:val="0"/>
        <w:adjustRightInd/>
        <w:spacing w:line="520" w:lineRule="exact"/>
        <w:jc w:val="left"/>
        <w:textAlignment w:val="auto"/>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w:t>
      </w:r>
      <w:r>
        <w:rPr>
          <w:rFonts w:hint="eastAsia" w:ascii="宋体" w:hAnsi="宋体" w:cs="Times New Roman"/>
          <w:color w:val="000000"/>
          <w:kern w:val="2"/>
          <w:sz w:val="24"/>
          <w:szCs w:val="24"/>
          <w:lang w:val="en-US" w:eastAsia="zh-CN" w:bidi="ar-SA"/>
        </w:rPr>
        <w:t>签字或盖章</w:t>
      </w:r>
      <w:r>
        <w:rPr>
          <w:rFonts w:hint="eastAsia" w:ascii="宋体" w:hAnsi="宋体" w:eastAsia="宋体" w:cs="Times New Roman"/>
          <w:color w:val="000000"/>
          <w:kern w:val="2"/>
          <w:sz w:val="24"/>
          <w:szCs w:val="24"/>
          <w:lang w:val="en-US" w:eastAsia="zh-CN" w:bidi="ar-SA"/>
        </w:rPr>
        <w:t>）：</w:t>
      </w:r>
    </w:p>
    <w:p w14:paraId="3E9C8BF3">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lang w:val="en-US" w:eastAsia="zh-CN" w:bidi="ar-SA"/>
        </w:rPr>
      </w:pPr>
    </w:p>
    <w:p w14:paraId="331AD30E">
      <w:pPr>
        <w:pageBreakBefore w:val="0"/>
        <w:kinsoku/>
        <w:wordWrap/>
        <w:overflowPunct/>
        <w:topLinePunct w:val="0"/>
        <w:autoSpaceDE/>
        <w:autoSpaceDN/>
        <w:bidi w:val="0"/>
        <w:adjustRightInd/>
        <w:spacing w:line="520" w:lineRule="exact"/>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585C167B">
      <w:pPr>
        <w:pageBreakBefore w:val="0"/>
        <w:kinsoku/>
        <w:wordWrap/>
        <w:overflowPunct/>
        <w:topLinePunct w:val="0"/>
        <w:autoSpaceDE/>
        <w:autoSpaceDN/>
        <w:bidi w:val="0"/>
        <w:adjustRightInd w:val="0"/>
        <w:snapToGrid w:val="0"/>
        <w:spacing w:line="520" w:lineRule="exact"/>
        <w:jc w:val="right"/>
        <w:textAlignment w:val="auto"/>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0F72C0F2">
      <w:pPr>
        <w:pageBreakBefore w:val="0"/>
        <w:kinsoku/>
        <w:wordWrap/>
        <w:overflowPunct/>
        <w:topLinePunct w:val="0"/>
        <w:autoSpaceDE/>
        <w:autoSpaceDN/>
        <w:bidi w:val="0"/>
        <w:adjustRightInd w:val="0"/>
        <w:snapToGrid w:val="0"/>
        <w:spacing w:line="520" w:lineRule="exact"/>
        <w:jc w:val="right"/>
        <w:textAlignment w:val="auto"/>
        <w:rPr>
          <w:rFonts w:hint="default" w:ascii="宋体" w:hAnsi="宋体" w:eastAsia="宋体" w:cs="Times New Roman"/>
          <w:color w:val="000000"/>
          <w:kern w:val="2"/>
          <w:sz w:val="24"/>
          <w:szCs w:val="24"/>
          <w:lang w:val="en-US" w:eastAsia="zh-CN" w:bidi="ar-SA"/>
        </w:rPr>
      </w:pPr>
    </w:p>
    <w:p w14:paraId="50C8EA2A">
      <w:pPr>
        <w:pageBreakBefore w:val="0"/>
        <w:kinsoku/>
        <w:wordWrap/>
        <w:overflowPunct/>
        <w:topLinePunct w:val="0"/>
        <w:autoSpaceDE/>
        <w:autoSpaceDN/>
        <w:bidi w:val="0"/>
        <w:adjustRightInd w:val="0"/>
        <w:snapToGrid w:val="0"/>
        <w:spacing w:line="520" w:lineRule="exact"/>
        <w:jc w:val="right"/>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3DEB3F16">
      <w:pPr>
        <w:keepNext w:val="0"/>
        <w:keepLines w:val="0"/>
        <w:pageBreakBefore w:val="0"/>
        <w:widowControl w:val="0"/>
        <w:kinsoku/>
        <w:wordWrap/>
        <w:overflowPunct/>
        <w:topLinePunct w:val="0"/>
        <w:autoSpaceDE w:val="0"/>
        <w:autoSpaceDN w:val="0"/>
        <w:bidi w:val="0"/>
        <w:adjustRightInd w:val="0"/>
        <w:spacing w:line="520" w:lineRule="exact"/>
        <w:ind w:firstLine="482" w:firstLineChars="200"/>
        <w:jc w:val="left"/>
        <w:textAlignment w:val="auto"/>
        <w:rPr>
          <w:rFonts w:hint="eastAsia" w:ascii="宋体" w:hAnsi="宋体" w:eastAsia="宋体" w:cs="Times New Roman"/>
          <w:b/>
          <w:color w:val="auto"/>
          <w:kern w:val="2"/>
          <w:sz w:val="24"/>
          <w:szCs w:val="24"/>
          <w:lang w:val="en-US" w:eastAsia="zh-CN"/>
        </w:rPr>
      </w:pPr>
    </w:p>
    <w:p w14:paraId="2699E944">
      <w:pPr>
        <w:keepNext w:val="0"/>
        <w:keepLines w:val="0"/>
        <w:pageBreakBefore w:val="0"/>
        <w:widowControl w:val="0"/>
        <w:kinsoku/>
        <w:wordWrap/>
        <w:overflowPunct/>
        <w:topLinePunct w:val="0"/>
        <w:autoSpaceDE w:val="0"/>
        <w:autoSpaceDN w:val="0"/>
        <w:bidi w:val="0"/>
        <w:adjustRightInd w:val="0"/>
        <w:spacing w:line="520" w:lineRule="exact"/>
        <w:jc w:val="center"/>
        <w:textAlignment w:val="auto"/>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24"/>
          <w:szCs w:val="24"/>
          <w:lang w:val="en-US" w:eastAsia="zh-CN"/>
        </w:rPr>
        <w:br w:type="page"/>
      </w:r>
      <w:bookmarkStart w:id="12" w:name="_Toc26801"/>
      <w:bookmarkStart w:id="13" w:name="_Toc20013"/>
      <w:r>
        <w:rPr>
          <w:rFonts w:hint="eastAsia" w:ascii="宋体" w:hAnsi="宋体" w:eastAsia="宋体" w:cs="Times New Roman"/>
          <w:b/>
          <w:color w:val="auto"/>
          <w:kern w:val="2"/>
          <w:sz w:val="32"/>
          <w:szCs w:val="24"/>
          <w:lang w:val="en-US" w:eastAsia="zh-CN"/>
        </w:rPr>
        <w:t xml:space="preserve">第四章 </w:t>
      </w:r>
      <w:bookmarkEnd w:id="11"/>
      <w:bookmarkEnd w:id="12"/>
      <w:bookmarkEnd w:id="13"/>
      <w:bookmarkStart w:id="14" w:name="_Toc27592"/>
      <w:bookmarkStart w:id="15" w:name="_Toc19418"/>
      <w:r>
        <w:rPr>
          <w:rFonts w:hint="eastAsia" w:ascii="宋体" w:hAnsi="宋体" w:eastAsia="宋体" w:cs="Times New Roman"/>
          <w:b/>
          <w:color w:val="auto"/>
          <w:kern w:val="2"/>
          <w:sz w:val="32"/>
          <w:szCs w:val="24"/>
        </w:rPr>
        <w:t xml:space="preserve"> 供应商</w:t>
      </w:r>
      <w:bookmarkEnd w:id="14"/>
      <w:bookmarkEnd w:id="15"/>
      <w:r>
        <w:rPr>
          <w:rFonts w:hint="eastAsia" w:ascii="宋体" w:hAnsi="宋体" w:eastAsia="宋体" w:cs="Times New Roman"/>
          <w:b/>
          <w:color w:val="auto"/>
          <w:kern w:val="2"/>
          <w:sz w:val="32"/>
          <w:szCs w:val="24"/>
          <w:lang w:eastAsia="zh-CN"/>
        </w:rPr>
        <w:t>资格证明文件</w:t>
      </w:r>
    </w:p>
    <w:p w14:paraId="48E4C930">
      <w:pPr>
        <w:pageBreakBefore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rPr>
      </w:pPr>
    </w:p>
    <w:p w14:paraId="22686B8D">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2"/>
          <w:sz w:val="28"/>
          <w:szCs w:val="24"/>
        </w:rPr>
      </w:pPr>
      <w:r>
        <w:rPr>
          <w:rFonts w:hint="eastAsia" w:ascii="宋体" w:hAnsi="宋体" w:eastAsia="宋体" w:cs="Times New Roman"/>
          <w:b/>
          <w:color w:val="auto"/>
          <w:kern w:val="2"/>
          <w:sz w:val="28"/>
          <w:szCs w:val="24"/>
        </w:rPr>
        <w:t>供应商基本情况表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972"/>
        <w:gridCol w:w="357"/>
        <w:gridCol w:w="1324"/>
        <w:gridCol w:w="857"/>
        <w:gridCol w:w="1325"/>
      </w:tblGrid>
      <w:tr w14:paraId="1A65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4955C">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供应商名称</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41511BA">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r>
      <w:tr w14:paraId="4D0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D1E56">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注册地址</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0A79F42A">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r>
      <w:tr w14:paraId="304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396427">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A8F58">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联系人</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55A796A">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0ED82E">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邮政编码</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DA6F7C">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r>
      <w:tr w14:paraId="66B3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exact"/>
          <w:jc w:val="center"/>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0CDE40">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26581">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传真</w:t>
            </w:r>
          </w:p>
        </w:tc>
        <w:tc>
          <w:tcPr>
            <w:tcW w:w="28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6344E6">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4402A">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电话</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9E436A">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r>
      <w:tr w14:paraId="3234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BFA71">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026F6">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D0AA4">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9F5752">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D78B">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E12D2">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5187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7958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2587F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CABFA">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B0539">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13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C0C92C">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技术职称</w:t>
            </w:r>
          </w:p>
        </w:tc>
        <w:tc>
          <w:tcPr>
            <w:tcW w:w="13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E6A0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8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35CD0">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电话</w:t>
            </w:r>
          </w:p>
        </w:tc>
        <w:tc>
          <w:tcPr>
            <w:tcW w:w="13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B11C0">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7AE2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6A2E4">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02C3C9">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483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71603C1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员工总人数：</w:t>
            </w:r>
          </w:p>
        </w:tc>
      </w:tr>
      <w:tr w14:paraId="4EB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45568">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1E64">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9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19B12C">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其中</w:t>
            </w: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91F4FF">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项目经理</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1BA5D9">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5192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2F02">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B1375A">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2565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B0158A">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高级职称人员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C38E0A">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74BE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71E8F0">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B085A3">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D72E9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95239EF">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中级职称人员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2EAADD">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4CF4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A835F">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B4FF90">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ABAD">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1F7519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初级职称人员</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FCD16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0A97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A783F">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664D35A">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9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BD364E">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c>
          <w:tcPr>
            <w:tcW w:w="16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CD9F89">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技工</w:t>
            </w:r>
          </w:p>
        </w:tc>
        <w:tc>
          <w:tcPr>
            <w:tcW w:w="21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89693D">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p>
        </w:tc>
      </w:tr>
      <w:tr w14:paraId="4507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27C07">
            <w:pPr>
              <w:pageBreakBefore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经营范围</w:t>
            </w:r>
          </w:p>
        </w:tc>
        <w:tc>
          <w:tcPr>
            <w:tcW w:w="7452"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EBA08BD">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p>
        </w:tc>
      </w:tr>
    </w:tbl>
    <w:p w14:paraId="232DE913">
      <w:pPr>
        <w:pageBreakBefore w:val="0"/>
        <w:kinsoku/>
        <w:wordWrap/>
        <w:overflowPunct/>
        <w:topLinePunct w:val="0"/>
        <w:autoSpaceDE w:val="0"/>
        <w:autoSpaceDN w:val="0"/>
        <w:bidi w:val="0"/>
        <w:adjustRightInd w:val="0"/>
        <w:spacing w:after="120" w:line="520" w:lineRule="exact"/>
        <w:jc w:val="both"/>
        <w:textAlignment w:val="auto"/>
        <w:rPr>
          <w:rFonts w:hint="eastAsia" w:ascii="宋体" w:hAnsi="宋体" w:eastAsia="宋体" w:cs="Times New Roman"/>
          <w:color w:val="auto"/>
          <w:kern w:val="2"/>
          <w:sz w:val="21"/>
          <w:szCs w:val="24"/>
          <w:lang w:val="en-US" w:eastAsia="zh-CN"/>
        </w:rPr>
      </w:pPr>
    </w:p>
    <w:p w14:paraId="37D0228C">
      <w:pPr>
        <w:pageBreakBefore w:val="0"/>
        <w:kinsoku/>
        <w:wordWrap/>
        <w:overflowPunct/>
        <w:topLinePunct w:val="0"/>
        <w:autoSpaceDE w:val="0"/>
        <w:autoSpaceDN w:val="0"/>
        <w:bidi w:val="0"/>
        <w:adjustRightInd w:val="0"/>
        <w:spacing w:line="520" w:lineRule="exact"/>
        <w:ind w:firstLine="2820" w:firstLineChars="1175"/>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w:t>
      </w: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（盖章）</w:t>
      </w:r>
    </w:p>
    <w:p w14:paraId="32A2D426">
      <w:pPr>
        <w:pageBreakBefore w:val="0"/>
        <w:kinsoku/>
        <w:wordWrap/>
        <w:overflowPunct/>
        <w:topLinePunct w:val="0"/>
        <w:autoSpaceDE w:val="0"/>
        <w:autoSpaceDN w:val="0"/>
        <w:bidi w:val="0"/>
        <w:adjustRightInd w:val="0"/>
        <w:spacing w:line="520" w:lineRule="exact"/>
        <w:ind w:firstLine="2820" w:firstLineChars="1175"/>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法定代表人或授权代表：</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w:t>
      </w:r>
      <w:r>
        <w:rPr>
          <w:rFonts w:hint="eastAsia" w:ascii="宋体" w:hAnsi="宋体" w:cs="Times New Roman"/>
          <w:color w:val="auto"/>
          <w:kern w:val="2"/>
          <w:sz w:val="24"/>
          <w:szCs w:val="24"/>
          <w:lang w:eastAsia="zh-CN"/>
        </w:rPr>
        <w:t>签字或盖章</w:t>
      </w:r>
      <w:r>
        <w:rPr>
          <w:rFonts w:hint="eastAsia" w:ascii="宋体" w:hAnsi="宋体" w:cs="Times New Roman"/>
          <w:color w:val="auto"/>
          <w:kern w:val="2"/>
          <w:sz w:val="24"/>
          <w:szCs w:val="24"/>
          <w:lang w:val="en-US" w:eastAsia="zh-CN"/>
        </w:rPr>
        <w:t>或盖章</w:t>
      </w:r>
      <w:r>
        <w:rPr>
          <w:rFonts w:hint="eastAsia" w:ascii="宋体" w:hAnsi="宋体" w:eastAsia="宋体" w:cs="Times New Roman"/>
          <w:color w:val="auto"/>
          <w:kern w:val="2"/>
          <w:sz w:val="24"/>
          <w:szCs w:val="24"/>
        </w:rPr>
        <w:t>）</w:t>
      </w:r>
    </w:p>
    <w:p w14:paraId="3C8D8CD1">
      <w:pPr>
        <w:pageBreakBefore w:val="0"/>
        <w:kinsoku/>
        <w:wordWrap/>
        <w:overflowPunct/>
        <w:topLinePunct w:val="0"/>
        <w:autoSpaceDE w:val="0"/>
        <w:autoSpaceDN w:val="0"/>
        <w:bidi w:val="0"/>
        <w:adjustRightInd w:val="0"/>
        <w:spacing w:line="520" w:lineRule="exact"/>
        <w:ind w:firstLine="4080" w:firstLineChars="17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lang w:eastAsia="zh-CN"/>
        </w:rPr>
        <w:t>期：</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日</w:t>
      </w:r>
    </w:p>
    <w:p w14:paraId="26679A3B">
      <w:pPr>
        <w:pageBreakBefore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0"/>
          <w:sz w:val="24"/>
          <w:szCs w:val="24"/>
        </w:rPr>
      </w:pPr>
    </w:p>
    <w:p w14:paraId="3800F185">
      <w:pPr>
        <w:pageBreakBefore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磋商供应商资格证明文件主要内容：</w:t>
      </w:r>
    </w:p>
    <w:p w14:paraId="6063EA0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（1）具有独立承担民事责任的能力，提供营业执照、税务登记证、组织机构代码证或登载有统一社会信用代码的营业执照（或《事业单位法人证书》或其他合法组织登记证书、自然人只需提交身份证）；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（2）提供法定代表人授权书（附法定代表人身份证复印件）及被授权代理人身份证（法定代表人直接参加只需提供法定代表人身份证）；</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（3）财务状况报告：提供近三年（2022-2024年）任意一年财务审计报告或开标前六个月内银行出具的资信证明（成立不足一年的公司提供资产负债表加盖投标单位公章即可）；</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（4）具有履行合同所必需的设备和专业技术能力（须附相关证明材料或书面声明）；</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5）有依法缴纳税收和社会保障资金的良好记录【提供投标单位2024年10月至今任意一个月完税证明（依法免税的投标单位应提供相关文件证明）、2024年10月至今任意一个月已缴纳社会保险的证明（专用收据或社会保险缴纳清单或社保缴纳证明，依法不需要缴纳社会保障资金的投标单位应提供相关文件证明）】；</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6）投标单位须具备建筑装修装饰工程专业承包二级及以上资质，并具有相应的安全生产许可证，申请人拟派项目经理须具备相关专业二级及以上注册建造师执业资格，并具备相应有效的安全生产考核合格证书，且应提供项目经理无在建工程承诺书；</w:t>
      </w:r>
    </w:p>
    <w:p w14:paraId="45E008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参加政府采购活动近3年内在经营活动中没有重大违法记录书面声明，以及投标单位在“信用中国”网站查询未被列入重大税收违法案件当事人名单、在“中国执行信息公开网”网站查询未被列入失信被执行人及在中国政府采购网查询未被列入政府采购严重违法失信行为记录名单；</w:t>
      </w:r>
    </w:p>
    <w:p w14:paraId="39DAD0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righ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（8）本项目专门面向中小企业，投标企业须提供中小企业声明函。本项目采购标的对应的中小企业划分标准所属行业为：建筑业。</w:t>
      </w:r>
    </w:p>
    <w:p w14:paraId="514E70FB">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bCs/>
          <w:kern w:val="2"/>
          <w:sz w:val="28"/>
          <w:szCs w:val="28"/>
          <w:lang w:val="en-US" w:eastAsia="zh-CN" w:bidi="ar-SA"/>
        </w:rPr>
      </w:pPr>
    </w:p>
    <w:p w14:paraId="11533D19">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bCs/>
          <w:kern w:val="2"/>
          <w:sz w:val="28"/>
          <w:szCs w:val="28"/>
          <w:lang w:val="en-US" w:eastAsia="zh-CN" w:bidi="ar-SA"/>
        </w:rPr>
      </w:pPr>
    </w:p>
    <w:p w14:paraId="71C8E0EB">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bCs/>
          <w:kern w:val="2"/>
          <w:sz w:val="28"/>
          <w:szCs w:val="28"/>
          <w:lang w:val="en-US" w:eastAsia="zh-CN" w:bidi="ar-SA"/>
        </w:rPr>
      </w:pPr>
    </w:p>
    <w:p w14:paraId="25CC22E8">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bCs/>
          <w:kern w:val="2"/>
          <w:sz w:val="28"/>
          <w:szCs w:val="28"/>
          <w:lang w:val="en-US" w:eastAsia="zh-CN" w:bidi="ar-SA"/>
        </w:rPr>
      </w:pPr>
    </w:p>
    <w:p w14:paraId="056EA1A5">
      <w:pP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br w:type="page"/>
      </w:r>
    </w:p>
    <w:p w14:paraId="76465748">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附件1：</w:t>
      </w:r>
    </w:p>
    <w:p w14:paraId="37504FC9">
      <w:pPr>
        <w:keepNext/>
        <w:keepLines/>
        <w:pageBreakBefore w:val="0"/>
        <w:widowControl w:val="0"/>
        <w:tabs>
          <w:tab w:val="left" w:pos="720"/>
        </w:tabs>
        <w:kinsoku/>
        <w:wordWrap/>
        <w:overflowPunct/>
        <w:topLinePunct w:val="0"/>
        <w:autoSpaceDE/>
        <w:autoSpaceDN/>
        <w:bidi w:val="0"/>
        <w:adjustRightInd/>
        <w:spacing w:before="260" w:after="260" w:line="520" w:lineRule="exact"/>
        <w:jc w:val="both"/>
        <w:textAlignment w:val="auto"/>
        <w:outlineLvl w:val="1"/>
        <w:rPr>
          <w:rFonts w:hint="eastAsia" w:ascii="Arial" w:hAnsi="Arial" w:eastAsia="黑体" w:cs="宋体"/>
          <w:b/>
          <w:bCs/>
          <w:color w:val="auto"/>
          <w:kern w:val="2"/>
          <w:sz w:val="32"/>
          <w:szCs w:val="32"/>
          <w:lang w:val="en-US" w:eastAsia="zh-CN" w:bidi="ar-SA"/>
        </w:rPr>
      </w:pPr>
    </w:p>
    <w:p w14:paraId="1E5BC36B">
      <w:pPr>
        <w:keepNext/>
        <w:keepLines/>
        <w:pageBreakBefore w:val="0"/>
        <w:widowControl/>
        <w:numPr>
          <w:ilvl w:val="2"/>
          <w:numId w:val="0"/>
        </w:numPr>
        <w:kinsoku/>
        <w:wordWrap/>
        <w:overflowPunct/>
        <w:topLinePunct w:val="0"/>
        <w:autoSpaceDE/>
        <w:autoSpaceDN/>
        <w:bidi w:val="0"/>
        <w:adjustRightInd/>
        <w:spacing w:line="520" w:lineRule="exact"/>
        <w:jc w:val="center"/>
        <w:textAlignment w:val="auto"/>
        <w:outlineLvl w:val="2"/>
        <w:rPr>
          <w:rFonts w:hint="eastAsia" w:ascii="宋体" w:hAnsi="宋体" w:eastAsia="宋体" w:cs="宋体"/>
          <w:b/>
          <w:bCs/>
          <w:kern w:val="44"/>
          <w:sz w:val="28"/>
          <w:szCs w:val="28"/>
          <w:lang w:val="en-US" w:eastAsia="zh-CN" w:bidi="ar-SA"/>
        </w:rPr>
      </w:pPr>
      <w:r>
        <w:rPr>
          <w:rFonts w:hint="eastAsia" w:ascii="宋体" w:hAnsi="宋体" w:eastAsia="宋体" w:cs="宋体"/>
          <w:b/>
          <w:bCs/>
          <w:kern w:val="44"/>
          <w:sz w:val="28"/>
          <w:szCs w:val="28"/>
          <w:lang w:val="en-US" w:eastAsia="zh-CN" w:bidi="ar-SA"/>
        </w:rPr>
        <w:t>法定代表人身份证明书</w:t>
      </w:r>
    </w:p>
    <w:p w14:paraId="31B52855">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p>
    <w:p w14:paraId="72BA467A">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磋商单位名称：</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539B67B7">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单位性质：</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29FAEBE4">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4E1665E1">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成立时间：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日</w:t>
      </w:r>
    </w:p>
    <w:p w14:paraId="52C6CB4C">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经营期限：</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 xml:space="preserve"> </w:t>
      </w:r>
    </w:p>
    <w:p w14:paraId="529FF39D">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姓名：</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性别：</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年龄：</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职务：</w:t>
      </w:r>
      <w:r>
        <w:rPr>
          <w:rFonts w:hint="eastAsia" w:ascii="宋体" w:hAnsi="宋体" w:eastAsia="宋体" w:cs="宋体"/>
          <w:kern w:val="2"/>
          <w:sz w:val="28"/>
          <w:szCs w:val="28"/>
          <w:u w:val="single"/>
          <w:lang w:val="en-US" w:eastAsia="zh-CN" w:bidi="ar-SA"/>
        </w:rPr>
        <w:t xml:space="preserve">       </w:t>
      </w:r>
    </w:p>
    <w:p w14:paraId="2FB587E8">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系</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（磋商单位名称）的法定代表人。</w:t>
      </w:r>
    </w:p>
    <w:p w14:paraId="59EAD61E">
      <w:pPr>
        <w:pageBreakBefore w:val="0"/>
        <w:kinsoku/>
        <w:wordWrap/>
        <w:overflowPunct/>
        <w:topLinePunct w:val="0"/>
        <w:autoSpaceDE/>
        <w:autoSpaceDN/>
        <w:bidi w:val="0"/>
        <w:adjustRightInd/>
        <w:spacing w:line="520" w:lineRule="exac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特此证明。</w:t>
      </w:r>
    </w:p>
    <w:p w14:paraId="2BA86E9D">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p>
    <w:p w14:paraId="7F7D048B">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p>
    <w:p w14:paraId="4A87B12C">
      <w:pPr>
        <w:pageBreakBefore w:val="0"/>
        <w:kinsoku/>
        <w:wordWrap/>
        <w:overflowPunct/>
        <w:topLinePunct w:val="0"/>
        <w:autoSpaceDE/>
        <w:autoSpaceDN/>
        <w:bidi w:val="0"/>
        <w:adjustRightInd/>
        <w:spacing w:line="520" w:lineRule="exact"/>
        <w:ind w:firstLine="560" w:firstLineChars="200"/>
        <w:jc w:val="both"/>
        <w:textAlignment w:val="auto"/>
        <w:rPr>
          <w:rFonts w:hint="eastAsia" w:ascii="宋体" w:hAnsi="宋体" w:eastAsia="宋体" w:cs="宋体"/>
          <w:kern w:val="2"/>
          <w:sz w:val="28"/>
          <w:szCs w:val="28"/>
          <w:lang w:val="en-US" w:eastAsia="zh-CN" w:bidi="ar-SA"/>
        </w:rPr>
      </w:pPr>
    </w:p>
    <w:p w14:paraId="27B9FA2B">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磋商单位：</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（盖单位章）</w:t>
      </w:r>
    </w:p>
    <w:p w14:paraId="227B056E">
      <w:pPr>
        <w:pageBreakBefore w:val="0"/>
        <w:kinsoku/>
        <w:wordWrap/>
        <w:overflowPunct/>
        <w:topLinePunct w:val="0"/>
        <w:autoSpaceDE/>
        <w:autoSpaceDN/>
        <w:bidi w:val="0"/>
        <w:adjustRightInd/>
        <w:spacing w:line="520" w:lineRule="exact"/>
        <w:ind w:firstLine="6020" w:firstLineChars="2150"/>
        <w:jc w:val="both"/>
        <w:textAlignment w:val="auto"/>
        <w:rPr>
          <w:rFonts w:hint="eastAsia" w:ascii="宋体" w:hAnsi="宋体" w:eastAsia="宋体" w:cs="宋体"/>
          <w:kern w:val="2"/>
          <w:sz w:val="28"/>
          <w:szCs w:val="28"/>
          <w:u w:val="single"/>
          <w:lang w:val="en-US" w:eastAsia="zh-CN" w:bidi="ar-SA"/>
        </w:rPr>
      </w:pPr>
    </w:p>
    <w:p w14:paraId="35AE5030">
      <w:pPr>
        <w:pageBreakBefore w:val="0"/>
        <w:kinsoku/>
        <w:wordWrap/>
        <w:overflowPunct/>
        <w:topLinePunct w:val="0"/>
        <w:autoSpaceDE/>
        <w:autoSpaceDN/>
        <w:bidi w:val="0"/>
        <w:adjustRightInd/>
        <w:spacing w:line="520" w:lineRule="exact"/>
        <w:jc w:val="righ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年</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月</w:t>
      </w:r>
      <w:r>
        <w:rPr>
          <w:rFonts w:hint="eastAsia" w:ascii="宋体" w:hAnsi="宋体" w:eastAsia="宋体" w:cs="宋体"/>
          <w:kern w:val="2"/>
          <w:sz w:val="28"/>
          <w:szCs w:val="28"/>
          <w:u w:val="single"/>
          <w:lang w:val="en-US" w:eastAsia="zh-CN" w:bidi="ar-SA"/>
        </w:rPr>
        <w:t xml:space="preserve">     </w:t>
      </w:r>
      <w:r>
        <w:rPr>
          <w:rFonts w:hint="eastAsia" w:ascii="宋体" w:hAnsi="宋体" w:eastAsia="宋体" w:cs="宋体"/>
          <w:kern w:val="2"/>
          <w:sz w:val="28"/>
          <w:szCs w:val="28"/>
          <w:lang w:val="en-US" w:eastAsia="zh-CN" w:bidi="ar-SA"/>
        </w:rPr>
        <w:t>日</w:t>
      </w:r>
    </w:p>
    <w:p w14:paraId="02441EA5">
      <w:pPr>
        <w:pageBreakBefore w:val="0"/>
        <w:kinsoku/>
        <w:wordWrap/>
        <w:overflowPunct/>
        <w:topLinePunct w:val="0"/>
        <w:autoSpaceDE/>
        <w:autoSpaceDN/>
        <w:bidi w:val="0"/>
        <w:adjustRightInd/>
        <w:spacing w:line="520" w:lineRule="exact"/>
        <w:jc w:val="both"/>
        <w:textAlignment w:val="auto"/>
        <w:rPr>
          <w:rFonts w:hint="default" w:ascii="宋体" w:hAnsi="宋体" w:eastAsia="宋体" w:cs="宋体"/>
          <w:b/>
          <w:kern w:val="2"/>
          <w:sz w:val="24"/>
          <w:szCs w:val="24"/>
          <w:lang w:val="en-US" w:eastAsia="zh-CN" w:bidi="ar-SA"/>
        </w:rPr>
      </w:pPr>
      <w:r>
        <w:rPr>
          <w:rFonts w:hint="eastAsia" w:ascii="宋体" w:hAnsi="宋体" w:eastAsia="宋体" w:cs="Times New Roman"/>
          <w:b/>
          <w:color w:val="000000"/>
          <w:kern w:val="2"/>
          <w:sz w:val="24"/>
          <w:szCs w:val="24"/>
          <w:lang w:val="en-US" w:eastAsia="zh-CN" w:bidi="ar-SA"/>
        </w:rPr>
        <w:br w:type="page"/>
      </w:r>
      <w:r>
        <w:rPr>
          <w:rFonts w:hint="eastAsia" w:ascii="宋体" w:hAnsi="宋体" w:eastAsia="宋体" w:cs="宋体"/>
          <w:b/>
          <w:kern w:val="2"/>
          <w:sz w:val="24"/>
          <w:szCs w:val="24"/>
          <w:lang w:val="en-US" w:eastAsia="zh-CN" w:bidi="ar-SA"/>
        </w:rPr>
        <w:t>附件2：</w:t>
      </w:r>
    </w:p>
    <w:p w14:paraId="5ECE5399">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b/>
          <w:bCs/>
          <w:color w:val="000000"/>
          <w:kern w:val="2"/>
          <w:sz w:val="24"/>
          <w:szCs w:val="24"/>
          <w:lang w:val="en-US" w:eastAsia="zh-CN" w:bidi="ar-SA"/>
        </w:rPr>
      </w:pPr>
      <w:r>
        <w:rPr>
          <w:rFonts w:hint="eastAsia" w:ascii="宋体" w:hAnsi="宋体" w:eastAsia="宋体" w:cs="Times New Roman"/>
          <w:b/>
          <w:bCs/>
          <w:color w:val="000000"/>
          <w:kern w:val="2"/>
          <w:sz w:val="24"/>
          <w:szCs w:val="24"/>
          <w:lang w:val="en-US" w:eastAsia="zh-CN" w:bidi="ar-SA"/>
        </w:rPr>
        <w:t>法定代表人授权委托书</w:t>
      </w:r>
    </w:p>
    <w:p w14:paraId="43C9C45B">
      <w:pPr>
        <w:pageBreakBefore w:val="0"/>
        <w:widowControl/>
        <w:kinsoku/>
        <w:wordWrap/>
        <w:overflowPunct/>
        <w:topLinePunct w:val="0"/>
        <w:autoSpaceDE/>
        <w:autoSpaceDN/>
        <w:bidi w:val="0"/>
        <w:adjustRightInd/>
        <w:spacing w:line="520" w:lineRule="exact"/>
        <w:jc w:val="left"/>
        <w:textAlignment w:val="auto"/>
        <w:rPr>
          <w:rFonts w:hint="default" w:ascii="Calibri" w:hAnsi="Calibri" w:eastAsia="宋体" w:cs="Times New Roman"/>
          <w:kern w:val="2"/>
          <w:sz w:val="24"/>
          <w:szCs w:val="24"/>
          <w:lang w:val="en-US" w:eastAsia="zh-CN" w:bidi="ar-SA"/>
        </w:rPr>
      </w:pPr>
    </w:p>
    <w:p w14:paraId="1FEE0E9B">
      <w:pPr>
        <w:pageBreakBefore w:val="0"/>
        <w:widowControl w:val="0"/>
        <w:kinsoku/>
        <w:wordWrap/>
        <w:overflowPunct/>
        <w:topLinePunct w:val="0"/>
        <w:autoSpaceDE/>
        <w:autoSpaceDN/>
        <w:bidi w:val="0"/>
        <w:adjustRightInd w:val="0"/>
        <w:snapToGrid w:val="0"/>
        <w:spacing w:line="520" w:lineRule="exact"/>
        <w:jc w:val="left"/>
        <w:textAlignment w:val="auto"/>
        <w:rPr>
          <w:rFonts w:hint="default" w:ascii="宋体" w:hAnsi="Copperplate Gothic Bold" w:eastAsia="宋体" w:cs="Times New Roman"/>
          <w:color w:val="000000"/>
          <w:kern w:val="2"/>
          <w:sz w:val="24"/>
          <w:szCs w:val="24"/>
          <w:lang w:val="en-US" w:eastAsia="zh-CN" w:bidi="ar-SA"/>
        </w:rPr>
      </w:pPr>
      <w:r>
        <w:rPr>
          <w:rFonts w:hint="eastAsia" w:ascii="宋体" w:hAnsi="宋体" w:eastAsia="宋体" w:cs="Times New Roman"/>
          <w:bCs/>
          <w:color w:val="000000"/>
          <w:kern w:val="2"/>
          <w:sz w:val="24"/>
          <w:szCs w:val="24"/>
          <w:lang w:val="en-US" w:eastAsia="zh-CN" w:bidi="ar-SA"/>
        </w:rPr>
        <w:t>陕西中信海诚造价咨询有限公司：</w:t>
      </w:r>
    </w:p>
    <w:p w14:paraId="1423F3D1">
      <w:pPr>
        <w:pageBreakBefore w:val="0"/>
        <w:kinsoku/>
        <w:wordWrap/>
        <w:overflowPunct/>
        <w:topLinePunct w:val="0"/>
        <w:autoSpaceDE/>
        <w:autoSpaceDN/>
        <w:bidi w:val="0"/>
        <w:adjustRightInd w:val="0"/>
        <w:snapToGrid w:val="0"/>
        <w:spacing w:line="520" w:lineRule="exact"/>
        <w:ind w:firstLine="480" w:firstLineChars="200"/>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注册于</w:t>
      </w:r>
      <w:r>
        <w:rPr>
          <w:rFonts w:hint="eastAsia" w:ascii="宋体" w:hAnsi="宋体" w:eastAsia="宋体" w:cs="Times New Roman"/>
          <w:color w:val="000000"/>
          <w:kern w:val="2"/>
          <w:sz w:val="24"/>
          <w:szCs w:val="24"/>
          <w:u w:val="single"/>
          <w:lang w:val="en-US" w:eastAsia="zh-CN" w:bidi="ar-SA"/>
        </w:rPr>
        <w:t>（工商行政管理局名称）</w:t>
      </w:r>
      <w:r>
        <w:rPr>
          <w:rFonts w:hint="eastAsia" w:ascii="宋体" w:hAnsi="宋体" w:eastAsia="宋体" w:cs="Times New Roman"/>
          <w:color w:val="000000"/>
          <w:kern w:val="2"/>
          <w:sz w:val="24"/>
          <w:szCs w:val="24"/>
          <w:lang w:val="en-US" w:eastAsia="zh-CN" w:bidi="ar-SA"/>
        </w:rPr>
        <w:t>之</w:t>
      </w:r>
      <w:r>
        <w:rPr>
          <w:rFonts w:hint="eastAsia" w:ascii="宋体" w:hAnsi="宋体" w:eastAsia="宋体" w:cs="Times New Roman"/>
          <w:color w:val="000000"/>
          <w:kern w:val="2"/>
          <w:sz w:val="24"/>
          <w:szCs w:val="24"/>
          <w:u w:val="single"/>
          <w:lang w:val="en-US" w:eastAsia="zh-CN" w:bidi="ar-SA"/>
        </w:rPr>
        <w:t>（磋商单位全称）</w:t>
      </w:r>
      <w:r>
        <w:rPr>
          <w:rFonts w:hint="eastAsia" w:ascii="宋体" w:hAnsi="宋体" w:eastAsia="宋体" w:cs="Times New Roman"/>
          <w:color w:val="000000"/>
          <w:kern w:val="2"/>
          <w:sz w:val="24"/>
          <w:szCs w:val="24"/>
          <w:lang w:val="en-US" w:eastAsia="zh-CN" w:bidi="ar-SA"/>
        </w:rPr>
        <w:t>法人代表</w:t>
      </w:r>
      <w:r>
        <w:rPr>
          <w:rFonts w:hint="eastAsia" w:ascii="宋体" w:hAnsi="宋体" w:eastAsia="宋体" w:cs="Times New Roman"/>
          <w:color w:val="000000"/>
          <w:kern w:val="2"/>
          <w:sz w:val="24"/>
          <w:szCs w:val="24"/>
          <w:u w:val="single"/>
          <w:lang w:val="en-US" w:eastAsia="zh-CN" w:bidi="ar-SA"/>
        </w:rPr>
        <w:t>（姓名、职务）</w:t>
      </w:r>
      <w:r>
        <w:rPr>
          <w:rFonts w:hint="eastAsia" w:ascii="宋体" w:hAnsi="宋体" w:eastAsia="宋体" w:cs="Times New Roman"/>
          <w:color w:val="000000"/>
          <w:kern w:val="2"/>
          <w:sz w:val="24"/>
          <w:szCs w:val="24"/>
          <w:lang w:val="en-US" w:eastAsia="zh-CN" w:bidi="ar-SA"/>
        </w:rPr>
        <w:t>授权</w:t>
      </w:r>
      <w:r>
        <w:rPr>
          <w:rFonts w:hint="eastAsia" w:ascii="宋体" w:hAnsi="宋体" w:eastAsia="宋体" w:cs="Times New Roman"/>
          <w:color w:val="000000"/>
          <w:kern w:val="2"/>
          <w:sz w:val="24"/>
          <w:szCs w:val="24"/>
          <w:u w:val="single"/>
          <w:lang w:val="en-US" w:eastAsia="zh-CN" w:bidi="ar-SA"/>
        </w:rPr>
        <w:t>（被授权人姓名、职务）</w:t>
      </w:r>
      <w:r>
        <w:rPr>
          <w:rFonts w:hint="eastAsia" w:ascii="宋体" w:hAnsi="宋体" w:eastAsia="宋体" w:cs="Times New Roman"/>
          <w:color w:val="000000"/>
          <w:kern w:val="2"/>
          <w:sz w:val="24"/>
          <w:szCs w:val="24"/>
          <w:lang w:val="en-US" w:eastAsia="zh-CN" w:bidi="ar-SA"/>
        </w:rPr>
        <w:t>为本公司的合法代理人，就本项目</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u w:val="single"/>
          <w:lang w:val="en-US" w:eastAsia="zh-CN" w:bidi="ar-SA"/>
        </w:rPr>
        <w:t>（项目名称）</w:t>
      </w:r>
      <w:r>
        <w:rPr>
          <w:rFonts w:hint="default" w:ascii="宋体" w:hAnsi="宋体" w:eastAsia="宋体" w:cs="Times New Roman"/>
          <w:color w:val="000000"/>
          <w:kern w:val="2"/>
          <w:sz w:val="24"/>
          <w:szCs w:val="24"/>
          <w:u w:val="single"/>
          <w:lang w:val="en-US" w:eastAsia="zh-CN" w:bidi="ar-SA"/>
        </w:rPr>
        <w:t xml:space="preserve">  </w:t>
      </w:r>
      <w:r>
        <w:rPr>
          <w:rFonts w:hint="eastAsia" w:ascii="宋体" w:hAnsi="宋体" w:eastAsia="宋体" w:cs="Times New Roman"/>
          <w:color w:val="000000"/>
          <w:kern w:val="2"/>
          <w:sz w:val="24"/>
          <w:szCs w:val="24"/>
          <w:lang w:val="en-US" w:eastAsia="zh-CN" w:bidi="ar-SA"/>
        </w:rPr>
        <w:t>的招标及合同的执行和完成，以本公司的名义处理一切与之有关的事宜。</w:t>
      </w:r>
    </w:p>
    <w:p w14:paraId="16D8D06A">
      <w:pPr>
        <w:pageBreakBefore w:val="0"/>
        <w:kinsoku/>
        <w:wordWrap/>
        <w:overflowPunct/>
        <w:topLinePunct w:val="0"/>
        <w:autoSpaceDE/>
        <w:autoSpaceDN/>
        <w:bidi w:val="0"/>
        <w:adjustRightInd w:val="0"/>
        <w:snapToGrid w:val="0"/>
        <w:spacing w:line="520" w:lineRule="exact"/>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附：全权代表姓名：</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性别：年龄：</w:t>
      </w:r>
    </w:p>
    <w:p w14:paraId="171D9871">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职</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务：                   身份证号码：</w:t>
      </w:r>
    </w:p>
    <w:p w14:paraId="2366069A">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通讯地址：</w:t>
      </w:r>
    </w:p>
    <w:p w14:paraId="759111C1">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邮政编码：</w:t>
      </w:r>
    </w:p>
    <w:p w14:paraId="076524BB">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u w:val="single"/>
          <w:lang w:val="en-US" w:eastAsia="zh-CN" w:bidi="ar-SA"/>
        </w:rPr>
      </w:pPr>
      <w:r>
        <w:rPr>
          <w:rFonts w:hint="eastAsia" w:ascii="宋体" w:hAnsi="宋体" w:eastAsia="宋体" w:cs="Times New Roman"/>
          <w:color w:val="000000"/>
          <w:kern w:val="2"/>
          <w:sz w:val="24"/>
          <w:szCs w:val="24"/>
          <w:lang w:val="en-US" w:eastAsia="zh-CN" w:bidi="ar-SA"/>
        </w:rPr>
        <w:t>电</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话：电传：</w:t>
      </w:r>
    </w:p>
    <w:p w14:paraId="71563DBA">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w:t>
      </w:r>
      <w:r>
        <w:rPr>
          <w:rFonts w:hint="default" w:ascii="宋体" w:hAnsi="宋体" w:eastAsia="宋体" w:cs="Times New Roman"/>
          <w:color w:val="000000"/>
          <w:kern w:val="2"/>
          <w:sz w:val="24"/>
          <w:szCs w:val="24"/>
          <w:lang w:val="en-US" w:eastAsia="zh-CN" w:bidi="ar-SA"/>
        </w:rPr>
        <w:t>/</w:t>
      </w:r>
      <w:r>
        <w:rPr>
          <w:rFonts w:hint="eastAsia" w:ascii="宋体" w:hAnsi="宋体" w:eastAsia="宋体" w:cs="Times New Roman"/>
          <w:color w:val="000000"/>
          <w:kern w:val="2"/>
          <w:sz w:val="24"/>
          <w:szCs w:val="24"/>
          <w:lang w:val="en-US" w:eastAsia="zh-CN" w:bidi="ar-SA"/>
        </w:rPr>
        <w:t>授权代表身份证复印件</w:t>
      </w:r>
    </w:p>
    <w:tbl>
      <w:tblPr>
        <w:tblStyle w:val="27"/>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14:paraId="70CF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14:paraId="4496C6CC">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3FB7FEBA">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c>
          <w:tcPr>
            <w:tcW w:w="3808" w:type="dxa"/>
            <w:noWrap/>
            <w:vAlign w:val="center"/>
          </w:tcPr>
          <w:p w14:paraId="0EDE4566">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7825B5A3">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（正面）</w:t>
            </w:r>
          </w:p>
        </w:tc>
      </w:tr>
      <w:tr w14:paraId="4C44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14:paraId="7881B431">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法定代表人身份证复印件</w:t>
            </w:r>
          </w:p>
          <w:p w14:paraId="6C12DFFB">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c>
          <w:tcPr>
            <w:tcW w:w="3808" w:type="dxa"/>
            <w:noWrap/>
            <w:vAlign w:val="center"/>
          </w:tcPr>
          <w:p w14:paraId="73DBA60E">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授权代表身份证复印件</w:t>
            </w:r>
          </w:p>
          <w:p w14:paraId="56F08322">
            <w:pPr>
              <w:pageBreakBefore w:val="0"/>
              <w:kinsoku/>
              <w:wordWrap/>
              <w:overflowPunct/>
              <w:topLinePunct w:val="0"/>
              <w:autoSpaceDE/>
              <w:autoSpaceDN/>
              <w:bidi w:val="0"/>
              <w:adjustRightInd w:val="0"/>
              <w:snapToGrid w:val="0"/>
              <w:spacing w:line="520" w:lineRule="exact"/>
              <w:jc w:val="center"/>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（反面）</w:t>
            </w:r>
          </w:p>
        </w:tc>
      </w:tr>
    </w:tbl>
    <w:p w14:paraId="6D5C5A53">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磋商单位名称（公章）：</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法人代表（</w:t>
      </w:r>
      <w:r>
        <w:rPr>
          <w:rFonts w:hint="eastAsia" w:ascii="宋体" w:hAnsi="宋体" w:cs="Times New Roman"/>
          <w:color w:val="000000"/>
          <w:kern w:val="2"/>
          <w:sz w:val="24"/>
          <w:szCs w:val="24"/>
          <w:lang w:val="en-US" w:eastAsia="zh-CN" w:bidi="ar-SA"/>
        </w:rPr>
        <w:t>签字或盖章</w:t>
      </w:r>
      <w:r>
        <w:rPr>
          <w:rFonts w:hint="eastAsia" w:ascii="宋体" w:hAnsi="宋体" w:eastAsia="宋体" w:cs="Times New Roman"/>
          <w:color w:val="000000"/>
          <w:kern w:val="2"/>
          <w:sz w:val="24"/>
          <w:szCs w:val="24"/>
          <w:lang w:val="en-US" w:eastAsia="zh-CN" w:bidi="ar-SA"/>
        </w:rPr>
        <w:t>）：</w:t>
      </w:r>
    </w:p>
    <w:p w14:paraId="3158AAF4">
      <w:pPr>
        <w:pageBreakBefore w:val="0"/>
        <w:widowControl w:val="0"/>
        <w:kinsoku/>
        <w:wordWrap/>
        <w:overflowPunct/>
        <w:topLinePunct w:val="0"/>
        <w:autoSpaceDE/>
        <w:autoSpaceDN/>
        <w:bidi w:val="0"/>
        <w:adjustRightInd/>
        <w:spacing w:line="520" w:lineRule="exact"/>
        <w:jc w:val="left"/>
        <w:textAlignment w:val="auto"/>
        <w:rPr>
          <w:rFonts w:hint="default" w:ascii="Copperplate Gothic Bold" w:hAnsi="Copperplate Gothic Bold" w:eastAsia="宋体" w:cs="Times New Roman"/>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被授权人（</w:t>
      </w:r>
      <w:r>
        <w:rPr>
          <w:rFonts w:hint="eastAsia" w:ascii="宋体" w:hAnsi="宋体" w:cs="Times New Roman"/>
          <w:color w:val="000000"/>
          <w:kern w:val="2"/>
          <w:sz w:val="24"/>
          <w:szCs w:val="24"/>
          <w:lang w:val="en-US" w:eastAsia="zh-CN" w:bidi="ar-SA"/>
        </w:rPr>
        <w:t>签字</w:t>
      </w:r>
      <w:r>
        <w:rPr>
          <w:rFonts w:hint="eastAsia" w:ascii="宋体" w:hAnsi="宋体" w:eastAsia="宋体" w:cs="Times New Roman"/>
          <w:color w:val="000000"/>
          <w:kern w:val="2"/>
          <w:sz w:val="24"/>
          <w:szCs w:val="24"/>
          <w:lang w:val="en-US" w:eastAsia="zh-CN" w:bidi="ar-SA"/>
        </w:rPr>
        <w:t>）：</w:t>
      </w:r>
    </w:p>
    <w:p w14:paraId="721D2C96">
      <w:pPr>
        <w:pageBreakBefore w:val="0"/>
        <w:kinsoku/>
        <w:wordWrap/>
        <w:overflowPunct/>
        <w:topLinePunct w:val="0"/>
        <w:autoSpaceDE/>
        <w:autoSpaceDN/>
        <w:bidi w:val="0"/>
        <w:adjustRightInd w:val="0"/>
        <w:snapToGrid w:val="0"/>
        <w:spacing w:line="520" w:lineRule="exact"/>
        <w:ind w:firstLine="630"/>
        <w:jc w:val="both"/>
        <w:textAlignment w:val="auto"/>
        <w:rPr>
          <w:rFonts w:hint="default" w:ascii="宋体" w:hAnsi="Calibri" w:eastAsia="宋体" w:cs="Times New Roman"/>
          <w:color w:val="000000"/>
          <w:kern w:val="2"/>
          <w:sz w:val="24"/>
          <w:szCs w:val="24"/>
          <w:lang w:val="en-US" w:eastAsia="zh-CN" w:bidi="ar-SA"/>
        </w:rPr>
      </w:pPr>
    </w:p>
    <w:p w14:paraId="5890BC4D">
      <w:pPr>
        <w:pageBreakBefore w:val="0"/>
        <w:kinsoku/>
        <w:wordWrap/>
        <w:overflowPunct/>
        <w:topLinePunct w:val="0"/>
        <w:autoSpaceDE/>
        <w:autoSpaceDN/>
        <w:bidi w:val="0"/>
        <w:adjustRightInd/>
        <w:spacing w:line="520" w:lineRule="exact"/>
        <w:jc w:val="both"/>
        <w:textAlignment w:val="auto"/>
        <w:rPr>
          <w:rFonts w:hint="default" w:ascii="宋体" w:hAnsi="Calibri"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本授权有效期为自开标之日起</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天：</w:t>
      </w:r>
    </w:p>
    <w:p w14:paraId="44CCA285">
      <w:pPr>
        <w:pageBreakBefore w:val="0"/>
        <w:kinsoku/>
        <w:wordWrap/>
        <w:overflowPunct/>
        <w:topLinePunct w:val="0"/>
        <w:autoSpaceDE/>
        <w:autoSpaceDN/>
        <w:bidi w:val="0"/>
        <w:adjustRightInd w:val="0"/>
        <w:snapToGrid w:val="0"/>
        <w:spacing w:line="520" w:lineRule="exact"/>
        <w:jc w:val="right"/>
        <w:textAlignment w:val="auto"/>
        <w:rPr>
          <w:rFonts w:hint="default" w:ascii="宋体" w:hAnsi="宋体" w:eastAsia="宋体" w:cs="Times New Roman"/>
          <w:color w:val="000000"/>
          <w:kern w:val="2"/>
          <w:sz w:val="24"/>
          <w:szCs w:val="24"/>
          <w:lang w:val="en-US" w:eastAsia="zh-CN" w:bidi="ar-SA"/>
        </w:rPr>
      </w:pPr>
      <w:r>
        <w:rPr>
          <w:rFonts w:hint="default" w:ascii="宋体" w:hAnsi="宋体" w:eastAsia="宋体" w:cs="Times New Roman"/>
          <w:color w:val="000000"/>
          <w:kern w:val="2"/>
          <w:sz w:val="24"/>
          <w:szCs w:val="24"/>
          <w:lang w:val="en-US" w:eastAsia="zh-CN" w:bidi="ar-SA"/>
        </w:rPr>
        <w:t xml:space="preserve"> </w:t>
      </w:r>
    </w:p>
    <w:p w14:paraId="2DB981AA">
      <w:pPr>
        <w:pageBreakBefore w:val="0"/>
        <w:kinsoku/>
        <w:wordWrap/>
        <w:overflowPunct/>
        <w:topLinePunct w:val="0"/>
        <w:autoSpaceDE/>
        <w:autoSpaceDN/>
        <w:bidi w:val="0"/>
        <w:adjustRightInd w:val="0"/>
        <w:snapToGrid w:val="0"/>
        <w:spacing w:line="520" w:lineRule="exact"/>
        <w:jc w:val="right"/>
        <w:textAlignment w:val="auto"/>
        <w:rPr>
          <w:rFonts w:hint="default" w:ascii="宋体" w:hAnsi="宋体" w:eastAsia="宋体" w:cs="Times New Roman"/>
          <w:color w:val="000000"/>
          <w:kern w:val="2"/>
          <w:sz w:val="24"/>
          <w:szCs w:val="24"/>
          <w:lang w:val="en-US" w:eastAsia="zh-CN" w:bidi="ar-SA"/>
        </w:rPr>
      </w:pPr>
    </w:p>
    <w:p w14:paraId="175AC2D2">
      <w:pPr>
        <w:pageBreakBefore w:val="0"/>
        <w:kinsoku/>
        <w:wordWrap/>
        <w:overflowPunct/>
        <w:topLinePunct w:val="0"/>
        <w:autoSpaceDE/>
        <w:autoSpaceDN/>
        <w:bidi w:val="0"/>
        <w:adjustRightInd w:val="0"/>
        <w:snapToGrid w:val="0"/>
        <w:spacing w:line="520" w:lineRule="exact"/>
        <w:jc w:val="right"/>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日至</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年</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月</w:t>
      </w:r>
      <w:r>
        <w:rPr>
          <w:rFonts w:hint="default" w:ascii="宋体" w:hAnsi="宋体" w:eastAsia="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日</w:t>
      </w:r>
    </w:p>
    <w:p w14:paraId="6FBC0BC2">
      <w:pPr>
        <w:pageBreakBefore w:val="0"/>
        <w:kinsoku/>
        <w:wordWrap/>
        <w:overflowPunct/>
        <w:topLinePunct w:val="0"/>
        <w:autoSpaceDE/>
        <w:autoSpaceDN/>
        <w:bidi w:val="0"/>
        <w:adjustRightInd/>
        <w:spacing w:line="520" w:lineRule="exact"/>
        <w:jc w:val="both"/>
        <w:textAlignment w:val="auto"/>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br w:type="page"/>
      </w:r>
    </w:p>
    <w:p w14:paraId="044C0CBB">
      <w:pPr>
        <w:pageBreakBefore w:val="0"/>
        <w:kinsoku/>
        <w:wordWrap/>
        <w:overflowPunct/>
        <w:topLinePunct w:val="0"/>
        <w:autoSpaceDE w:val="0"/>
        <w:autoSpaceDN w:val="0"/>
        <w:bidi w:val="0"/>
        <w:adjustRightInd w:val="0"/>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附件3：</w:t>
      </w:r>
    </w:p>
    <w:p w14:paraId="1B2EA0E5">
      <w:pPr>
        <w:pageBreakBefore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b/>
          <w:color w:val="auto"/>
          <w:kern w:val="0"/>
          <w:sz w:val="24"/>
          <w:szCs w:val="24"/>
          <w:lang w:val="en-US" w:eastAsia="zh-CN" w:bidi="ar-SA"/>
        </w:rPr>
      </w:pPr>
      <w:r>
        <w:rPr>
          <w:rFonts w:hint="eastAsia" w:ascii="宋体" w:hAnsi="宋体" w:eastAsia="宋体" w:cs="宋体"/>
          <w:b/>
          <w:kern w:val="2"/>
          <w:sz w:val="24"/>
          <w:szCs w:val="24"/>
          <w:lang w:val="en-US" w:eastAsia="zh-CN" w:bidi="ar-SA"/>
        </w:rPr>
        <w:t>项目经理无在建承诺书（格式1）</w:t>
      </w:r>
    </w:p>
    <w:p w14:paraId="354BB45D">
      <w:pPr>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p>
    <w:p w14:paraId="643AD7F1">
      <w:pPr>
        <w:pageBreakBefore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我方在此声明，我方拟派</w:t>
      </w:r>
      <w:r>
        <w:rPr>
          <w:rFonts w:hint="eastAsia" w:ascii="宋体" w:hAnsi="宋体" w:eastAsia="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（以下简称“本工程”）的项目经理</w:t>
      </w:r>
      <w:r>
        <w:rPr>
          <w:rFonts w:hint="eastAsia" w:ascii="宋体" w:hAnsi="宋体" w:eastAsia="宋体" w:cs="Times New Roman"/>
          <w:color w:val="auto"/>
          <w:kern w:val="2"/>
          <w:sz w:val="24"/>
          <w:szCs w:val="24"/>
          <w:u w:val="single"/>
          <w:lang w:val="en-US" w:eastAsia="zh-CN" w:bidi="ar-SA"/>
        </w:rPr>
        <w:t>（姓名）</w:t>
      </w:r>
      <w:r>
        <w:rPr>
          <w:rFonts w:hint="eastAsia" w:ascii="宋体" w:hAnsi="宋体" w:eastAsia="宋体" w:cs="Times New Roman"/>
          <w:color w:val="auto"/>
          <w:kern w:val="2"/>
          <w:sz w:val="24"/>
          <w:szCs w:val="24"/>
          <w:lang w:val="en-US" w:eastAsia="zh-CN" w:bidi="ar-SA"/>
        </w:rPr>
        <w:t>，现阶段没有担任任何在施建设工程项目的项目经理，并在本项目中不允许中途私自更换，不得兼职。</w:t>
      </w:r>
    </w:p>
    <w:p w14:paraId="753D651F">
      <w:pPr>
        <w:pageBreakBefore w:val="0"/>
        <w:kinsoku/>
        <w:wordWrap/>
        <w:overflowPunct/>
        <w:topLinePunct w:val="0"/>
        <w:autoSpaceDE w:val="0"/>
        <w:autoSpaceDN w:val="0"/>
        <w:bidi w:val="0"/>
        <w:adjustRightInd w:val="0"/>
        <w:spacing w:line="520" w:lineRule="exact"/>
        <w:ind w:firstLine="616" w:firstLineChars="257"/>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我方保证上述信息的真实和准确。</w:t>
      </w:r>
    </w:p>
    <w:p w14:paraId="0E538D96">
      <w:pPr>
        <w:pageBreakBefore w:val="0"/>
        <w:kinsoku/>
        <w:wordWrap/>
        <w:overflowPunct/>
        <w:topLinePunct w:val="0"/>
        <w:autoSpaceDE w:val="0"/>
        <w:autoSpaceDN w:val="0"/>
        <w:bidi w:val="0"/>
        <w:adjustRightInd w:val="0"/>
        <w:spacing w:line="520" w:lineRule="exact"/>
        <w:ind w:firstLine="616" w:firstLineChars="257"/>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特此承诺！  </w:t>
      </w:r>
    </w:p>
    <w:p w14:paraId="54558D0F">
      <w:pPr>
        <w:pageBreakBefore w:val="0"/>
        <w:kinsoku/>
        <w:wordWrap/>
        <w:overflowPunct/>
        <w:topLinePunct w:val="0"/>
        <w:autoSpaceDE w:val="0"/>
        <w:autoSpaceDN w:val="0"/>
        <w:bidi w:val="0"/>
        <w:adjustRightInd w:val="0"/>
        <w:spacing w:line="520" w:lineRule="exact"/>
        <w:ind w:firstLine="720" w:firstLineChars="300"/>
        <w:jc w:val="left"/>
        <w:textAlignment w:val="auto"/>
        <w:rPr>
          <w:rFonts w:hint="eastAsia" w:ascii="宋体" w:hAnsi="宋体" w:eastAsia="宋体" w:cs="Times New Roman"/>
          <w:color w:val="auto"/>
          <w:kern w:val="2"/>
          <w:sz w:val="24"/>
          <w:szCs w:val="24"/>
          <w:lang w:val="en-US" w:eastAsia="zh-CN" w:bidi="ar-SA"/>
        </w:rPr>
      </w:pPr>
    </w:p>
    <w:p w14:paraId="79C74780">
      <w:pPr>
        <w:pageBreakBefore w:val="0"/>
        <w:kinsoku/>
        <w:wordWrap/>
        <w:overflowPunct/>
        <w:topLinePunct w:val="0"/>
        <w:autoSpaceDE w:val="0"/>
        <w:autoSpaceDN w:val="0"/>
        <w:bidi w:val="0"/>
        <w:adjustRightInd w:val="0"/>
        <w:spacing w:line="520" w:lineRule="exact"/>
        <w:ind w:firstLine="720" w:firstLineChars="300"/>
        <w:jc w:val="left"/>
        <w:textAlignment w:val="auto"/>
        <w:rPr>
          <w:rFonts w:hint="eastAsia" w:ascii="宋体" w:hAnsi="宋体" w:eastAsia="宋体" w:cs="Times New Roman"/>
          <w:color w:val="auto"/>
          <w:kern w:val="2"/>
          <w:sz w:val="24"/>
          <w:szCs w:val="24"/>
          <w:lang w:val="en-US" w:eastAsia="zh-CN" w:bidi="ar-SA"/>
        </w:rPr>
      </w:pPr>
    </w:p>
    <w:p w14:paraId="366EA6FA">
      <w:pPr>
        <w:pageBreakBefore w:val="0"/>
        <w:widowControl w:val="0"/>
        <w:kinsoku/>
        <w:wordWrap/>
        <w:overflowPunct/>
        <w:topLinePunct w:val="0"/>
        <w:autoSpaceDE w:val="0"/>
        <w:autoSpaceDN w:val="0"/>
        <w:bidi w:val="0"/>
        <w:adjustRightInd w:val="0"/>
        <w:spacing w:beforeLines="50" w:line="520" w:lineRule="exact"/>
        <w:ind w:firstLine="420"/>
        <w:jc w:val="both"/>
        <w:textAlignment w:val="auto"/>
        <w:rPr>
          <w:rFonts w:hint="eastAsia" w:ascii="宋体" w:hAnsi="宋体" w:eastAsia="宋体" w:cs="Times New Roman"/>
          <w:color w:val="auto"/>
          <w:kern w:val="2"/>
          <w:sz w:val="24"/>
          <w:szCs w:val="24"/>
          <w:lang w:val="en-US" w:eastAsia="zh-CN" w:bidi="ar-SA"/>
        </w:rPr>
      </w:pPr>
    </w:p>
    <w:p w14:paraId="645988B1">
      <w:pPr>
        <w:pageBreakBefore w:val="0"/>
        <w:widowControl w:val="0"/>
        <w:kinsoku/>
        <w:wordWrap/>
        <w:overflowPunct/>
        <w:topLinePunct w:val="0"/>
        <w:autoSpaceDE w:val="0"/>
        <w:autoSpaceDN w:val="0"/>
        <w:bidi w:val="0"/>
        <w:adjustRightInd w:val="0"/>
        <w:spacing w:after="120" w:line="520" w:lineRule="exact"/>
        <w:ind w:left="420" w:leftChars="200" w:firstLine="480" w:firstLineChars="200"/>
        <w:jc w:val="both"/>
        <w:textAlignment w:val="auto"/>
        <w:rPr>
          <w:rFonts w:hint="eastAsia" w:ascii="Times New Roman" w:hAnsi="Calibri" w:eastAsia="楷体_GB2312" w:cs="Times New Roman"/>
          <w:kern w:val="0"/>
          <w:sz w:val="24"/>
          <w:szCs w:val="24"/>
          <w:lang w:val="en-US" w:eastAsia="zh-CN" w:bidi="ar-SA"/>
        </w:rPr>
      </w:pPr>
    </w:p>
    <w:p w14:paraId="6A605933">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D7042DB">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w:t>
      </w:r>
      <w:r>
        <w:rPr>
          <w:rFonts w:hint="eastAsia" w:ascii="宋体" w:hAnsi="宋体" w:cs="宋体"/>
          <w:kern w:val="2"/>
          <w:sz w:val="24"/>
          <w:szCs w:val="24"/>
          <w:lang w:val="en-US" w:eastAsia="zh-CN" w:bidi="ar-SA"/>
        </w:rPr>
        <w:t>签字或盖章</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p>
    <w:p w14:paraId="4F31EC08">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74843936">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kern w:val="2"/>
          <w:sz w:val="24"/>
          <w:szCs w:val="24"/>
          <w:lang w:val="en-US" w:eastAsia="zh-CN" w:bidi="ar-SA"/>
        </w:rPr>
      </w:pPr>
    </w:p>
    <w:p w14:paraId="7B3B45DD">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15813D6D">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kern w:val="2"/>
          <w:sz w:val="24"/>
          <w:szCs w:val="24"/>
          <w:lang w:val="en-US" w:eastAsia="zh-CN" w:bidi="ar-SA"/>
        </w:rPr>
        <w:t>附件4：具备履行合同所必需的设备和专业技术能力的书面声明</w:t>
      </w:r>
      <w:r>
        <w:rPr>
          <w:rFonts w:hint="eastAsia" w:ascii="宋体" w:hAnsi="宋体" w:cs="宋体"/>
          <w:b/>
          <w:kern w:val="2"/>
          <w:sz w:val="24"/>
          <w:szCs w:val="24"/>
          <w:lang w:val="en-US" w:eastAsia="zh-CN" w:bidi="ar-SA"/>
        </w:rPr>
        <w:t>格式</w:t>
      </w:r>
    </w:p>
    <w:p w14:paraId="523AB240">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spacing w:val="4"/>
          <w:kern w:val="2"/>
          <w:sz w:val="24"/>
          <w:szCs w:val="24"/>
          <w:lang w:val="en-US" w:eastAsia="zh-CN" w:bidi="ar-SA"/>
        </w:rPr>
      </w:pPr>
    </w:p>
    <w:p w14:paraId="33055AA0">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33CF1890">
      <w:pPr>
        <w:pageBreakBefore w:val="0"/>
        <w:kinsoku/>
        <w:wordWrap/>
        <w:overflowPunct/>
        <w:topLinePunct w:val="0"/>
        <w:autoSpaceDE/>
        <w:autoSpaceDN/>
        <w:bidi w:val="0"/>
        <w:adjustRightInd/>
        <w:spacing w:line="52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作为参加贵公司组织的招标项目的磋商单位，本公司郑重申告并承诺：我公司具备履行合同所必需的设备和专业技术能力的书面声明，如有隐瞒或违反，同意接受主业及行政主管部门处理和处罚决定。</w:t>
      </w:r>
    </w:p>
    <w:p w14:paraId="4E5A400C">
      <w:pPr>
        <w:pageBreakBefore w:val="0"/>
        <w:kinsoku/>
        <w:wordWrap/>
        <w:overflowPunct/>
        <w:topLinePunct w:val="0"/>
        <w:autoSpaceDE/>
        <w:autoSpaceDN/>
        <w:bidi w:val="0"/>
        <w:adjustRightInd/>
        <w:spacing w:line="520" w:lineRule="exact"/>
        <w:ind w:firstLine="480" w:firstLineChars="200"/>
        <w:jc w:val="left"/>
        <w:textAlignment w:val="auto"/>
        <w:rPr>
          <w:rFonts w:hint="eastAsia" w:ascii="宋体" w:hAnsi="宋体" w:eastAsia="宋体" w:cs="宋体"/>
          <w:kern w:val="2"/>
          <w:sz w:val="24"/>
          <w:szCs w:val="24"/>
          <w:lang w:val="en-US" w:eastAsia="zh-CN" w:bidi="ar-SA"/>
        </w:rPr>
      </w:pPr>
    </w:p>
    <w:p w14:paraId="3DFA97C0">
      <w:pPr>
        <w:pageBreakBefore w:val="0"/>
        <w:widowControl w:val="0"/>
        <w:kinsoku/>
        <w:wordWrap/>
        <w:overflowPunct/>
        <w:topLinePunct w:val="0"/>
        <w:autoSpaceDE/>
        <w:autoSpaceDN/>
        <w:bidi w:val="0"/>
        <w:adjustRightInd/>
        <w:spacing w:line="520" w:lineRule="exact"/>
        <w:jc w:val="left"/>
        <w:textAlignment w:val="auto"/>
        <w:rPr>
          <w:rFonts w:hint="eastAsia" w:ascii="宋体" w:hAnsi="宋体" w:eastAsia="宋体" w:cs="宋体"/>
          <w:kern w:val="2"/>
          <w:sz w:val="24"/>
          <w:szCs w:val="24"/>
          <w:lang w:val="en-US" w:eastAsia="zh-CN" w:bidi="ar-SA"/>
        </w:rPr>
      </w:pPr>
    </w:p>
    <w:p w14:paraId="3BDBDAE1">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kern w:val="2"/>
          <w:sz w:val="24"/>
          <w:szCs w:val="24"/>
          <w:lang w:val="en-US" w:eastAsia="zh-CN" w:bidi="ar-SA"/>
        </w:rPr>
      </w:pPr>
    </w:p>
    <w:p w14:paraId="6E8C93EF">
      <w:pPr>
        <w:pageBreakBefore w:val="0"/>
        <w:widowControl w:val="0"/>
        <w:kinsoku/>
        <w:wordWrap/>
        <w:overflowPunct/>
        <w:topLinePunct w:val="0"/>
        <w:autoSpaceDE/>
        <w:autoSpaceDN/>
        <w:bidi w:val="0"/>
        <w:adjustRightInd/>
        <w:spacing w:line="520" w:lineRule="exact"/>
        <w:jc w:val="left"/>
        <w:textAlignment w:val="auto"/>
        <w:rPr>
          <w:rFonts w:hint="eastAsia" w:ascii="宋体" w:hAnsi="宋体" w:eastAsia="宋体" w:cs="宋体"/>
          <w:kern w:val="2"/>
          <w:sz w:val="24"/>
          <w:szCs w:val="24"/>
          <w:lang w:val="en-US" w:eastAsia="zh-CN" w:bidi="ar-SA"/>
        </w:rPr>
      </w:pPr>
    </w:p>
    <w:p w14:paraId="5F0C3709">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kern w:val="2"/>
          <w:sz w:val="24"/>
          <w:szCs w:val="24"/>
          <w:lang w:val="en-US" w:eastAsia="zh-CN" w:bidi="ar-SA"/>
        </w:rPr>
      </w:pPr>
    </w:p>
    <w:p w14:paraId="3BEB0C99">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kern w:val="2"/>
          <w:sz w:val="24"/>
          <w:szCs w:val="24"/>
          <w:lang w:val="en-US" w:eastAsia="zh-CN" w:bidi="ar-SA"/>
        </w:rPr>
      </w:pPr>
    </w:p>
    <w:p w14:paraId="2F26F9EF">
      <w:pPr>
        <w:pageBreakBefore w:val="0"/>
        <w:widowControl w:val="0"/>
        <w:kinsoku/>
        <w:wordWrap/>
        <w:overflowPunct/>
        <w:topLinePunct w:val="0"/>
        <w:autoSpaceDE/>
        <w:autoSpaceDN/>
        <w:bidi w:val="0"/>
        <w:adjustRightInd/>
        <w:spacing w:line="520" w:lineRule="exact"/>
        <w:jc w:val="left"/>
        <w:textAlignment w:val="auto"/>
        <w:rPr>
          <w:rFonts w:hint="eastAsia" w:ascii="宋体" w:hAnsi="宋体" w:eastAsia="宋体" w:cs="宋体"/>
          <w:kern w:val="2"/>
          <w:sz w:val="24"/>
          <w:szCs w:val="24"/>
          <w:lang w:val="en-US" w:eastAsia="zh-CN" w:bidi="ar-SA"/>
        </w:rPr>
      </w:pPr>
    </w:p>
    <w:p w14:paraId="47E99905">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02E82BC0">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w:t>
      </w:r>
      <w:r>
        <w:rPr>
          <w:rFonts w:hint="eastAsia" w:ascii="宋体" w:hAnsi="宋体" w:cs="宋体"/>
          <w:kern w:val="2"/>
          <w:sz w:val="24"/>
          <w:szCs w:val="24"/>
          <w:lang w:val="en-US" w:eastAsia="zh-CN" w:bidi="ar-SA"/>
        </w:rPr>
        <w:t>签字或盖章</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p>
    <w:p w14:paraId="5186E4A0">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01525076">
      <w:pPr>
        <w:pageBreakBefore w:val="0"/>
        <w:kinsoku/>
        <w:wordWrap/>
        <w:overflowPunct/>
        <w:topLinePunct w:val="0"/>
        <w:autoSpaceDE/>
        <w:autoSpaceDN/>
        <w:bidi w:val="0"/>
        <w:adjustRightInd/>
        <w:spacing w:line="520" w:lineRule="exact"/>
        <w:jc w:val="both"/>
        <w:textAlignment w:val="auto"/>
        <w:rPr>
          <w:rFonts w:hint="eastAsia" w:ascii="楷体" w:hAnsi="楷体" w:eastAsia="楷体" w:cs="楷体"/>
          <w:kern w:val="2"/>
          <w:sz w:val="24"/>
          <w:szCs w:val="24"/>
          <w:lang w:val="en-US" w:eastAsia="zh-CN" w:bidi="ar-SA"/>
        </w:rPr>
      </w:pPr>
    </w:p>
    <w:p w14:paraId="059C61BD">
      <w:pPr>
        <w:pageBreakBefore w:val="0"/>
        <w:widowControl w:val="0"/>
        <w:kinsoku/>
        <w:wordWrap/>
        <w:overflowPunct/>
        <w:topLinePunct w:val="0"/>
        <w:autoSpaceDE/>
        <w:autoSpaceDN/>
        <w:bidi w:val="0"/>
        <w:adjustRightInd/>
        <w:spacing w:line="520" w:lineRule="exact"/>
        <w:jc w:val="left"/>
        <w:textAlignment w:val="auto"/>
        <w:rPr>
          <w:rFonts w:hint="eastAsia" w:ascii="楷体" w:hAnsi="楷体" w:eastAsia="楷体" w:cs="楷体"/>
          <w:kern w:val="2"/>
          <w:sz w:val="24"/>
          <w:szCs w:val="24"/>
          <w:lang w:val="en-US" w:eastAsia="zh-CN" w:bidi="ar-SA"/>
        </w:rPr>
      </w:pPr>
    </w:p>
    <w:p w14:paraId="1C12746A">
      <w:pPr>
        <w:pageBreakBefore w:val="0"/>
        <w:kinsoku/>
        <w:wordWrap/>
        <w:overflowPunct/>
        <w:topLinePunct w:val="0"/>
        <w:autoSpaceDE/>
        <w:autoSpaceDN/>
        <w:bidi w:val="0"/>
        <w:adjustRightInd/>
        <w:spacing w:line="520" w:lineRule="exact"/>
        <w:jc w:val="both"/>
        <w:textAlignment w:val="auto"/>
        <w:rPr>
          <w:rFonts w:hint="eastAsia" w:ascii="楷体" w:hAnsi="楷体" w:eastAsia="楷体" w:cs="楷体"/>
          <w:kern w:val="2"/>
          <w:sz w:val="24"/>
          <w:szCs w:val="24"/>
          <w:lang w:val="en-US" w:eastAsia="zh-CN" w:bidi="ar-SA"/>
        </w:rPr>
      </w:pPr>
    </w:p>
    <w:p w14:paraId="2ADD720B">
      <w:pPr>
        <w:pageBreakBefore w:val="0"/>
        <w:widowControl w:val="0"/>
        <w:kinsoku/>
        <w:wordWrap/>
        <w:overflowPunct/>
        <w:topLinePunct w:val="0"/>
        <w:autoSpaceDE/>
        <w:autoSpaceDN/>
        <w:bidi w:val="0"/>
        <w:adjustRightInd/>
        <w:spacing w:line="520" w:lineRule="exact"/>
        <w:jc w:val="left"/>
        <w:textAlignment w:val="auto"/>
        <w:rPr>
          <w:rFonts w:hint="eastAsia" w:ascii="楷体" w:hAnsi="楷体" w:eastAsia="楷体" w:cs="楷体"/>
          <w:kern w:val="2"/>
          <w:sz w:val="24"/>
          <w:szCs w:val="24"/>
          <w:lang w:val="en-US" w:eastAsia="zh-CN" w:bidi="ar-SA"/>
        </w:rPr>
      </w:pPr>
    </w:p>
    <w:p w14:paraId="540E229E">
      <w:pPr>
        <w:pageBreakBefore w:val="0"/>
        <w:kinsoku/>
        <w:wordWrap/>
        <w:overflowPunct/>
        <w:topLinePunct w:val="0"/>
        <w:autoSpaceDE/>
        <w:autoSpaceDN/>
        <w:bidi w:val="0"/>
        <w:adjustRightInd/>
        <w:spacing w:line="520" w:lineRule="exact"/>
        <w:jc w:val="both"/>
        <w:textAlignment w:val="auto"/>
        <w:rPr>
          <w:rFonts w:hint="eastAsia" w:ascii="楷体" w:hAnsi="楷体" w:eastAsia="楷体" w:cs="楷体"/>
          <w:kern w:val="2"/>
          <w:sz w:val="24"/>
          <w:szCs w:val="24"/>
          <w:lang w:val="en-US" w:eastAsia="zh-CN" w:bidi="ar-SA"/>
        </w:rPr>
      </w:pPr>
    </w:p>
    <w:p w14:paraId="4797444E">
      <w:pPr>
        <w:pageBreakBefore w:val="0"/>
        <w:kinsoku/>
        <w:wordWrap/>
        <w:overflowPunct/>
        <w:topLinePunct w:val="0"/>
        <w:autoSpaceDE/>
        <w:autoSpaceDN/>
        <w:bidi w:val="0"/>
        <w:adjustRightInd/>
        <w:spacing w:line="520" w:lineRule="exact"/>
        <w:jc w:val="both"/>
        <w:textAlignment w:val="auto"/>
        <w:rPr>
          <w:rFonts w:hint="eastAsia" w:ascii="楷体" w:hAnsi="楷体" w:eastAsia="楷体" w:cs="楷体"/>
          <w:kern w:val="2"/>
          <w:sz w:val="24"/>
          <w:szCs w:val="24"/>
          <w:lang w:val="en-US" w:eastAsia="zh-CN" w:bidi="ar-SA"/>
        </w:rPr>
      </w:pPr>
    </w:p>
    <w:p w14:paraId="31377918">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p>
    <w:p w14:paraId="54488DC5">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54DDA133">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附件：5：参加政府采购活动近3年内在经营活动中没有重大违法记录的书面声明格式</w:t>
      </w:r>
    </w:p>
    <w:p w14:paraId="209F9F01">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spacing w:val="4"/>
          <w:kern w:val="2"/>
          <w:sz w:val="24"/>
          <w:szCs w:val="24"/>
          <w:u w:val="single"/>
          <w:lang w:val="en-US" w:eastAsia="zh-CN" w:bidi="ar-SA"/>
        </w:rPr>
      </w:pPr>
    </w:p>
    <w:p w14:paraId="71A4457D">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spacing w:val="4"/>
          <w:kern w:val="2"/>
          <w:sz w:val="24"/>
          <w:szCs w:val="24"/>
          <w:lang w:val="en-US" w:eastAsia="zh-CN" w:bidi="ar-SA"/>
        </w:rPr>
        <w:t>致：</w:t>
      </w:r>
      <w:r>
        <w:rPr>
          <w:rFonts w:hint="eastAsia" w:ascii="宋体" w:hAnsi="宋体" w:eastAsia="宋体" w:cs="宋体"/>
          <w:spacing w:val="4"/>
          <w:kern w:val="2"/>
          <w:sz w:val="24"/>
          <w:szCs w:val="24"/>
          <w:u w:val="single"/>
          <w:lang w:val="en-US" w:eastAsia="zh-CN" w:bidi="ar-SA"/>
        </w:rPr>
        <w:t xml:space="preserve">             </w:t>
      </w:r>
    </w:p>
    <w:p w14:paraId="1D6C186B">
      <w:pPr>
        <w:pageBreakBefore w:val="0"/>
        <w:kinsoku/>
        <w:wordWrap/>
        <w:overflowPunct/>
        <w:topLinePunct w:val="0"/>
        <w:autoSpaceDE w:val="0"/>
        <w:autoSpaceDN w:val="0"/>
        <w:bidi w:val="0"/>
        <w:adjustRightIn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我方_______________（磋商单位名称）郑重声明在参加本次政府采购活动前3年内的经营活动没有重大违法记录。如有不实，我方将无条件地退出本项目的采购活动，并遵照《</w:t>
      </w:r>
      <w:r>
        <w:rPr>
          <w:rFonts w:hint="eastAsia" w:ascii="宋体" w:hAnsi="宋体" w:cs="宋体"/>
          <w:kern w:val="2"/>
          <w:sz w:val="24"/>
          <w:szCs w:val="24"/>
          <w:lang w:val="en-US" w:eastAsia="zh-CN" w:bidi="ar-SA"/>
        </w:rPr>
        <w:t>中华人民共和国政府采购法</w:t>
      </w:r>
      <w:r>
        <w:rPr>
          <w:rFonts w:hint="eastAsia" w:ascii="宋体" w:hAnsi="宋体" w:eastAsia="宋体" w:cs="宋体"/>
          <w:kern w:val="2"/>
          <w:sz w:val="24"/>
          <w:szCs w:val="24"/>
          <w:lang w:val="en-US" w:eastAsia="zh-CN" w:bidi="ar-SA"/>
        </w:rPr>
        <w:t>》有关"提供虚假材料的规定"接受处罚。</w:t>
      </w:r>
    </w:p>
    <w:p w14:paraId="515D05CA">
      <w:pPr>
        <w:pageBreakBefore w:val="0"/>
        <w:kinsoku/>
        <w:wordWrap/>
        <w:overflowPunct/>
        <w:topLinePunct w:val="0"/>
        <w:autoSpaceDE w:val="0"/>
        <w:autoSpaceDN w:val="0"/>
        <w:bidi w:val="0"/>
        <w:adjustRightIn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特此声明。</w:t>
      </w:r>
    </w:p>
    <w:p w14:paraId="3E3706B5">
      <w:pPr>
        <w:pageBreakBefore w:val="0"/>
        <w:kinsoku/>
        <w:wordWrap/>
        <w:overflowPunct/>
        <w:topLinePunct w:val="0"/>
        <w:autoSpaceDE/>
        <w:autoSpaceDN/>
        <w:bidi w:val="0"/>
        <w:adjustRightInd/>
        <w:spacing w:before="312" w:beforeLines="100" w:after="156" w:afterLines="50" w:line="520" w:lineRule="exact"/>
        <w:ind w:firstLine="170"/>
        <w:jc w:val="both"/>
        <w:textAlignment w:val="auto"/>
        <w:rPr>
          <w:rFonts w:hint="eastAsia" w:ascii="宋体" w:hAnsi="宋体" w:eastAsia="宋体" w:cs="宋体"/>
          <w:spacing w:val="4"/>
          <w:kern w:val="2"/>
          <w:sz w:val="24"/>
          <w:szCs w:val="24"/>
          <w:lang w:val="en-US" w:eastAsia="zh-CN" w:bidi="ar-SA"/>
        </w:rPr>
      </w:pPr>
    </w:p>
    <w:p w14:paraId="1ED9EF84">
      <w:pPr>
        <w:pageBreakBefore w:val="0"/>
        <w:kinsoku/>
        <w:wordWrap/>
        <w:overflowPunct/>
        <w:topLinePunct w:val="0"/>
        <w:autoSpaceDE/>
        <w:autoSpaceDN/>
        <w:bidi w:val="0"/>
        <w:adjustRightInd w:val="0"/>
        <w:snapToGrid w:val="0"/>
        <w:spacing w:line="520" w:lineRule="exact"/>
        <w:ind w:firstLine="2880" w:firstLineChars="1200"/>
        <w:jc w:val="both"/>
        <w:textAlignment w:val="auto"/>
        <w:rPr>
          <w:rFonts w:hint="eastAsia" w:ascii="宋体" w:hAnsi="宋体" w:eastAsia="宋体" w:cs="宋体"/>
          <w:kern w:val="2"/>
          <w:sz w:val="24"/>
          <w:szCs w:val="24"/>
          <w:lang w:val="en-US" w:eastAsia="zh-CN" w:bidi="ar-SA"/>
        </w:rPr>
      </w:pPr>
    </w:p>
    <w:p w14:paraId="2C30AB92">
      <w:pPr>
        <w:pageBreakBefore w:val="0"/>
        <w:kinsoku/>
        <w:wordWrap/>
        <w:overflowPunct/>
        <w:topLinePunct w:val="0"/>
        <w:autoSpaceDE/>
        <w:autoSpaceDN/>
        <w:bidi w:val="0"/>
        <w:adjustRightInd w:val="0"/>
        <w:snapToGrid w:val="0"/>
        <w:spacing w:line="520" w:lineRule="exact"/>
        <w:ind w:firstLine="2880" w:firstLineChars="1200"/>
        <w:jc w:val="both"/>
        <w:textAlignment w:val="auto"/>
        <w:rPr>
          <w:rFonts w:hint="eastAsia" w:ascii="宋体" w:hAnsi="宋体" w:eastAsia="宋体" w:cs="宋体"/>
          <w:kern w:val="2"/>
          <w:sz w:val="24"/>
          <w:szCs w:val="24"/>
          <w:lang w:val="en-US" w:eastAsia="zh-CN" w:bidi="ar-SA"/>
        </w:rPr>
      </w:pPr>
    </w:p>
    <w:p w14:paraId="0E812564">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磋商单位（盖单位章）：</w:t>
      </w:r>
      <w:r>
        <w:rPr>
          <w:rFonts w:hint="eastAsia" w:ascii="宋体" w:hAnsi="宋体" w:eastAsia="宋体" w:cs="宋体"/>
          <w:kern w:val="2"/>
          <w:sz w:val="24"/>
          <w:szCs w:val="24"/>
          <w:u w:val="single"/>
          <w:lang w:val="en-US" w:eastAsia="zh-CN" w:bidi="ar-SA"/>
        </w:rPr>
        <w:t xml:space="preserve">                             </w:t>
      </w:r>
    </w:p>
    <w:p w14:paraId="5B4367E9">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法定代表人或其委托代理人（</w:t>
      </w:r>
      <w:r>
        <w:rPr>
          <w:rFonts w:hint="eastAsia" w:ascii="宋体" w:hAnsi="宋体" w:cs="宋体"/>
          <w:kern w:val="2"/>
          <w:sz w:val="24"/>
          <w:szCs w:val="24"/>
          <w:lang w:val="en-US" w:eastAsia="zh-CN" w:bidi="ar-SA"/>
        </w:rPr>
        <w:t>签字或盖章</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u w:val="single"/>
          <w:lang w:val="en-US" w:eastAsia="zh-CN" w:bidi="ar-SA"/>
        </w:rPr>
        <w:t xml:space="preserve">               </w:t>
      </w:r>
    </w:p>
    <w:p w14:paraId="29AF915B">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Cs/>
          <w:kern w:val="2"/>
          <w:sz w:val="24"/>
          <w:szCs w:val="24"/>
          <w:lang w:val="en-US" w:eastAsia="zh-CN" w:bidi="ar-SA"/>
        </w:rPr>
      </w:pPr>
      <w:r>
        <w:rPr>
          <w:rFonts w:hint="eastAsia" w:ascii="宋体" w:hAnsi="宋体" w:eastAsia="宋体" w:cs="宋体"/>
          <w:kern w:val="2"/>
          <w:sz w:val="24"/>
          <w:szCs w:val="24"/>
          <w:lang w:val="en-US" w:eastAsia="zh-CN" w:bidi="ar-SA"/>
        </w:rPr>
        <w:t>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bCs/>
          <w:kern w:val="2"/>
          <w:sz w:val="24"/>
          <w:szCs w:val="24"/>
          <w:lang w:val="en-US" w:eastAsia="zh-CN" w:bidi="ar-SA"/>
        </w:rPr>
        <w:t>日</w:t>
      </w:r>
    </w:p>
    <w:p w14:paraId="109F47E7">
      <w:pPr>
        <w:pageBreakBefore w:val="0"/>
        <w:kinsoku/>
        <w:wordWrap/>
        <w:overflowPunct/>
        <w:topLinePunct w:val="0"/>
        <w:autoSpaceDE/>
        <w:autoSpaceDN/>
        <w:bidi w:val="0"/>
        <w:adjustRightInd/>
        <w:spacing w:line="520" w:lineRule="exact"/>
        <w:ind w:firstLine="480" w:firstLineChars="200"/>
        <w:jc w:val="both"/>
        <w:textAlignment w:val="auto"/>
        <w:rPr>
          <w:rFonts w:hint="eastAsia" w:ascii="宋体" w:hAnsi="宋体" w:eastAsia="宋体" w:cs="宋体"/>
          <w:bCs/>
          <w:kern w:val="0"/>
          <w:sz w:val="24"/>
          <w:szCs w:val="24"/>
          <w:lang w:val="en-US" w:eastAsia="zh-CN" w:bidi="ar-SA"/>
        </w:rPr>
      </w:pPr>
    </w:p>
    <w:p w14:paraId="47AA5CCF">
      <w:pPr>
        <w:pageBreakBefore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kern w:val="2"/>
          <w:sz w:val="24"/>
          <w:szCs w:val="24"/>
          <w:lang w:val="en-US" w:eastAsia="zh-CN" w:bidi="ar-SA"/>
        </w:rPr>
      </w:pPr>
    </w:p>
    <w:p w14:paraId="4AD83BA1">
      <w:pPr>
        <w:pageBreakBefore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kern w:val="2"/>
          <w:sz w:val="24"/>
          <w:szCs w:val="24"/>
          <w:lang w:val="en-US" w:eastAsia="zh-CN" w:bidi="ar-SA"/>
        </w:rPr>
      </w:pPr>
    </w:p>
    <w:p w14:paraId="751168CB">
      <w:pPr>
        <w:pageBreakBefore w:val="0"/>
        <w:kinsoku/>
        <w:wordWrap/>
        <w:overflowPunct/>
        <w:topLinePunct w:val="0"/>
        <w:autoSpaceDE/>
        <w:autoSpaceDN/>
        <w:bidi w:val="0"/>
        <w:adjustRightInd w:val="0"/>
        <w:snapToGrid w:val="0"/>
        <w:spacing w:line="520" w:lineRule="exact"/>
        <w:jc w:val="both"/>
        <w:textAlignment w:val="auto"/>
        <w:rPr>
          <w:rFonts w:hint="eastAsia" w:ascii="宋体" w:hAnsi="宋体" w:eastAsia="宋体" w:cs="宋体"/>
          <w:b/>
          <w:kern w:val="2"/>
          <w:sz w:val="24"/>
          <w:szCs w:val="24"/>
          <w:lang w:val="en-US" w:eastAsia="zh-CN" w:bidi="ar-SA"/>
        </w:rPr>
      </w:pPr>
    </w:p>
    <w:p w14:paraId="1E9D1433">
      <w:pPr>
        <w:pageBreakBefore w:val="0"/>
        <w:widowControl w:val="0"/>
        <w:kinsoku/>
        <w:wordWrap/>
        <w:overflowPunct/>
        <w:topLinePunct w:val="0"/>
        <w:autoSpaceDE/>
        <w:autoSpaceDN/>
        <w:bidi w:val="0"/>
        <w:adjustRightInd/>
        <w:spacing w:line="520" w:lineRule="exact"/>
        <w:jc w:val="left"/>
        <w:textAlignment w:val="auto"/>
        <w:rPr>
          <w:rFonts w:hint="eastAsia" w:ascii="宋体" w:hAnsi="宋体" w:eastAsia="宋体" w:cs="宋体"/>
          <w:b/>
          <w:kern w:val="2"/>
          <w:sz w:val="24"/>
          <w:szCs w:val="24"/>
          <w:lang w:val="en-US" w:eastAsia="zh-CN" w:bidi="ar-SA"/>
        </w:rPr>
      </w:pPr>
    </w:p>
    <w:p w14:paraId="229E1A88">
      <w:pPr>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b/>
          <w:kern w:val="2"/>
          <w:sz w:val="24"/>
          <w:szCs w:val="24"/>
          <w:lang w:val="en-US" w:eastAsia="zh-CN" w:bidi="ar-SA"/>
        </w:rPr>
      </w:pPr>
    </w:p>
    <w:p w14:paraId="2A008F13">
      <w:pPr>
        <w:autoSpaceDE/>
        <w:autoSpaceDN/>
        <w:adjustRightInd/>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70A124B8">
      <w:pPr>
        <w:pageBreakBefore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附件6：</w:t>
      </w:r>
    </w:p>
    <w:p w14:paraId="281EAD0A">
      <w:pPr>
        <w:pageBreakBefore w:val="0"/>
        <w:widowControl/>
        <w:kinsoku/>
        <w:wordWrap/>
        <w:overflowPunct/>
        <w:topLinePunct w:val="0"/>
        <w:autoSpaceDE/>
        <w:autoSpaceDN/>
        <w:bidi w:val="0"/>
        <w:adjustRightInd/>
        <w:snapToGrid/>
        <w:spacing w:after="190" w:afterLines="50" w:line="520" w:lineRule="exact"/>
        <w:jc w:val="center"/>
        <w:textAlignment w:val="auto"/>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中小企业声明函（工程、服务）</w:t>
      </w:r>
    </w:p>
    <w:p w14:paraId="6034F193">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本公司（联合体）郑重声明，根据《政府采购促进中小企业发展管理办法》（财库﹝2020﹞46号）的规定，本公司（联合体）参加</w:t>
      </w:r>
      <w:r>
        <w:rPr>
          <w:rFonts w:hint="eastAsia" w:ascii="宋体" w:hAnsi="宋体" w:eastAsia="宋体" w:cs="宋体"/>
          <w:b w:val="0"/>
          <w:bCs/>
          <w:color w:val="auto"/>
          <w:kern w:val="2"/>
          <w:sz w:val="24"/>
          <w:szCs w:val="24"/>
          <w:u w:val="single"/>
          <w:lang w:val="en-US" w:eastAsia="zh-CN" w:bidi="ar-SA"/>
        </w:rPr>
        <w:t>（单位名称）</w:t>
      </w:r>
      <w:r>
        <w:rPr>
          <w:rFonts w:hint="eastAsia" w:ascii="宋体" w:hAnsi="宋体" w:eastAsia="宋体" w:cs="宋体"/>
          <w:b w:val="0"/>
          <w:bCs/>
          <w:color w:val="auto"/>
          <w:kern w:val="2"/>
          <w:sz w:val="24"/>
          <w:szCs w:val="24"/>
          <w:lang w:val="en-US" w:eastAsia="zh-CN" w:bidi="ar-SA"/>
        </w:rPr>
        <w:t>的</w:t>
      </w:r>
      <w:r>
        <w:rPr>
          <w:rFonts w:hint="eastAsia" w:ascii="宋体" w:hAnsi="宋体" w:eastAsia="宋体" w:cs="宋体"/>
          <w:b w:val="0"/>
          <w:bCs/>
          <w:color w:val="auto"/>
          <w:kern w:val="2"/>
          <w:sz w:val="24"/>
          <w:szCs w:val="24"/>
          <w:u w:val="single"/>
          <w:lang w:val="en-US" w:eastAsia="zh-CN" w:bidi="ar-SA"/>
        </w:rPr>
        <w:t>（项目名称）</w:t>
      </w:r>
      <w:r>
        <w:rPr>
          <w:rFonts w:hint="eastAsia" w:ascii="宋体" w:hAnsi="宋体" w:eastAsia="宋体" w:cs="宋体"/>
          <w:b w:val="0"/>
          <w:bCs/>
          <w:color w:val="auto"/>
          <w:kern w:val="2"/>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240AE07B">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 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万元¹，属于</w:t>
      </w:r>
      <w:r>
        <w:rPr>
          <w:rFonts w:hint="eastAsia" w:ascii="宋体" w:hAnsi="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（中型企业、小型企业、微型企业）；</w:t>
      </w:r>
    </w:p>
    <w:p w14:paraId="146E3361">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cs="宋体"/>
          <w:b w:val="0"/>
          <w:bCs/>
          <w:color w:val="auto"/>
          <w:kern w:val="2"/>
          <w:sz w:val="24"/>
          <w:szCs w:val="24"/>
          <w:u w:val="none"/>
          <w:lang w:val="en-US" w:eastAsia="zh-CN" w:bidi="ar-SA"/>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 w:val="0"/>
          <w:bCs/>
          <w:color w:val="auto"/>
          <w:kern w:val="2"/>
          <w:sz w:val="24"/>
          <w:szCs w:val="24"/>
          <w:u w:val="single"/>
          <w:lang w:val="en-US" w:eastAsia="zh-CN" w:bidi="ar-SA"/>
        </w:rPr>
        <w:t>（标的名称）</w:t>
      </w:r>
      <w:r>
        <w:rPr>
          <w:rFonts w:hint="eastAsia" w:ascii="宋体" w:hAnsi="宋体" w:eastAsia="宋体" w:cs="宋体"/>
          <w:b w:val="0"/>
          <w:bCs/>
          <w:color w:val="auto"/>
          <w:kern w:val="2"/>
          <w:sz w:val="24"/>
          <w:szCs w:val="24"/>
          <w:lang w:val="en-US" w:eastAsia="zh-CN" w:bidi="ar-SA"/>
        </w:rPr>
        <w:t>，属于</w:t>
      </w:r>
      <w:r>
        <w:rPr>
          <w:rFonts w:hint="eastAsia" w:ascii="宋体" w:hAnsi="宋体" w:eastAsia="宋体" w:cs="宋体"/>
          <w:b w:val="0"/>
          <w:bCs/>
          <w:color w:val="auto"/>
          <w:kern w:val="2"/>
          <w:sz w:val="24"/>
          <w:szCs w:val="24"/>
          <w:u w:val="single"/>
          <w:lang w:val="en-US" w:eastAsia="zh-CN" w:bidi="ar-SA"/>
        </w:rPr>
        <w:t>（采购文件中明确的所属行业）</w:t>
      </w:r>
      <w:r>
        <w:rPr>
          <w:rFonts w:hint="eastAsia" w:ascii="宋体" w:hAnsi="宋体" w:eastAsia="宋体" w:cs="宋体"/>
          <w:b w:val="0"/>
          <w:bCs/>
          <w:color w:val="auto"/>
          <w:kern w:val="2"/>
          <w:sz w:val="24"/>
          <w:szCs w:val="24"/>
          <w:lang w:val="en-US" w:eastAsia="zh-CN" w:bidi="ar-SA"/>
        </w:rPr>
        <w:t>；承建（承接）企业为</w:t>
      </w:r>
      <w:r>
        <w:rPr>
          <w:rFonts w:hint="eastAsia" w:ascii="宋体" w:hAnsi="宋体" w:eastAsia="宋体" w:cs="宋体"/>
          <w:b w:val="0"/>
          <w:bCs/>
          <w:color w:val="auto"/>
          <w:kern w:val="2"/>
          <w:sz w:val="24"/>
          <w:szCs w:val="24"/>
          <w:u w:val="single"/>
          <w:lang w:val="en-US" w:eastAsia="zh-CN" w:bidi="ar-SA"/>
        </w:rPr>
        <w:t>（企业名称）</w:t>
      </w:r>
      <w:r>
        <w:rPr>
          <w:rFonts w:hint="eastAsia" w:ascii="宋体" w:hAnsi="宋体" w:eastAsia="宋体" w:cs="宋体"/>
          <w:b w:val="0"/>
          <w:bCs/>
          <w:color w:val="auto"/>
          <w:kern w:val="2"/>
          <w:sz w:val="24"/>
          <w:szCs w:val="24"/>
          <w:lang w:val="en-US" w:eastAsia="zh-CN" w:bidi="ar-SA"/>
        </w:rPr>
        <w:t>，从业人员</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人，营业收入为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万元，资产总额为</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万元，属于</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cs="宋体"/>
          <w:b w:val="0"/>
          <w:bCs/>
          <w:color w:val="auto"/>
          <w:kern w:val="2"/>
          <w:sz w:val="24"/>
          <w:szCs w:val="24"/>
          <w:u w:val="none"/>
          <w:lang w:val="en-US" w:eastAsia="zh-CN" w:bidi="ar-SA"/>
        </w:rPr>
        <w:t xml:space="preserve">    </w:t>
      </w:r>
    </w:p>
    <w:p w14:paraId="419EB110">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u w:val="none"/>
          <w:lang w:val="en-US" w:eastAsia="zh-CN" w:bidi="ar-SA"/>
        </w:rPr>
        <w:t>（中型企业、小型企业、微型企业）</w:t>
      </w:r>
      <w:r>
        <w:rPr>
          <w:rFonts w:hint="eastAsia" w:ascii="宋体" w:hAnsi="宋体" w:eastAsia="宋体" w:cs="宋体"/>
          <w:b w:val="0"/>
          <w:bCs/>
          <w:color w:val="auto"/>
          <w:kern w:val="2"/>
          <w:sz w:val="24"/>
          <w:szCs w:val="24"/>
          <w:lang w:val="en-US" w:eastAsia="zh-CN" w:bidi="ar-SA"/>
        </w:rPr>
        <w:t xml:space="preserve">； </w:t>
      </w:r>
    </w:p>
    <w:p w14:paraId="71EECB02">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w:t>
      </w:r>
    </w:p>
    <w:p w14:paraId="61FBB46D">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以上企业，不属于大企业的分支机构，不存在控股股东为大企业的情形，也不存在与大企业的负责人为同一人的情形。</w:t>
      </w:r>
    </w:p>
    <w:p w14:paraId="711D16A0">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本企业对上述声明内容的真实性负责。如有虚假，将依法承担相应责任。 </w:t>
      </w:r>
    </w:p>
    <w:p w14:paraId="5E52C6BF">
      <w:pPr>
        <w:pageBreakBefore w:val="0"/>
        <w:widowControl/>
        <w:kinsoku/>
        <w:wordWrap/>
        <w:overflowPunct/>
        <w:topLinePunct w:val="0"/>
        <w:autoSpaceDE/>
        <w:autoSpaceDN/>
        <w:bidi w:val="0"/>
        <w:adjustRightInd/>
        <w:snapToGrid/>
        <w:spacing w:after="190" w:afterLines="50" w:line="520" w:lineRule="exact"/>
        <w:ind w:firstLine="3840" w:firstLineChars="16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企业名称（盖章）： </w:t>
      </w:r>
    </w:p>
    <w:p w14:paraId="0198EEEA">
      <w:pPr>
        <w:pageBreakBefore w:val="0"/>
        <w:widowControl/>
        <w:kinsoku/>
        <w:wordWrap/>
        <w:overflowPunct/>
        <w:topLinePunct w:val="0"/>
        <w:autoSpaceDE/>
        <w:autoSpaceDN/>
        <w:bidi w:val="0"/>
        <w:adjustRightInd/>
        <w:snapToGrid/>
        <w:spacing w:after="190" w:afterLines="50" w:line="520" w:lineRule="exact"/>
        <w:ind w:firstLine="3840" w:firstLineChars="160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日 期： </w:t>
      </w:r>
    </w:p>
    <w:p w14:paraId="69C578F4">
      <w:pPr>
        <w:pageBreakBefore w:val="0"/>
        <w:kinsoku/>
        <w:wordWrap/>
        <w:overflowPunct/>
        <w:topLinePunct w:val="0"/>
        <w:autoSpaceDE/>
        <w:autoSpaceDN/>
        <w:bidi w:val="0"/>
        <w:adjustRightInd/>
        <w:snapToGrid/>
        <w:spacing w:line="520" w:lineRule="exact"/>
        <w:ind w:firstLine="420"/>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注：从业人员、营业收入、资产总额填报上一年度数据，无上一年度数据的新成立企业可不填报。</w:t>
      </w:r>
    </w:p>
    <w:p w14:paraId="0A6DF3F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29F0AC6">
      <w:pPr>
        <w:pageBreakBefore w:val="0"/>
        <w:widowControl w:val="0"/>
        <w:kinsoku/>
        <w:wordWrap/>
        <w:overflowPunct/>
        <w:topLinePunct w:val="0"/>
        <w:autoSpaceDE/>
        <w:autoSpaceDN/>
        <w:bidi w:val="0"/>
        <w:adjustRightInd w:val="0"/>
        <w:snapToGrid/>
        <w:spacing w:line="520" w:lineRule="exact"/>
        <w:ind w:firstLine="420"/>
        <w:jc w:val="both"/>
        <w:textAlignment w:val="auto"/>
        <w:rPr>
          <w:rFonts w:hint="eastAsia" w:ascii="Times New Roman" w:hAnsi="Times New Roman" w:eastAsia="Times New Roman" w:cs="Times New Roman"/>
          <w:sz w:val="21"/>
          <w:szCs w:val="24"/>
          <w:lang w:val="en-US" w:eastAsia="zh-CN"/>
        </w:rPr>
      </w:pPr>
    </w:p>
    <w:p w14:paraId="3658F98D">
      <w:pPr>
        <w:pageBreakBefore w:val="0"/>
        <w:widowControl/>
        <w:kinsoku/>
        <w:wordWrap/>
        <w:overflowPunct/>
        <w:topLinePunct w:val="0"/>
        <w:autoSpaceDE/>
        <w:autoSpaceDN/>
        <w:bidi w:val="0"/>
        <w:adjustRightInd/>
        <w:snapToGrid/>
        <w:spacing w:after="190" w:afterLines="50" w:line="520" w:lineRule="exact"/>
        <w:ind w:firstLine="482" w:firstLineChars="200"/>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残疾人福利性单位声明函（格式）</w:t>
      </w:r>
    </w:p>
    <w:p w14:paraId="4E59B17B">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（项目编号：           ）采购活动提供本单位制造的货物（由本单位承担工程/提供服务），或者提供其他残疾人福利性单位制造的货物（不包括使用非残疾人福利性单位注册商标的货物）。</w:t>
      </w:r>
    </w:p>
    <w:p w14:paraId="4A0A961B">
      <w:pPr>
        <w:pageBreakBefore w:val="0"/>
        <w:widowControl/>
        <w:kinsoku/>
        <w:wordWrap/>
        <w:overflowPunct/>
        <w:topLinePunct w:val="0"/>
        <w:autoSpaceDE/>
        <w:autoSpaceDN/>
        <w:bidi w:val="0"/>
        <w:adjustRightInd/>
        <w:snapToGrid/>
        <w:spacing w:after="190" w:afterLines="50"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本单位对上述声明的真实性负责。如有虚假，将依法承担相应责任。</w:t>
      </w:r>
    </w:p>
    <w:p w14:paraId="3383DB22">
      <w:pPr>
        <w:pageBreakBefore w:val="0"/>
        <w:widowControl/>
        <w:kinsoku/>
        <w:wordWrap/>
        <w:overflowPunct/>
        <w:topLinePunct w:val="0"/>
        <w:autoSpaceDE/>
        <w:autoSpaceDN/>
        <w:bidi w:val="0"/>
        <w:adjustRightInd/>
        <w:snapToGrid/>
        <w:spacing w:after="190" w:afterLines="50" w:line="520" w:lineRule="exact"/>
        <w:ind w:firstLine="4080" w:firstLineChars="17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磋商单位：（加盖鲜章）</w:t>
      </w:r>
    </w:p>
    <w:p w14:paraId="63C5E10A">
      <w:pPr>
        <w:pageBreakBefore w:val="0"/>
        <w:widowControl/>
        <w:kinsoku/>
        <w:wordWrap/>
        <w:overflowPunct/>
        <w:topLinePunct w:val="0"/>
        <w:autoSpaceDE/>
        <w:autoSpaceDN/>
        <w:bidi w:val="0"/>
        <w:adjustRightInd/>
        <w:snapToGrid/>
        <w:spacing w:after="190" w:afterLines="50" w:line="520" w:lineRule="exact"/>
        <w:ind w:firstLine="2400" w:firstLineChars="10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法定代表人或被授权人：（</w:t>
      </w:r>
      <w:r>
        <w:rPr>
          <w:rFonts w:hint="eastAsia" w:ascii="宋体" w:hAnsi="宋体" w:cs="宋体"/>
          <w:color w:val="auto"/>
          <w:kern w:val="2"/>
          <w:sz w:val="24"/>
          <w:szCs w:val="24"/>
          <w:lang w:val="en-US" w:eastAsia="zh-CN" w:bidi="ar-SA"/>
        </w:rPr>
        <w:t>签字或盖章</w:t>
      </w:r>
      <w:r>
        <w:rPr>
          <w:rFonts w:hint="eastAsia" w:ascii="宋体" w:hAnsi="宋体" w:eastAsia="宋体" w:cs="宋体"/>
          <w:color w:val="auto"/>
          <w:kern w:val="2"/>
          <w:sz w:val="24"/>
          <w:szCs w:val="24"/>
          <w:lang w:val="en-US" w:eastAsia="zh-CN" w:bidi="ar-SA"/>
        </w:rPr>
        <w:t>）</w:t>
      </w:r>
    </w:p>
    <w:p w14:paraId="71E83B8C">
      <w:pPr>
        <w:pageBreakBefore w:val="0"/>
        <w:widowControl/>
        <w:kinsoku/>
        <w:wordWrap/>
        <w:overflowPunct/>
        <w:topLinePunct w:val="0"/>
        <w:autoSpaceDE/>
        <w:autoSpaceDN/>
        <w:bidi w:val="0"/>
        <w:adjustRightInd/>
        <w:snapToGrid/>
        <w:spacing w:after="190" w:afterLines="50" w:line="520" w:lineRule="exact"/>
        <w:ind w:firstLine="4080" w:firstLineChars="17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　年　月　日</w:t>
      </w:r>
    </w:p>
    <w:p w14:paraId="196A02BB">
      <w:pPr>
        <w:keepNext w:val="0"/>
        <w:keepLines w:val="0"/>
        <w:pageBreakBefore w:val="0"/>
        <w:widowControl/>
        <w:kinsoku/>
        <w:wordWrap/>
        <w:overflowPunct/>
        <w:topLinePunct w:val="0"/>
        <w:autoSpaceDE/>
        <w:autoSpaceDN/>
        <w:bidi w:val="0"/>
        <w:adjustRightInd/>
        <w:snapToGrid/>
        <w:spacing w:after="190" w:afterLines="50" w:line="520" w:lineRule="exact"/>
        <w:ind w:firstLine="0" w:firstLineChars="0"/>
        <w:jc w:val="center"/>
        <w:textAlignment w:val="auto"/>
        <w:rPr>
          <w:rFonts w:hint="eastAsia" w:ascii="宋体" w:hAnsi="宋体" w:eastAsia="宋体" w:cs="宋体"/>
          <w:b/>
          <w:color w:val="auto"/>
          <w:kern w:val="2"/>
          <w:sz w:val="24"/>
          <w:szCs w:val="24"/>
          <w:lang w:val="en-US" w:eastAsia="zh-CN" w:bidi="ar-SA"/>
        </w:rPr>
      </w:pPr>
    </w:p>
    <w:p w14:paraId="67A9556D">
      <w:pPr>
        <w:keepNext w:val="0"/>
        <w:keepLines w:val="0"/>
        <w:pageBreakBefore w:val="0"/>
        <w:widowControl/>
        <w:kinsoku/>
        <w:wordWrap/>
        <w:overflowPunct/>
        <w:topLinePunct w:val="0"/>
        <w:autoSpaceDE/>
        <w:autoSpaceDN/>
        <w:bidi w:val="0"/>
        <w:adjustRightInd/>
        <w:snapToGrid/>
        <w:spacing w:after="190" w:afterLines="50" w:line="52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29C937D8">
      <w:pPr>
        <w:keepNext w:val="0"/>
        <w:keepLines w:val="0"/>
        <w:pageBreakBefore w:val="0"/>
        <w:widowControl/>
        <w:kinsoku/>
        <w:wordWrap/>
        <w:overflowPunct/>
        <w:topLinePunct w:val="0"/>
        <w:autoSpaceDE/>
        <w:autoSpaceDN/>
        <w:bidi w:val="0"/>
        <w:adjustRightInd/>
        <w:snapToGrid/>
        <w:spacing w:after="190" w:afterLines="50" w:line="52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6E71A1AB">
      <w:pPr>
        <w:keepNext w:val="0"/>
        <w:keepLines w:val="0"/>
        <w:pageBreakBefore w:val="0"/>
        <w:widowControl/>
        <w:kinsoku/>
        <w:wordWrap/>
        <w:overflowPunct/>
        <w:topLinePunct w:val="0"/>
        <w:autoSpaceDE/>
        <w:autoSpaceDN/>
        <w:bidi w:val="0"/>
        <w:adjustRightInd/>
        <w:snapToGrid/>
        <w:spacing w:after="190" w:afterLines="50" w:line="520" w:lineRule="exact"/>
        <w:ind w:firstLine="0" w:firstLineChars="0"/>
        <w:jc w:val="center"/>
        <w:textAlignment w:val="auto"/>
        <w:rPr>
          <w:rFonts w:hint="eastAsia" w:ascii="宋体" w:hAnsi="宋体" w:eastAsia="宋体" w:cs="宋体"/>
          <w:b/>
          <w:color w:val="auto"/>
          <w:kern w:val="2"/>
          <w:sz w:val="28"/>
          <w:szCs w:val="28"/>
          <w:lang w:val="en-US" w:eastAsia="zh-CN" w:bidi="ar-SA"/>
        </w:rPr>
      </w:pPr>
    </w:p>
    <w:p w14:paraId="4E1C5B2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b/>
          <w:color w:val="auto"/>
          <w:kern w:val="2"/>
          <w:sz w:val="32"/>
          <w:szCs w:val="24"/>
        </w:rPr>
      </w:pPr>
      <w:bookmarkStart w:id="16" w:name="_Toc6178"/>
      <w:bookmarkStart w:id="17" w:name="_Toc1408"/>
      <w:bookmarkStart w:id="18" w:name="_Toc18284"/>
      <w:r>
        <w:rPr>
          <w:rFonts w:hint="eastAsia" w:ascii="宋体" w:hAnsi="宋体" w:eastAsia="宋体" w:cs="Times New Roman"/>
          <w:b/>
          <w:color w:val="auto"/>
          <w:kern w:val="2"/>
          <w:sz w:val="32"/>
          <w:szCs w:val="24"/>
        </w:rPr>
        <w:br w:type="page"/>
      </w:r>
    </w:p>
    <w:p w14:paraId="1720CF7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非联合体声明（格式）</w:t>
      </w:r>
    </w:p>
    <w:p w14:paraId="157816ED">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p>
    <w:p w14:paraId="10815CB6">
      <w:pPr>
        <w:pageBreakBefore w:val="0"/>
        <w:kinsoku/>
        <w:wordWrap/>
        <w:overflowPunct/>
        <w:topLinePunct w:val="0"/>
        <w:autoSpaceDE w:val="0"/>
        <w:autoSpaceDN w:val="0"/>
        <w:bidi w:val="0"/>
        <w:adjustRightInd w:val="0"/>
        <w:snapToGrid/>
        <w:spacing w:line="520" w:lineRule="exact"/>
        <w:jc w:val="left"/>
        <w:textAlignment w:val="auto"/>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致：</w:t>
      </w:r>
      <w:r>
        <w:rPr>
          <w:rFonts w:hint="eastAsia" w:ascii="宋体" w:hAnsi="宋体" w:eastAsia="宋体" w:cs="宋体"/>
          <w:color w:val="auto"/>
          <w:kern w:val="2"/>
          <w:sz w:val="24"/>
          <w:szCs w:val="24"/>
          <w:highlight w:val="none"/>
          <w:u w:val="single"/>
          <w:lang w:eastAsia="zh-CN"/>
        </w:rPr>
        <w:t>陕西中信海诚造价咨询有限公司</w:t>
      </w:r>
    </w:p>
    <w:p w14:paraId="2AD9A5B3">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我公司作为本次磋商项目的投标人，根据磋商文件要求，现郑重声明如下：</w:t>
      </w:r>
    </w:p>
    <w:p w14:paraId="5E2BADCA">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我公司参加本次磋商项目为非联合体。</w:t>
      </w:r>
    </w:p>
    <w:p w14:paraId="0397DADE">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本公司对上述承诺的内容事项真实性负责。如经查实上述承诺的内容事项存在虚假，我公司愿意接受以提供虚假材料谋取成交的法律责任。</w:t>
      </w:r>
    </w:p>
    <w:p w14:paraId="64EC85E8">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p>
    <w:p w14:paraId="505CA0DF">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r>
        <w:rPr>
          <w:rFonts w:hint="eastAsia" w:ascii="宋体" w:hAnsi="宋体" w:eastAsia="宋体" w:cs="宋体"/>
          <w:bCs/>
          <w:color w:val="auto"/>
          <w:kern w:val="0"/>
          <w:sz w:val="24"/>
          <w:szCs w:val="24"/>
        </w:rPr>
        <w:t>特此声明！</w:t>
      </w:r>
    </w:p>
    <w:p w14:paraId="429DE696">
      <w:pPr>
        <w:pageBreakBefore w:val="0"/>
        <w:kinsoku/>
        <w:wordWrap/>
        <w:overflowPunct/>
        <w:topLinePunct w:val="0"/>
        <w:autoSpaceDE w:val="0"/>
        <w:autoSpaceDN w:val="0"/>
        <w:bidi w:val="0"/>
        <w:adjustRightInd w:val="0"/>
        <w:snapToGrid/>
        <w:spacing w:line="520" w:lineRule="exact"/>
        <w:ind w:firstLine="480" w:firstLineChars="200"/>
        <w:jc w:val="left"/>
        <w:textAlignment w:val="auto"/>
        <w:rPr>
          <w:rFonts w:hint="default" w:ascii="宋体" w:hAnsi="宋体" w:eastAsia="宋体" w:cs="宋体"/>
          <w:bCs/>
          <w:color w:val="auto"/>
          <w:kern w:val="0"/>
          <w:sz w:val="24"/>
          <w:szCs w:val="24"/>
        </w:rPr>
      </w:pPr>
    </w:p>
    <w:p w14:paraId="49DB5454">
      <w:pPr>
        <w:pageBreakBefore w:val="0"/>
        <w:kinsoku/>
        <w:wordWrap/>
        <w:overflowPunct/>
        <w:topLinePunct w:val="0"/>
        <w:autoSpaceDE w:val="0"/>
        <w:autoSpaceDN w:val="0"/>
        <w:bidi w:val="0"/>
        <w:adjustRightInd w:val="0"/>
        <w:snapToGrid/>
        <w:spacing w:line="520" w:lineRule="exact"/>
        <w:jc w:val="left"/>
        <w:textAlignment w:val="auto"/>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声明人（盖投标人公章）：</w:t>
      </w:r>
    </w:p>
    <w:p w14:paraId="55DA3BAD">
      <w:pPr>
        <w:pageBreakBefore w:val="0"/>
        <w:kinsoku/>
        <w:wordWrap/>
        <w:overflowPunct/>
        <w:topLinePunct w:val="0"/>
        <w:autoSpaceDE w:val="0"/>
        <w:autoSpaceDN w:val="0"/>
        <w:bidi w:val="0"/>
        <w:adjustRightInd w:val="0"/>
        <w:snapToGrid/>
        <w:spacing w:line="520" w:lineRule="exact"/>
        <w:jc w:val="left"/>
        <w:textAlignment w:val="auto"/>
        <w:rPr>
          <w:rFonts w:hint="default" w:ascii="宋体" w:hAnsi="宋体" w:eastAsia="宋体" w:cs="Times New Roman"/>
          <w:bCs/>
          <w:color w:val="auto"/>
          <w:kern w:val="0"/>
          <w:sz w:val="24"/>
          <w:szCs w:val="24"/>
        </w:rPr>
      </w:pPr>
      <w:r>
        <w:rPr>
          <w:rFonts w:hint="eastAsia" w:ascii="新宋体" w:hAnsi="新宋体" w:eastAsia="新宋体" w:cs="新宋体"/>
          <w:bCs/>
          <w:color w:val="auto"/>
          <w:kern w:val="0"/>
          <w:sz w:val="24"/>
          <w:szCs w:val="24"/>
        </w:rPr>
        <w:t>法定代表人或被授权人（</w:t>
      </w:r>
      <w:r>
        <w:rPr>
          <w:rFonts w:hint="eastAsia" w:ascii="新宋体" w:hAnsi="新宋体" w:eastAsia="新宋体" w:cs="新宋体"/>
          <w:bCs/>
          <w:color w:val="auto"/>
          <w:kern w:val="0"/>
          <w:sz w:val="24"/>
          <w:szCs w:val="24"/>
          <w:lang w:eastAsia="zh-CN"/>
        </w:rPr>
        <w:t>签字或盖章</w:t>
      </w:r>
      <w:r>
        <w:rPr>
          <w:rFonts w:hint="eastAsia" w:ascii="新宋体" w:hAnsi="新宋体" w:eastAsia="新宋体" w:cs="新宋体"/>
          <w:bCs/>
          <w:color w:val="auto"/>
          <w:kern w:val="0"/>
          <w:sz w:val="24"/>
          <w:szCs w:val="24"/>
        </w:rPr>
        <w:t>）</w:t>
      </w:r>
      <w:r>
        <w:rPr>
          <w:rFonts w:hint="eastAsia" w:ascii="宋体" w:hAnsi="宋体" w:eastAsia="宋体" w:cs="Times New Roman"/>
          <w:bCs/>
          <w:color w:val="auto"/>
          <w:kern w:val="0"/>
          <w:sz w:val="24"/>
          <w:szCs w:val="24"/>
        </w:rPr>
        <w:t>：</w:t>
      </w:r>
    </w:p>
    <w:p w14:paraId="7908BFEF">
      <w:pPr>
        <w:pageBreakBefore w:val="0"/>
        <w:kinsoku/>
        <w:wordWrap/>
        <w:overflowPunct/>
        <w:topLinePunct w:val="0"/>
        <w:autoSpaceDE w:val="0"/>
        <w:autoSpaceDN w:val="0"/>
        <w:bidi w:val="0"/>
        <w:adjustRightInd w:val="0"/>
        <w:snapToGrid/>
        <w:spacing w:line="520" w:lineRule="exact"/>
        <w:ind w:firstLine="360" w:firstLineChars="150"/>
        <w:jc w:val="left"/>
        <w:textAlignment w:val="auto"/>
        <w:rPr>
          <w:rFonts w:hint="eastAsia" w:ascii="宋体" w:hAnsi="宋体" w:eastAsia="宋体" w:cs="Times New Roman"/>
          <w:bCs/>
          <w:color w:val="auto"/>
          <w:kern w:val="0"/>
          <w:sz w:val="24"/>
          <w:szCs w:val="24"/>
        </w:rPr>
      </w:pPr>
    </w:p>
    <w:p w14:paraId="4D9DD2B2">
      <w:pPr>
        <w:pageBreakBefore w:val="0"/>
        <w:kinsoku/>
        <w:wordWrap/>
        <w:overflowPunct/>
        <w:topLinePunct w:val="0"/>
        <w:autoSpaceDE w:val="0"/>
        <w:autoSpaceDN w:val="0"/>
        <w:bidi w:val="0"/>
        <w:adjustRightInd w:val="0"/>
        <w:snapToGrid/>
        <w:spacing w:line="520" w:lineRule="exact"/>
        <w:ind w:firstLine="360" w:firstLineChars="150"/>
        <w:jc w:val="left"/>
        <w:textAlignment w:val="auto"/>
        <w:rPr>
          <w:rFonts w:hint="default"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 xml:space="preserve">年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 xml:space="preserve">月 </w:t>
      </w:r>
      <w:r>
        <w:rPr>
          <w:rFonts w:hint="default" w:ascii="宋体" w:hAnsi="宋体" w:eastAsia="宋体" w:cs="Times New Roman"/>
          <w:bCs/>
          <w:color w:val="auto"/>
          <w:kern w:val="0"/>
          <w:sz w:val="24"/>
          <w:szCs w:val="24"/>
        </w:rPr>
        <w:t xml:space="preserve">  </w:t>
      </w:r>
      <w:r>
        <w:rPr>
          <w:rFonts w:hint="eastAsia" w:ascii="宋体" w:hAnsi="宋体" w:eastAsia="宋体" w:cs="Times New Roman"/>
          <w:bCs/>
          <w:color w:val="auto"/>
          <w:kern w:val="0"/>
          <w:sz w:val="24"/>
          <w:szCs w:val="24"/>
        </w:rPr>
        <w:t>日</w:t>
      </w:r>
    </w:p>
    <w:p w14:paraId="3C1E32B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br w:type="page"/>
      </w:r>
    </w:p>
    <w:p w14:paraId="6C050D60">
      <w:pPr>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b/>
          <w:color w:val="auto"/>
          <w:kern w:val="2"/>
          <w:sz w:val="32"/>
          <w:szCs w:val="24"/>
          <w:lang w:eastAsia="zh-CN"/>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五</w:t>
      </w:r>
      <w:r>
        <w:rPr>
          <w:rFonts w:hint="eastAsia" w:ascii="宋体" w:hAnsi="宋体" w:eastAsia="宋体" w:cs="Times New Roman"/>
          <w:b/>
          <w:color w:val="auto"/>
          <w:kern w:val="2"/>
          <w:sz w:val="32"/>
          <w:szCs w:val="24"/>
        </w:rPr>
        <w:t xml:space="preserve">章 </w:t>
      </w:r>
      <w:bookmarkEnd w:id="16"/>
      <w:bookmarkEnd w:id="17"/>
      <w:bookmarkEnd w:id="18"/>
      <w:r>
        <w:rPr>
          <w:rFonts w:hint="eastAsia" w:ascii="宋体" w:hAnsi="宋体" w:eastAsia="宋体" w:cs="Times New Roman"/>
          <w:b/>
          <w:color w:val="auto"/>
          <w:kern w:val="2"/>
          <w:sz w:val="32"/>
          <w:szCs w:val="24"/>
          <w:lang w:val="en-US" w:eastAsia="zh-CN"/>
        </w:rPr>
        <w:t>施工方案</w:t>
      </w:r>
    </w:p>
    <w:p w14:paraId="07D18B2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p w14:paraId="710572D3">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1．根据项目情况、评审内容要求编制施工方案。</w:t>
      </w:r>
    </w:p>
    <w:p w14:paraId="59434C64">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1"/>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2．编制顺序（根据磋商文件评审标准编制）</w:t>
      </w:r>
    </w:p>
    <w:p w14:paraId="0D533253">
      <w:pPr>
        <w:pageBreakBefore w:val="0"/>
        <w:kinsoku/>
        <w:wordWrap/>
        <w:overflowPunct/>
        <w:topLinePunct w:val="0"/>
        <w:autoSpaceDE w:val="0"/>
        <w:autoSpaceDN w:val="0"/>
        <w:bidi w:val="0"/>
        <w:adjustRightInd w:val="0"/>
        <w:snapToGrid/>
        <w:spacing w:line="520" w:lineRule="exact"/>
        <w:ind w:firstLine="482" w:firstLineChars="200"/>
        <w:jc w:val="left"/>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附表一：拟投入本项目的主要仪器设备表</w:t>
      </w:r>
    </w:p>
    <w:tbl>
      <w:tblPr>
        <w:tblStyle w:val="2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055"/>
        <w:gridCol w:w="2110"/>
        <w:gridCol w:w="1390"/>
        <w:gridCol w:w="1220"/>
        <w:gridCol w:w="1570"/>
        <w:gridCol w:w="1315"/>
      </w:tblGrid>
      <w:tr w14:paraId="6E2BA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1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CFA2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序号</w:t>
            </w: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90DD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仪器设备名称</w:t>
            </w: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67DD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型号规格</w:t>
            </w: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675C9">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数量</w:t>
            </w: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8176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用途</w:t>
            </w: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F296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备注</w:t>
            </w:r>
          </w:p>
        </w:tc>
      </w:tr>
      <w:tr w14:paraId="7D63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CCA75B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lang w:val="zh-CN"/>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8201C">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lang w:val="zh-CN"/>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7394">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lang w:val="zh-CN"/>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F3964E6">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lang w:val="zh-CN"/>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454D31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lang w:val="zh-CN"/>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4FA405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lang w:val="zh-CN"/>
              </w:rPr>
            </w:pPr>
          </w:p>
        </w:tc>
      </w:tr>
      <w:tr w14:paraId="6F77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9162756">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246BB3E">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C3B6A3D">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579B7DF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D51F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71D1FF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7F7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82315A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92C4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8DC71ED">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0827DB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4A635">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0C06D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1AA3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1701BF14">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8732C7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39788F5">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374FD">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8D43B3C">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9E1E06D">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1C4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07627A0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7C68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70396">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44F7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D281F18">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F2CA97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5BD3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260FF31E">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57D4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ABC0E">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5FE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B27D1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345833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637B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255867E">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C1598">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50431815">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3610AE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786F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4602742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737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44A93F3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1D7EF69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0F7EDBB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534F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9C345">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1DE20BCE">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5BC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6171829">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5AD4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76B44F6E">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C826">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54387084">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0CC2853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70A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5AB2C86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1C46C">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25F9DCD">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3322916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1A6C3C2F">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ED0AB1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362F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6"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406E59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0884401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2F83B0EC">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00C911F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3A18BCE1">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33C41E41">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r w14:paraId="5E43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27" w:hRule="atLeast"/>
          <w:jc w:val="center"/>
        </w:trPr>
        <w:tc>
          <w:tcPr>
            <w:tcW w:w="1055" w:type="dxa"/>
            <w:tcBorders>
              <w:top w:val="single" w:color="auto" w:sz="6" w:space="0"/>
              <w:left w:val="single" w:color="auto" w:sz="6" w:space="0"/>
              <w:bottom w:val="single" w:color="auto" w:sz="6" w:space="0"/>
              <w:right w:val="single" w:color="auto" w:sz="6" w:space="0"/>
              <w:tl2br w:val="nil"/>
              <w:tr2bl w:val="nil"/>
            </w:tcBorders>
            <w:noWrap w:val="0"/>
            <w:vAlign w:val="top"/>
          </w:tcPr>
          <w:p w14:paraId="3D3A09A7">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2110" w:type="dxa"/>
            <w:tcBorders>
              <w:top w:val="single" w:color="auto" w:sz="6" w:space="0"/>
              <w:left w:val="single" w:color="auto" w:sz="6" w:space="0"/>
              <w:bottom w:val="single" w:color="auto" w:sz="6" w:space="0"/>
              <w:right w:val="single" w:color="auto" w:sz="6" w:space="0"/>
              <w:tl2br w:val="nil"/>
              <w:tr2bl w:val="nil"/>
            </w:tcBorders>
            <w:noWrap w:val="0"/>
            <w:vAlign w:val="top"/>
          </w:tcPr>
          <w:p w14:paraId="2D5CC77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90" w:type="dxa"/>
            <w:tcBorders>
              <w:top w:val="single" w:color="auto" w:sz="6" w:space="0"/>
              <w:left w:val="single" w:color="auto" w:sz="6" w:space="0"/>
              <w:bottom w:val="single" w:color="auto" w:sz="6" w:space="0"/>
              <w:right w:val="single" w:color="auto" w:sz="6" w:space="0"/>
              <w:tl2br w:val="nil"/>
              <w:tr2bl w:val="nil"/>
            </w:tcBorders>
            <w:noWrap w:val="0"/>
            <w:vAlign w:val="top"/>
          </w:tcPr>
          <w:p w14:paraId="38969760">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22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B25F">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570" w:type="dxa"/>
            <w:tcBorders>
              <w:top w:val="single" w:color="auto" w:sz="6" w:space="0"/>
              <w:left w:val="single" w:color="auto" w:sz="6" w:space="0"/>
              <w:bottom w:val="single" w:color="auto" w:sz="6" w:space="0"/>
              <w:right w:val="single" w:color="auto" w:sz="6" w:space="0"/>
              <w:tl2br w:val="nil"/>
              <w:tr2bl w:val="nil"/>
            </w:tcBorders>
            <w:noWrap w:val="0"/>
            <w:vAlign w:val="top"/>
          </w:tcPr>
          <w:p w14:paraId="6495CEA5">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c>
          <w:tcPr>
            <w:tcW w:w="1315" w:type="dxa"/>
            <w:tcBorders>
              <w:top w:val="single" w:color="auto" w:sz="6" w:space="0"/>
              <w:left w:val="single" w:color="auto" w:sz="6" w:space="0"/>
              <w:bottom w:val="single" w:color="auto" w:sz="6" w:space="0"/>
              <w:right w:val="single" w:color="auto" w:sz="6" w:space="0"/>
              <w:tl2br w:val="nil"/>
              <w:tr2bl w:val="nil"/>
            </w:tcBorders>
            <w:noWrap w:val="0"/>
            <w:vAlign w:val="top"/>
          </w:tcPr>
          <w:p w14:paraId="7FF93E9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tc>
      </w:tr>
    </w:tbl>
    <w:p w14:paraId="4602EAE5">
      <w:pPr>
        <w:pageBreakBefore w:val="0"/>
        <w:kinsoku/>
        <w:wordWrap/>
        <w:overflowPunct/>
        <w:topLinePunct w:val="0"/>
        <w:bidi w:val="0"/>
        <w:snapToGrid/>
        <w:spacing w:line="520" w:lineRule="exact"/>
        <w:textAlignment w:val="auto"/>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27F79437">
      <w:pPr>
        <w:keepNext/>
        <w:keepLines/>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附表二：劳动力计划表</w:t>
      </w:r>
    </w:p>
    <w:p w14:paraId="24A48DEC">
      <w:pPr>
        <w:pageBreakBefore w:val="0"/>
        <w:kinsoku/>
        <w:wordWrap/>
        <w:overflowPunct/>
        <w:topLinePunct w:val="0"/>
        <w:autoSpaceDE w:val="0"/>
        <w:autoSpaceDN w:val="0"/>
        <w:bidi w:val="0"/>
        <w:adjustRightInd w:val="0"/>
        <w:snapToGrid/>
        <w:spacing w:line="520" w:lineRule="exact"/>
        <w:ind w:firstLine="7560"/>
        <w:jc w:val="left"/>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单位：人</w:t>
      </w:r>
    </w:p>
    <w:tbl>
      <w:tblPr>
        <w:tblStyle w:val="27"/>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263"/>
        <w:gridCol w:w="1263"/>
        <w:gridCol w:w="1264"/>
        <w:gridCol w:w="1263"/>
        <w:gridCol w:w="1264"/>
        <w:gridCol w:w="1263"/>
        <w:gridCol w:w="1269"/>
      </w:tblGrid>
      <w:tr w14:paraId="1341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3"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F653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工种</w:t>
            </w:r>
          </w:p>
        </w:tc>
        <w:tc>
          <w:tcPr>
            <w:tcW w:w="884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346C96EF">
            <w:pPr>
              <w:pageBreakBefore w:val="0"/>
              <w:kinsoku/>
              <w:wordWrap/>
              <w:overflowPunct/>
              <w:topLinePunct w:val="0"/>
              <w:autoSpaceDE w:val="0"/>
              <w:autoSpaceDN w:val="0"/>
              <w:bidi w:val="0"/>
              <w:adjustRightInd w:val="0"/>
              <w:snapToGrid/>
              <w:spacing w:line="520" w:lineRule="exact"/>
              <w:ind w:firstLine="480"/>
              <w:jc w:val="center"/>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按工程施工阶段投入劳动力情况</w:t>
            </w:r>
          </w:p>
        </w:tc>
      </w:tr>
      <w:tr w14:paraId="42EA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02F49">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47471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E66DE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7864F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5E5A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13F3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FEDE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53E3D7">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lang w:val="zh-CN"/>
              </w:rPr>
            </w:pPr>
          </w:p>
        </w:tc>
      </w:tr>
      <w:tr w14:paraId="219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4145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A8DD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5007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4A6CB">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74E9D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EB6BD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B11A5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1A42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3ED3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AB66B">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0E6E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8A4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9CE3E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55C2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C700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FABAA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CED2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4334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0E4F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4A11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5769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6E948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5B79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3AE73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070B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5E88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3FCE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9EB4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48C1C9">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B9F3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DB7F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603A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90CD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2971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F2DA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6999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C59C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F34A1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798F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656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76F7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7625E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BAC20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4D4B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49FA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6243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D514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57E8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CFE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F07F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CD26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763D6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C8022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331D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0F677">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EBA0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984A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01798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851A3">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6CC8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D68F3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B522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05B1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F3F51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86DA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2F5BB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FFD2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7E4B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16E23">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98BC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BBC4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6122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4D1B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38D1B3">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6792FB">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C893A">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A7083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06B8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479D7">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B9D19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26A0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0CB9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A2D7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4AB69">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9E1823">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CC418">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F473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5A501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FBFD9">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3CE7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26F6B">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789E4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698A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127A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A0877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DDE4B">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BAFB3">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87BEF">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215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7593C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74E8E7">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1C027">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EF7F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C1FF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D394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932EE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B5745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2C6E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A94AD">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1C2E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542B2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CC9C6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A49BE">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13B61">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1B4EE2">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2BB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r w14:paraId="71EB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90E30">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4B5B">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BF2E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A7D09">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86712C">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D826A6">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0E354">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616C85">
            <w:pPr>
              <w:pageBreakBefore w:val="0"/>
              <w:kinsoku/>
              <w:wordWrap/>
              <w:overflowPunct/>
              <w:topLinePunct w:val="0"/>
              <w:autoSpaceDE w:val="0"/>
              <w:autoSpaceDN w:val="0"/>
              <w:bidi w:val="0"/>
              <w:adjustRightInd w:val="0"/>
              <w:snapToGrid/>
              <w:spacing w:line="520" w:lineRule="exact"/>
              <w:ind w:firstLine="420"/>
              <w:jc w:val="left"/>
              <w:textAlignment w:val="auto"/>
              <w:rPr>
                <w:rFonts w:hint="eastAsia" w:ascii="宋体" w:hAnsi="宋体" w:eastAsia="宋体" w:cs="Times New Roman"/>
                <w:color w:val="auto"/>
                <w:kern w:val="2"/>
                <w:sz w:val="24"/>
                <w:szCs w:val="24"/>
              </w:rPr>
            </w:pPr>
          </w:p>
        </w:tc>
      </w:tr>
    </w:tbl>
    <w:p w14:paraId="2E909A73">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b/>
          <w:color w:val="auto"/>
          <w:kern w:val="2"/>
          <w:sz w:val="24"/>
          <w:szCs w:val="24"/>
        </w:rPr>
      </w:pPr>
    </w:p>
    <w:p w14:paraId="00267121">
      <w:pPr>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br w:type="page"/>
      </w:r>
    </w:p>
    <w:p w14:paraId="06CC7301">
      <w:pPr>
        <w:keepNext/>
        <w:keepLines/>
        <w:pageBreakBefore w:val="0"/>
        <w:kinsoku/>
        <w:wordWrap/>
        <w:overflowPunct/>
        <w:topLinePunct w:val="0"/>
        <w:autoSpaceDE w:val="0"/>
        <w:autoSpaceDN w:val="0"/>
        <w:bidi w:val="0"/>
        <w:adjustRightInd w:val="0"/>
        <w:snapToGrid/>
        <w:spacing w:before="280" w:after="290" w:line="520" w:lineRule="exact"/>
        <w:jc w:val="left"/>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附表三：计划开工、竣工日期和施工进度网络图</w:t>
      </w:r>
    </w:p>
    <w:p w14:paraId="5083F517">
      <w:pPr>
        <w:pageBreakBefore w:val="0"/>
        <w:kinsoku/>
        <w:wordWrap/>
        <w:overflowPunct/>
        <w:topLinePunct w:val="0"/>
        <w:autoSpaceDE w:val="0"/>
        <w:autoSpaceDN w:val="0"/>
        <w:bidi w:val="0"/>
        <w:adjustRightInd w:val="0"/>
        <w:snapToGrid/>
        <w:spacing w:line="520" w:lineRule="exact"/>
        <w:ind w:firstLine="480"/>
        <w:jc w:val="left"/>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1．供应商应递交施工进度网络图或施工进度表，说明按磋商文件要求的计划工期进行施工的各个关键日期。</w:t>
      </w:r>
    </w:p>
    <w:p w14:paraId="35EB3BE2">
      <w:pPr>
        <w:pageBreakBefore w:val="0"/>
        <w:kinsoku/>
        <w:wordWrap/>
        <w:overflowPunct/>
        <w:topLinePunct w:val="0"/>
        <w:autoSpaceDE w:val="0"/>
        <w:autoSpaceDN w:val="0"/>
        <w:bidi w:val="0"/>
        <w:adjustRightInd w:val="0"/>
        <w:snapToGrid/>
        <w:spacing w:line="520" w:lineRule="exact"/>
        <w:ind w:firstLine="480"/>
        <w:jc w:val="left"/>
        <w:textAlignment w:val="auto"/>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t>2．施工进度表可采用网络图（或横道图）表示。</w:t>
      </w:r>
    </w:p>
    <w:p w14:paraId="33487B71">
      <w:pPr>
        <w:pageBreakBefore w:val="0"/>
        <w:kinsoku/>
        <w:wordWrap/>
        <w:overflowPunct/>
        <w:topLinePunct w:val="0"/>
        <w:autoSpaceDE w:val="0"/>
        <w:autoSpaceDN w:val="0"/>
        <w:bidi w:val="0"/>
        <w:adjustRightInd w:val="0"/>
        <w:snapToGrid/>
        <w:spacing w:line="520" w:lineRule="exact"/>
        <w:ind w:firstLine="480"/>
        <w:jc w:val="left"/>
        <w:textAlignment w:val="auto"/>
        <w:rPr>
          <w:rFonts w:hint="eastAsia" w:ascii="宋体" w:hAnsi="宋体" w:eastAsia="宋体" w:cs="Times New Roman"/>
          <w:color w:val="auto"/>
          <w:kern w:val="2"/>
          <w:sz w:val="24"/>
          <w:szCs w:val="24"/>
          <w:lang w:val="zh-CN"/>
        </w:rPr>
      </w:pPr>
    </w:p>
    <w:p w14:paraId="599E3E9B">
      <w:pPr>
        <w:pageBreakBefore w:val="0"/>
        <w:kinsoku/>
        <w:wordWrap/>
        <w:overflowPunct/>
        <w:topLinePunct w:val="0"/>
        <w:autoSpaceDE w:val="0"/>
        <w:autoSpaceDN w:val="0"/>
        <w:bidi w:val="0"/>
        <w:adjustRightInd w:val="0"/>
        <w:snapToGrid/>
        <w:spacing w:line="520" w:lineRule="exact"/>
        <w:ind w:firstLine="480"/>
        <w:jc w:val="left"/>
        <w:textAlignment w:val="auto"/>
        <w:rPr>
          <w:rFonts w:hint="eastAsia" w:ascii="宋体" w:hAnsi="宋体" w:eastAsia="宋体" w:cs="Times New Roman"/>
          <w:color w:val="auto"/>
          <w:kern w:val="2"/>
          <w:sz w:val="24"/>
          <w:szCs w:val="24"/>
          <w:lang w:val="zh-CN"/>
        </w:rPr>
      </w:pPr>
    </w:p>
    <w:p w14:paraId="444B0450">
      <w:pPr>
        <w:pageBreakBefore w:val="0"/>
        <w:kinsoku/>
        <w:wordWrap/>
        <w:overflowPunct/>
        <w:topLinePunct w:val="0"/>
        <w:autoSpaceDE w:val="0"/>
        <w:autoSpaceDN w:val="0"/>
        <w:bidi w:val="0"/>
        <w:adjustRightInd w:val="0"/>
        <w:snapToGrid/>
        <w:spacing w:line="520" w:lineRule="exact"/>
        <w:ind w:firstLine="480"/>
        <w:jc w:val="left"/>
        <w:textAlignment w:val="auto"/>
        <w:rPr>
          <w:rFonts w:hint="eastAsia" w:ascii="宋体" w:hAnsi="宋体" w:eastAsia="宋体" w:cs="Times New Roman"/>
          <w:color w:val="auto"/>
          <w:kern w:val="2"/>
          <w:sz w:val="24"/>
          <w:szCs w:val="24"/>
          <w:lang w:val="zh-CN"/>
        </w:rPr>
      </w:pPr>
    </w:p>
    <w:p w14:paraId="46845C05">
      <w:pPr>
        <w:pageBreakBefore w:val="0"/>
        <w:kinsoku/>
        <w:wordWrap/>
        <w:overflowPunct/>
        <w:topLinePunct w:val="0"/>
        <w:autoSpaceDE w:val="0"/>
        <w:autoSpaceDN w:val="0"/>
        <w:bidi w:val="0"/>
        <w:adjustRightInd w:val="0"/>
        <w:snapToGrid/>
        <w:spacing w:line="520" w:lineRule="exact"/>
        <w:ind w:firstLine="480"/>
        <w:jc w:val="left"/>
        <w:textAlignment w:val="auto"/>
        <w:rPr>
          <w:rFonts w:hint="eastAsia" w:ascii="宋体" w:hAnsi="宋体" w:eastAsia="宋体" w:cs="Times New Roman"/>
          <w:color w:val="auto"/>
          <w:kern w:val="2"/>
          <w:sz w:val="24"/>
          <w:szCs w:val="24"/>
          <w:lang w:val="zh-CN"/>
        </w:rPr>
      </w:pPr>
    </w:p>
    <w:p w14:paraId="13D0110D">
      <w:pPr>
        <w:keepNext/>
        <w:keepLines/>
        <w:pageBreakBefore w:val="0"/>
        <w:kinsoku/>
        <w:wordWrap/>
        <w:overflowPunct/>
        <w:topLinePunct w:val="0"/>
        <w:autoSpaceDE w:val="0"/>
        <w:autoSpaceDN w:val="0"/>
        <w:bidi w:val="0"/>
        <w:adjustRightInd w:val="0"/>
        <w:snapToGrid/>
        <w:spacing w:before="280" w:after="290" w:line="520" w:lineRule="exact"/>
        <w:jc w:val="left"/>
        <w:textAlignment w:val="auto"/>
        <w:rPr>
          <w:rFonts w:hint="eastAsia" w:ascii="宋体" w:hAnsi="宋体" w:eastAsia="宋体" w:cs="Times New Roman"/>
          <w:b/>
          <w:color w:val="auto"/>
          <w:kern w:val="0"/>
          <w:sz w:val="24"/>
          <w:szCs w:val="24"/>
        </w:rPr>
      </w:pPr>
      <w:r>
        <w:rPr>
          <w:rFonts w:hint="eastAsia" w:ascii="宋体" w:hAnsi="宋体" w:eastAsia="宋体" w:cs="Times New Roman"/>
          <w:b/>
          <w:color w:val="auto"/>
          <w:kern w:val="0"/>
          <w:sz w:val="24"/>
          <w:szCs w:val="24"/>
          <w:lang w:val="zh-CN"/>
        </w:rPr>
        <w:t>附表四：施工总平面图</w:t>
      </w:r>
    </w:p>
    <w:p w14:paraId="7A31FC7C">
      <w:pPr>
        <w:pageBreakBefore w:val="0"/>
        <w:kinsoku/>
        <w:wordWrap/>
        <w:overflowPunct/>
        <w:topLinePunct w:val="0"/>
        <w:bidi w:val="0"/>
        <w:snapToGrid/>
        <w:spacing w:line="520" w:lineRule="exact"/>
        <w:ind w:firstLine="480" w:firstLineChars="200"/>
        <w:jc w:val="both"/>
        <w:textAlignment w:val="auto"/>
        <w:rPr>
          <w:rFonts w:hint="eastAsia" w:ascii="宋体" w:hAnsi="宋体" w:eastAsia="宋体" w:cs="Times New Roman"/>
          <w:color w:val="auto"/>
          <w:kern w:val="2"/>
          <w:sz w:val="24"/>
          <w:szCs w:val="24"/>
          <w:lang w:val="zh-CN" w:eastAsia="zh-CN"/>
        </w:rPr>
      </w:pPr>
      <w:bookmarkStart w:id="19" w:name="_Toc459049748"/>
      <w:r>
        <w:rPr>
          <w:rFonts w:hint="eastAsia" w:ascii="宋体" w:hAnsi="宋体" w:eastAsia="宋体" w:cs="Times New Roman"/>
          <w:color w:val="auto"/>
          <w:kern w:val="2"/>
          <w:sz w:val="24"/>
          <w:szCs w:val="24"/>
          <w:lang w:val="zh-CN" w:eastAsia="zh-CN"/>
        </w:rPr>
        <w:t>供应商应递交一份施工总平面图，绘出现场临时设施布置图表并附文字说明，说明临时设施、加工车间、现场办公、设备及仓储、供电、供水、卫生、生活、道路、消防等设施的情况和布置。</w:t>
      </w:r>
      <w:bookmarkEnd w:id="19"/>
    </w:p>
    <w:p w14:paraId="5E93158A">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006BB3A0">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5F8A53DB">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0B33015A">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2D355CA8">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679F119D">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587F9E5C">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1FFFAC07">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36D84D3B">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0A6D941B">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19CE1A4F">
      <w:pPr>
        <w:rPr>
          <w:rFonts w:hint="eastAsia" w:ascii="宋体" w:hAnsi="宋体" w:eastAsia="宋体" w:cs="Times New Roman"/>
          <w:color w:val="auto"/>
          <w:kern w:val="2"/>
          <w:sz w:val="24"/>
          <w:szCs w:val="24"/>
          <w:lang w:val="zh-CN"/>
        </w:rPr>
      </w:pPr>
      <w:r>
        <w:rPr>
          <w:rFonts w:hint="eastAsia" w:ascii="宋体" w:hAnsi="宋体" w:eastAsia="宋体" w:cs="Times New Roman"/>
          <w:color w:val="auto"/>
          <w:kern w:val="2"/>
          <w:sz w:val="24"/>
          <w:szCs w:val="24"/>
          <w:lang w:val="zh-CN"/>
        </w:rPr>
        <w:br w:type="page"/>
      </w:r>
    </w:p>
    <w:p w14:paraId="3B038DE7">
      <w:pPr>
        <w:keepNext/>
        <w:keepLines/>
        <w:pageBreakBefore w:val="0"/>
        <w:kinsoku/>
        <w:wordWrap/>
        <w:overflowPunct/>
        <w:topLinePunct w:val="0"/>
        <w:autoSpaceDE w:val="0"/>
        <w:autoSpaceDN w:val="0"/>
        <w:bidi w:val="0"/>
        <w:adjustRightInd w:val="0"/>
        <w:snapToGrid/>
        <w:spacing w:before="280" w:after="290" w:line="520" w:lineRule="exact"/>
        <w:jc w:val="left"/>
        <w:textAlignment w:val="auto"/>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附表五：项目管理机构</w:t>
      </w:r>
    </w:p>
    <w:p w14:paraId="69ACD703">
      <w:pPr>
        <w:keepNext/>
        <w:keepLines/>
        <w:pageBreakBefore w:val="0"/>
        <w:kinsoku/>
        <w:wordWrap/>
        <w:overflowPunct/>
        <w:topLinePunct w:val="0"/>
        <w:autoSpaceDE w:val="0"/>
        <w:autoSpaceDN w:val="0"/>
        <w:bidi w:val="0"/>
        <w:adjustRightInd w:val="0"/>
        <w:snapToGrid/>
        <w:spacing w:before="280" w:after="290" w:line="520" w:lineRule="exact"/>
        <w:ind w:firstLine="2783"/>
        <w:jc w:val="left"/>
        <w:textAlignment w:val="auto"/>
        <w:rPr>
          <w:rFonts w:hint="eastAsia" w:ascii="宋体" w:hAnsi="宋体" w:eastAsia="宋体" w:cs="Times New Roman"/>
          <w:b/>
          <w:color w:val="auto"/>
          <w:kern w:val="0"/>
          <w:sz w:val="24"/>
          <w:szCs w:val="24"/>
          <w:lang w:val="zh-CN"/>
        </w:rPr>
      </w:pPr>
      <w:r>
        <w:rPr>
          <w:rFonts w:hint="eastAsia" w:ascii="宋体" w:hAnsi="宋体" w:eastAsia="宋体" w:cs="Times New Roman"/>
          <w:b/>
          <w:color w:val="auto"/>
          <w:kern w:val="0"/>
          <w:sz w:val="24"/>
          <w:szCs w:val="24"/>
          <w:lang w:val="zh-CN"/>
        </w:rPr>
        <w:t>项目管理机构组成表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915"/>
        <w:gridCol w:w="1360"/>
      </w:tblGrid>
      <w:tr w14:paraId="7F24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2D9B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序号</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D4A2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姓   名</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CE312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年龄</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1A13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性别</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F188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学 历</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7A3F3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专业</w:t>
            </w: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202C9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职称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0FF17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证号</w:t>
            </w: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04C1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在本项目拟任职务</w:t>
            </w:r>
          </w:p>
        </w:tc>
      </w:tr>
      <w:tr w14:paraId="2BA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BBF16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3B20CA">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97441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B0E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59E9C2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5AEF5B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D444A0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58C29">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2DE2F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6D75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6B6286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27A18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7015F0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B18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5FA5E6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5951E8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012B94A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B72F6C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E9CBE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73F2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352F58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3047E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9FE4C4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E78CA2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7F1A8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1A39DD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52B99FC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52C12E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A6BB6C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252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FA54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D6EE90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0747AF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AF8963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B70EB1A">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FBFE79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DEC70F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407153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10E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2D0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B4EAF5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16FE3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445BD19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0401D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749D0F7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F94478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7DA844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9C7FC9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D4E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47F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EF6508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5C5DA3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31ADC3A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A4204F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14386DD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6A5F60C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0BED7B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11E1C5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03B16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42F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9C5A4D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0A8F2D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03A69E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46D471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F23B15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9AACB5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E2DC8E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42CB654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6F1ACB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5993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F8E814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9C828C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A23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F079A4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AE3B8A3">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A7535A9">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4B2CCE8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E1521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97EFF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3E3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26D5AF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2368104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6A29F1A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4D94C16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FA4A9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4AD7F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C4221A">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0259672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73E1647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2BFC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0C2566B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C490F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9FFCF9">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72F7852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2355AD6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9700E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9DBBFF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2D893D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380AFE1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385C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58D79E9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BD8435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5F9913E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AF6C7F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47DF6D7C">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356BE1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1F3D470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6FB54B0">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73365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4AE6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5284F4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1A8C7E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EAFA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BC121E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3D192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67B649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06F623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37696C9A">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3B065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0A6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1AA68CD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9BDA13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C64ACE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202AA2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88FDAF6">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57C6F9F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6A067CB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60CB870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1E6CC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6068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4A8D6D9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73D300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7E572521">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39E6920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0BAD0FA">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01AAFB4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5DFB">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7FCF97D5">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8E3BE4">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r w14:paraId="7050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top"/>
          </w:tcPr>
          <w:p w14:paraId="7CD25ED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84E52A">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top"/>
          </w:tcPr>
          <w:p w14:paraId="212B3BA8">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18B3212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02DD3FAD">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top"/>
          </w:tcPr>
          <w:p w14:paraId="23995182">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882"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19AE">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top"/>
          </w:tcPr>
          <w:p w14:paraId="2AE0B4F7">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c>
          <w:tcPr>
            <w:tcW w:w="1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6C5BCF">
            <w:pPr>
              <w:pageBreakBefore w:val="0"/>
              <w:kinsoku/>
              <w:wordWrap/>
              <w:overflowPunct/>
              <w:topLinePunct w:val="0"/>
              <w:autoSpaceDE w:val="0"/>
              <w:autoSpaceDN w:val="0"/>
              <w:bidi w:val="0"/>
              <w:adjustRightInd w:val="0"/>
              <w:snapToGrid/>
              <w:spacing w:line="520" w:lineRule="exact"/>
              <w:jc w:val="center"/>
              <w:textAlignment w:val="auto"/>
              <w:rPr>
                <w:rFonts w:hint="eastAsia" w:ascii="宋体" w:hAnsi="宋体" w:eastAsia="宋体" w:cs="Times New Roman"/>
                <w:color w:val="auto"/>
                <w:kern w:val="2"/>
                <w:sz w:val="24"/>
                <w:szCs w:val="24"/>
              </w:rPr>
            </w:pPr>
          </w:p>
        </w:tc>
      </w:tr>
    </w:tbl>
    <w:p w14:paraId="7886B04C">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0B5E53C4">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注：此表后附上相关证明文件的复印件加盖公章。</w:t>
      </w:r>
    </w:p>
    <w:p w14:paraId="7E61D3EE">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color w:val="auto"/>
          <w:kern w:val="2"/>
          <w:sz w:val="24"/>
          <w:szCs w:val="24"/>
          <w:lang w:val="zh-CN"/>
        </w:rPr>
      </w:pPr>
    </w:p>
    <w:p w14:paraId="69AF290D">
      <w:pPr>
        <w:pageBreakBefore w:val="0"/>
        <w:kinsoku/>
        <w:wordWrap/>
        <w:overflowPunct/>
        <w:topLinePunct w:val="0"/>
        <w:autoSpaceDE w:val="0"/>
        <w:autoSpaceDN w:val="0"/>
        <w:bidi w:val="0"/>
        <w:adjustRightInd w:val="0"/>
        <w:snapToGrid/>
        <w:spacing w:line="520" w:lineRule="exact"/>
        <w:jc w:val="left"/>
        <w:textAlignment w:val="auto"/>
        <w:outlineLvl w:val="1"/>
        <w:rPr>
          <w:rFonts w:hint="eastAsia" w:ascii="宋体" w:hAnsi="宋体" w:eastAsia="宋体" w:cs="Times New Roman"/>
          <w:b/>
          <w:color w:val="auto"/>
          <w:kern w:val="2"/>
          <w:sz w:val="24"/>
          <w:szCs w:val="24"/>
        </w:rPr>
      </w:pPr>
    </w:p>
    <w:p w14:paraId="2BA0CF79">
      <w:pPr>
        <w:pageBreakBefore w:val="0"/>
        <w:tabs>
          <w:tab w:val="left" w:pos="1680"/>
        </w:tabs>
        <w:kinsoku/>
        <w:wordWrap/>
        <w:overflowPunct/>
        <w:topLinePunct w:val="0"/>
        <w:autoSpaceDE w:val="0"/>
        <w:autoSpaceDN w:val="0"/>
        <w:bidi w:val="0"/>
        <w:adjustRightInd w:val="0"/>
        <w:snapToGrid/>
        <w:spacing w:line="520" w:lineRule="exact"/>
        <w:ind w:firstLine="6480" w:firstLineChars="2700"/>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供应商</w:t>
      </w:r>
      <w:r>
        <w:rPr>
          <w:rFonts w:hint="eastAsia" w:ascii="宋体" w:hAnsi="宋体" w:eastAsia="宋体" w:cs="Times New Roman"/>
          <w:color w:val="auto"/>
          <w:kern w:val="2"/>
          <w:sz w:val="24"/>
          <w:szCs w:val="24"/>
          <w:lang w:eastAsia="zh-CN"/>
        </w:rPr>
        <w:t>：</w:t>
      </w:r>
      <w:r>
        <w:rPr>
          <w:rFonts w:hint="eastAsia" w:ascii="宋体" w:hAnsi="宋体" w:eastAsia="宋体" w:cs="Times New Roman"/>
          <w:color w:val="auto"/>
          <w:kern w:val="2"/>
          <w:sz w:val="24"/>
          <w:szCs w:val="24"/>
          <w:u w:val="single"/>
        </w:rPr>
        <w:t>（全称及公章）</w:t>
      </w:r>
    </w:p>
    <w:p w14:paraId="3FD872D5">
      <w:pPr>
        <w:pageBreakBefore w:val="0"/>
        <w:tabs>
          <w:tab w:val="left" w:pos="1680"/>
        </w:tabs>
        <w:kinsoku/>
        <w:wordWrap/>
        <w:overflowPunct/>
        <w:topLinePunct w:val="0"/>
        <w:autoSpaceDE w:val="0"/>
        <w:autoSpaceDN w:val="0"/>
        <w:bidi w:val="0"/>
        <w:adjustRightInd w:val="0"/>
        <w:snapToGrid/>
        <w:spacing w:line="520" w:lineRule="exact"/>
        <w:ind w:firstLine="6480" w:firstLineChars="2700"/>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日</w:t>
      </w:r>
      <w:r>
        <w:rPr>
          <w:rFonts w:hint="eastAsia" w:ascii="宋体" w:hAnsi="宋体" w:eastAsia="宋体" w:cs="Times New Roman"/>
          <w:color w:val="auto"/>
          <w:kern w:val="2"/>
          <w:sz w:val="24"/>
          <w:szCs w:val="24"/>
          <w:lang w:val="en-US" w:eastAsia="zh-CN"/>
        </w:rPr>
        <w:t xml:space="preserve"> </w:t>
      </w:r>
      <w:r>
        <w:rPr>
          <w:rFonts w:hint="eastAsia" w:ascii="宋体" w:hAnsi="宋体" w:eastAsia="宋体" w:cs="Times New Roman"/>
          <w:color w:val="auto"/>
          <w:kern w:val="2"/>
          <w:sz w:val="24"/>
          <w:szCs w:val="24"/>
        </w:rPr>
        <w:t>期：</w:t>
      </w:r>
    </w:p>
    <w:p w14:paraId="36E46998">
      <w:pPr>
        <w:pageBreakBefore w:val="0"/>
        <w:widowControl w:val="0"/>
        <w:kinsoku/>
        <w:wordWrap/>
        <w:overflowPunct/>
        <w:topLinePunct w:val="0"/>
        <w:autoSpaceDE w:val="0"/>
        <w:autoSpaceDN w:val="0"/>
        <w:bidi w:val="0"/>
        <w:adjustRightInd w:val="0"/>
        <w:snapToGrid/>
        <w:spacing w:line="520" w:lineRule="exact"/>
        <w:textAlignment w:val="auto"/>
        <w:rPr>
          <w:rFonts w:hint="default" w:ascii="Times New Roman" w:hAnsi="Times New Roman" w:eastAsia="宋体" w:cs="Times New Roman"/>
          <w:color w:val="auto"/>
          <w:sz w:val="24"/>
          <w:szCs w:val="24"/>
        </w:rPr>
      </w:pPr>
    </w:p>
    <w:p w14:paraId="57604FE9">
      <w:pPr>
        <w:pageBreakBefore w:val="0"/>
        <w:kinsoku/>
        <w:wordWrap/>
        <w:overflowPunct/>
        <w:topLinePunct w:val="0"/>
        <w:bidi w:val="0"/>
        <w:snapToGrid/>
        <w:spacing w:line="520" w:lineRule="exact"/>
        <w:textAlignment w:val="auto"/>
        <w:rPr>
          <w:rFonts w:hint="eastAsia" w:ascii="宋体" w:hAnsi="宋体" w:eastAsia="宋体"/>
          <w:color w:val="auto"/>
          <w:sz w:val="24"/>
          <w:szCs w:val="24"/>
        </w:rPr>
        <w:sectPr>
          <w:headerReference r:id="rId9" w:type="default"/>
          <w:footerReference r:id="rId10" w:type="default"/>
          <w:pgSz w:w="11906" w:h="16838"/>
          <w:pgMar w:top="1134" w:right="1361" w:bottom="1134" w:left="1474" w:header="851" w:footer="992" w:gutter="0"/>
          <w:lnNumType w:countBy="0" w:distance="360"/>
          <w:pgNumType w:fmt="decimal"/>
          <w:cols w:space="0" w:num="1"/>
          <w:rtlGutter w:val="0"/>
          <w:docGrid w:type="lines" w:linePitch="317" w:charSpace="0"/>
        </w:sectPr>
      </w:pPr>
    </w:p>
    <w:p w14:paraId="3EB50DC6">
      <w:pPr>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b/>
          <w:color w:val="auto"/>
          <w:kern w:val="2"/>
          <w:sz w:val="32"/>
          <w:szCs w:val="24"/>
        </w:rPr>
      </w:pPr>
      <w:bookmarkStart w:id="20" w:name="_Toc1803"/>
      <w:bookmarkStart w:id="21" w:name="_Toc17013"/>
      <w:bookmarkStart w:id="22" w:name="_Toc1681"/>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六</w:t>
      </w:r>
      <w:r>
        <w:rPr>
          <w:rFonts w:hint="eastAsia" w:ascii="宋体" w:hAnsi="宋体" w:eastAsia="宋体" w:cs="Times New Roman"/>
          <w:b/>
          <w:color w:val="auto"/>
          <w:kern w:val="2"/>
          <w:sz w:val="32"/>
          <w:szCs w:val="24"/>
        </w:rPr>
        <w:t xml:space="preserve">章 </w:t>
      </w:r>
      <w:bookmarkEnd w:id="20"/>
      <w:bookmarkEnd w:id="21"/>
      <w:bookmarkEnd w:id="22"/>
      <w:r>
        <w:rPr>
          <w:rFonts w:hint="eastAsia" w:ascii="宋体" w:hAnsi="宋体" w:eastAsia="宋体" w:cs="Times New Roman"/>
          <w:b/>
          <w:color w:val="auto"/>
          <w:kern w:val="2"/>
          <w:sz w:val="32"/>
          <w:szCs w:val="24"/>
        </w:rPr>
        <w:t>工程质量</w:t>
      </w:r>
      <w:r>
        <w:rPr>
          <w:rFonts w:hint="eastAsia" w:ascii="宋体" w:hAnsi="宋体" w:eastAsia="宋体" w:cs="Times New Roman"/>
          <w:b/>
          <w:color w:val="auto"/>
          <w:kern w:val="2"/>
          <w:sz w:val="32"/>
          <w:szCs w:val="24"/>
          <w:lang w:val="en-US" w:eastAsia="zh-CN"/>
        </w:rPr>
        <w:t>及服务承诺</w:t>
      </w:r>
    </w:p>
    <w:p w14:paraId="62495316">
      <w:pPr>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color w:val="auto"/>
          <w:kern w:val="2"/>
          <w:sz w:val="24"/>
          <w:szCs w:val="24"/>
        </w:rPr>
      </w:pPr>
    </w:p>
    <w:p w14:paraId="7955621B">
      <w:pPr>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color w:val="auto"/>
          <w:kern w:val="2"/>
          <w:sz w:val="24"/>
          <w:szCs w:val="24"/>
        </w:rPr>
      </w:pPr>
    </w:p>
    <w:p w14:paraId="72E52421">
      <w:pPr>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工程质量</w:t>
      </w:r>
      <w:r>
        <w:rPr>
          <w:rFonts w:hint="eastAsia" w:ascii="宋体" w:hAnsi="宋体" w:eastAsia="宋体" w:cs="Times New Roman"/>
          <w:color w:val="auto"/>
          <w:kern w:val="2"/>
          <w:sz w:val="24"/>
          <w:szCs w:val="24"/>
          <w:lang w:val="en-US" w:eastAsia="zh-CN"/>
        </w:rPr>
        <w:t>及服务承诺</w:t>
      </w:r>
      <w:r>
        <w:rPr>
          <w:rFonts w:hint="eastAsia" w:ascii="宋体" w:hAnsi="宋体" w:eastAsia="宋体" w:cs="Times New Roman"/>
          <w:color w:val="auto"/>
          <w:kern w:val="2"/>
          <w:sz w:val="24"/>
          <w:szCs w:val="24"/>
        </w:rPr>
        <w:t>由供应商自行编写，无具体格式</w:t>
      </w:r>
      <w:bookmarkStart w:id="23" w:name="_Toc1191"/>
      <w:bookmarkStart w:id="24" w:name="_Toc17570"/>
      <w:r>
        <w:rPr>
          <w:rFonts w:hint="eastAsia" w:ascii="宋体" w:hAnsi="宋体" w:eastAsia="宋体" w:cs="Times New Roman"/>
          <w:color w:val="auto"/>
          <w:kern w:val="2"/>
          <w:sz w:val="24"/>
          <w:szCs w:val="24"/>
        </w:rPr>
        <w:t>。</w:t>
      </w:r>
    </w:p>
    <w:p w14:paraId="6CBFF2EA">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br w:type="page"/>
      </w:r>
    </w:p>
    <w:p w14:paraId="6E768644">
      <w:pPr>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七</w:t>
      </w:r>
      <w:r>
        <w:rPr>
          <w:rFonts w:hint="eastAsia" w:ascii="宋体" w:hAnsi="宋体" w:eastAsia="宋体" w:cs="Times New Roman"/>
          <w:b/>
          <w:color w:val="auto"/>
          <w:kern w:val="2"/>
          <w:sz w:val="32"/>
          <w:szCs w:val="24"/>
        </w:rPr>
        <w:t>章 供应商认为有必要说明的其他问题</w:t>
      </w:r>
      <w:bookmarkEnd w:id="23"/>
      <w:bookmarkEnd w:id="24"/>
    </w:p>
    <w:p w14:paraId="4C9E21D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p>
    <w:p w14:paraId="74648A9F">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eastAsia="zh-CN"/>
        </w:rPr>
        <w:t>磋商响应</w:t>
      </w:r>
      <w:r>
        <w:rPr>
          <w:rFonts w:hint="eastAsia" w:ascii="宋体" w:hAnsi="宋体" w:eastAsia="宋体" w:cs="Times New Roman"/>
          <w:color w:val="auto"/>
          <w:kern w:val="2"/>
          <w:sz w:val="24"/>
          <w:szCs w:val="24"/>
        </w:rPr>
        <w:t>人符合《</w:t>
      </w:r>
      <w:r>
        <w:rPr>
          <w:rFonts w:hint="eastAsia" w:ascii="宋体" w:hAnsi="宋体" w:cs="Times New Roman"/>
          <w:color w:val="auto"/>
          <w:kern w:val="2"/>
          <w:sz w:val="24"/>
          <w:szCs w:val="24"/>
          <w:lang w:eastAsia="zh-CN"/>
        </w:rPr>
        <w:t>中华人民共和国政府采购法</w:t>
      </w:r>
      <w:r>
        <w:rPr>
          <w:rFonts w:hint="eastAsia" w:ascii="宋体" w:hAnsi="宋体" w:eastAsia="宋体" w:cs="Times New Roman"/>
          <w:color w:val="auto"/>
          <w:kern w:val="2"/>
          <w:sz w:val="24"/>
          <w:szCs w:val="24"/>
        </w:rPr>
        <w:t>》第二十二条规定条件的承诺函</w:t>
      </w:r>
    </w:p>
    <w:p w14:paraId="1AF589C6">
      <w:pPr>
        <w:pageBreakBefore w:val="0"/>
        <w:kinsoku/>
        <w:wordWrap/>
        <w:overflowPunct/>
        <w:topLinePunct w:val="0"/>
        <w:autoSpaceDE w:val="0"/>
        <w:autoSpaceDN w:val="0"/>
        <w:bidi w:val="0"/>
        <w:adjustRightInd w:val="0"/>
        <w:snapToGrid/>
        <w:spacing w:after="120" w:line="520" w:lineRule="exact"/>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致</w:t>
      </w:r>
      <w:r>
        <w:rPr>
          <w:rFonts w:hint="eastAsia" w:ascii="宋体" w:hAnsi="宋体" w:eastAsia="宋体" w:cs="Times New Roman"/>
          <w:color w:val="auto"/>
          <w:kern w:val="2"/>
          <w:sz w:val="24"/>
          <w:szCs w:val="24"/>
          <w:u w:val="single"/>
          <w:lang w:val="en-US" w:eastAsia="zh-CN"/>
        </w:rPr>
        <w:t>陕西中信海诚造价咨询有限公司</w:t>
      </w:r>
      <w:r>
        <w:rPr>
          <w:rFonts w:hint="eastAsia" w:ascii="宋体" w:hAnsi="宋体" w:eastAsia="宋体" w:cs="Times New Roman"/>
          <w:color w:val="auto"/>
          <w:kern w:val="2"/>
          <w:sz w:val="24"/>
          <w:szCs w:val="24"/>
          <w:lang w:val="en-US" w:eastAsia="zh-CN"/>
        </w:rPr>
        <w:t xml:space="preserve">： </w:t>
      </w:r>
    </w:p>
    <w:p w14:paraId="30A893BB">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本公司</w:t>
      </w:r>
      <w:r>
        <w:rPr>
          <w:rFonts w:hint="eastAsia" w:ascii="宋体" w:hAnsi="宋体" w:eastAsia="宋体" w:cs="Times New Roman"/>
          <w:color w:val="auto"/>
          <w:kern w:val="2"/>
          <w:sz w:val="24"/>
          <w:szCs w:val="24"/>
          <w:u w:val="single"/>
          <w:lang w:val="en-US" w:eastAsia="zh-CN"/>
        </w:rPr>
        <w:t xml:space="preserve">    （公司名称）</w:t>
      </w:r>
      <w:r>
        <w:rPr>
          <w:rFonts w:hint="eastAsia" w:ascii="宋体" w:hAnsi="宋体" w:eastAsia="宋体" w:cs="Times New Roman"/>
          <w:color w:val="auto"/>
          <w:kern w:val="2"/>
          <w:sz w:val="24"/>
          <w:szCs w:val="24"/>
          <w:lang w:val="en-US" w:eastAsia="zh-CN"/>
        </w:rPr>
        <w:t>参加</w:t>
      </w:r>
      <w:r>
        <w:rPr>
          <w:rFonts w:hint="eastAsia" w:ascii="宋体" w:hAnsi="宋体" w:eastAsia="宋体" w:cs="Times New Roman"/>
          <w:color w:val="auto"/>
          <w:kern w:val="2"/>
          <w:sz w:val="24"/>
          <w:szCs w:val="24"/>
          <w:u w:val="single"/>
          <w:lang w:val="en-US" w:eastAsia="zh-CN"/>
        </w:rPr>
        <w:t xml:space="preserve">  （项目名称）</w:t>
      </w:r>
      <w:r>
        <w:rPr>
          <w:rFonts w:hint="eastAsia" w:ascii="宋体" w:hAnsi="宋体" w:eastAsia="宋体" w:cs="Times New Roman"/>
          <w:color w:val="auto"/>
          <w:kern w:val="2"/>
          <w:sz w:val="24"/>
          <w:szCs w:val="24"/>
          <w:lang w:val="en-US" w:eastAsia="zh-CN"/>
        </w:rPr>
        <w:t>的磋商活动，现承诺：</w:t>
      </w:r>
    </w:p>
    <w:p w14:paraId="7BBEB7E0">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我公司满足政府采购法第二十二条关于供应商的资格要求：</w:t>
      </w:r>
    </w:p>
    <w:p w14:paraId="03DE2303">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（一）具有独立承担民事责任的能力； </w:t>
      </w:r>
    </w:p>
    <w:p w14:paraId="42F52B9B">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（二）具有良好的商业信誉和健全的财务会计制度； </w:t>
      </w:r>
    </w:p>
    <w:p w14:paraId="478A9C61">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（三）具有履行合同所必需的设备和专业技术能力； </w:t>
      </w:r>
    </w:p>
    <w:p w14:paraId="2487AEEA">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（四）有依法缴纳税收的良好记录； </w:t>
      </w:r>
    </w:p>
    <w:p w14:paraId="2033C1E1">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 xml:space="preserve">（五）参加政府采购活动前三年内，在经营活动中没有重大违法记录； </w:t>
      </w:r>
    </w:p>
    <w:p w14:paraId="347D2823">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（六）法律、行政法规规定的其他条件。</w:t>
      </w:r>
    </w:p>
    <w:p w14:paraId="43FC648B">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同时也满足本项目法律法规规章规定关于供应商的其他资格性条件，未参与本竞争性磋商前期咨询论证，不属于禁止参加磋商的供应商。</w:t>
      </w:r>
    </w:p>
    <w:p w14:paraId="6CF0C334">
      <w:pPr>
        <w:pageBreakBefore w:val="0"/>
        <w:kinsoku/>
        <w:wordWrap/>
        <w:overflowPunct/>
        <w:topLinePunct w:val="0"/>
        <w:autoSpaceDE w:val="0"/>
        <w:autoSpaceDN w:val="0"/>
        <w:bidi w:val="0"/>
        <w:adjustRightInd w:val="0"/>
        <w:snapToGrid/>
        <w:spacing w:after="120" w:line="520" w:lineRule="exact"/>
        <w:ind w:firstLine="540" w:firstLineChars="225"/>
        <w:jc w:val="both"/>
        <w:textAlignment w:val="auto"/>
        <w:rPr>
          <w:rFonts w:hint="eastAsia" w:ascii="宋体" w:hAnsi="宋体" w:eastAsia="宋体" w:cs="Times New Roman"/>
          <w:color w:val="auto"/>
          <w:kern w:val="2"/>
          <w:sz w:val="24"/>
          <w:szCs w:val="24"/>
          <w:lang w:val="en-US" w:eastAsia="zh-CN"/>
        </w:rPr>
      </w:pPr>
      <w:r>
        <w:rPr>
          <w:rFonts w:hint="eastAsia" w:ascii="宋体" w:hAnsi="宋体" w:eastAsia="宋体" w:cs="Times New Roman"/>
          <w:color w:val="auto"/>
          <w:kern w:val="2"/>
          <w:sz w:val="24"/>
          <w:szCs w:val="24"/>
          <w:lang w:val="en-US" w:eastAsia="zh-CN"/>
        </w:rPr>
        <w:t>如违反以上承诺，本公司愿承担一切法律责任。</w:t>
      </w:r>
    </w:p>
    <w:p w14:paraId="75CECDCF">
      <w:pPr>
        <w:pageBreakBefore w:val="0"/>
        <w:kinsoku/>
        <w:wordWrap/>
        <w:overflowPunct/>
        <w:topLinePunct w:val="0"/>
        <w:autoSpaceDE w:val="0"/>
        <w:autoSpaceDN w:val="0"/>
        <w:bidi w:val="0"/>
        <w:adjustRightInd w:val="0"/>
        <w:snapToGrid/>
        <w:spacing w:after="120" w:line="520" w:lineRule="exact"/>
        <w:jc w:val="both"/>
        <w:textAlignment w:val="auto"/>
        <w:rPr>
          <w:rFonts w:hint="eastAsia" w:ascii="宋体" w:hAnsi="宋体" w:eastAsia="宋体" w:cs="Times New Roman"/>
          <w:color w:val="auto"/>
          <w:kern w:val="2"/>
          <w:sz w:val="24"/>
          <w:szCs w:val="24"/>
          <w:lang w:val="en-US" w:eastAsia="zh-CN"/>
        </w:rPr>
      </w:pPr>
    </w:p>
    <w:p w14:paraId="1869D7C8">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r>
        <w:rPr>
          <w:rFonts w:hint="eastAsia" w:ascii="宋体" w:hAnsi="宋体" w:eastAsia="宋体" w:cs="宋体"/>
          <w:bCs/>
          <w:color w:val="auto"/>
          <w:kern w:val="2"/>
          <w:sz w:val="24"/>
          <w:szCs w:val="24"/>
          <w:highlight w:val="none"/>
          <w:u w:val="single"/>
        </w:rPr>
        <w:t>（全称及公章）</w:t>
      </w:r>
    </w:p>
    <w:p w14:paraId="31A71AE3">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w:t>
      </w:r>
      <w:r>
        <w:rPr>
          <w:rFonts w:hint="eastAsia" w:ascii="宋体" w:hAnsi="宋体" w:eastAsia="宋体" w:cs="宋体"/>
          <w:bCs/>
          <w:color w:val="auto"/>
          <w:kern w:val="2"/>
          <w:sz w:val="24"/>
          <w:szCs w:val="24"/>
          <w:highlight w:val="none"/>
        </w:rPr>
        <w:t>委托代理人</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p w14:paraId="65C34949">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日期：</w:t>
      </w:r>
    </w:p>
    <w:p w14:paraId="15360649">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p>
    <w:p w14:paraId="3B64EA22">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p>
    <w:p w14:paraId="30D3101B">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p>
    <w:p w14:paraId="35EF6634">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p>
    <w:p w14:paraId="32CEBBF5">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p>
    <w:p w14:paraId="292541FD">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宋体"/>
          <w:color w:val="auto"/>
          <w:kern w:val="2"/>
          <w:sz w:val="24"/>
          <w:szCs w:val="24"/>
          <w:highlight w:val="none"/>
        </w:rPr>
      </w:pPr>
    </w:p>
    <w:p w14:paraId="1C236B4F">
      <w:pPr>
        <w:pageBreakBefore w:val="0"/>
        <w:kinsoku/>
        <w:wordWrap/>
        <w:overflowPunct/>
        <w:topLinePunct w:val="0"/>
        <w:autoSpaceDE w:val="0"/>
        <w:autoSpaceDN w:val="0"/>
        <w:bidi w:val="0"/>
        <w:adjustRightInd w:val="0"/>
        <w:snapToGrid/>
        <w:spacing w:line="520" w:lineRule="exact"/>
        <w:jc w:val="left"/>
        <w:textAlignment w:val="auto"/>
        <w:rPr>
          <w:rFonts w:hint="eastAsia" w:ascii="宋体" w:hAnsi="宋体" w:eastAsia="宋体" w:cs="Times New Roman"/>
          <w:b/>
          <w:color w:val="auto"/>
          <w:kern w:val="2"/>
          <w:sz w:val="32"/>
          <w:szCs w:val="24"/>
        </w:rPr>
      </w:pPr>
      <w:bookmarkStart w:id="25" w:name="_Toc742"/>
      <w:bookmarkStart w:id="26" w:name="_Toc10667"/>
      <w:bookmarkStart w:id="27" w:name="_Toc28285"/>
      <w:r>
        <w:rPr>
          <w:rFonts w:hint="eastAsia" w:ascii="宋体" w:hAnsi="宋体" w:eastAsia="宋体" w:cs="Times New Roman"/>
          <w:b/>
          <w:color w:val="auto"/>
          <w:kern w:val="2"/>
          <w:sz w:val="32"/>
          <w:szCs w:val="24"/>
        </w:rPr>
        <w:br w:type="page"/>
      </w:r>
    </w:p>
    <w:p w14:paraId="3115B96C">
      <w:pPr>
        <w:keepNext w:val="0"/>
        <w:keepLines w:val="0"/>
        <w:pageBreakBefore w:val="0"/>
        <w:kinsoku/>
        <w:wordWrap/>
        <w:overflowPunct/>
        <w:topLinePunct w:val="0"/>
        <w:autoSpaceDE w:val="0"/>
        <w:autoSpaceDN w:val="0"/>
        <w:bidi w:val="0"/>
        <w:adjustRightInd w:val="0"/>
        <w:snapToGrid/>
        <w:spacing w:line="520" w:lineRule="exact"/>
        <w:jc w:val="center"/>
        <w:textAlignment w:val="auto"/>
        <w:outlineLvl w:val="1"/>
        <w:rPr>
          <w:rFonts w:hint="eastAsia" w:ascii="宋体" w:hAnsi="宋体" w:eastAsia="宋体" w:cs="Times New Roman"/>
          <w:b/>
          <w:color w:val="auto"/>
          <w:kern w:val="2"/>
          <w:sz w:val="32"/>
          <w:szCs w:val="24"/>
        </w:rPr>
      </w:pPr>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八</w:t>
      </w:r>
      <w:r>
        <w:rPr>
          <w:rFonts w:hint="eastAsia" w:ascii="宋体" w:hAnsi="宋体" w:eastAsia="宋体" w:cs="Times New Roman"/>
          <w:b/>
          <w:color w:val="auto"/>
          <w:kern w:val="2"/>
          <w:sz w:val="32"/>
          <w:szCs w:val="24"/>
        </w:rPr>
        <w:t>章 供应商承诺书</w:t>
      </w:r>
      <w:bookmarkEnd w:id="25"/>
      <w:bookmarkEnd w:id="26"/>
      <w:bookmarkEnd w:id="27"/>
    </w:p>
    <w:p w14:paraId="6D065CA5">
      <w:pPr>
        <w:keepNext w:val="0"/>
        <w:keepLines w:val="0"/>
        <w:kinsoku/>
        <w:wordWrap/>
        <w:overflowPunct/>
        <w:topLinePunct w:val="0"/>
        <w:autoSpaceDE w:val="0"/>
        <w:autoSpaceDN w:val="0"/>
        <w:bidi w:val="0"/>
        <w:adjustRightInd w:val="0"/>
        <w:spacing w:line="520" w:lineRule="exact"/>
        <w:ind w:firstLine="482" w:firstLineChars="200"/>
        <w:jc w:val="center"/>
        <w:textAlignment w:val="auto"/>
        <w:rPr>
          <w:rFonts w:hint="eastAsia" w:ascii="宋体" w:hAnsi="宋体" w:eastAsia="宋体" w:cs="Times New Roman"/>
          <w:b/>
          <w:color w:val="auto"/>
          <w:kern w:val="2"/>
          <w:sz w:val="24"/>
          <w:szCs w:val="24"/>
          <w:lang w:val="en-US" w:eastAsia="zh-CN"/>
        </w:rPr>
      </w:pPr>
      <w:r>
        <w:rPr>
          <w:rFonts w:hint="eastAsia" w:ascii="宋体" w:hAnsi="宋体" w:eastAsia="宋体" w:cs="Times New Roman"/>
          <w:b/>
          <w:color w:val="auto"/>
          <w:kern w:val="2"/>
          <w:sz w:val="24"/>
          <w:szCs w:val="24"/>
          <w:lang w:val="en-US" w:eastAsia="zh-CN"/>
        </w:rPr>
        <w:t>陕西省政府采购供货商拒绝政府采购领域商业贿赂承诺书Ⅰ</w:t>
      </w:r>
    </w:p>
    <w:p w14:paraId="0954FE6C">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为响应党中央、国务院关于治理政府采购领域商业贿赂行为的号召，我公司在此庄严承诺：</w:t>
      </w:r>
    </w:p>
    <w:p w14:paraId="74453E55">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1.</w:t>
      </w:r>
      <w:r>
        <w:rPr>
          <w:rFonts w:hint="eastAsia" w:ascii="宋体" w:hAnsi="宋体" w:eastAsia="宋体" w:cs="Times New Roman"/>
          <w:color w:val="auto"/>
          <w:kern w:val="2"/>
          <w:sz w:val="24"/>
          <w:szCs w:val="24"/>
        </w:rPr>
        <w:t>在参与政府采购活动中遵纪守法、诚信经营、公平竞标。</w:t>
      </w:r>
    </w:p>
    <w:p w14:paraId="15337975">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2.</w:t>
      </w:r>
      <w:r>
        <w:rPr>
          <w:rFonts w:hint="eastAsia" w:ascii="宋体" w:hAnsi="宋体" w:eastAsia="宋体" w:cs="Times New Roman"/>
          <w:color w:val="auto"/>
          <w:kern w:val="2"/>
          <w:sz w:val="24"/>
          <w:szCs w:val="24"/>
        </w:rPr>
        <w:t>不向政府采购人、代理机构和政府采购评审专家进行任何形式的商业贿赂以谋取交易机会。</w:t>
      </w:r>
    </w:p>
    <w:p w14:paraId="763E181E">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3.</w:t>
      </w:r>
      <w:r>
        <w:rPr>
          <w:rFonts w:hint="eastAsia" w:ascii="宋体" w:hAnsi="宋体" w:eastAsia="宋体" w:cs="Times New Roman"/>
          <w:color w:val="auto"/>
          <w:kern w:val="2"/>
          <w:sz w:val="24"/>
          <w:szCs w:val="24"/>
        </w:rPr>
        <w:t>不向政府代理机构和采购人提供虚假资质文件或采用虚假应标方式参与政府采购市场竞争并谋取成交。</w:t>
      </w:r>
    </w:p>
    <w:p w14:paraId="26DE4C3C">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4.</w:t>
      </w:r>
      <w:r>
        <w:rPr>
          <w:rFonts w:hint="eastAsia" w:ascii="宋体" w:hAnsi="宋体" w:eastAsia="宋体" w:cs="Times New Roman"/>
          <w:color w:val="auto"/>
          <w:kern w:val="2"/>
          <w:sz w:val="24"/>
          <w:szCs w:val="24"/>
        </w:rPr>
        <w:t>不采取“围标、陪标”等商业欺诈手段获得政府采购订单。</w:t>
      </w:r>
    </w:p>
    <w:p w14:paraId="1C6B570B">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5.</w:t>
      </w:r>
      <w:r>
        <w:rPr>
          <w:rFonts w:hint="eastAsia" w:ascii="宋体" w:hAnsi="宋体" w:eastAsia="宋体" w:cs="Times New Roman"/>
          <w:color w:val="auto"/>
          <w:kern w:val="2"/>
          <w:sz w:val="24"/>
          <w:szCs w:val="24"/>
        </w:rPr>
        <w:t>不采取不正当手段诋毁、排挤</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供货商。</w:t>
      </w:r>
    </w:p>
    <w:p w14:paraId="6E9917F1">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6.</w:t>
      </w:r>
      <w:r>
        <w:rPr>
          <w:rFonts w:hint="eastAsia" w:ascii="宋体" w:hAnsi="宋体" w:eastAsia="宋体" w:cs="Times New Roman"/>
          <w:color w:val="auto"/>
          <w:kern w:val="2"/>
          <w:sz w:val="24"/>
          <w:szCs w:val="24"/>
          <w:lang w:eastAsia="zh-CN"/>
        </w:rPr>
        <w:t>不再提供</w:t>
      </w:r>
      <w:r>
        <w:rPr>
          <w:rFonts w:hint="eastAsia" w:ascii="宋体" w:hAnsi="宋体" w:eastAsia="宋体" w:cs="Times New Roman"/>
          <w:color w:val="auto"/>
          <w:kern w:val="2"/>
          <w:sz w:val="24"/>
          <w:szCs w:val="24"/>
        </w:rPr>
        <w:t>商品和服务时“偷梁换柱、以次充好”损害采购人的合法权益。</w:t>
      </w:r>
    </w:p>
    <w:p w14:paraId="5000D769">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cs="Times New Roman"/>
          <w:color w:val="auto"/>
          <w:kern w:val="2"/>
          <w:sz w:val="24"/>
          <w:szCs w:val="24"/>
          <w:lang w:eastAsia="zh-CN"/>
        </w:rPr>
        <w:t>7.</w:t>
      </w:r>
      <w:r>
        <w:rPr>
          <w:rFonts w:hint="eastAsia" w:ascii="宋体" w:hAnsi="宋体" w:eastAsia="宋体" w:cs="Times New Roman"/>
          <w:color w:val="auto"/>
          <w:kern w:val="2"/>
          <w:sz w:val="24"/>
          <w:szCs w:val="24"/>
        </w:rPr>
        <w:t>不与采购人、代理机构政府采购评审专家</w:t>
      </w:r>
      <w:r>
        <w:rPr>
          <w:rFonts w:hint="eastAsia" w:ascii="宋体" w:hAnsi="宋体" w:eastAsia="宋体" w:cs="Times New Roman"/>
          <w:color w:val="auto"/>
          <w:kern w:val="2"/>
          <w:sz w:val="24"/>
          <w:szCs w:val="24"/>
          <w:lang w:eastAsia="zh-CN"/>
        </w:rPr>
        <w:t>或其他</w:t>
      </w:r>
      <w:r>
        <w:rPr>
          <w:rFonts w:hint="eastAsia" w:ascii="宋体" w:hAnsi="宋体" w:eastAsia="宋体" w:cs="Times New Roman"/>
          <w:color w:val="auto"/>
          <w:kern w:val="2"/>
          <w:sz w:val="24"/>
          <w:szCs w:val="24"/>
        </w:rPr>
        <w:t>供货商恶意串通，进行质疑和投诉，维护政府采购市场秩序。</w:t>
      </w:r>
    </w:p>
    <w:p w14:paraId="02137E21">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8、尊重和接受政府采购监督管理部门的监督和政府代理机构招标采购要求，承担因违约行为给采购人造成的损失。</w:t>
      </w:r>
    </w:p>
    <w:p w14:paraId="4B2B323C">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9、不发生</w:t>
      </w:r>
      <w:r>
        <w:rPr>
          <w:rFonts w:hint="eastAsia" w:ascii="宋体" w:hAnsi="宋体" w:eastAsia="宋体" w:cs="Times New Roman"/>
          <w:color w:val="auto"/>
          <w:kern w:val="2"/>
          <w:sz w:val="24"/>
          <w:szCs w:val="24"/>
          <w:lang w:eastAsia="zh-CN"/>
        </w:rPr>
        <w:t>其他</w:t>
      </w:r>
      <w:r>
        <w:rPr>
          <w:rFonts w:hint="eastAsia" w:ascii="宋体" w:hAnsi="宋体" w:eastAsia="宋体" w:cs="Times New Roman"/>
          <w:color w:val="auto"/>
          <w:kern w:val="2"/>
          <w:sz w:val="24"/>
          <w:szCs w:val="24"/>
        </w:rPr>
        <w:t>有悖于政府采购公开、公平、公正和诚信原则的行为。</w:t>
      </w:r>
    </w:p>
    <w:p w14:paraId="6889766F">
      <w:pPr>
        <w:keepNext w:val="0"/>
        <w:keepLines w:val="0"/>
        <w:kinsoku/>
        <w:wordWrap/>
        <w:overflowPunct/>
        <w:topLinePunct w:val="0"/>
        <w:autoSpaceDE w:val="0"/>
        <w:autoSpaceDN w:val="0"/>
        <w:bidi w:val="0"/>
        <w:adjustRightInd w:val="0"/>
        <w:spacing w:line="520" w:lineRule="exact"/>
        <w:ind w:firstLine="420" w:firstLineChars="200"/>
        <w:jc w:val="both"/>
        <w:textAlignment w:val="auto"/>
        <w:rPr>
          <w:rFonts w:hint="eastAsia" w:ascii="宋体" w:hAnsi="宋体" w:eastAsia="宋体" w:cs="Times New Roman"/>
          <w:color w:val="auto"/>
          <w:kern w:val="2"/>
          <w:sz w:val="21"/>
          <w:szCs w:val="24"/>
          <w:lang w:val="en-US" w:eastAsia="zh-CN"/>
        </w:rPr>
      </w:pPr>
    </w:p>
    <w:p w14:paraId="33738DC9">
      <w:pPr>
        <w:keepNext w:val="0"/>
        <w:keepLines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lang w:eastAsia="zh-CN"/>
        </w:rPr>
        <w:t>承诺单位</w:t>
      </w:r>
      <w:r>
        <w:rPr>
          <w:rFonts w:hint="eastAsia" w:ascii="宋体" w:hAnsi="宋体" w:eastAsia="宋体" w:cs="Times New Roman"/>
          <w:color w:val="auto"/>
          <w:kern w:val="2"/>
          <w:sz w:val="24"/>
          <w:szCs w:val="24"/>
        </w:rPr>
        <w:t>：</w:t>
      </w:r>
      <w:r>
        <w:rPr>
          <w:rFonts w:hint="eastAsia" w:ascii="宋体" w:hAnsi="宋体" w:eastAsia="宋体" w:cs="Times New Roman"/>
          <w:color w:val="auto"/>
          <w:kern w:val="2"/>
          <w:sz w:val="24"/>
          <w:szCs w:val="24"/>
          <w:u w:val="single"/>
        </w:rPr>
        <w:t>（全称及公章）</w:t>
      </w:r>
    </w:p>
    <w:p w14:paraId="08CC1E71">
      <w:pPr>
        <w:keepNext w:val="0"/>
        <w:keepLines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法定代表人/被授权人（</w:t>
      </w:r>
      <w:r>
        <w:rPr>
          <w:rFonts w:hint="eastAsia" w:ascii="宋体" w:hAnsi="宋体" w:cs="Times New Roman"/>
          <w:color w:val="auto"/>
          <w:kern w:val="2"/>
          <w:sz w:val="24"/>
          <w:szCs w:val="24"/>
          <w:lang w:eastAsia="zh-CN"/>
        </w:rPr>
        <w:t>签字或盖章</w:t>
      </w:r>
      <w:r>
        <w:rPr>
          <w:rFonts w:hint="eastAsia" w:ascii="宋体" w:hAnsi="宋体" w:eastAsia="宋体" w:cs="Times New Roman"/>
          <w:color w:val="auto"/>
          <w:kern w:val="2"/>
          <w:sz w:val="24"/>
          <w:szCs w:val="24"/>
        </w:rPr>
        <w:t>）：</w:t>
      </w:r>
    </w:p>
    <w:p w14:paraId="1F85852D">
      <w:pPr>
        <w:keepNext w:val="0"/>
        <w:keepLines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Times New Roman"/>
          <w:color w:val="auto"/>
          <w:kern w:val="2"/>
          <w:sz w:val="24"/>
          <w:szCs w:val="24"/>
          <w:u w:val="single"/>
        </w:rPr>
      </w:pPr>
      <w:r>
        <w:rPr>
          <w:rFonts w:hint="eastAsia" w:ascii="宋体" w:hAnsi="宋体" w:eastAsia="宋体" w:cs="Times New Roman"/>
          <w:color w:val="auto"/>
          <w:kern w:val="2"/>
          <w:sz w:val="24"/>
          <w:szCs w:val="24"/>
        </w:rPr>
        <w:t>邮编：</w:t>
      </w:r>
    </w:p>
    <w:p w14:paraId="5235D754">
      <w:pPr>
        <w:keepNext w:val="0"/>
        <w:keepLines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地址：</w:t>
      </w:r>
    </w:p>
    <w:p w14:paraId="6368C571">
      <w:pPr>
        <w:keepNext w:val="0"/>
        <w:keepLines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 xml:space="preserve">电话： </w:t>
      </w:r>
    </w:p>
    <w:p w14:paraId="1E331844">
      <w:pPr>
        <w:keepNext w:val="0"/>
        <w:keepLines w:val="0"/>
        <w:kinsoku/>
        <w:wordWrap/>
        <w:overflowPunct/>
        <w:topLinePunct w:val="0"/>
        <w:autoSpaceDE w:val="0"/>
        <w:autoSpaceDN w:val="0"/>
        <w:bidi w:val="0"/>
        <w:adjustRightInd w:val="0"/>
        <w:snapToGri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时间：</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年</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日</w:t>
      </w:r>
    </w:p>
    <w:p w14:paraId="09455C0A">
      <w:pPr>
        <w:keepNext w:val="0"/>
        <w:keepLines w:val="0"/>
        <w:pageBreakBefore/>
        <w:kinsoku/>
        <w:wordWrap/>
        <w:overflowPunct/>
        <w:topLinePunct w:val="0"/>
        <w:autoSpaceDE w:val="0"/>
        <w:autoSpaceDN w:val="0"/>
        <w:bidi w:val="0"/>
        <w:adjustRightInd w:val="0"/>
        <w:spacing w:line="520" w:lineRule="exact"/>
        <w:ind w:firstLine="482" w:firstLineChars="200"/>
        <w:jc w:val="center"/>
        <w:textAlignment w:val="auto"/>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承诺书Ⅱ</w:t>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3542"/>
        <w:gridCol w:w="2424"/>
      </w:tblGrid>
      <w:tr w14:paraId="6B7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B7AAB09">
            <w:pPr>
              <w:keepNext w:val="0"/>
              <w:keepLines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2149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6E81C8">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 xml:space="preserve">的供应商，本公司承诺：在参加本项目磋商之前不存在被依法禁止经营行为、财产被接管或冻结的情况，如有隐瞒实情，愿承担一切责任及后果。 </w:t>
            </w:r>
          </w:p>
        </w:tc>
      </w:tr>
      <w:tr w14:paraId="4F6A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5F5E">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EC2F7">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32751E">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37F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3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4A8B0">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2A58A">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550AC">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2B6A8A7">
      <w:pPr>
        <w:keepNext w:val="0"/>
        <w:keepLines w:val="0"/>
        <w:kinsoku/>
        <w:wordWrap/>
        <w:overflowPunct/>
        <w:topLinePunct w:val="0"/>
        <w:autoSpaceDE w:val="0"/>
        <w:autoSpaceDN w:val="0"/>
        <w:bidi w:val="0"/>
        <w:adjustRightInd w:val="0"/>
        <w:spacing w:line="520" w:lineRule="exact"/>
        <w:ind w:firstLine="482" w:firstLineChars="200"/>
        <w:jc w:val="left"/>
        <w:textAlignment w:val="auto"/>
        <w:rPr>
          <w:rFonts w:hint="eastAsia" w:ascii="宋体" w:hAnsi="宋体" w:eastAsia="宋体" w:cs="Times New Roman"/>
          <w:b/>
          <w:color w:val="auto"/>
          <w:kern w:val="2"/>
          <w:sz w:val="24"/>
          <w:szCs w:val="24"/>
        </w:rPr>
      </w:pPr>
    </w:p>
    <w:p w14:paraId="51F0629E">
      <w:pPr>
        <w:keepNext w:val="0"/>
        <w:keepLines w:val="0"/>
        <w:kinsoku/>
        <w:wordWrap/>
        <w:overflowPunct/>
        <w:topLinePunct w:val="0"/>
        <w:autoSpaceDE w:val="0"/>
        <w:autoSpaceDN w:val="0"/>
        <w:bidi w:val="0"/>
        <w:adjustRightInd w:val="0"/>
        <w:spacing w:line="520" w:lineRule="exact"/>
        <w:ind w:firstLine="482" w:firstLineChars="200"/>
        <w:jc w:val="center"/>
        <w:textAlignment w:val="auto"/>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承诺书Ⅲ</w:t>
      </w:r>
    </w:p>
    <w:tbl>
      <w:tblPr>
        <w:tblStyle w:val="2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503"/>
        <w:gridCol w:w="2398"/>
      </w:tblGrid>
      <w:tr w14:paraId="0F18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F6D742">
            <w:pPr>
              <w:keepNext w:val="0"/>
              <w:keepLines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5FE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1D32A0D">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的供应商，本公司郑重申告并承诺：近三年受到有关行政主管部门的行政处理、不良行为记录为</w:t>
            </w:r>
            <w:r>
              <w:rPr>
                <w:rFonts w:hint="eastAsia" w:ascii="宋体" w:hAnsi="宋体" w:eastAsia="宋体" w:cs="Times New Roman"/>
                <w:color w:val="auto"/>
                <w:kern w:val="2"/>
                <w:sz w:val="24"/>
                <w:szCs w:val="24"/>
                <w:u w:val="single"/>
              </w:rPr>
              <w:t xml:space="preserve"> </w:t>
            </w:r>
            <w:r>
              <w:rPr>
                <w:rFonts w:hint="eastAsia" w:ascii="宋体" w:hAnsi="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rPr>
              <w:t>次（没有填零），如有隐瞒实情，愿承担一切责任及后果。</w:t>
            </w:r>
          </w:p>
        </w:tc>
      </w:tr>
      <w:tr w14:paraId="3AF3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3AE61">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71F79D">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C61BF">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5020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33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4CA41">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74C24">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tc>
        <w:tc>
          <w:tcPr>
            <w:tcW w:w="23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26FAF">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6C202CB0">
      <w:pPr>
        <w:keepNext w:val="0"/>
        <w:keepLines w:val="0"/>
        <w:kinsoku/>
        <w:wordWrap/>
        <w:overflowPunct/>
        <w:topLinePunct w:val="0"/>
        <w:autoSpaceDE w:val="0"/>
        <w:autoSpaceDN w:val="0"/>
        <w:bidi w:val="0"/>
        <w:adjustRightInd w:val="0"/>
        <w:spacing w:line="520" w:lineRule="exact"/>
        <w:ind w:firstLine="482" w:firstLineChars="200"/>
        <w:jc w:val="center"/>
        <w:textAlignment w:val="auto"/>
        <w:rPr>
          <w:rFonts w:hint="eastAsia" w:ascii="宋体" w:hAnsi="宋体" w:eastAsia="宋体" w:cs="Times New Roman"/>
          <w:b/>
          <w:color w:val="auto"/>
          <w:kern w:val="2"/>
          <w:sz w:val="24"/>
          <w:szCs w:val="24"/>
        </w:rPr>
      </w:pPr>
    </w:p>
    <w:p w14:paraId="68D5E401">
      <w:pPr>
        <w:keepNext w:val="0"/>
        <w:keepLines w:val="0"/>
        <w:kinsoku/>
        <w:wordWrap/>
        <w:overflowPunct/>
        <w:topLinePunct w:val="0"/>
        <w:autoSpaceDE w:val="0"/>
        <w:autoSpaceDN w:val="0"/>
        <w:bidi w:val="0"/>
        <w:adjustRightInd w:val="0"/>
        <w:spacing w:line="520" w:lineRule="exact"/>
        <w:ind w:firstLine="482" w:firstLineChars="200"/>
        <w:jc w:val="center"/>
        <w:textAlignment w:val="auto"/>
        <w:rPr>
          <w:rFonts w:hint="eastAsia" w:ascii="宋体" w:hAnsi="宋体" w:eastAsia="宋体" w:cs="Times New Roman"/>
          <w:b/>
          <w:color w:val="auto"/>
          <w:kern w:val="2"/>
          <w:sz w:val="24"/>
          <w:szCs w:val="24"/>
        </w:rPr>
      </w:pPr>
    </w:p>
    <w:p w14:paraId="467A4B63">
      <w:pPr>
        <w:keepNext w:val="0"/>
        <w:keepLines w:val="0"/>
        <w:kinsoku/>
        <w:wordWrap/>
        <w:overflowPunct/>
        <w:topLinePunct w:val="0"/>
        <w:autoSpaceDE w:val="0"/>
        <w:autoSpaceDN w:val="0"/>
        <w:bidi w:val="0"/>
        <w:adjustRightInd w:val="0"/>
        <w:spacing w:line="520" w:lineRule="exact"/>
        <w:ind w:firstLine="482" w:firstLineChars="200"/>
        <w:jc w:val="center"/>
        <w:textAlignment w:val="auto"/>
        <w:rPr>
          <w:rFonts w:hint="eastAsia" w:ascii="宋体" w:hAnsi="宋体" w:eastAsia="宋体" w:cs="Times New Roman"/>
          <w:b/>
          <w:color w:val="auto"/>
          <w:kern w:val="2"/>
          <w:sz w:val="24"/>
          <w:szCs w:val="24"/>
        </w:rPr>
      </w:pPr>
      <w:r>
        <w:rPr>
          <w:rFonts w:hint="eastAsia" w:ascii="宋体" w:hAnsi="宋体" w:eastAsia="宋体" w:cs="Times New Roman"/>
          <w:b/>
          <w:color w:val="auto"/>
          <w:kern w:val="2"/>
          <w:sz w:val="24"/>
          <w:szCs w:val="24"/>
        </w:rPr>
        <w:t>承诺书</w:t>
      </w:r>
      <w:r>
        <w:rPr>
          <w:rFonts w:hint="eastAsia" w:ascii="宋体" w:hAnsi="宋体" w:eastAsia="宋体" w:cs="Times New Roman"/>
          <w:b/>
          <w:color w:val="auto"/>
          <w:kern w:val="2"/>
          <w:sz w:val="24"/>
          <w:szCs w:val="24"/>
        </w:rPr>
        <w:fldChar w:fldCharType="begin"/>
      </w:r>
      <w:r>
        <w:rPr>
          <w:rFonts w:hint="eastAsia" w:ascii="宋体" w:hAnsi="宋体" w:eastAsia="宋体" w:cs="Times New Roman"/>
          <w:b/>
          <w:color w:val="auto"/>
          <w:kern w:val="2"/>
          <w:sz w:val="24"/>
          <w:szCs w:val="24"/>
        </w:rPr>
        <w:instrText xml:space="preserve"> = 5 \* ROMAN </w:instrText>
      </w:r>
      <w:r>
        <w:rPr>
          <w:rFonts w:hint="eastAsia" w:ascii="宋体" w:hAnsi="宋体" w:eastAsia="宋体" w:cs="Times New Roman"/>
          <w:b/>
          <w:color w:val="auto"/>
          <w:kern w:val="2"/>
          <w:sz w:val="24"/>
          <w:szCs w:val="24"/>
        </w:rPr>
        <w:fldChar w:fldCharType="separate"/>
      </w:r>
      <w:r>
        <w:rPr>
          <w:rFonts w:hint="eastAsia" w:ascii="宋体" w:hAnsi="宋体" w:eastAsia="宋体" w:cs="Times New Roman"/>
          <w:b/>
          <w:color w:val="auto"/>
          <w:kern w:val="2"/>
          <w:sz w:val="24"/>
          <w:szCs w:val="24"/>
          <w:lang w:val="zh-CN"/>
        </w:rPr>
        <w:t>V</w:t>
      </w:r>
      <w:r>
        <w:rPr>
          <w:rFonts w:hint="eastAsia" w:ascii="宋体" w:hAnsi="宋体" w:eastAsia="宋体" w:cs="Times New Roman"/>
          <w:b/>
          <w:color w:val="auto"/>
          <w:kern w:val="2"/>
          <w:sz w:val="24"/>
          <w:szCs w:val="24"/>
          <w:lang w:val="zh-CN"/>
        </w:rPr>
        <w:fldChar w:fldCharType="end"/>
      </w:r>
    </w:p>
    <w:tbl>
      <w:tblPr>
        <w:tblStyle w:val="2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541"/>
        <w:gridCol w:w="2424"/>
      </w:tblGrid>
      <w:tr w14:paraId="342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EF5C024">
            <w:pPr>
              <w:keepNext w:val="0"/>
              <w:keepLines w:val="0"/>
              <w:kinsoku/>
              <w:wordWrap/>
              <w:overflowPunct/>
              <w:topLinePunct w:val="0"/>
              <w:autoSpaceDE w:val="0"/>
              <w:autoSpaceDN w:val="0"/>
              <w:bidi w:val="0"/>
              <w:adjustRightInd w:val="0"/>
              <w:spacing w:line="520" w:lineRule="exact"/>
              <w:jc w:val="left"/>
              <w:textAlignment w:val="auto"/>
              <w:rPr>
                <w:rFonts w:hint="eastAsia" w:ascii="宋体" w:hAnsi="宋体" w:eastAsia="宋体" w:cs="Times New Roman"/>
                <w:color w:val="auto"/>
                <w:kern w:val="2"/>
                <w:sz w:val="24"/>
                <w:szCs w:val="24"/>
                <w:lang w:eastAsia="zh-CN"/>
              </w:rPr>
            </w:pPr>
            <w:r>
              <w:rPr>
                <w:rFonts w:hint="eastAsia" w:ascii="宋体" w:hAnsi="宋体" w:eastAsia="宋体" w:cs="Times New Roman"/>
                <w:color w:val="auto"/>
                <w:kern w:val="2"/>
                <w:sz w:val="24"/>
                <w:szCs w:val="24"/>
              </w:rPr>
              <w:t>致：</w:t>
            </w:r>
            <w:r>
              <w:rPr>
                <w:rFonts w:hint="eastAsia" w:ascii="宋体" w:hAnsi="宋体" w:eastAsia="宋体" w:cs="Times New Roman"/>
                <w:color w:val="auto"/>
                <w:kern w:val="2"/>
                <w:sz w:val="24"/>
                <w:szCs w:val="24"/>
                <w:u w:val="single"/>
                <w:lang w:eastAsia="zh-CN"/>
              </w:rPr>
              <w:t>陕西中信海诚造价咨询有限公司</w:t>
            </w:r>
          </w:p>
        </w:tc>
      </w:tr>
      <w:tr w14:paraId="671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31DA219">
            <w:pPr>
              <w:keepNext w:val="0"/>
              <w:keepLines w:val="0"/>
              <w:kinsoku/>
              <w:wordWrap/>
              <w:overflowPunct/>
              <w:topLinePunct w:val="0"/>
              <w:autoSpaceDE w:val="0"/>
              <w:autoSpaceDN w:val="0"/>
              <w:bidi w:val="0"/>
              <w:adjustRightInd w:val="0"/>
              <w:spacing w:line="520" w:lineRule="exact"/>
              <w:ind w:firstLine="480" w:firstLineChars="200"/>
              <w:jc w:val="left"/>
              <w:textAlignment w:val="auto"/>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rPr>
              <w:t>作为参加贵公司组织</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eastAsia="zh-CN"/>
              </w:rPr>
              <w:t>（项目名称）</w:t>
            </w:r>
            <w:r>
              <w:rPr>
                <w:rFonts w:hint="eastAsia" w:ascii="宋体" w:hAnsi="宋体" w:eastAsia="宋体" w:cs="Times New Roman"/>
                <w:color w:val="auto"/>
                <w:kern w:val="2"/>
                <w:sz w:val="24"/>
                <w:szCs w:val="24"/>
                <w:u w:val="single"/>
                <w:lang w:val="en-US" w:eastAsia="zh-CN"/>
              </w:rPr>
              <w:t xml:space="preserve"> </w:t>
            </w:r>
            <w:r>
              <w:rPr>
                <w:rFonts w:hint="eastAsia" w:ascii="宋体" w:hAnsi="宋体" w:eastAsia="宋体" w:cs="Times New Roman"/>
                <w:color w:val="auto"/>
                <w:kern w:val="2"/>
                <w:sz w:val="24"/>
                <w:szCs w:val="24"/>
              </w:rPr>
              <w:t>的供应商，本公司承诺：参加本次磋商提交的所有资质证明文件及业绩证明文件是真实的、有效的，如有隐瞒实情，愿承担一切责任及后果。</w:t>
            </w:r>
          </w:p>
        </w:tc>
      </w:tr>
      <w:tr w14:paraId="654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042EF6">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供应商</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4E9353">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法定代表人/被授权人</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A7DA">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日期</w:t>
            </w:r>
          </w:p>
        </w:tc>
      </w:tr>
      <w:tr w14:paraId="4A95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3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A8639">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（公章）</w:t>
            </w:r>
          </w:p>
        </w:tc>
        <w:tc>
          <w:tcPr>
            <w:tcW w:w="35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CBD014">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签字或盖章</w:t>
            </w:r>
            <w:r>
              <w:rPr>
                <w:rFonts w:hint="eastAsia" w:ascii="宋体" w:hAnsi="宋体" w:eastAsia="宋体" w:cs="宋体"/>
                <w:color w:val="auto"/>
                <w:kern w:val="2"/>
                <w:sz w:val="24"/>
                <w:szCs w:val="24"/>
                <w:highlight w:val="none"/>
              </w:rPr>
              <w:t>）</w:t>
            </w:r>
          </w:p>
        </w:tc>
        <w:tc>
          <w:tcPr>
            <w:tcW w:w="24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F21F7">
            <w:pPr>
              <w:keepNext w:val="0"/>
              <w:keepLines w:val="0"/>
              <w:kinsoku/>
              <w:wordWrap/>
              <w:overflowPunct/>
              <w:topLinePunct w:val="0"/>
              <w:autoSpaceDE w:val="0"/>
              <w:autoSpaceDN w:val="0"/>
              <w:bidi w:val="0"/>
              <w:adjustRightInd w:val="0"/>
              <w:spacing w:line="520" w:lineRule="exact"/>
              <w:jc w:val="center"/>
              <w:textAlignment w:val="auto"/>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highlight w:val="none"/>
              </w:rPr>
              <w:t>年 月 日</w:t>
            </w:r>
          </w:p>
        </w:tc>
      </w:tr>
    </w:tbl>
    <w:p w14:paraId="4B045C01">
      <w:pPr>
        <w:keepNext w:val="0"/>
        <w:keepLines w:val="0"/>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Times New Roman"/>
          <w:b/>
          <w:color w:val="auto"/>
          <w:kern w:val="0"/>
          <w:sz w:val="30"/>
          <w:szCs w:val="24"/>
        </w:rPr>
      </w:pPr>
      <w:bookmarkStart w:id="28" w:name="_Toc8177"/>
      <w:bookmarkStart w:id="29" w:name="_Toc24141"/>
      <w:bookmarkStart w:id="30" w:name="_Toc2630"/>
      <w:r>
        <w:rPr>
          <w:rFonts w:hint="eastAsia" w:ascii="宋体" w:hAnsi="宋体" w:eastAsia="宋体" w:cs="Times New Roman"/>
          <w:b/>
          <w:color w:val="auto"/>
          <w:kern w:val="2"/>
          <w:sz w:val="32"/>
          <w:szCs w:val="24"/>
        </w:rPr>
        <w:t>第</w:t>
      </w:r>
      <w:r>
        <w:rPr>
          <w:rFonts w:hint="eastAsia" w:ascii="宋体" w:hAnsi="宋体" w:eastAsia="宋体" w:cs="Times New Roman"/>
          <w:b/>
          <w:color w:val="auto"/>
          <w:kern w:val="2"/>
          <w:sz w:val="32"/>
          <w:szCs w:val="24"/>
          <w:lang w:val="en-US" w:eastAsia="zh-CN"/>
        </w:rPr>
        <w:t>九</w:t>
      </w:r>
      <w:r>
        <w:rPr>
          <w:rFonts w:hint="eastAsia" w:ascii="宋体" w:hAnsi="宋体" w:eastAsia="宋体" w:cs="Times New Roman"/>
          <w:b/>
          <w:color w:val="auto"/>
          <w:kern w:val="2"/>
          <w:sz w:val="32"/>
          <w:szCs w:val="24"/>
        </w:rPr>
        <w:t xml:space="preserve">章 </w:t>
      </w:r>
      <w:r>
        <w:rPr>
          <w:rFonts w:hint="eastAsia" w:ascii="宋体" w:hAnsi="宋体" w:eastAsia="宋体" w:cs="Times New Roman"/>
          <w:b/>
          <w:color w:val="auto"/>
          <w:kern w:val="2"/>
          <w:sz w:val="32"/>
          <w:szCs w:val="24"/>
          <w:lang w:eastAsia="zh-CN"/>
        </w:rPr>
        <w:t>供应商业绩</w:t>
      </w:r>
    </w:p>
    <w:bookmarkEnd w:id="28"/>
    <w:bookmarkEnd w:id="29"/>
    <w:bookmarkEnd w:id="30"/>
    <w:p w14:paraId="4B5D0D48">
      <w:pPr>
        <w:keepNext w:val="0"/>
        <w:keepLines w:val="0"/>
        <w:numPr>
          <w:ilvl w:val="0"/>
          <w:numId w:val="0"/>
        </w:numPr>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bCs/>
          <w:color w:val="auto"/>
          <w:kern w:val="2"/>
          <w:sz w:val="32"/>
          <w:szCs w:val="32"/>
          <w:highlight w:val="none"/>
          <w:lang w:val="en-US" w:eastAsia="zh-CN"/>
        </w:rPr>
      </w:pPr>
    </w:p>
    <w:p w14:paraId="12290168">
      <w:pPr>
        <w:keepNext w:val="0"/>
        <w:keepLines w:val="0"/>
        <w:numPr>
          <w:ilvl w:val="0"/>
          <w:numId w:val="0"/>
        </w:numPr>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bCs/>
          <w:color w:val="auto"/>
          <w:kern w:val="2"/>
          <w:sz w:val="32"/>
          <w:szCs w:val="32"/>
          <w:highlight w:val="none"/>
          <w:lang w:val="en-US" w:eastAsia="zh-CN"/>
        </w:rPr>
      </w:pPr>
    </w:p>
    <w:p w14:paraId="103E2F6F">
      <w:pPr>
        <w:pStyle w:val="2"/>
        <w:rPr>
          <w:rFonts w:hint="eastAsia" w:ascii="宋体" w:hAnsi="宋体" w:eastAsia="宋体" w:cs="宋体"/>
          <w:b/>
          <w:bCs/>
          <w:color w:val="auto"/>
          <w:kern w:val="2"/>
          <w:sz w:val="32"/>
          <w:szCs w:val="32"/>
          <w:highlight w:val="none"/>
          <w:lang w:val="en-US" w:eastAsia="zh-CN"/>
        </w:rPr>
      </w:pPr>
    </w:p>
    <w:p w14:paraId="2581D5C4">
      <w:pPr>
        <w:pStyle w:val="2"/>
        <w:rPr>
          <w:rFonts w:hint="eastAsia" w:ascii="宋体" w:hAnsi="宋体" w:eastAsia="宋体" w:cs="宋体"/>
          <w:b/>
          <w:bCs/>
          <w:color w:val="auto"/>
          <w:kern w:val="2"/>
          <w:sz w:val="32"/>
          <w:szCs w:val="32"/>
          <w:highlight w:val="none"/>
          <w:lang w:val="en-US" w:eastAsia="zh-CN"/>
        </w:rPr>
      </w:pPr>
    </w:p>
    <w:p w14:paraId="077CD890">
      <w:pPr>
        <w:keepNext w:val="0"/>
        <w:keepLines w:val="0"/>
        <w:numPr>
          <w:ilvl w:val="0"/>
          <w:numId w:val="0"/>
        </w:numPr>
        <w:kinsoku/>
        <w:wordWrap/>
        <w:overflowPunct/>
        <w:topLinePunct w:val="0"/>
        <w:autoSpaceDE w:val="0"/>
        <w:autoSpaceDN w:val="0"/>
        <w:bidi w:val="0"/>
        <w:adjustRightInd w:val="0"/>
        <w:snapToGrid w:val="0"/>
        <w:spacing w:line="520" w:lineRule="exact"/>
        <w:jc w:val="center"/>
        <w:textAlignment w:val="auto"/>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lang w:val="en-US" w:eastAsia="zh-CN"/>
        </w:rPr>
        <w:t>第十章  其他证明</w:t>
      </w:r>
      <w:r>
        <w:rPr>
          <w:rFonts w:hint="eastAsia" w:ascii="宋体" w:hAnsi="宋体" w:eastAsia="宋体" w:cs="宋体"/>
          <w:b/>
          <w:bCs/>
          <w:color w:val="auto"/>
          <w:kern w:val="2"/>
          <w:sz w:val="32"/>
          <w:szCs w:val="32"/>
          <w:highlight w:val="none"/>
          <w:lang w:eastAsia="zh-CN"/>
        </w:rPr>
        <w:t>资料</w:t>
      </w:r>
    </w:p>
    <w:p w14:paraId="27F935C8">
      <w:pPr>
        <w:keepNext w:val="0"/>
        <w:keepLines w:val="0"/>
        <w:kinsoku/>
        <w:wordWrap/>
        <w:overflowPunct/>
        <w:topLinePunct w:val="0"/>
        <w:autoSpaceDE w:val="0"/>
        <w:autoSpaceDN w:val="0"/>
        <w:bidi w:val="0"/>
        <w:adjustRightInd w:val="0"/>
        <w:spacing w:line="520" w:lineRule="exact"/>
        <w:jc w:val="center"/>
        <w:textAlignment w:val="auto"/>
        <w:rPr>
          <w:rFonts w:hint="default" w:ascii="宋体" w:hAnsi="宋体" w:eastAsia="宋体" w:cs="宋体"/>
          <w:b/>
          <w:color w:val="auto"/>
          <w:kern w:val="0"/>
          <w:sz w:val="24"/>
          <w:szCs w:val="24"/>
        </w:rPr>
      </w:pPr>
      <w:bookmarkStart w:id="31" w:name="_Toc1247"/>
    </w:p>
    <w:bookmarkEnd w:id="31"/>
    <w:p w14:paraId="040B989E">
      <w:pPr>
        <w:keepNext w:val="0"/>
        <w:keepLines w:val="0"/>
        <w:kinsoku/>
        <w:wordWrap/>
        <w:overflowPunct/>
        <w:topLinePunct w:val="0"/>
        <w:autoSpaceDE/>
        <w:autoSpaceDN/>
        <w:bidi w:val="0"/>
        <w:adjustRightInd/>
        <w:spacing w:line="520" w:lineRule="exact"/>
        <w:jc w:val="center"/>
        <w:textAlignment w:val="auto"/>
        <w:rPr>
          <w:rFonts w:hint="eastAsia" w:ascii="Calibri" w:hAnsi="Calibri" w:eastAsia="宋体" w:cs="Times New Roman"/>
          <w:kern w:val="2"/>
          <w:sz w:val="21"/>
          <w:lang w:val="en-US" w:eastAsia="zh-CN" w:bidi="ar-SA"/>
        </w:rPr>
      </w:pPr>
      <w:r>
        <w:rPr>
          <w:rFonts w:hint="eastAsia" w:ascii="Calibri" w:hAnsi="Calibri" w:eastAsia="宋体" w:cs="Times New Roman"/>
          <w:kern w:val="2"/>
          <w:sz w:val="21"/>
          <w:lang w:val="en-US" w:eastAsia="zh-CN" w:bidi="ar-SA"/>
        </w:rPr>
        <w:t>（磋商单位认为对其有利的，或者对评分内容有利的其他资料）</w:t>
      </w:r>
    </w:p>
    <w:p w14:paraId="7AFCA5A6">
      <w:pPr>
        <w:keepNext w:val="0"/>
        <w:keepLines w:val="0"/>
        <w:kinsoku/>
        <w:wordWrap/>
        <w:overflowPunct/>
        <w:topLinePunct w:val="0"/>
        <w:bidi w:val="0"/>
        <w:spacing w:line="520" w:lineRule="exact"/>
        <w:textAlignment w:val="auto"/>
        <w:rPr>
          <w:rFonts w:hint="default"/>
          <w:lang w:val="en-US" w:eastAsia="zh-CN"/>
        </w:rPr>
      </w:pPr>
    </w:p>
    <w:sectPr>
      <w:headerReference r:id="rId11" w:type="default"/>
      <w:footerReference r:id="rId12" w:type="default"/>
      <w:pgSz w:w="11906" w:h="16838"/>
      <w:pgMar w:top="1134" w:right="1361" w:bottom="1134" w:left="1474"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KSHRDRVAMA0_31_0">
    <w:altName w:val="Segoe Print"/>
    <w:panose1 w:val="00000000000000000000"/>
    <w:charset w:val="00"/>
    <w:family w:val="auto"/>
    <w:pitch w:val="default"/>
    <w:sig w:usb0="00000000" w:usb1="00000000" w:usb2="00000000" w:usb3="00000000" w:csb0="00000000" w:csb1="00000000"/>
  </w:font>
  <w:font w:name="*KSSFVNCJVD0_30_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479E2">
    <w:pPr>
      <w:framePr w:wrap="around" w:vAnchor="text" w:hAnchor="margin" w:xAlign="right" w:y="1"/>
      <w:widowControl w:val="0"/>
      <w:tabs>
        <w:tab w:val="center" w:pos="4153"/>
        <w:tab w:val="right" w:pos="8306"/>
      </w:tabs>
      <w:autoSpaceDE w:val="0"/>
      <w:autoSpaceDN w:val="0"/>
      <w:adjustRightInd w:val="0"/>
      <w:snapToGrid w:val="0"/>
      <w:jc w:val="left"/>
      <w:rPr>
        <w:rFonts w:hint="default" w:ascii="Calibri" w:hAnsi="Calibri" w:eastAsia="宋体" w:cs="Times New Roman"/>
        <w:kern w:val="2"/>
        <w:sz w:val="18"/>
        <w:szCs w:val="24"/>
        <w:lang w:val="en-US" w:eastAsia="zh-CN" w:bidi="ar-SA"/>
      </w:rPr>
    </w:pPr>
    <w:r>
      <w:rPr>
        <w:rFonts w:hint="default" w:ascii="Calibri" w:hAnsi="Calibri" w:eastAsia="宋体" w:cs="Times New Roman"/>
        <w:kern w:val="2"/>
        <w:sz w:val="18"/>
        <w:szCs w:val="24"/>
        <w:lang w:val="en-US" w:eastAsia="zh-CN" w:bidi="ar-SA"/>
      </w:rPr>
      <w:fldChar w:fldCharType="begin"/>
    </w:r>
    <w:r>
      <w:rPr>
        <w:rFonts w:hint="default" w:ascii="Times New Roman" w:hAnsi="Times New Roman" w:eastAsia="宋体" w:cs="Times New Roman"/>
        <w:kern w:val="2"/>
        <w:sz w:val="18"/>
        <w:szCs w:val="24"/>
        <w:lang w:val="en-US" w:eastAsia="zh-CN" w:bidi="ar-SA"/>
      </w:rPr>
      <w:instrText xml:space="preserve">PAGE  </w:instrText>
    </w:r>
    <w:r>
      <w:rPr>
        <w:rFonts w:hint="default" w:ascii="Calibri" w:hAnsi="Calibri" w:eastAsia="宋体" w:cs="Times New Roman"/>
        <w:kern w:val="2"/>
        <w:sz w:val="18"/>
        <w:szCs w:val="24"/>
        <w:lang w:val="en-US" w:eastAsia="zh-CN" w:bidi="ar-SA"/>
      </w:rPr>
      <w:fldChar w:fldCharType="separate"/>
    </w:r>
    <w:r>
      <w:rPr>
        <w:rFonts w:hint="default" w:ascii="Times New Roman" w:hAnsi="Times New Roman" w:eastAsia="宋体" w:cs="Times New Roman"/>
        <w:kern w:val="2"/>
        <w:sz w:val="18"/>
        <w:szCs w:val="24"/>
        <w:lang w:val="en-US" w:eastAsia="zh-CN" w:bidi="ar-SA"/>
      </w:rPr>
      <w:t>17</w:t>
    </w:r>
    <w:r>
      <w:rPr>
        <w:rFonts w:hint="default" w:ascii="Calibri" w:hAnsi="Calibri" w:eastAsia="宋体" w:cs="Times New Roman"/>
        <w:kern w:val="2"/>
        <w:sz w:val="18"/>
        <w:szCs w:val="24"/>
        <w:lang w:val="en-US" w:eastAsia="zh-CN" w:bidi="ar-SA"/>
      </w:rPr>
      <w:fldChar w:fldCharType="end"/>
    </w:r>
  </w:p>
  <w:p w14:paraId="131FBE14">
    <w:pPr>
      <w:widowControl w:val="0"/>
      <w:tabs>
        <w:tab w:val="center" w:pos="4153"/>
        <w:tab w:val="right" w:pos="8306"/>
      </w:tabs>
      <w:autoSpaceDE w:val="0"/>
      <w:autoSpaceDN w:val="0"/>
      <w:adjustRightInd w:val="0"/>
      <w:snapToGrid w:val="0"/>
      <w:ind w:right="360"/>
      <w:jc w:val="left"/>
      <w:rPr>
        <w:rFonts w:hint="default" w:ascii="Calibri" w:hAnsi="Calibri"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168B2">
    <w:pPr>
      <w:pStyle w:val="17"/>
      <w:pBdr>
        <w:top w:val="none" w:color="auto" w:sz="0" w:space="0"/>
        <w:left w:val="none" w:color="auto" w:sz="0" w:space="0"/>
        <w:bottom w:val="none" w:color="auto" w:sz="0" w:space="0"/>
        <w:right w:val="none" w:color="auto" w:sz="0" w:space="0"/>
        <w:between w:val="none" w:color="auto" w:sz="0" w:space="0"/>
      </w:pBdr>
      <w:adjustRightInd w:val="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B073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501B0730">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CF6E">
    <w:pPr>
      <w:widowControl w:val="0"/>
      <w:kinsoku w:val="0"/>
      <w:overflowPunct w:val="0"/>
      <w:autoSpaceDE w:val="0"/>
      <w:autoSpaceDN w:val="0"/>
      <w:adjustRightInd w:val="0"/>
      <w:spacing w:before="0" w:line="14" w:lineRule="auto"/>
      <w:ind w:left="0"/>
      <w:rPr>
        <w:rFonts w:hint="eastAsia" w:ascii="宋体" w:hAnsi="宋体" w:eastAsia="宋体" w:cs="Times New Roman"/>
        <w:sz w:val="20"/>
        <w:szCs w:val="24"/>
      </w:rPr>
    </w:pPr>
    <w:r>
      <w:rPr>
        <w:rFonts w:eastAsia="宋体" w:cs="Times New Roman"/>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5AB80B">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78</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100</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ZYH2c0BAACnAwAADgAAAAAAAAABACAAAAAeAQAAZHJzL2Uy&#10;b0RvYy54bWxQSwUGAAAAAAYABgBZAQAAXQUAAAAA&#10;">
              <v:fill on="f" focussize="0,0"/>
              <v:stroke on="f"/>
              <v:imagedata o:title=""/>
              <o:lock v:ext="edit" aspectratio="f"/>
              <v:textbox inset="0mm,0mm,0mm,0mm" style="mso-fit-shape-to-text:t;">
                <w:txbxContent>
                  <w:p w14:paraId="6D5AB80B">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第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78</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 共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NUMPAGES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100</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页</w:t>
                    </w:r>
                  </w:p>
                </w:txbxContent>
              </v:textbox>
            </v:shape>
          </w:pict>
        </mc:Fallback>
      </mc:AlternateContent>
    </w:r>
    <w:r>
      <w:rPr>
        <w:rFonts w:hint="default" w:ascii="宋体" w:hAnsi="宋体" w:eastAsia="宋体" w:cs="Times New Roman"/>
        <w:sz w:val="24"/>
        <w:szCs w:val="24"/>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9817100</wp:posOffset>
              </wp:positionV>
              <wp:extent cx="2838450" cy="167640"/>
              <wp:effectExtent l="0" t="0" r="0" b="0"/>
              <wp:wrapNone/>
              <wp:docPr id="16" name="文本框 10"/>
              <wp:cNvGraphicFramePr/>
              <a:graphic xmlns:a="http://schemas.openxmlformats.org/drawingml/2006/main">
                <a:graphicData uri="http://schemas.microsoft.com/office/word/2010/wordprocessingShape">
                  <wps:wsp>
                    <wps:cNvSpPr txBox="1"/>
                    <wps:spPr>
                      <a:xfrm>
                        <a:off x="0" y="0"/>
                        <a:ext cx="1348105" cy="149225"/>
                      </a:xfrm>
                      <a:prstGeom prst="rect">
                        <a:avLst/>
                      </a:prstGeom>
                      <a:noFill/>
                      <a:ln>
                        <a:noFill/>
                      </a:ln>
                      <a:effectLst/>
                    </wps:spPr>
                    <wps:txbx>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wps:txbx>
                    <wps:bodyPr wrap="square" lIns="0" tIns="0" rIns="0" bIns="0" upright="1"/>
                  </wps:wsp>
                </a:graphicData>
              </a:graphic>
            </wp:anchor>
          </w:drawing>
        </mc:Choice>
        <mc:Fallback>
          <w:pict>
            <v:shape id="文本框 10" o:spid="_x0000_s1026" o:spt="202" type="#_x0000_t202" style="position:absolute;left:0pt;margin-left:89pt;margin-top:773pt;height:13.2pt;width:223.5pt;mso-position-horizontal-relative:page;mso-position-vertical-relative:page;z-index:-251656192;mso-width-relative:page;mso-height-relative:page;" filled="f" stroked="f" coordsize="21600,21600" o:gfxdata="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kjn5TYAAAADQEAAA8AAAAAAAAAAQAgAAAAIgAAAGRycy9k&#10;b3ducmV2LnhtbFBLAQIUABQAAAAIAIdO4kCe40z7yQEAAJADAAAOAAAAAAAAAAEAIAAAACcBAABk&#10;cnMvZTJvRG9jLnhtbFBLBQYAAAAABgAGAFkBAABiBQAAAAA=&#10;">
              <v:fill on="f" focussize="0,0"/>
              <v:stroke on="f"/>
              <v:imagedata o:title=""/>
              <o:lock v:ext="edit" aspectratio="f"/>
              <v:textbox inset="0mm,0mm,0mm,0mm">
                <w:txbxContent>
                  <w:p w14:paraId="1DEABC7C">
                    <w:pPr>
                      <w:widowControl w:val="0"/>
                      <w:kinsoku w:val="0"/>
                      <w:overflowPunct w:val="0"/>
                      <w:autoSpaceDE w:val="0"/>
                      <w:autoSpaceDN w:val="0"/>
                      <w:adjustRightInd w:val="0"/>
                      <w:spacing w:before="0" w:line="229" w:lineRule="exact"/>
                      <w:ind w:left="20"/>
                      <w:rPr>
                        <w:rFonts w:hint="eastAsia" w:ascii="宋体" w:hAnsi="宋体" w:eastAsia="宋体" w:cs="Times New Roman"/>
                        <w:sz w:val="21"/>
                        <w:szCs w:val="24"/>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38672">
    <w:pPr>
      <w:pStyle w:val="17"/>
      <w:pBdr>
        <w:top w:val="none" w:color="auto" w:sz="0" w:space="0"/>
        <w:left w:val="none" w:color="auto" w:sz="0" w:space="0"/>
        <w:bottom w:val="none" w:color="auto" w:sz="0" w:space="0"/>
        <w:right w:val="none" w:color="auto" w:sz="0" w:space="0"/>
        <w:between w:val="none" w:color="auto" w:sz="0" w:space="0"/>
      </w:pBdr>
      <w:adjustRightInd w:val="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D84DBD">
                          <w:pPr>
                            <w:pStyle w:val="17"/>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guskBAACa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luC6yQEAAJoDAAAOAAAAAAAAAAEAIAAAAB4BAABkcnMvZTJvRG9j&#10;LnhtbFBLBQYAAAAABgAGAFkBAABZBQAAAAA=&#10;">
              <v:fill on="f" focussize="0,0"/>
              <v:stroke on="f"/>
              <v:imagedata o:title=""/>
              <o:lock v:ext="edit" aspectratio="f"/>
              <v:textbox inset="0mm,0mm,0mm,0mm" style="mso-fit-shape-to-text:t;">
                <w:txbxContent>
                  <w:p w14:paraId="5FD84DBD">
                    <w:pPr>
                      <w:pStyle w:val="17"/>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1D29">
    <w:pPr>
      <w:widowControl w:val="0"/>
      <w:pBdr>
        <w:top w:val="none" w:color="auto" w:sz="0" w:space="1"/>
        <w:left w:val="none" w:color="auto" w:sz="0" w:space="4"/>
        <w:bottom w:val="single" w:color="auto" w:sz="4" w:space="1"/>
        <w:right w:val="none" w:color="auto" w:sz="0" w:space="4"/>
      </w:pBdr>
      <w:tabs>
        <w:tab w:val="center" w:pos="4153"/>
        <w:tab w:val="right" w:pos="8306"/>
      </w:tabs>
      <w:autoSpaceDE w:val="0"/>
      <w:autoSpaceDN w:val="0"/>
      <w:adjustRightInd w:val="0"/>
      <w:snapToGrid w:val="0"/>
      <w:ind w:left="-210" w:leftChars="-100" w:right="-210" w:rightChars="-100"/>
      <w:jc w:val="right"/>
      <w:rPr>
        <w:rFonts w:hint="eastAsia" w:ascii="Times New Roman" w:hAnsi="Times New Roman" w:eastAsia="宋体" w:cs="Times New Roman"/>
        <w:b/>
        <w:i/>
        <w:kern w:val="2"/>
        <w:sz w:val="18"/>
        <w:szCs w:val="24"/>
        <w:u w:val="single"/>
        <w:lang w:val="en-US" w:eastAsia="zh-CN" w:bidi="ar-SA"/>
      </w:rPr>
    </w:pPr>
    <w:r>
      <w:rPr>
        <w:rFonts w:hint="eastAsia" w:ascii="Times New Roman" w:hAnsi="Times New Roman" w:eastAsia="宋体" w:cs="Times New Roman"/>
        <w:b/>
        <w:i/>
        <w:kern w:val="2"/>
        <w:sz w:val="18"/>
        <w:szCs w:val="24"/>
        <w:lang w:val="en-US" w:eastAsia="zh-CN" w:bidi="ar-SA"/>
      </w:rPr>
      <w:t xml:space="preserve">           </w:t>
    </w:r>
    <w:r>
      <w:rPr>
        <w:rFonts w:hint="eastAsia" w:ascii="Times New Roman" w:hAnsi="Times New Roman" w:eastAsia="宋体" w:cs="Times New Roman"/>
        <w:b/>
        <w:i/>
        <w:kern w:val="2"/>
        <w:sz w:val="10"/>
        <w:szCs w:val="16"/>
        <w:lang w:val="en-US" w:eastAsia="zh-CN" w:bidi="ar-SA"/>
      </w:rPr>
      <w:t xml:space="preserve">                                                    </w:t>
    </w:r>
    <w:r>
      <w:rPr>
        <w:rFonts w:hint="eastAsia" w:ascii="Times New Roman" w:hAnsi="Times New Roman" w:eastAsia="宋体" w:cs="Times New Roman"/>
        <w:b/>
        <w:i/>
        <w:kern w:val="2"/>
        <w:sz w:val="20"/>
        <w:szCs w:val="2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F1CD9">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adjustRightInd w:val="0"/>
      <w:snapToGrid w:val="0"/>
      <w:jc w:val="both"/>
      <w:rPr>
        <w:rFonts w:hint="default"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034E">
    <w:pPr>
      <w:widowControl w:val="0"/>
      <w:pBdr>
        <w:top w:val="none" w:color="auto" w:sz="0" w:space="1"/>
        <w:left w:val="none" w:color="auto" w:sz="0" w:space="4"/>
        <w:bottom w:val="single" w:color="auto" w:sz="4" w:space="1"/>
        <w:right w:val="none" w:color="auto" w:sz="0" w:space="4"/>
      </w:pBdr>
      <w:tabs>
        <w:tab w:val="left" w:pos="7341"/>
        <w:tab w:val="right" w:pos="8306"/>
      </w:tabs>
      <w:autoSpaceDE w:val="0"/>
      <w:autoSpaceDN w:val="0"/>
      <w:adjustRightInd w:val="0"/>
      <w:snapToGrid w:val="0"/>
      <w:jc w:val="right"/>
      <w:rPr>
        <w:rFonts w:hint="eastAsia" w:ascii="Times New Roman" w:hAnsi="Times New Roman" w:eastAsia="宋体" w:cs="Times New Roman"/>
        <w:kern w:val="2"/>
        <w:sz w:val="18"/>
        <w:szCs w:val="24"/>
        <w:lang w:val="en-US" w:eastAsia="zh-CN" w:bidi="ar-SA"/>
      </w:rPr>
    </w:pPr>
    <w:r>
      <w:rPr>
        <w:rFonts w:hint="eastAsia" w:ascii="Times New Roman" w:hAnsi="Times New Roman" w:eastAsia="宋体" w:cs="Times New Roman"/>
        <w:b/>
        <w:i/>
        <w:kern w:val="2"/>
        <w:sz w:val="18"/>
        <w:szCs w:val="18"/>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D309">
    <w:pPr>
      <w:pBdr>
        <w:top w:val="none" w:color="auto" w:sz="0" w:space="0"/>
        <w:left w:val="none" w:color="auto" w:sz="0" w:space="0"/>
        <w:bottom w:val="none" w:color="auto" w:sz="0" w:space="0"/>
        <w:right w:val="none" w:color="auto" w:sz="0" w:space="0"/>
        <w:between w:val="none" w:color="auto" w:sz="0" w:space="0"/>
      </w:pBdr>
      <w:adjustRightInd w:val="0"/>
      <w:snapToGrid w:val="0"/>
      <w:jc w:val="right"/>
      <w:rPr>
        <w:b/>
        <w:i/>
        <w:iCs/>
        <w:sz w:val="18"/>
        <w:szCs w:val="18"/>
      </w:rPr>
    </w:pPr>
    <w:r>
      <w:rPr>
        <w:rFonts w:hint="eastAsia"/>
        <w:b/>
        <w:i/>
        <w:iCs/>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8030">
    <w:pPr>
      <w:widowControl w:val="0"/>
      <w:pBdr>
        <w:top w:val="none" w:color="auto" w:sz="0" w:space="1"/>
        <w:left w:val="none" w:color="auto" w:sz="0" w:space="4"/>
        <w:bottom w:val="none" w:color="auto" w:sz="0" w:space="1"/>
        <w:right w:val="none" w:color="auto" w:sz="0" w:space="4"/>
      </w:pBdr>
      <w:snapToGrid w:val="0"/>
      <w:jc w:val="both"/>
      <w:rPr>
        <w:rFonts w:hint="eastAsia" w:ascii="Times New Roman" w:hAnsi="Times New Roman" w:eastAsia="宋体" w:cs="Times New Roman"/>
        <w:kern w:val="2"/>
        <w:sz w:val="18"/>
        <w:szCs w:val="24"/>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A988">
    <w:pPr>
      <w:pBdr>
        <w:top w:val="none" w:color="auto" w:sz="0" w:space="0"/>
        <w:left w:val="none" w:color="auto" w:sz="0" w:space="0"/>
        <w:bottom w:val="none" w:color="auto" w:sz="0" w:space="0"/>
        <w:right w:val="none" w:color="auto" w:sz="0" w:space="0"/>
        <w:between w:val="none" w:color="auto" w:sz="0"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A7EE934"/>
    <w:multiLevelType w:val="singleLevel"/>
    <w:tmpl w:val="3A7EE934"/>
    <w:lvl w:ilvl="0" w:tentative="0">
      <w:start w:val="2"/>
      <w:numFmt w:val="chineseCounting"/>
      <w:suff w:val="nothing"/>
      <w:lvlText w:val="%1、"/>
      <w:lvlJc w:val="left"/>
      <w:rPr>
        <w:rFonts w:hint="eastAsia"/>
      </w:rPr>
    </w:lvl>
  </w:abstractNum>
  <w:abstractNum w:abstractNumId="2">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3">
    <w:nsid w:val="5EDB3CFC"/>
    <w:multiLevelType w:val="singleLevel"/>
    <w:tmpl w:val="5EDB3CFC"/>
    <w:lvl w:ilvl="0" w:tentative="0">
      <w:start w:val="1"/>
      <w:numFmt w:val="chineseCounting"/>
      <w:suff w:val="space"/>
      <w:lvlText w:val="第%1章"/>
      <w:lvlJc w:val="left"/>
      <w:rPr>
        <w:rFonts w:hint="eastAsia"/>
      </w:rPr>
    </w:lvl>
  </w:abstractNum>
  <w:abstractNum w:abstractNumId="4">
    <w:nsid w:val="7762C97F"/>
    <w:multiLevelType w:val="singleLevel"/>
    <w:tmpl w:val="7762C97F"/>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ZDUwOGExMzE5YmE2ZGFkODE3MmQ2NTQzZTk3MGYifQ=="/>
    <w:docVar w:name="KSO_WPS_MARK_KEY" w:val="107215d6-9327-4c10-8e0f-4c7ae33d3c8d"/>
  </w:docVars>
  <w:rsids>
    <w:rsidRoot w:val="005B62E0"/>
    <w:rsid w:val="00185639"/>
    <w:rsid w:val="001A7AA8"/>
    <w:rsid w:val="001A7B5C"/>
    <w:rsid w:val="001D2F6E"/>
    <w:rsid w:val="002A4675"/>
    <w:rsid w:val="00410870"/>
    <w:rsid w:val="004420ED"/>
    <w:rsid w:val="004653D8"/>
    <w:rsid w:val="004C4313"/>
    <w:rsid w:val="004C53E7"/>
    <w:rsid w:val="00554C4F"/>
    <w:rsid w:val="005B62E0"/>
    <w:rsid w:val="0061018B"/>
    <w:rsid w:val="006C57D7"/>
    <w:rsid w:val="0079144A"/>
    <w:rsid w:val="008A1C37"/>
    <w:rsid w:val="008B22D8"/>
    <w:rsid w:val="008F635E"/>
    <w:rsid w:val="009224FE"/>
    <w:rsid w:val="00936276"/>
    <w:rsid w:val="00981832"/>
    <w:rsid w:val="009F0CAD"/>
    <w:rsid w:val="00A22687"/>
    <w:rsid w:val="00B86537"/>
    <w:rsid w:val="00B97FF7"/>
    <w:rsid w:val="00BB3B84"/>
    <w:rsid w:val="00C6546B"/>
    <w:rsid w:val="00CD0216"/>
    <w:rsid w:val="00D5063D"/>
    <w:rsid w:val="00D56556"/>
    <w:rsid w:val="00DC5E6F"/>
    <w:rsid w:val="00E428F1"/>
    <w:rsid w:val="00F50027"/>
    <w:rsid w:val="00FB4547"/>
    <w:rsid w:val="00FF56DA"/>
    <w:rsid w:val="01040C47"/>
    <w:rsid w:val="01145682"/>
    <w:rsid w:val="01215F2F"/>
    <w:rsid w:val="014734BB"/>
    <w:rsid w:val="014C3122"/>
    <w:rsid w:val="01551AE4"/>
    <w:rsid w:val="0156352C"/>
    <w:rsid w:val="015B6D94"/>
    <w:rsid w:val="01763BCE"/>
    <w:rsid w:val="017716F4"/>
    <w:rsid w:val="01933E12"/>
    <w:rsid w:val="0193652C"/>
    <w:rsid w:val="019B1C2F"/>
    <w:rsid w:val="01C759A8"/>
    <w:rsid w:val="01D03EEE"/>
    <w:rsid w:val="01E70A1A"/>
    <w:rsid w:val="01E8357C"/>
    <w:rsid w:val="01EE10BC"/>
    <w:rsid w:val="01F42A6B"/>
    <w:rsid w:val="01FF6A00"/>
    <w:rsid w:val="02077F88"/>
    <w:rsid w:val="0213118F"/>
    <w:rsid w:val="0217455F"/>
    <w:rsid w:val="021F6339"/>
    <w:rsid w:val="022005AD"/>
    <w:rsid w:val="022C5216"/>
    <w:rsid w:val="023A2CE7"/>
    <w:rsid w:val="023F0464"/>
    <w:rsid w:val="02702D13"/>
    <w:rsid w:val="028D5673"/>
    <w:rsid w:val="028E3199"/>
    <w:rsid w:val="02901A03"/>
    <w:rsid w:val="02A679C0"/>
    <w:rsid w:val="02D51D0B"/>
    <w:rsid w:val="02DE5ECF"/>
    <w:rsid w:val="02EA449A"/>
    <w:rsid w:val="03005F06"/>
    <w:rsid w:val="0314369E"/>
    <w:rsid w:val="032A1A78"/>
    <w:rsid w:val="032A2400"/>
    <w:rsid w:val="033464E4"/>
    <w:rsid w:val="03515509"/>
    <w:rsid w:val="03596B97"/>
    <w:rsid w:val="03642C5A"/>
    <w:rsid w:val="036A3C67"/>
    <w:rsid w:val="03745009"/>
    <w:rsid w:val="037C297C"/>
    <w:rsid w:val="03965E3A"/>
    <w:rsid w:val="039C71DE"/>
    <w:rsid w:val="039E1668"/>
    <w:rsid w:val="03CE2FF0"/>
    <w:rsid w:val="03E437D1"/>
    <w:rsid w:val="03EA08A3"/>
    <w:rsid w:val="03F508D0"/>
    <w:rsid w:val="03F622CA"/>
    <w:rsid w:val="03FD4598"/>
    <w:rsid w:val="04111EC2"/>
    <w:rsid w:val="041A1188"/>
    <w:rsid w:val="041A2A56"/>
    <w:rsid w:val="0424171A"/>
    <w:rsid w:val="043164D2"/>
    <w:rsid w:val="043D4090"/>
    <w:rsid w:val="0442423B"/>
    <w:rsid w:val="044D1CE7"/>
    <w:rsid w:val="044D2832"/>
    <w:rsid w:val="04573AC1"/>
    <w:rsid w:val="04635E25"/>
    <w:rsid w:val="04693976"/>
    <w:rsid w:val="046A0D55"/>
    <w:rsid w:val="0472779E"/>
    <w:rsid w:val="04744991"/>
    <w:rsid w:val="04764FDC"/>
    <w:rsid w:val="047A3973"/>
    <w:rsid w:val="048E0A13"/>
    <w:rsid w:val="049B263D"/>
    <w:rsid w:val="04A46113"/>
    <w:rsid w:val="04C66C1A"/>
    <w:rsid w:val="04CB208F"/>
    <w:rsid w:val="04CB4231"/>
    <w:rsid w:val="04CF06A5"/>
    <w:rsid w:val="04DC1150"/>
    <w:rsid w:val="04DC13C8"/>
    <w:rsid w:val="04F11703"/>
    <w:rsid w:val="04F419D9"/>
    <w:rsid w:val="050D08EE"/>
    <w:rsid w:val="051456A9"/>
    <w:rsid w:val="051756C8"/>
    <w:rsid w:val="051E1119"/>
    <w:rsid w:val="05241B93"/>
    <w:rsid w:val="0527573D"/>
    <w:rsid w:val="05422ECB"/>
    <w:rsid w:val="05447949"/>
    <w:rsid w:val="054A784B"/>
    <w:rsid w:val="056A25CE"/>
    <w:rsid w:val="056A7139"/>
    <w:rsid w:val="059E36F3"/>
    <w:rsid w:val="05AF1557"/>
    <w:rsid w:val="05B25CDD"/>
    <w:rsid w:val="05BE1527"/>
    <w:rsid w:val="05BF3ADC"/>
    <w:rsid w:val="05BF5D55"/>
    <w:rsid w:val="05D44333"/>
    <w:rsid w:val="05DD398D"/>
    <w:rsid w:val="05F01619"/>
    <w:rsid w:val="05F122E1"/>
    <w:rsid w:val="06096C10"/>
    <w:rsid w:val="061629D4"/>
    <w:rsid w:val="062540A0"/>
    <w:rsid w:val="06360C42"/>
    <w:rsid w:val="063A78C0"/>
    <w:rsid w:val="064B1FF4"/>
    <w:rsid w:val="064C137C"/>
    <w:rsid w:val="065E5555"/>
    <w:rsid w:val="066C3B0A"/>
    <w:rsid w:val="0676575E"/>
    <w:rsid w:val="068569BC"/>
    <w:rsid w:val="068C79F0"/>
    <w:rsid w:val="068E19BA"/>
    <w:rsid w:val="06964E9E"/>
    <w:rsid w:val="06A64F55"/>
    <w:rsid w:val="06C017FF"/>
    <w:rsid w:val="06D26260"/>
    <w:rsid w:val="06F13C93"/>
    <w:rsid w:val="070457D8"/>
    <w:rsid w:val="07213B55"/>
    <w:rsid w:val="072C5040"/>
    <w:rsid w:val="074E2978"/>
    <w:rsid w:val="0754179A"/>
    <w:rsid w:val="07550674"/>
    <w:rsid w:val="076D03F9"/>
    <w:rsid w:val="077679C2"/>
    <w:rsid w:val="077E000D"/>
    <w:rsid w:val="07857534"/>
    <w:rsid w:val="078A56D0"/>
    <w:rsid w:val="079D19A6"/>
    <w:rsid w:val="083E11BD"/>
    <w:rsid w:val="083E2F6B"/>
    <w:rsid w:val="085D3656"/>
    <w:rsid w:val="08780E28"/>
    <w:rsid w:val="08886B52"/>
    <w:rsid w:val="08BF5E5A"/>
    <w:rsid w:val="08C92A8B"/>
    <w:rsid w:val="08CF1E16"/>
    <w:rsid w:val="08CF47AA"/>
    <w:rsid w:val="08D5567E"/>
    <w:rsid w:val="08D96A23"/>
    <w:rsid w:val="08DD5736"/>
    <w:rsid w:val="08E75BC2"/>
    <w:rsid w:val="08E9737B"/>
    <w:rsid w:val="08EE597F"/>
    <w:rsid w:val="09010A39"/>
    <w:rsid w:val="09072C53"/>
    <w:rsid w:val="090E6DE2"/>
    <w:rsid w:val="09153CCC"/>
    <w:rsid w:val="09260483"/>
    <w:rsid w:val="09273A00"/>
    <w:rsid w:val="092D5179"/>
    <w:rsid w:val="093A3733"/>
    <w:rsid w:val="093F6DB6"/>
    <w:rsid w:val="095215A4"/>
    <w:rsid w:val="096609CC"/>
    <w:rsid w:val="096A0C73"/>
    <w:rsid w:val="097872FD"/>
    <w:rsid w:val="097F49FD"/>
    <w:rsid w:val="099E6056"/>
    <w:rsid w:val="09A82AF8"/>
    <w:rsid w:val="09B63701"/>
    <w:rsid w:val="09DE4B52"/>
    <w:rsid w:val="09DF42DA"/>
    <w:rsid w:val="09EC78D4"/>
    <w:rsid w:val="0A014251"/>
    <w:rsid w:val="0A017390"/>
    <w:rsid w:val="0A0A1357"/>
    <w:rsid w:val="0A0C3321"/>
    <w:rsid w:val="0A131C64"/>
    <w:rsid w:val="0A176139"/>
    <w:rsid w:val="0A5627EE"/>
    <w:rsid w:val="0A72001F"/>
    <w:rsid w:val="0A7315F2"/>
    <w:rsid w:val="0A757889"/>
    <w:rsid w:val="0A7B2255"/>
    <w:rsid w:val="0A863F24"/>
    <w:rsid w:val="0A9B7618"/>
    <w:rsid w:val="0AA23C86"/>
    <w:rsid w:val="0AA51080"/>
    <w:rsid w:val="0AAE6186"/>
    <w:rsid w:val="0AB85110"/>
    <w:rsid w:val="0ABC114C"/>
    <w:rsid w:val="0ABE2142"/>
    <w:rsid w:val="0AE42D4F"/>
    <w:rsid w:val="0AEB740E"/>
    <w:rsid w:val="0B046571"/>
    <w:rsid w:val="0B064214"/>
    <w:rsid w:val="0B0C3F54"/>
    <w:rsid w:val="0B0E0D15"/>
    <w:rsid w:val="0B104CDA"/>
    <w:rsid w:val="0B1A00C9"/>
    <w:rsid w:val="0B2621C1"/>
    <w:rsid w:val="0B2B4B1C"/>
    <w:rsid w:val="0B3550F2"/>
    <w:rsid w:val="0B4F5A3E"/>
    <w:rsid w:val="0B7E2B1C"/>
    <w:rsid w:val="0B882E7B"/>
    <w:rsid w:val="0B907F82"/>
    <w:rsid w:val="0B9A6C94"/>
    <w:rsid w:val="0BAE7715"/>
    <w:rsid w:val="0BC33EB3"/>
    <w:rsid w:val="0BD0316F"/>
    <w:rsid w:val="0BF14D3D"/>
    <w:rsid w:val="0BF463E7"/>
    <w:rsid w:val="0C0D37A3"/>
    <w:rsid w:val="0C2557B3"/>
    <w:rsid w:val="0C28640C"/>
    <w:rsid w:val="0C3B6140"/>
    <w:rsid w:val="0C3C77C2"/>
    <w:rsid w:val="0C3F7792"/>
    <w:rsid w:val="0C43273C"/>
    <w:rsid w:val="0C452B1A"/>
    <w:rsid w:val="0C4C6992"/>
    <w:rsid w:val="0C4F4991"/>
    <w:rsid w:val="0C523489"/>
    <w:rsid w:val="0C5445BF"/>
    <w:rsid w:val="0C636A8A"/>
    <w:rsid w:val="0C69734B"/>
    <w:rsid w:val="0C6F7B97"/>
    <w:rsid w:val="0CA84E57"/>
    <w:rsid w:val="0CD30DDB"/>
    <w:rsid w:val="0CD520F0"/>
    <w:rsid w:val="0CD85037"/>
    <w:rsid w:val="0CDB5931"/>
    <w:rsid w:val="0CE0437F"/>
    <w:rsid w:val="0D08183B"/>
    <w:rsid w:val="0D331802"/>
    <w:rsid w:val="0D5225D9"/>
    <w:rsid w:val="0D527BEF"/>
    <w:rsid w:val="0D6571C0"/>
    <w:rsid w:val="0D763449"/>
    <w:rsid w:val="0D817B82"/>
    <w:rsid w:val="0D822121"/>
    <w:rsid w:val="0D8256A8"/>
    <w:rsid w:val="0D8E6743"/>
    <w:rsid w:val="0D9D24E2"/>
    <w:rsid w:val="0DA358E0"/>
    <w:rsid w:val="0DAB4C84"/>
    <w:rsid w:val="0DAF40E5"/>
    <w:rsid w:val="0DB046BE"/>
    <w:rsid w:val="0DCB5CBE"/>
    <w:rsid w:val="0DDB2C34"/>
    <w:rsid w:val="0DED1D10"/>
    <w:rsid w:val="0DED6FC6"/>
    <w:rsid w:val="0DF200B2"/>
    <w:rsid w:val="0DFA5B18"/>
    <w:rsid w:val="0E014538"/>
    <w:rsid w:val="0E1A73A1"/>
    <w:rsid w:val="0E211365"/>
    <w:rsid w:val="0E465FA8"/>
    <w:rsid w:val="0E4F7C80"/>
    <w:rsid w:val="0E710EAF"/>
    <w:rsid w:val="0E7B2A8A"/>
    <w:rsid w:val="0E8A322D"/>
    <w:rsid w:val="0E970802"/>
    <w:rsid w:val="0E9E116A"/>
    <w:rsid w:val="0EAC1215"/>
    <w:rsid w:val="0EB04E4C"/>
    <w:rsid w:val="0EB42344"/>
    <w:rsid w:val="0EB43073"/>
    <w:rsid w:val="0EB93FDA"/>
    <w:rsid w:val="0EE26D46"/>
    <w:rsid w:val="0EFF3CAC"/>
    <w:rsid w:val="0EFF7FF8"/>
    <w:rsid w:val="0F077EE1"/>
    <w:rsid w:val="0F095A50"/>
    <w:rsid w:val="0F114F40"/>
    <w:rsid w:val="0F33683E"/>
    <w:rsid w:val="0F3676E8"/>
    <w:rsid w:val="0F3A15CD"/>
    <w:rsid w:val="0F4A67A8"/>
    <w:rsid w:val="0F56503F"/>
    <w:rsid w:val="0F640CD0"/>
    <w:rsid w:val="0F7A7609"/>
    <w:rsid w:val="0F7F6343"/>
    <w:rsid w:val="0F8C0A60"/>
    <w:rsid w:val="0F9225E2"/>
    <w:rsid w:val="0FB85BFC"/>
    <w:rsid w:val="0FC4290B"/>
    <w:rsid w:val="0FC540E9"/>
    <w:rsid w:val="0FDB1539"/>
    <w:rsid w:val="0FE01E3D"/>
    <w:rsid w:val="102715F9"/>
    <w:rsid w:val="102F402D"/>
    <w:rsid w:val="1030685D"/>
    <w:rsid w:val="10482BD9"/>
    <w:rsid w:val="10502AED"/>
    <w:rsid w:val="10511056"/>
    <w:rsid w:val="105C48D7"/>
    <w:rsid w:val="1060395B"/>
    <w:rsid w:val="10801CBD"/>
    <w:rsid w:val="10946190"/>
    <w:rsid w:val="10982E46"/>
    <w:rsid w:val="10B51A1F"/>
    <w:rsid w:val="10D206F5"/>
    <w:rsid w:val="10EA160F"/>
    <w:rsid w:val="10EE7F80"/>
    <w:rsid w:val="11015BB4"/>
    <w:rsid w:val="113B1C7F"/>
    <w:rsid w:val="113E7C8B"/>
    <w:rsid w:val="114710E3"/>
    <w:rsid w:val="116457F1"/>
    <w:rsid w:val="117345B2"/>
    <w:rsid w:val="11A038F0"/>
    <w:rsid w:val="11D150DC"/>
    <w:rsid w:val="11EC50D0"/>
    <w:rsid w:val="11F34DC7"/>
    <w:rsid w:val="11F823DD"/>
    <w:rsid w:val="121D35D1"/>
    <w:rsid w:val="122055D5"/>
    <w:rsid w:val="1225232C"/>
    <w:rsid w:val="124A0865"/>
    <w:rsid w:val="124B69B1"/>
    <w:rsid w:val="12644944"/>
    <w:rsid w:val="1275415B"/>
    <w:rsid w:val="127759F8"/>
    <w:rsid w:val="127E0B34"/>
    <w:rsid w:val="128370B7"/>
    <w:rsid w:val="129356D7"/>
    <w:rsid w:val="129739A4"/>
    <w:rsid w:val="129834AA"/>
    <w:rsid w:val="129D61C4"/>
    <w:rsid w:val="12A165D1"/>
    <w:rsid w:val="12B708BF"/>
    <w:rsid w:val="12E148DA"/>
    <w:rsid w:val="12E373B2"/>
    <w:rsid w:val="12FE3A23"/>
    <w:rsid w:val="130E30D5"/>
    <w:rsid w:val="132536A6"/>
    <w:rsid w:val="132A605E"/>
    <w:rsid w:val="1335171A"/>
    <w:rsid w:val="134C478E"/>
    <w:rsid w:val="1353773D"/>
    <w:rsid w:val="13655C64"/>
    <w:rsid w:val="1367647A"/>
    <w:rsid w:val="1376180B"/>
    <w:rsid w:val="1379754E"/>
    <w:rsid w:val="137A57A0"/>
    <w:rsid w:val="13AE7229"/>
    <w:rsid w:val="13B91D50"/>
    <w:rsid w:val="13BD0273"/>
    <w:rsid w:val="13E349DD"/>
    <w:rsid w:val="13E7338E"/>
    <w:rsid w:val="13F46B45"/>
    <w:rsid w:val="141217B6"/>
    <w:rsid w:val="143A62A9"/>
    <w:rsid w:val="144C07BE"/>
    <w:rsid w:val="14570C6F"/>
    <w:rsid w:val="1471130F"/>
    <w:rsid w:val="1473202D"/>
    <w:rsid w:val="147431CD"/>
    <w:rsid w:val="147754A1"/>
    <w:rsid w:val="147F0B94"/>
    <w:rsid w:val="148665BB"/>
    <w:rsid w:val="14932C6D"/>
    <w:rsid w:val="14A967DF"/>
    <w:rsid w:val="14AD3953"/>
    <w:rsid w:val="14B93CEA"/>
    <w:rsid w:val="14BA3748"/>
    <w:rsid w:val="14C36CD2"/>
    <w:rsid w:val="150E4189"/>
    <w:rsid w:val="151412DC"/>
    <w:rsid w:val="151B54D7"/>
    <w:rsid w:val="1525539D"/>
    <w:rsid w:val="155166DA"/>
    <w:rsid w:val="156F7179"/>
    <w:rsid w:val="157348A1"/>
    <w:rsid w:val="15812F70"/>
    <w:rsid w:val="158A77F0"/>
    <w:rsid w:val="15931769"/>
    <w:rsid w:val="15A07014"/>
    <w:rsid w:val="15B019B6"/>
    <w:rsid w:val="15B05436"/>
    <w:rsid w:val="15B37B4D"/>
    <w:rsid w:val="15CB0015"/>
    <w:rsid w:val="15DD5B72"/>
    <w:rsid w:val="15EF58A5"/>
    <w:rsid w:val="16005428"/>
    <w:rsid w:val="16082FC8"/>
    <w:rsid w:val="160B0B38"/>
    <w:rsid w:val="16247C45"/>
    <w:rsid w:val="162B5650"/>
    <w:rsid w:val="163369BA"/>
    <w:rsid w:val="164C60B0"/>
    <w:rsid w:val="16535060"/>
    <w:rsid w:val="165D4B43"/>
    <w:rsid w:val="1687445B"/>
    <w:rsid w:val="16880BEA"/>
    <w:rsid w:val="16896A9F"/>
    <w:rsid w:val="16A448E1"/>
    <w:rsid w:val="16A71964"/>
    <w:rsid w:val="16AA34A9"/>
    <w:rsid w:val="16AD7E53"/>
    <w:rsid w:val="16BE2285"/>
    <w:rsid w:val="16CC1EB2"/>
    <w:rsid w:val="16CF5E02"/>
    <w:rsid w:val="16EF3DAF"/>
    <w:rsid w:val="16F6514E"/>
    <w:rsid w:val="17171557"/>
    <w:rsid w:val="172500BA"/>
    <w:rsid w:val="1740285D"/>
    <w:rsid w:val="17424826"/>
    <w:rsid w:val="1748279F"/>
    <w:rsid w:val="174D7EF7"/>
    <w:rsid w:val="175207E1"/>
    <w:rsid w:val="175428FE"/>
    <w:rsid w:val="17556C00"/>
    <w:rsid w:val="17576E38"/>
    <w:rsid w:val="175E4F4D"/>
    <w:rsid w:val="1767603B"/>
    <w:rsid w:val="177B3894"/>
    <w:rsid w:val="177D3E9A"/>
    <w:rsid w:val="178A4041"/>
    <w:rsid w:val="17913AE6"/>
    <w:rsid w:val="17B64B24"/>
    <w:rsid w:val="17BF5E77"/>
    <w:rsid w:val="17C0574B"/>
    <w:rsid w:val="17C11856"/>
    <w:rsid w:val="17CE60BA"/>
    <w:rsid w:val="17D64F6F"/>
    <w:rsid w:val="17DA3096"/>
    <w:rsid w:val="17DB47BC"/>
    <w:rsid w:val="17DC25DB"/>
    <w:rsid w:val="17DF4E1B"/>
    <w:rsid w:val="17F07798"/>
    <w:rsid w:val="17FB14E1"/>
    <w:rsid w:val="18162399"/>
    <w:rsid w:val="18193D2D"/>
    <w:rsid w:val="181B15B5"/>
    <w:rsid w:val="18201DAE"/>
    <w:rsid w:val="183121A5"/>
    <w:rsid w:val="1833366D"/>
    <w:rsid w:val="18336A58"/>
    <w:rsid w:val="18397AB9"/>
    <w:rsid w:val="18422604"/>
    <w:rsid w:val="184D620E"/>
    <w:rsid w:val="188C36C4"/>
    <w:rsid w:val="189015C1"/>
    <w:rsid w:val="18A63D83"/>
    <w:rsid w:val="18A92683"/>
    <w:rsid w:val="18E0229F"/>
    <w:rsid w:val="18EF260F"/>
    <w:rsid w:val="18F1475A"/>
    <w:rsid w:val="19066596"/>
    <w:rsid w:val="19616ABA"/>
    <w:rsid w:val="197113F3"/>
    <w:rsid w:val="1973397A"/>
    <w:rsid w:val="1981073B"/>
    <w:rsid w:val="198F04FA"/>
    <w:rsid w:val="199A5304"/>
    <w:rsid w:val="19C05ED6"/>
    <w:rsid w:val="19F50B74"/>
    <w:rsid w:val="19FB7E88"/>
    <w:rsid w:val="1A0C2EC9"/>
    <w:rsid w:val="1A0C6B6B"/>
    <w:rsid w:val="1A0F6516"/>
    <w:rsid w:val="1A2A56BD"/>
    <w:rsid w:val="1A3D694A"/>
    <w:rsid w:val="1A591EAA"/>
    <w:rsid w:val="1A6277D4"/>
    <w:rsid w:val="1A65456E"/>
    <w:rsid w:val="1A763D88"/>
    <w:rsid w:val="1A7B31FD"/>
    <w:rsid w:val="1A906A44"/>
    <w:rsid w:val="1AA95E2B"/>
    <w:rsid w:val="1AB030DA"/>
    <w:rsid w:val="1AC76DF0"/>
    <w:rsid w:val="1AE17EB2"/>
    <w:rsid w:val="1AE86247"/>
    <w:rsid w:val="1AF5570C"/>
    <w:rsid w:val="1AF750C1"/>
    <w:rsid w:val="1AFB07A3"/>
    <w:rsid w:val="1AFE42A1"/>
    <w:rsid w:val="1B097409"/>
    <w:rsid w:val="1B0D1262"/>
    <w:rsid w:val="1B107F31"/>
    <w:rsid w:val="1B215E83"/>
    <w:rsid w:val="1B2E4111"/>
    <w:rsid w:val="1B35574E"/>
    <w:rsid w:val="1B3A611B"/>
    <w:rsid w:val="1B4E184A"/>
    <w:rsid w:val="1B60171F"/>
    <w:rsid w:val="1B6C3034"/>
    <w:rsid w:val="1B9019AB"/>
    <w:rsid w:val="1B9238A2"/>
    <w:rsid w:val="1B950C9D"/>
    <w:rsid w:val="1B9A62B3"/>
    <w:rsid w:val="1BAC2B10"/>
    <w:rsid w:val="1BAC4BD1"/>
    <w:rsid w:val="1BD37E6C"/>
    <w:rsid w:val="1BD670F4"/>
    <w:rsid w:val="1BDB1FA8"/>
    <w:rsid w:val="1BF0659E"/>
    <w:rsid w:val="1BFC58E0"/>
    <w:rsid w:val="1C0876C1"/>
    <w:rsid w:val="1C1D316C"/>
    <w:rsid w:val="1C2423AC"/>
    <w:rsid w:val="1C435344"/>
    <w:rsid w:val="1C531D11"/>
    <w:rsid w:val="1C5A7D40"/>
    <w:rsid w:val="1C8925AF"/>
    <w:rsid w:val="1C9319AE"/>
    <w:rsid w:val="1CA96184"/>
    <w:rsid w:val="1CBB688E"/>
    <w:rsid w:val="1CCF1596"/>
    <w:rsid w:val="1CE35693"/>
    <w:rsid w:val="1CE9080D"/>
    <w:rsid w:val="1CF13355"/>
    <w:rsid w:val="1CF97094"/>
    <w:rsid w:val="1D052F29"/>
    <w:rsid w:val="1D151709"/>
    <w:rsid w:val="1D2774F1"/>
    <w:rsid w:val="1D2C458E"/>
    <w:rsid w:val="1D366B78"/>
    <w:rsid w:val="1D416E36"/>
    <w:rsid w:val="1D437806"/>
    <w:rsid w:val="1D4806BC"/>
    <w:rsid w:val="1D484219"/>
    <w:rsid w:val="1D4D12FD"/>
    <w:rsid w:val="1D533669"/>
    <w:rsid w:val="1D666D95"/>
    <w:rsid w:val="1D694243"/>
    <w:rsid w:val="1D6B027C"/>
    <w:rsid w:val="1D725739"/>
    <w:rsid w:val="1D792624"/>
    <w:rsid w:val="1D7F0D19"/>
    <w:rsid w:val="1D8569AE"/>
    <w:rsid w:val="1D86132B"/>
    <w:rsid w:val="1DA81FC5"/>
    <w:rsid w:val="1DC523BF"/>
    <w:rsid w:val="1DD23BBC"/>
    <w:rsid w:val="1DE41A21"/>
    <w:rsid w:val="1DEC0312"/>
    <w:rsid w:val="1DFB61A2"/>
    <w:rsid w:val="1E0740D4"/>
    <w:rsid w:val="1E312561"/>
    <w:rsid w:val="1E564C49"/>
    <w:rsid w:val="1E6C3F37"/>
    <w:rsid w:val="1E7E0884"/>
    <w:rsid w:val="1E9B2689"/>
    <w:rsid w:val="1E9C1541"/>
    <w:rsid w:val="1EBE6541"/>
    <w:rsid w:val="1EEF393D"/>
    <w:rsid w:val="1EFC6DAC"/>
    <w:rsid w:val="1EFD7FCB"/>
    <w:rsid w:val="1F026649"/>
    <w:rsid w:val="1F0D47D4"/>
    <w:rsid w:val="1F192E37"/>
    <w:rsid w:val="1F1C595D"/>
    <w:rsid w:val="1F266F21"/>
    <w:rsid w:val="1F274302"/>
    <w:rsid w:val="1F3802BD"/>
    <w:rsid w:val="1F386378"/>
    <w:rsid w:val="1F4C1A60"/>
    <w:rsid w:val="1F677554"/>
    <w:rsid w:val="1F773EC5"/>
    <w:rsid w:val="1F7A3BFD"/>
    <w:rsid w:val="1F8B2677"/>
    <w:rsid w:val="1FAC3795"/>
    <w:rsid w:val="1FAF543A"/>
    <w:rsid w:val="1FB80D1A"/>
    <w:rsid w:val="1FC102B2"/>
    <w:rsid w:val="1FE806EC"/>
    <w:rsid w:val="202B4056"/>
    <w:rsid w:val="2038280A"/>
    <w:rsid w:val="203E1903"/>
    <w:rsid w:val="20414404"/>
    <w:rsid w:val="2043516B"/>
    <w:rsid w:val="204E44BF"/>
    <w:rsid w:val="20595B12"/>
    <w:rsid w:val="20643520"/>
    <w:rsid w:val="20670E5A"/>
    <w:rsid w:val="207313E1"/>
    <w:rsid w:val="20765541"/>
    <w:rsid w:val="208E4638"/>
    <w:rsid w:val="2096351F"/>
    <w:rsid w:val="20A00CD1"/>
    <w:rsid w:val="20A54F56"/>
    <w:rsid w:val="20A572F1"/>
    <w:rsid w:val="20BC1E43"/>
    <w:rsid w:val="20CD345A"/>
    <w:rsid w:val="20EF0E4F"/>
    <w:rsid w:val="212D5316"/>
    <w:rsid w:val="213B371E"/>
    <w:rsid w:val="21617F9F"/>
    <w:rsid w:val="217001E2"/>
    <w:rsid w:val="219A4518"/>
    <w:rsid w:val="21A2750E"/>
    <w:rsid w:val="21A41C3A"/>
    <w:rsid w:val="21AE1594"/>
    <w:rsid w:val="21CB0700"/>
    <w:rsid w:val="220A3BD5"/>
    <w:rsid w:val="221C3D90"/>
    <w:rsid w:val="22437CD0"/>
    <w:rsid w:val="224A0E4D"/>
    <w:rsid w:val="225F6D12"/>
    <w:rsid w:val="226C6405"/>
    <w:rsid w:val="226E4C2F"/>
    <w:rsid w:val="2272364A"/>
    <w:rsid w:val="229E59CC"/>
    <w:rsid w:val="22BA5BB9"/>
    <w:rsid w:val="22C604D9"/>
    <w:rsid w:val="22CD4441"/>
    <w:rsid w:val="22D87DED"/>
    <w:rsid w:val="22DD1B47"/>
    <w:rsid w:val="22E50AC2"/>
    <w:rsid w:val="22F33083"/>
    <w:rsid w:val="230A4693"/>
    <w:rsid w:val="23160915"/>
    <w:rsid w:val="231A6657"/>
    <w:rsid w:val="232C7902"/>
    <w:rsid w:val="2342170A"/>
    <w:rsid w:val="234D0160"/>
    <w:rsid w:val="235A732A"/>
    <w:rsid w:val="2367624C"/>
    <w:rsid w:val="239C52BE"/>
    <w:rsid w:val="23A64C4B"/>
    <w:rsid w:val="23A722FA"/>
    <w:rsid w:val="23A8439B"/>
    <w:rsid w:val="23BF6D44"/>
    <w:rsid w:val="23C16EB7"/>
    <w:rsid w:val="23C73CE2"/>
    <w:rsid w:val="23CE2F9E"/>
    <w:rsid w:val="23D74B12"/>
    <w:rsid w:val="23E01867"/>
    <w:rsid w:val="23E72EE5"/>
    <w:rsid w:val="23F2689F"/>
    <w:rsid w:val="2412732E"/>
    <w:rsid w:val="2414770C"/>
    <w:rsid w:val="24154ED3"/>
    <w:rsid w:val="241E2177"/>
    <w:rsid w:val="243C0A9F"/>
    <w:rsid w:val="24425FBC"/>
    <w:rsid w:val="245A6FF8"/>
    <w:rsid w:val="245D0A4F"/>
    <w:rsid w:val="24684498"/>
    <w:rsid w:val="24885842"/>
    <w:rsid w:val="24953B80"/>
    <w:rsid w:val="24977834"/>
    <w:rsid w:val="24BC54EC"/>
    <w:rsid w:val="24CA5E5B"/>
    <w:rsid w:val="24CB1C80"/>
    <w:rsid w:val="24CC0ABB"/>
    <w:rsid w:val="24D171E9"/>
    <w:rsid w:val="24FF3D57"/>
    <w:rsid w:val="25016E96"/>
    <w:rsid w:val="250610EE"/>
    <w:rsid w:val="25076767"/>
    <w:rsid w:val="2509130A"/>
    <w:rsid w:val="25162E4E"/>
    <w:rsid w:val="2518716C"/>
    <w:rsid w:val="2539755A"/>
    <w:rsid w:val="253B7047"/>
    <w:rsid w:val="25473008"/>
    <w:rsid w:val="25507143"/>
    <w:rsid w:val="25587435"/>
    <w:rsid w:val="25710085"/>
    <w:rsid w:val="259D0E7A"/>
    <w:rsid w:val="25AD37B3"/>
    <w:rsid w:val="25B0596A"/>
    <w:rsid w:val="25C92833"/>
    <w:rsid w:val="25CE3729"/>
    <w:rsid w:val="25CF564E"/>
    <w:rsid w:val="25D66960"/>
    <w:rsid w:val="260158AC"/>
    <w:rsid w:val="26246370"/>
    <w:rsid w:val="264D6113"/>
    <w:rsid w:val="264E03C6"/>
    <w:rsid w:val="265A7190"/>
    <w:rsid w:val="265F25D3"/>
    <w:rsid w:val="266B541C"/>
    <w:rsid w:val="2676543E"/>
    <w:rsid w:val="26865DB2"/>
    <w:rsid w:val="26930FDF"/>
    <w:rsid w:val="269B0D4A"/>
    <w:rsid w:val="269F4256"/>
    <w:rsid w:val="26A5448A"/>
    <w:rsid w:val="26A93FA4"/>
    <w:rsid w:val="26B363FF"/>
    <w:rsid w:val="26CA79EB"/>
    <w:rsid w:val="26CE22A7"/>
    <w:rsid w:val="26D34FC6"/>
    <w:rsid w:val="26D62895"/>
    <w:rsid w:val="26F40E75"/>
    <w:rsid w:val="26F62F37"/>
    <w:rsid w:val="26F929A0"/>
    <w:rsid w:val="26FE3D4D"/>
    <w:rsid w:val="26FF6C5B"/>
    <w:rsid w:val="27003B3B"/>
    <w:rsid w:val="270101D9"/>
    <w:rsid w:val="27023F19"/>
    <w:rsid w:val="2703520B"/>
    <w:rsid w:val="27062FED"/>
    <w:rsid w:val="270B65E8"/>
    <w:rsid w:val="27392470"/>
    <w:rsid w:val="275A34C6"/>
    <w:rsid w:val="2776338E"/>
    <w:rsid w:val="2778394C"/>
    <w:rsid w:val="277C424C"/>
    <w:rsid w:val="277D36F9"/>
    <w:rsid w:val="27866B4B"/>
    <w:rsid w:val="27883E2B"/>
    <w:rsid w:val="278C57E2"/>
    <w:rsid w:val="278D364E"/>
    <w:rsid w:val="27900279"/>
    <w:rsid w:val="2790513A"/>
    <w:rsid w:val="27992CC3"/>
    <w:rsid w:val="279F712B"/>
    <w:rsid w:val="27B75E3A"/>
    <w:rsid w:val="27FC601B"/>
    <w:rsid w:val="280554ED"/>
    <w:rsid w:val="2828457E"/>
    <w:rsid w:val="28327F9F"/>
    <w:rsid w:val="285E25FB"/>
    <w:rsid w:val="28745932"/>
    <w:rsid w:val="288839DF"/>
    <w:rsid w:val="288F53F1"/>
    <w:rsid w:val="28902F18"/>
    <w:rsid w:val="289724F8"/>
    <w:rsid w:val="289A167B"/>
    <w:rsid w:val="289F360E"/>
    <w:rsid w:val="28B471CD"/>
    <w:rsid w:val="28D623D1"/>
    <w:rsid w:val="28E24CD5"/>
    <w:rsid w:val="28FE7C39"/>
    <w:rsid w:val="29012215"/>
    <w:rsid w:val="29234CDE"/>
    <w:rsid w:val="293D51FA"/>
    <w:rsid w:val="294E4728"/>
    <w:rsid w:val="294E705B"/>
    <w:rsid w:val="29513ED2"/>
    <w:rsid w:val="2964687E"/>
    <w:rsid w:val="298567F4"/>
    <w:rsid w:val="298E5955"/>
    <w:rsid w:val="299327E0"/>
    <w:rsid w:val="299512D3"/>
    <w:rsid w:val="29AA0009"/>
    <w:rsid w:val="29B26012"/>
    <w:rsid w:val="29BC1F6F"/>
    <w:rsid w:val="29CD4B33"/>
    <w:rsid w:val="29F02903"/>
    <w:rsid w:val="29FF65A7"/>
    <w:rsid w:val="2A052A9F"/>
    <w:rsid w:val="2A083999"/>
    <w:rsid w:val="2A0D39A9"/>
    <w:rsid w:val="2A117323"/>
    <w:rsid w:val="2A554419"/>
    <w:rsid w:val="2A5B3591"/>
    <w:rsid w:val="2A6D1762"/>
    <w:rsid w:val="2A720B27"/>
    <w:rsid w:val="2A8F6579"/>
    <w:rsid w:val="2A951F41"/>
    <w:rsid w:val="2A9860B3"/>
    <w:rsid w:val="2AA15AEF"/>
    <w:rsid w:val="2AAC15DA"/>
    <w:rsid w:val="2AD628F0"/>
    <w:rsid w:val="2AE91758"/>
    <w:rsid w:val="2AFD64F4"/>
    <w:rsid w:val="2B124153"/>
    <w:rsid w:val="2B142424"/>
    <w:rsid w:val="2B3B4D7F"/>
    <w:rsid w:val="2B406E77"/>
    <w:rsid w:val="2B442850"/>
    <w:rsid w:val="2B58651D"/>
    <w:rsid w:val="2B6153EB"/>
    <w:rsid w:val="2B6750B5"/>
    <w:rsid w:val="2B6E5F1E"/>
    <w:rsid w:val="2B824D9A"/>
    <w:rsid w:val="2B8A5600"/>
    <w:rsid w:val="2B8B6EBB"/>
    <w:rsid w:val="2B986A10"/>
    <w:rsid w:val="2BAA42F0"/>
    <w:rsid w:val="2BB97417"/>
    <w:rsid w:val="2BE12390"/>
    <w:rsid w:val="2BED157D"/>
    <w:rsid w:val="2C025E7D"/>
    <w:rsid w:val="2C0E6255"/>
    <w:rsid w:val="2C1125C1"/>
    <w:rsid w:val="2C1B4433"/>
    <w:rsid w:val="2C2965E5"/>
    <w:rsid w:val="2C464019"/>
    <w:rsid w:val="2C484235"/>
    <w:rsid w:val="2C5A7D17"/>
    <w:rsid w:val="2C5B43EC"/>
    <w:rsid w:val="2C6744B8"/>
    <w:rsid w:val="2C782014"/>
    <w:rsid w:val="2C9232C4"/>
    <w:rsid w:val="2C950FEF"/>
    <w:rsid w:val="2CA01C51"/>
    <w:rsid w:val="2CA34AC5"/>
    <w:rsid w:val="2CAA7B32"/>
    <w:rsid w:val="2CC413E2"/>
    <w:rsid w:val="2CE326A5"/>
    <w:rsid w:val="2CFF241A"/>
    <w:rsid w:val="2D033C32"/>
    <w:rsid w:val="2D122457"/>
    <w:rsid w:val="2D3C515C"/>
    <w:rsid w:val="2D460049"/>
    <w:rsid w:val="2D5269EE"/>
    <w:rsid w:val="2D5B376A"/>
    <w:rsid w:val="2D5B3AF4"/>
    <w:rsid w:val="2D6C3418"/>
    <w:rsid w:val="2D8172D3"/>
    <w:rsid w:val="2D9820B2"/>
    <w:rsid w:val="2DAF5BEE"/>
    <w:rsid w:val="2DBB4593"/>
    <w:rsid w:val="2DC74D0D"/>
    <w:rsid w:val="2DCA6749"/>
    <w:rsid w:val="2DD03248"/>
    <w:rsid w:val="2DE33AEA"/>
    <w:rsid w:val="2E003DA6"/>
    <w:rsid w:val="2E0236C6"/>
    <w:rsid w:val="2E045F3A"/>
    <w:rsid w:val="2E0A52EF"/>
    <w:rsid w:val="2E132B40"/>
    <w:rsid w:val="2E164AF6"/>
    <w:rsid w:val="2E184226"/>
    <w:rsid w:val="2E19750B"/>
    <w:rsid w:val="2E231512"/>
    <w:rsid w:val="2E353460"/>
    <w:rsid w:val="2E3569FF"/>
    <w:rsid w:val="2E4C5B33"/>
    <w:rsid w:val="2E5163FC"/>
    <w:rsid w:val="2E7A40F4"/>
    <w:rsid w:val="2E7B3D22"/>
    <w:rsid w:val="2E8130CD"/>
    <w:rsid w:val="2E8D2625"/>
    <w:rsid w:val="2EAE7C9E"/>
    <w:rsid w:val="2EB14E8F"/>
    <w:rsid w:val="2EB45F64"/>
    <w:rsid w:val="2EBE6476"/>
    <w:rsid w:val="2EC219F4"/>
    <w:rsid w:val="2EF45E75"/>
    <w:rsid w:val="2EF835C5"/>
    <w:rsid w:val="2F253F92"/>
    <w:rsid w:val="2F260937"/>
    <w:rsid w:val="2F2B1BEC"/>
    <w:rsid w:val="2F3676BA"/>
    <w:rsid w:val="2F4C5D9C"/>
    <w:rsid w:val="2F5527C5"/>
    <w:rsid w:val="2F6D3FB3"/>
    <w:rsid w:val="2F766073"/>
    <w:rsid w:val="2F956275"/>
    <w:rsid w:val="2F9D705D"/>
    <w:rsid w:val="2FA872CE"/>
    <w:rsid w:val="2FAD58F1"/>
    <w:rsid w:val="2FB50E0D"/>
    <w:rsid w:val="2FCA47B4"/>
    <w:rsid w:val="2FD162F0"/>
    <w:rsid w:val="2FD24BFB"/>
    <w:rsid w:val="2FD951A4"/>
    <w:rsid w:val="300146E2"/>
    <w:rsid w:val="301937F3"/>
    <w:rsid w:val="301A004E"/>
    <w:rsid w:val="30275F10"/>
    <w:rsid w:val="30416C5F"/>
    <w:rsid w:val="304D14D5"/>
    <w:rsid w:val="30513871"/>
    <w:rsid w:val="3052533A"/>
    <w:rsid w:val="305667F5"/>
    <w:rsid w:val="305957CE"/>
    <w:rsid w:val="305E1101"/>
    <w:rsid w:val="30640313"/>
    <w:rsid w:val="306C1727"/>
    <w:rsid w:val="3093268D"/>
    <w:rsid w:val="30BA712E"/>
    <w:rsid w:val="30BC1BE3"/>
    <w:rsid w:val="30D95DFC"/>
    <w:rsid w:val="30EA325E"/>
    <w:rsid w:val="30F57DBC"/>
    <w:rsid w:val="310C1F54"/>
    <w:rsid w:val="3112096E"/>
    <w:rsid w:val="31216730"/>
    <w:rsid w:val="312E224C"/>
    <w:rsid w:val="31304B32"/>
    <w:rsid w:val="31304CD6"/>
    <w:rsid w:val="31413DA3"/>
    <w:rsid w:val="317C04DD"/>
    <w:rsid w:val="317D55B5"/>
    <w:rsid w:val="318005CE"/>
    <w:rsid w:val="31847963"/>
    <w:rsid w:val="318D274B"/>
    <w:rsid w:val="31A001A7"/>
    <w:rsid w:val="31A86084"/>
    <w:rsid w:val="31B52556"/>
    <w:rsid w:val="31CC4FC0"/>
    <w:rsid w:val="31E85396"/>
    <w:rsid w:val="32024E86"/>
    <w:rsid w:val="32342B66"/>
    <w:rsid w:val="323F2BDD"/>
    <w:rsid w:val="324A2389"/>
    <w:rsid w:val="32567070"/>
    <w:rsid w:val="32916176"/>
    <w:rsid w:val="32B9059E"/>
    <w:rsid w:val="32BC69FE"/>
    <w:rsid w:val="32BD10ED"/>
    <w:rsid w:val="32D83E39"/>
    <w:rsid w:val="32E620B2"/>
    <w:rsid w:val="33142EF4"/>
    <w:rsid w:val="33196C24"/>
    <w:rsid w:val="331A61FF"/>
    <w:rsid w:val="331D259C"/>
    <w:rsid w:val="33272147"/>
    <w:rsid w:val="33310EEC"/>
    <w:rsid w:val="33404EF0"/>
    <w:rsid w:val="33475134"/>
    <w:rsid w:val="334F5F88"/>
    <w:rsid w:val="335F12B3"/>
    <w:rsid w:val="3365260C"/>
    <w:rsid w:val="336639BE"/>
    <w:rsid w:val="338E2DF5"/>
    <w:rsid w:val="339E5CDB"/>
    <w:rsid w:val="33AB29B0"/>
    <w:rsid w:val="33BC72B7"/>
    <w:rsid w:val="33C00B55"/>
    <w:rsid w:val="33CD6DCE"/>
    <w:rsid w:val="33D4015C"/>
    <w:rsid w:val="33EF143A"/>
    <w:rsid w:val="33FF7545"/>
    <w:rsid w:val="340071A3"/>
    <w:rsid w:val="34054167"/>
    <w:rsid w:val="340C2BB2"/>
    <w:rsid w:val="34125893"/>
    <w:rsid w:val="34233C97"/>
    <w:rsid w:val="343F3770"/>
    <w:rsid w:val="34473BAD"/>
    <w:rsid w:val="34653F90"/>
    <w:rsid w:val="3471444C"/>
    <w:rsid w:val="347F7A66"/>
    <w:rsid w:val="349846A2"/>
    <w:rsid w:val="34B26BA0"/>
    <w:rsid w:val="34C1645F"/>
    <w:rsid w:val="34D52A37"/>
    <w:rsid w:val="34F14D3E"/>
    <w:rsid w:val="34F43E2D"/>
    <w:rsid w:val="35173439"/>
    <w:rsid w:val="35182199"/>
    <w:rsid w:val="35444CBE"/>
    <w:rsid w:val="354B444E"/>
    <w:rsid w:val="35527ED3"/>
    <w:rsid w:val="355A1DC6"/>
    <w:rsid w:val="35841060"/>
    <w:rsid w:val="35976133"/>
    <w:rsid w:val="359E6C74"/>
    <w:rsid w:val="35A16A72"/>
    <w:rsid w:val="35B244CD"/>
    <w:rsid w:val="35C10BB4"/>
    <w:rsid w:val="35C433EE"/>
    <w:rsid w:val="35D57B88"/>
    <w:rsid w:val="35DA1E35"/>
    <w:rsid w:val="35E86141"/>
    <w:rsid w:val="35F5085E"/>
    <w:rsid w:val="362E31BF"/>
    <w:rsid w:val="362F1607"/>
    <w:rsid w:val="364D442C"/>
    <w:rsid w:val="365612FD"/>
    <w:rsid w:val="365B5FAD"/>
    <w:rsid w:val="36716136"/>
    <w:rsid w:val="36A1111A"/>
    <w:rsid w:val="36A81C3F"/>
    <w:rsid w:val="36AE44E7"/>
    <w:rsid w:val="36B939EC"/>
    <w:rsid w:val="36DA68A5"/>
    <w:rsid w:val="36E538FB"/>
    <w:rsid w:val="36F03DB4"/>
    <w:rsid w:val="370C2303"/>
    <w:rsid w:val="375849B4"/>
    <w:rsid w:val="375A12C0"/>
    <w:rsid w:val="376765B5"/>
    <w:rsid w:val="376B2AE0"/>
    <w:rsid w:val="376C68FE"/>
    <w:rsid w:val="3771519B"/>
    <w:rsid w:val="37797A60"/>
    <w:rsid w:val="378E243C"/>
    <w:rsid w:val="379B650B"/>
    <w:rsid w:val="37B14EBD"/>
    <w:rsid w:val="37B54E5A"/>
    <w:rsid w:val="37E91C0F"/>
    <w:rsid w:val="37F032AD"/>
    <w:rsid w:val="380F7AF4"/>
    <w:rsid w:val="3827481C"/>
    <w:rsid w:val="384C6440"/>
    <w:rsid w:val="38543F62"/>
    <w:rsid w:val="385457A2"/>
    <w:rsid w:val="385B5E70"/>
    <w:rsid w:val="386121DB"/>
    <w:rsid w:val="3864787F"/>
    <w:rsid w:val="38766EA2"/>
    <w:rsid w:val="387A7722"/>
    <w:rsid w:val="388F6D48"/>
    <w:rsid w:val="389A1EE7"/>
    <w:rsid w:val="38A04AB1"/>
    <w:rsid w:val="38C47273"/>
    <w:rsid w:val="38DA1530"/>
    <w:rsid w:val="38DE55D9"/>
    <w:rsid w:val="38E1494C"/>
    <w:rsid w:val="38F00AA6"/>
    <w:rsid w:val="38F91A3A"/>
    <w:rsid w:val="39165C3C"/>
    <w:rsid w:val="391A3BD6"/>
    <w:rsid w:val="392378D3"/>
    <w:rsid w:val="392627B9"/>
    <w:rsid w:val="39352185"/>
    <w:rsid w:val="39573315"/>
    <w:rsid w:val="39776A03"/>
    <w:rsid w:val="39994A18"/>
    <w:rsid w:val="399B0FFA"/>
    <w:rsid w:val="39C57509"/>
    <w:rsid w:val="39D31B45"/>
    <w:rsid w:val="39F50E2C"/>
    <w:rsid w:val="39FD4554"/>
    <w:rsid w:val="3A0F6392"/>
    <w:rsid w:val="3A167E6A"/>
    <w:rsid w:val="3A5E39D3"/>
    <w:rsid w:val="3A612966"/>
    <w:rsid w:val="3A6B4015"/>
    <w:rsid w:val="3A7E52C6"/>
    <w:rsid w:val="3A841E6D"/>
    <w:rsid w:val="3A8D375B"/>
    <w:rsid w:val="3A971EE4"/>
    <w:rsid w:val="3A9D3ACF"/>
    <w:rsid w:val="3AC74702"/>
    <w:rsid w:val="3ACA0AF0"/>
    <w:rsid w:val="3AF6472E"/>
    <w:rsid w:val="3AF86E26"/>
    <w:rsid w:val="3AFF711C"/>
    <w:rsid w:val="3B021A53"/>
    <w:rsid w:val="3B126638"/>
    <w:rsid w:val="3B183024"/>
    <w:rsid w:val="3B532E51"/>
    <w:rsid w:val="3B67560B"/>
    <w:rsid w:val="3B710C7B"/>
    <w:rsid w:val="3B733D68"/>
    <w:rsid w:val="3B9C6C0F"/>
    <w:rsid w:val="3B9D5C20"/>
    <w:rsid w:val="3BA26856"/>
    <w:rsid w:val="3BA374CE"/>
    <w:rsid w:val="3BA42B0A"/>
    <w:rsid w:val="3BB55207"/>
    <w:rsid w:val="3BCD02B3"/>
    <w:rsid w:val="3BD1219A"/>
    <w:rsid w:val="3BE10D21"/>
    <w:rsid w:val="3BE63123"/>
    <w:rsid w:val="3BF96D3A"/>
    <w:rsid w:val="3C0149BC"/>
    <w:rsid w:val="3C01593A"/>
    <w:rsid w:val="3C2D2B00"/>
    <w:rsid w:val="3C2E6941"/>
    <w:rsid w:val="3C570807"/>
    <w:rsid w:val="3C590A15"/>
    <w:rsid w:val="3C6B3628"/>
    <w:rsid w:val="3C7324DC"/>
    <w:rsid w:val="3C8C157F"/>
    <w:rsid w:val="3C922906"/>
    <w:rsid w:val="3CB3601C"/>
    <w:rsid w:val="3CB72D11"/>
    <w:rsid w:val="3CC33464"/>
    <w:rsid w:val="3CD852AB"/>
    <w:rsid w:val="3CE635CB"/>
    <w:rsid w:val="3CF1593F"/>
    <w:rsid w:val="3D0870C9"/>
    <w:rsid w:val="3D0A0329"/>
    <w:rsid w:val="3D0C2079"/>
    <w:rsid w:val="3D195ACA"/>
    <w:rsid w:val="3D2F19B4"/>
    <w:rsid w:val="3D3865AF"/>
    <w:rsid w:val="3D670AFD"/>
    <w:rsid w:val="3D756FCD"/>
    <w:rsid w:val="3D891FB8"/>
    <w:rsid w:val="3D964173"/>
    <w:rsid w:val="3DA66F88"/>
    <w:rsid w:val="3DAA19EF"/>
    <w:rsid w:val="3DAC1BF2"/>
    <w:rsid w:val="3DAE1A1E"/>
    <w:rsid w:val="3DBE18A2"/>
    <w:rsid w:val="3DC655B3"/>
    <w:rsid w:val="3DD97DA8"/>
    <w:rsid w:val="3DF93986"/>
    <w:rsid w:val="3E142BE7"/>
    <w:rsid w:val="3E173A3F"/>
    <w:rsid w:val="3E1E373E"/>
    <w:rsid w:val="3E2478F5"/>
    <w:rsid w:val="3E256CCF"/>
    <w:rsid w:val="3E3A0AFA"/>
    <w:rsid w:val="3E4B33EF"/>
    <w:rsid w:val="3E4C3E35"/>
    <w:rsid w:val="3E525B9A"/>
    <w:rsid w:val="3E570308"/>
    <w:rsid w:val="3E5D4B24"/>
    <w:rsid w:val="3E607478"/>
    <w:rsid w:val="3E65547C"/>
    <w:rsid w:val="3EC52AA4"/>
    <w:rsid w:val="3ED72B74"/>
    <w:rsid w:val="3EDD6F9B"/>
    <w:rsid w:val="3EE02FC6"/>
    <w:rsid w:val="3EE51B10"/>
    <w:rsid w:val="3EE871B2"/>
    <w:rsid w:val="3EF11043"/>
    <w:rsid w:val="3F1B5502"/>
    <w:rsid w:val="3F1E0C9C"/>
    <w:rsid w:val="3F2644FD"/>
    <w:rsid w:val="3F3E5393"/>
    <w:rsid w:val="3F406FEE"/>
    <w:rsid w:val="3F514D57"/>
    <w:rsid w:val="3F5B014C"/>
    <w:rsid w:val="3F5E5625"/>
    <w:rsid w:val="3F6902F3"/>
    <w:rsid w:val="3F7942E8"/>
    <w:rsid w:val="3F8A0269"/>
    <w:rsid w:val="3F8F0E8B"/>
    <w:rsid w:val="3F99693A"/>
    <w:rsid w:val="3FC03C8B"/>
    <w:rsid w:val="3FE07E89"/>
    <w:rsid w:val="3FE715EF"/>
    <w:rsid w:val="3FEE07F8"/>
    <w:rsid w:val="3FF95FAB"/>
    <w:rsid w:val="402E6011"/>
    <w:rsid w:val="405A1C3A"/>
    <w:rsid w:val="40972C3D"/>
    <w:rsid w:val="40AF4C4E"/>
    <w:rsid w:val="40B045A7"/>
    <w:rsid w:val="40B330FC"/>
    <w:rsid w:val="40B54DC3"/>
    <w:rsid w:val="40BC6B48"/>
    <w:rsid w:val="40C22ACF"/>
    <w:rsid w:val="40CC46A4"/>
    <w:rsid w:val="40D57C6A"/>
    <w:rsid w:val="40DF6351"/>
    <w:rsid w:val="40F9745C"/>
    <w:rsid w:val="41250A0C"/>
    <w:rsid w:val="412F6FA8"/>
    <w:rsid w:val="41480494"/>
    <w:rsid w:val="415E375B"/>
    <w:rsid w:val="41664660"/>
    <w:rsid w:val="41863153"/>
    <w:rsid w:val="41C51A2C"/>
    <w:rsid w:val="41E21694"/>
    <w:rsid w:val="420062CC"/>
    <w:rsid w:val="420F1517"/>
    <w:rsid w:val="42110284"/>
    <w:rsid w:val="42197229"/>
    <w:rsid w:val="4233739F"/>
    <w:rsid w:val="42522247"/>
    <w:rsid w:val="4260230D"/>
    <w:rsid w:val="42662CD2"/>
    <w:rsid w:val="42732141"/>
    <w:rsid w:val="428471B3"/>
    <w:rsid w:val="42892550"/>
    <w:rsid w:val="429260D9"/>
    <w:rsid w:val="42953C2B"/>
    <w:rsid w:val="42995F95"/>
    <w:rsid w:val="42A545FF"/>
    <w:rsid w:val="42AC5DFD"/>
    <w:rsid w:val="42DC28DC"/>
    <w:rsid w:val="42E44134"/>
    <w:rsid w:val="43090828"/>
    <w:rsid w:val="432E715D"/>
    <w:rsid w:val="43325802"/>
    <w:rsid w:val="433A5BAA"/>
    <w:rsid w:val="43595A87"/>
    <w:rsid w:val="436F1C50"/>
    <w:rsid w:val="43811983"/>
    <w:rsid w:val="43A35CED"/>
    <w:rsid w:val="43A37B4B"/>
    <w:rsid w:val="43A568A6"/>
    <w:rsid w:val="43B753A5"/>
    <w:rsid w:val="43E32305"/>
    <w:rsid w:val="43E67070"/>
    <w:rsid w:val="43E701F4"/>
    <w:rsid w:val="43EA39CC"/>
    <w:rsid w:val="43F52109"/>
    <w:rsid w:val="43FE2253"/>
    <w:rsid w:val="440E0E01"/>
    <w:rsid w:val="44213CB0"/>
    <w:rsid w:val="44606FEB"/>
    <w:rsid w:val="446549DC"/>
    <w:rsid w:val="448029D4"/>
    <w:rsid w:val="448B0D0B"/>
    <w:rsid w:val="449776B0"/>
    <w:rsid w:val="449A4BB2"/>
    <w:rsid w:val="44BA6EFA"/>
    <w:rsid w:val="44D609C7"/>
    <w:rsid w:val="44DA57EF"/>
    <w:rsid w:val="44F624F5"/>
    <w:rsid w:val="44FE14DD"/>
    <w:rsid w:val="45025F24"/>
    <w:rsid w:val="45152B6C"/>
    <w:rsid w:val="453D1E9E"/>
    <w:rsid w:val="453F737B"/>
    <w:rsid w:val="454A3C06"/>
    <w:rsid w:val="454B2539"/>
    <w:rsid w:val="454F1D39"/>
    <w:rsid w:val="4553201E"/>
    <w:rsid w:val="455455A1"/>
    <w:rsid w:val="456926CF"/>
    <w:rsid w:val="456B4FBA"/>
    <w:rsid w:val="45751AC3"/>
    <w:rsid w:val="45835E86"/>
    <w:rsid w:val="45906F4D"/>
    <w:rsid w:val="45A15BAF"/>
    <w:rsid w:val="45AB6918"/>
    <w:rsid w:val="45C5024D"/>
    <w:rsid w:val="45FD79E7"/>
    <w:rsid w:val="460A5E25"/>
    <w:rsid w:val="460B7A35"/>
    <w:rsid w:val="461D1E37"/>
    <w:rsid w:val="462D4128"/>
    <w:rsid w:val="463B5C9B"/>
    <w:rsid w:val="466D1778"/>
    <w:rsid w:val="467160D7"/>
    <w:rsid w:val="468640D7"/>
    <w:rsid w:val="468942E1"/>
    <w:rsid w:val="46AE1D09"/>
    <w:rsid w:val="46BF2EEE"/>
    <w:rsid w:val="46D149CF"/>
    <w:rsid w:val="46DD6845"/>
    <w:rsid w:val="471B4782"/>
    <w:rsid w:val="47240FA3"/>
    <w:rsid w:val="47284174"/>
    <w:rsid w:val="47435E63"/>
    <w:rsid w:val="47477905"/>
    <w:rsid w:val="475A49C5"/>
    <w:rsid w:val="47662BC2"/>
    <w:rsid w:val="477B1185"/>
    <w:rsid w:val="477F320E"/>
    <w:rsid w:val="478107F6"/>
    <w:rsid w:val="478222B6"/>
    <w:rsid w:val="478534C6"/>
    <w:rsid w:val="478C7377"/>
    <w:rsid w:val="479622D3"/>
    <w:rsid w:val="479E4F0B"/>
    <w:rsid w:val="47A21E94"/>
    <w:rsid w:val="47C06E96"/>
    <w:rsid w:val="47C23D12"/>
    <w:rsid w:val="47C87B80"/>
    <w:rsid w:val="47CE3257"/>
    <w:rsid w:val="47D5759D"/>
    <w:rsid w:val="47E74BD8"/>
    <w:rsid w:val="48013092"/>
    <w:rsid w:val="48190172"/>
    <w:rsid w:val="481B467E"/>
    <w:rsid w:val="48237265"/>
    <w:rsid w:val="482E032B"/>
    <w:rsid w:val="484E277B"/>
    <w:rsid w:val="48693111"/>
    <w:rsid w:val="48855B2C"/>
    <w:rsid w:val="488C590F"/>
    <w:rsid w:val="48913FD8"/>
    <w:rsid w:val="48995673"/>
    <w:rsid w:val="48A0564F"/>
    <w:rsid w:val="48A44149"/>
    <w:rsid w:val="48A979B2"/>
    <w:rsid w:val="48B12BD6"/>
    <w:rsid w:val="48BD520B"/>
    <w:rsid w:val="48C60564"/>
    <w:rsid w:val="48D418AD"/>
    <w:rsid w:val="492E3C26"/>
    <w:rsid w:val="492F429A"/>
    <w:rsid w:val="493E4DB3"/>
    <w:rsid w:val="49400DC3"/>
    <w:rsid w:val="494170BB"/>
    <w:rsid w:val="4959318E"/>
    <w:rsid w:val="495B7F67"/>
    <w:rsid w:val="49695393"/>
    <w:rsid w:val="497951CE"/>
    <w:rsid w:val="497A599F"/>
    <w:rsid w:val="497C1445"/>
    <w:rsid w:val="498F2288"/>
    <w:rsid w:val="499F2DBF"/>
    <w:rsid w:val="49A06111"/>
    <w:rsid w:val="49A3286D"/>
    <w:rsid w:val="49AD4046"/>
    <w:rsid w:val="49B0210F"/>
    <w:rsid w:val="49D043E2"/>
    <w:rsid w:val="49E4765A"/>
    <w:rsid w:val="4A1218CA"/>
    <w:rsid w:val="4A1277D9"/>
    <w:rsid w:val="4A192912"/>
    <w:rsid w:val="4A286604"/>
    <w:rsid w:val="4A357AE7"/>
    <w:rsid w:val="4A3A3BB7"/>
    <w:rsid w:val="4A3E0EF9"/>
    <w:rsid w:val="4A413C1A"/>
    <w:rsid w:val="4A5138BF"/>
    <w:rsid w:val="4A660FFA"/>
    <w:rsid w:val="4A723BBF"/>
    <w:rsid w:val="4A727F66"/>
    <w:rsid w:val="4A7D1996"/>
    <w:rsid w:val="4A920909"/>
    <w:rsid w:val="4AAA219B"/>
    <w:rsid w:val="4AB92CA0"/>
    <w:rsid w:val="4AB97C54"/>
    <w:rsid w:val="4AC8224B"/>
    <w:rsid w:val="4AD41E51"/>
    <w:rsid w:val="4AF3760A"/>
    <w:rsid w:val="4AF42491"/>
    <w:rsid w:val="4AFB201B"/>
    <w:rsid w:val="4B0B5BC5"/>
    <w:rsid w:val="4B2A2B39"/>
    <w:rsid w:val="4B326B88"/>
    <w:rsid w:val="4B3B70C2"/>
    <w:rsid w:val="4B412124"/>
    <w:rsid w:val="4B415E2C"/>
    <w:rsid w:val="4B4875E3"/>
    <w:rsid w:val="4B583776"/>
    <w:rsid w:val="4B5C0D0B"/>
    <w:rsid w:val="4B6776B0"/>
    <w:rsid w:val="4B6B7F21"/>
    <w:rsid w:val="4B7C7600"/>
    <w:rsid w:val="4B814C16"/>
    <w:rsid w:val="4B837249"/>
    <w:rsid w:val="4B866E1B"/>
    <w:rsid w:val="4B8E10E1"/>
    <w:rsid w:val="4B9D6847"/>
    <w:rsid w:val="4BA61CCC"/>
    <w:rsid w:val="4BB46D99"/>
    <w:rsid w:val="4BC114B6"/>
    <w:rsid w:val="4BC2369F"/>
    <w:rsid w:val="4BC64A27"/>
    <w:rsid w:val="4BD74836"/>
    <w:rsid w:val="4BED7CD9"/>
    <w:rsid w:val="4BEE0597"/>
    <w:rsid w:val="4BFD2BDF"/>
    <w:rsid w:val="4C2639E3"/>
    <w:rsid w:val="4C270C12"/>
    <w:rsid w:val="4C2E2109"/>
    <w:rsid w:val="4C3D6D8F"/>
    <w:rsid w:val="4C546434"/>
    <w:rsid w:val="4C5B5467"/>
    <w:rsid w:val="4C6174F5"/>
    <w:rsid w:val="4C7761D2"/>
    <w:rsid w:val="4C795571"/>
    <w:rsid w:val="4C7F6FC6"/>
    <w:rsid w:val="4C8A18A8"/>
    <w:rsid w:val="4C914522"/>
    <w:rsid w:val="4C9B1D07"/>
    <w:rsid w:val="4CAD5554"/>
    <w:rsid w:val="4CBA160F"/>
    <w:rsid w:val="4CCA711F"/>
    <w:rsid w:val="4CEC68F4"/>
    <w:rsid w:val="4CEE786C"/>
    <w:rsid w:val="4CFA29CE"/>
    <w:rsid w:val="4D044C1B"/>
    <w:rsid w:val="4D055CF4"/>
    <w:rsid w:val="4D096C71"/>
    <w:rsid w:val="4D177766"/>
    <w:rsid w:val="4D267823"/>
    <w:rsid w:val="4D312395"/>
    <w:rsid w:val="4D31441A"/>
    <w:rsid w:val="4D36558C"/>
    <w:rsid w:val="4D3F6B37"/>
    <w:rsid w:val="4D59714A"/>
    <w:rsid w:val="4D7560B4"/>
    <w:rsid w:val="4D906D5A"/>
    <w:rsid w:val="4D93478D"/>
    <w:rsid w:val="4D945389"/>
    <w:rsid w:val="4DA93FB0"/>
    <w:rsid w:val="4DAD525E"/>
    <w:rsid w:val="4DB7533D"/>
    <w:rsid w:val="4DCD02A1"/>
    <w:rsid w:val="4DD6316A"/>
    <w:rsid w:val="4DDA685F"/>
    <w:rsid w:val="4DDD4677"/>
    <w:rsid w:val="4DE33C83"/>
    <w:rsid w:val="4DEC7746"/>
    <w:rsid w:val="4DF57DC0"/>
    <w:rsid w:val="4DFC6A72"/>
    <w:rsid w:val="4E0120C3"/>
    <w:rsid w:val="4E023073"/>
    <w:rsid w:val="4E0D5D60"/>
    <w:rsid w:val="4E121B55"/>
    <w:rsid w:val="4E3868CC"/>
    <w:rsid w:val="4E5A52AA"/>
    <w:rsid w:val="4E5C3919"/>
    <w:rsid w:val="4E6A7BE3"/>
    <w:rsid w:val="4E806345"/>
    <w:rsid w:val="4E8472C4"/>
    <w:rsid w:val="4EB733B2"/>
    <w:rsid w:val="4EB946C7"/>
    <w:rsid w:val="4EC26CBA"/>
    <w:rsid w:val="4ECC33BF"/>
    <w:rsid w:val="4ED70252"/>
    <w:rsid w:val="4EDF7771"/>
    <w:rsid w:val="4EE26F51"/>
    <w:rsid w:val="4F137FAB"/>
    <w:rsid w:val="4F193B65"/>
    <w:rsid w:val="4F2D1F6F"/>
    <w:rsid w:val="4F460B89"/>
    <w:rsid w:val="4F594813"/>
    <w:rsid w:val="4F5D32A4"/>
    <w:rsid w:val="4F6A7636"/>
    <w:rsid w:val="4F78347A"/>
    <w:rsid w:val="4FAF7F61"/>
    <w:rsid w:val="4FC03CFF"/>
    <w:rsid w:val="4FDE2C0A"/>
    <w:rsid w:val="4FEA2231"/>
    <w:rsid w:val="4FEA4FF5"/>
    <w:rsid w:val="4FF0236A"/>
    <w:rsid w:val="4FF14A73"/>
    <w:rsid w:val="4FF62B34"/>
    <w:rsid w:val="50130689"/>
    <w:rsid w:val="502913D8"/>
    <w:rsid w:val="502E6FE9"/>
    <w:rsid w:val="503370F3"/>
    <w:rsid w:val="503F0BFC"/>
    <w:rsid w:val="50412BC6"/>
    <w:rsid w:val="506A211C"/>
    <w:rsid w:val="50814589"/>
    <w:rsid w:val="50970A38"/>
    <w:rsid w:val="509B22D6"/>
    <w:rsid w:val="50A71924"/>
    <w:rsid w:val="51060A7A"/>
    <w:rsid w:val="51071719"/>
    <w:rsid w:val="51141780"/>
    <w:rsid w:val="51160B0A"/>
    <w:rsid w:val="51204E13"/>
    <w:rsid w:val="5129106B"/>
    <w:rsid w:val="513424EE"/>
    <w:rsid w:val="515C2612"/>
    <w:rsid w:val="517555E9"/>
    <w:rsid w:val="51800B11"/>
    <w:rsid w:val="51895510"/>
    <w:rsid w:val="51917BDF"/>
    <w:rsid w:val="51927FBB"/>
    <w:rsid w:val="51997E90"/>
    <w:rsid w:val="51A03542"/>
    <w:rsid w:val="51A13CC4"/>
    <w:rsid w:val="51A37657"/>
    <w:rsid w:val="51BA1E4B"/>
    <w:rsid w:val="51D57588"/>
    <w:rsid w:val="52021EE1"/>
    <w:rsid w:val="52081BED"/>
    <w:rsid w:val="520C7782"/>
    <w:rsid w:val="52115B57"/>
    <w:rsid w:val="521D2809"/>
    <w:rsid w:val="523134AE"/>
    <w:rsid w:val="524843A6"/>
    <w:rsid w:val="52622E61"/>
    <w:rsid w:val="526D1A50"/>
    <w:rsid w:val="52785F83"/>
    <w:rsid w:val="528C2E24"/>
    <w:rsid w:val="52911BE2"/>
    <w:rsid w:val="52983961"/>
    <w:rsid w:val="52B23907"/>
    <w:rsid w:val="52B256B5"/>
    <w:rsid w:val="52C8137C"/>
    <w:rsid w:val="52CF0DE3"/>
    <w:rsid w:val="52D961C9"/>
    <w:rsid w:val="52DB10B0"/>
    <w:rsid w:val="53114AD1"/>
    <w:rsid w:val="532E6DCD"/>
    <w:rsid w:val="53330620"/>
    <w:rsid w:val="5338069A"/>
    <w:rsid w:val="533A2A0F"/>
    <w:rsid w:val="534066C4"/>
    <w:rsid w:val="534E0DFA"/>
    <w:rsid w:val="538C5F06"/>
    <w:rsid w:val="5390329E"/>
    <w:rsid w:val="539D70F4"/>
    <w:rsid w:val="53B229AC"/>
    <w:rsid w:val="53BF657E"/>
    <w:rsid w:val="53C5766A"/>
    <w:rsid w:val="53C6188C"/>
    <w:rsid w:val="53CC27A6"/>
    <w:rsid w:val="53CC7F03"/>
    <w:rsid w:val="53D24D89"/>
    <w:rsid w:val="53E864C9"/>
    <w:rsid w:val="53F11E25"/>
    <w:rsid w:val="5402441A"/>
    <w:rsid w:val="54135C94"/>
    <w:rsid w:val="541A2B2A"/>
    <w:rsid w:val="54387E3C"/>
    <w:rsid w:val="54795F08"/>
    <w:rsid w:val="54864C26"/>
    <w:rsid w:val="54992FD0"/>
    <w:rsid w:val="549B5689"/>
    <w:rsid w:val="54B16E62"/>
    <w:rsid w:val="54BA4CF5"/>
    <w:rsid w:val="54BE52C0"/>
    <w:rsid w:val="54C2029D"/>
    <w:rsid w:val="54E11A8A"/>
    <w:rsid w:val="54F00716"/>
    <w:rsid w:val="54F16968"/>
    <w:rsid w:val="5507618C"/>
    <w:rsid w:val="5514541E"/>
    <w:rsid w:val="551852F3"/>
    <w:rsid w:val="55210110"/>
    <w:rsid w:val="5539030F"/>
    <w:rsid w:val="554D3300"/>
    <w:rsid w:val="555A3641"/>
    <w:rsid w:val="556A5256"/>
    <w:rsid w:val="55717AA9"/>
    <w:rsid w:val="558E065B"/>
    <w:rsid w:val="55A27C63"/>
    <w:rsid w:val="55A521D2"/>
    <w:rsid w:val="55C85421"/>
    <w:rsid w:val="55CE6CAA"/>
    <w:rsid w:val="55D1679A"/>
    <w:rsid w:val="55DB6EA0"/>
    <w:rsid w:val="55EE5B1C"/>
    <w:rsid w:val="55EF10B1"/>
    <w:rsid w:val="56242D6E"/>
    <w:rsid w:val="562541AB"/>
    <w:rsid w:val="56262642"/>
    <w:rsid w:val="56496843"/>
    <w:rsid w:val="56634B9B"/>
    <w:rsid w:val="566D0271"/>
    <w:rsid w:val="5678430F"/>
    <w:rsid w:val="56827D80"/>
    <w:rsid w:val="56853760"/>
    <w:rsid w:val="56B57839"/>
    <w:rsid w:val="56B756E6"/>
    <w:rsid w:val="56BA722E"/>
    <w:rsid w:val="56CE4A87"/>
    <w:rsid w:val="56D77DE0"/>
    <w:rsid w:val="56D93B58"/>
    <w:rsid w:val="56F20F28"/>
    <w:rsid w:val="56F71C67"/>
    <w:rsid w:val="56FE711B"/>
    <w:rsid w:val="57015C0F"/>
    <w:rsid w:val="570F6DAD"/>
    <w:rsid w:val="572B3ADE"/>
    <w:rsid w:val="572E1F98"/>
    <w:rsid w:val="57396B47"/>
    <w:rsid w:val="573A4F03"/>
    <w:rsid w:val="57454D4A"/>
    <w:rsid w:val="574B69C1"/>
    <w:rsid w:val="57674E61"/>
    <w:rsid w:val="576B22D6"/>
    <w:rsid w:val="576E1292"/>
    <w:rsid w:val="57835872"/>
    <w:rsid w:val="57945CD1"/>
    <w:rsid w:val="57A03590"/>
    <w:rsid w:val="57A04676"/>
    <w:rsid w:val="57A17BEA"/>
    <w:rsid w:val="57A96D37"/>
    <w:rsid w:val="57B11E9B"/>
    <w:rsid w:val="57B8072A"/>
    <w:rsid w:val="57BC3348"/>
    <w:rsid w:val="57C71C02"/>
    <w:rsid w:val="57EB649D"/>
    <w:rsid w:val="57F12E6A"/>
    <w:rsid w:val="58110588"/>
    <w:rsid w:val="58165957"/>
    <w:rsid w:val="581A0452"/>
    <w:rsid w:val="582214B4"/>
    <w:rsid w:val="582F617F"/>
    <w:rsid w:val="585919D0"/>
    <w:rsid w:val="5860720B"/>
    <w:rsid w:val="58666352"/>
    <w:rsid w:val="58671F15"/>
    <w:rsid w:val="58680283"/>
    <w:rsid w:val="58771C62"/>
    <w:rsid w:val="588A7E79"/>
    <w:rsid w:val="58B17686"/>
    <w:rsid w:val="58B2640F"/>
    <w:rsid w:val="58C61EBA"/>
    <w:rsid w:val="58DF11CE"/>
    <w:rsid w:val="58EE5188"/>
    <w:rsid w:val="58FE4733"/>
    <w:rsid w:val="59107C4B"/>
    <w:rsid w:val="59123351"/>
    <w:rsid w:val="59133CB8"/>
    <w:rsid w:val="59215342"/>
    <w:rsid w:val="595E413F"/>
    <w:rsid w:val="59751BA4"/>
    <w:rsid w:val="59934492"/>
    <w:rsid w:val="59937771"/>
    <w:rsid w:val="599B4A1C"/>
    <w:rsid w:val="59A01EE6"/>
    <w:rsid w:val="59A81C7F"/>
    <w:rsid w:val="59A85A64"/>
    <w:rsid w:val="59A87812"/>
    <w:rsid w:val="59AA5338"/>
    <w:rsid w:val="59AC61AE"/>
    <w:rsid w:val="59B66287"/>
    <w:rsid w:val="59CF5EE2"/>
    <w:rsid w:val="59D1314A"/>
    <w:rsid w:val="59D13709"/>
    <w:rsid w:val="59DC0F15"/>
    <w:rsid w:val="5A13112F"/>
    <w:rsid w:val="5A2523D4"/>
    <w:rsid w:val="5A737714"/>
    <w:rsid w:val="5A7F5AEB"/>
    <w:rsid w:val="5A8632B3"/>
    <w:rsid w:val="5AAD1337"/>
    <w:rsid w:val="5AB073B7"/>
    <w:rsid w:val="5AD25D04"/>
    <w:rsid w:val="5AD86D6D"/>
    <w:rsid w:val="5AE77910"/>
    <w:rsid w:val="5AEB5C08"/>
    <w:rsid w:val="5AF43F35"/>
    <w:rsid w:val="5B0402C7"/>
    <w:rsid w:val="5B041E38"/>
    <w:rsid w:val="5B2829B8"/>
    <w:rsid w:val="5B305D11"/>
    <w:rsid w:val="5B34540A"/>
    <w:rsid w:val="5B386973"/>
    <w:rsid w:val="5B394BC5"/>
    <w:rsid w:val="5B3C308C"/>
    <w:rsid w:val="5B3D7376"/>
    <w:rsid w:val="5B4812AC"/>
    <w:rsid w:val="5B484F8A"/>
    <w:rsid w:val="5B721E85"/>
    <w:rsid w:val="5B7C4AB2"/>
    <w:rsid w:val="5B9F55CE"/>
    <w:rsid w:val="5BB46942"/>
    <w:rsid w:val="5BBB3E84"/>
    <w:rsid w:val="5BD75F62"/>
    <w:rsid w:val="5BF96C1C"/>
    <w:rsid w:val="5BFD3898"/>
    <w:rsid w:val="5BFE3BA1"/>
    <w:rsid w:val="5C253EDA"/>
    <w:rsid w:val="5C2A114C"/>
    <w:rsid w:val="5C2C1385"/>
    <w:rsid w:val="5C2D670A"/>
    <w:rsid w:val="5C355C0C"/>
    <w:rsid w:val="5C3A62DE"/>
    <w:rsid w:val="5C3D4ED5"/>
    <w:rsid w:val="5C4424A9"/>
    <w:rsid w:val="5C4622F9"/>
    <w:rsid w:val="5C563555"/>
    <w:rsid w:val="5C5D7538"/>
    <w:rsid w:val="5C9A3482"/>
    <w:rsid w:val="5CB21523"/>
    <w:rsid w:val="5CC606DB"/>
    <w:rsid w:val="5CDE4D93"/>
    <w:rsid w:val="5CE40B61"/>
    <w:rsid w:val="5CFC40FC"/>
    <w:rsid w:val="5D0B433F"/>
    <w:rsid w:val="5D126FB2"/>
    <w:rsid w:val="5D2E78B0"/>
    <w:rsid w:val="5D3B0FDA"/>
    <w:rsid w:val="5D414B1C"/>
    <w:rsid w:val="5D5B51F5"/>
    <w:rsid w:val="5D68386A"/>
    <w:rsid w:val="5D893FC8"/>
    <w:rsid w:val="5DA8320C"/>
    <w:rsid w:val="5DAA69EF"/>
    <w:rsid w:val="5DAC1393"/>
    <w:rsid w:val="5DB134AE"/>
    <w:rsid w:val="5DB30111"/>
    <w:rsid w:val="5DB67419"/>
    <w:rsid w:val="5DC34C1A"/>
    <w:rsid w:val="5DD35359"/>
    <w:rsid w:val="5DD57694"/>
    <w:rsid w:val="5DDE7CA6"/>
    <w:rsid w:val="5DFC6C29"/>
    <w:rsid w:val="5E0E79F5"/>
    <w:rsid w:val="5E280F21"/>
    <w:rsid w:val="5E2F7E5E"/>
    <w:rsid w:val="5E5865AE"/>
    <w:rsid w:val="5E607422"/>
    <w:rsid w:val="5E714B58"/>
    <w:rsid w:val="5E8C1232"/>
    <w:rsid w:val="5E8C51CE"/>
    <w:rsid w:val="5E8D26AE"/>
    <w:rsid w:val="5E8F5914"/>
    <w:rsid w:val="5EC847FB"/>
    <w:rsid w:val="5ECC7AFE"/>
    <w:rsid w:val="5ED15115"/>
    <w:rsid w:val="5ED83C2F"/>
    <w:rsid w:val="5EEB1B19"/>
    <w:rsid w:val="5EF84D97"/>
    <w:rsid w:val="5EFE7D7B"/>
    <w:rsid w:val="5F0B3C73"/>
    <w:rsid w:val="5F121FCF"/>
    <w:rsid w:val="5F1C2834"/>
    <w:rsid w:val="5F2A3FE5"/>
    <w:rsid w:val="5F307E2E"/>
    <w:rsid w:val="5F6349FA"/>
    <w:rsid w:val="5F720C34"/>
    <w:rsid w:val="5F7F03A0"/>
    <w:rsid w:val="5FA8557E"/>
    <w:rsid w:val="5FAE7642"/>
    <w:rsid w:val="5FAF18FA"/>
    <w:rsid w:val="5FBD7995"/>
    <w:rsid w:val="5FC778C7"/>
    <w:rsid w:val="5FD650D9"/>
    <w:rsid w:val="5FDD63BF"/>
    <w:rsid w:val="5FFB67A3"/>
    <w:rsid w:val="60044F84"/>
    <w:rsid w:val="600B7FCB"/>
    <w:rsid w:val="6013581F"/>
    <w:rsid w:val="60145C01"/>
    <w:rsid w:val="601D2D07"/>
    <w:rsid w:val="60365ED8"/>
    <w:rsid w:val="60501D66"/>
    <w:rsid w:val="60552DB6"/>
    <w:rsid w:val="60561D75"/>
    <w:rsid w:val="606A5821"/>
    <w:rsid w:val="60823396"/>
    <w:rsid w:val="60A72E7B"/>
    <w:rsid w:val="60BF5B6D"/>
    <w:rsid w:val="60C57B43"/>
    <w:rsid w:val="60C910DB"/>
    <w:rsid w:val="60F03CD4"/>
    <w:rsid w:val="61094DAD"/>
    <w:rsid w:val="610B0DB2"/>
    <w:rsid w:val="610E08A2"/>
    <w:rsid w:val="6129614D"/>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2163B3"/>
    <w:rsid w:val="622B7232"/>
    <w:rsid w:val="626A7D5A"/>
    <w:rsid w:val="6287513D"/>
    <w:rsid w:val="629E3249"/>
    <w:rsid w:val="62A96E59"/>
    <w:rsid w:val="62AC0373"/>
    <w:rsid w:val="62AF1C11"/>
    <w:rsid w:val="62AF1CBC"/>
    <w:rsid w:val="62BB6808"/>
    <w:rsid w:val="62C24183"/>
    <w:rsid w:val="62C960FA"/>
    <w:rsid w:val="62CA25A7"/>
    <w:rsid w:val="62CF27DE"/>
    <w:rsid w:val="62D022B3"/>
    <w:rsid w:val="62E564B4"/>
    <w:rsid w:val="62EA2C49"/>
    <w:rsid w:val="62EC6671"/>
    <w:rsid w:val="630A1AD1"/>
    <w:rsid w:val="63141A74"/>
    <w:rsid w:val="63187240"/>
    <w:rsid w:val="63273E9D"/>
    <w:rsid w:val="633345F0"/>
    <w:rsid w:val="634A00DE"/>
    <w:rsid w:val="634A76A8"/>
    <w:rsid w:val="63697BCE"/>
    <w:rsid w:val="636F49B6"/>
    <w:rsid w:val="63877741"/>
    <w:rsid w:val="63A177AC"/>
    <w:rsid w:val="63D64EF6"/>
    <w:rsid w:val="63DB0790"/>
    <w:rsid w:val="64030466"/>
    <w:rsid w:val="6454481E"/>
    <w:rsid w:val="64556655"/>
    <w:rsid w:val="645A795A"/>
    <w:rsid w:val="646677E1"/>
    <w:rsid w:val="646802C9"/>
    <w:rsid w:val="646D1D84"/>
    <w:rsid w:val="6477463C"/>
    <w:rsid w:val="647E189B"/>
    <w:rsid w:val="64885B95"/>
    <w:rsid w:val="64A34274"/>
    <w:rsid w:val="64B4350F"/>
    <w:rsid w:val="64BB489D"/>
    <w:rsid w:val="64D4485B"/>
    <w:rsid w:val="64DD1D5A"/>
    <w:rsid w:val="64E75692"/>
    <w:rsid w:val="64F733FB"/>
    <w:rsid w:val="64FB738F"/>
    <w:rsid w:val="64FC5C1A"/>
    <w:rsid w:val="65027022"/>
    <w:rsid w:val="65034DB0"/>
    <w:rsid w:val="65055DDD"/>
    <w:rsid w:val="651D23C6"/>
    <w:rsid w:val="651D2E62"/>
    <w:rsid w:val="652E7327"/>
    <w:rsid w:val="65365DEB"/>
    <w:rsid w:val="65384140"/>
    <w:rsid w:val="65473EC2"/>
    <w:rsid w:val="654A4F8E"/>
    <w:rsid w:val="654B162B"/>
    <w:rsid w:val="65510D5D"/>
    <w:rsid w:val="657809E0"/>
    <w:rsid w:val="657D5FF6"/>
    <w:rsid w:val="65927D6C"/>
    <w:rsid w:val="65953340"/>
    <w:rsid w:val="659D3335"/>
    <w:rsid w:val="65C71020"/>
    <w:rsid w:val="65D26342"/>
    <w:rsid w:val="65EA2C9E"/>
    <w:rsid w:val="65F242EE"/>
    <w:rsid w:val="65FA1D78"/>
    <w:rsid w:val="66195D1F"/>
    <w:rsid w:val="662A0184"/>
    <w:rsid w:val="662A470E"/>
    <w:rsid w:val="66377F53"/>
    <w:rsid w:val="66507267"/>
    <w:rsid w:val="665401A1"/>
    <w:rsid w:val="66586559"/>
    <w:rsid w:val="66694791"/>
    <w:rsid w:val="666A76DB"/>
    <w:rsid w:val="66703465"/>
    <w:rsid w:val="6671308E"/>
    <w:rsid w:val="667960CF"/>
    <w:rsid w:val="667A54D2"/>
    <w:rsid w:val="66B144F3"/>
    <w:rsid w:val="66D32372"/>
    <w:rsid w:val="66E42DFD"/>
    <w:rsid w:val="66F72D3B"/>
    <w:rsid w:val="672F1572"/>
    <w:rsid w:val="673C0833"/>
    <w:rsid w:val="6758271B"/>
    <w:rsid w:val="675F639F"/>
    <w:rsid w:val="67771FCA"/>
    <w:rsid w:val="67787EBE"/>
    <w:rsid w:val="67A06A2C"/>
    <w:rsid w:val="67BC303A"/>
    <w:rsid w:val="67C208BE"/>
    <w:rsid w:val="67C8032E"/>
    <w:rsid w:val="67CC1507"/>
    <w:rsid w:val="67D01B79"/>
    <w:rsid w:val="67D57A24"/>
    <w:rsid w:val="67E4235D"/>
    <w:rsid w:val="67EE6D37"/>
    <w:rsid w:val="68112A26"/>
    <w:rsid w:val="68122BC4"/>
    <w:rsid w:val="68314280"/>
    <w:rsid w:val="683230C8"/>
    <w:rsid w:val="683904A3"/>
    <w:rsid w:val="683F57E5"/>
    <w:rsid w:val="684B23DC"/>
    <w:rsid w:val="684B5F38"/>
    <w:rsid w:val="68752FB5"/>
    <w:rsid w:val="687A2E87"/>
    <w:rsid w:val="68832818"/>
    <w:rsid w:val="68921DB9"/>
    <w:rsid w:val="68945B31"/>
    <w:rsid w:val="689F2546"/>
    <w:rsid w:val="68A12A5B"/>
    <w:rsid w:val="68A92AE5"/>
    <w:rsid w:val="68AE365F"/>
    <w:rsid w:val="68D5098B"/>
    <w:rsid w:val="690825C2"/>
    <w:rsid w:val="690E58E3"/>
    <w:rsid w:val="69164798"/>
    <w:rsid w:val="69180510"/>
    <w:rsid w:val="691A3EC5"/>
    <w:rsid w:val="69216C99"/>
    <w:rsid w:val="69245CE0"/>
    <w:rsid w:val="693118F8"/>
    <w:rsid w:val="69355C34"/>
    <w:rsid w:val="69417DFF"/>
    <w:rsid w:val="694D5CE0"/>
    <w:rsid w:val="6957611A"/>
    <w:rsid w:val="696B2119"/>
    <w:rsid w:val="696B25C3"/>
    <w:rsid w:val="698D0464"/>
    <w:rsid w:val="69985B30"/>
    <w:rsid w:val="69A705EA"/>
    <w:rsid w:val="69AE49D0"/>
    <w:rsid w:val="69C4406F"/>
    <w:rsid w:val="69CF4947"/>
    <w:rsid w:val="69E623BC"/>
    <w:rsid w:val="69E72602"/>
    <w:rsid w:val="69EA7E31"/>
    <w:rsid w:val="69EC72A7"/>
    <w:rsid w:val="69EF44A6"/>
    <w:rsid w:val="69F0249C"/>
    <w:rsid w:val="69FF6FDA"/>
    <w:rsid w:val="6A08316E"/>
    <w:rsid w:val="6A17061F"/>
    <w:rsid w:val="6A42336B"/>
    <w:rsid w:val="6A621B0B"/>
    <w:rsid w:val="6A627569"/>
    <w:rsid w:val="6A771266"/>
    <w:rsid w:val="6A787D13"/>
    <w:rsid w:val="6A7C3E8D"/>
    <w:rsid w:val="6A8311FF"/>
    <w:rsid w:val="6A8614A9"/>
    <w:rsid w:val="6AA3205B"/>
    <w:rsid w:val="6AB32F18"/>
    <w:rsid w:val="6AB72EE5"/>
    <w:rsid w:val="6ABD0BF6"/>
    <w:rsid w:val="6AD147ED"/>
    <w:rsid w:val="6AF55C71"/>
    <w:rsid w:val="6AF97ECD"/>
    <w:rsid w:val="6B2622EA"/>
    <w:rsid w:val="6B2B7AF6"/>
    <w:rsid w:val="6B317667"/>
    <w:rsid w:val="6B37414D"/>
    <w:rsid w:val="6B496B51"/>
    <w:rsid w:val="6B4E704A"/>
    <w:rsid w:val="6B572531"/>
    <w:rsid w:val="6B60351A"/>
    <w:rsid w:val="6B694F41"/>
    <w:rsid w:val="6B737C7F"/>
    <w:rsid w:val="6B7B6B34"/>
    <w:rsid w:val="6B89436C"/>
    <w:rsid w:val="6B8E61E1"/>
    <w:rsid w:val="6B914C6C"/>
    <w:rsid w:val="6B9F127A"/>
    <w:rsid w:val="6BC1586F"/>
    <w:rsid w:val="6BC741FF"/>
    <w:rsid w:val="6C0B610A"/>
    <w:rsid w:val="6C24541E"/>
    <w:rsid w:val="6C2A37A1"/>
    <w:rsid w:val="6C421BED"/>
    <w:rsid w:val="6C4E5FF7"/>
    <w:rsid w:val="6C5555D7"/>
    <w:rsid w:val="6C5C0219"/>
    <w:rsid w:val="6C6E55C6"/>
    <w:rsid w:val="6C750B48"/>
    <w:rsid w:val="6C8A408C"/>
    <w:rsid w:val="6C915E74"/>
    <w:rsid w:val="6C924135"/>
    <w:rsid w:val="6CA06325"/>
    <w:rsid w:val="6CA54899"/>
    <w:rsid w:val="6CBC5D4E"/>
    <w:rsid w:val="6CC17A2A"/>
    <w:rsid w:val="6CD70344"/>
    <w:rsid w:val="6D0B714C"/>
    <w:rsid w:val="6D1D4B14"/>
    <w:rsid w:val="6D3F31FB"/>
    <w:rsid w:val="6D4A5E3C"/>
    <w:rsid w:val="6D576863"/>
    <w:rsid w:val="6D6A2E7A"/>
    <w:rsid w:val="6D793547"/>
    <w:rsid w:val="6D806684"/>
    <w:rsid w:val="6D931FFB"/>
    <w:rsid w:val="6D94212F"/>
    <w:rsid w:val="6D9722FE"/>
    <w:rsid w:val="6DB06E92"/>
    <w:rsid w:val="6DCC258A"/>
    <w:rsid w:val="6DDB5FB0"/>
    <w:rsid w:val="6DE22E9A"/>
    <w:rsid w:val="6DE704B1"/>
    <w:rsid w:val="6E197DA1"/>
    <w:rsid w:val="6E1D2124"/>
    <w:rsid w:val="6E1D3ED3"/>
    <w:rsid w:val="6E50197B"/>
    <w:rsid w:val="6E601EE1"/>
    <w:rsid w:val="6E66388C"/>
    <w:rsid w:val="6E6B6433"/>
    <w:rsid w:val="6E700876"/>
    <w:rsid w:val="6E833336"/>
    <w:rsid w:val="6E96385D"/>
    <w:rsid w:val="6E9A51DF"/>
    <w:rsid w:val="6E9D5941"/>
    <w:rsid w:val="6EB37EF2"/>
    <w:rsid w:val="6EC021A0"/>
    <w:rsid w:val="6ED47639"/>
    <w:rsid w:val="6EE42C42"/>
    <w:rsid w:val="6EE80984"/>
    <w:rsid w:val="6EE968D4"/>
    <w:rsid w:val="6EF5504B"/>
    <w:rsid w:val="6EF72976"/>
    <w:rsid w:val="6F13464B"/>
    <w:rsid w:val="6F1B3430"/>
    <w:rsid w:val="6F23376B"/>
    <w:rsid w:val="6F4B230C"/>
    <w:rsid w:val="6F572E30"/>
    <w:rsid w:val="6F5F1E49"/>
    <w:rsid w:val="6F774CC3"/>
    <w:rsid w:val="6F866E10"/>
    <w:rsid w:val="6F977CB5"/>
    <w:rsid w:val="6F9C0C2B"/>
    <w:rsid w:val="6F9C58AD"/>
    <w:rsid w:val="6FAB6429"/>
    <w:rsid w:val="6FAF352D"/>
    <w:rsid w:val="6FDA1D69"/>
    <w:rsid w:val="6FED1A9B"/>
    <w:rsid w:val="6FEE3007"/>
    <w:rsid w:val="6FF11ABB"/>
    <w:rsid w:val="700628E5"/>
    <w:rsid w:val="70141305"/>
    <w:rsid w:val="70611C22"/>
    <w:rsid w:val="706B7DE5"/>
    <w:rsid w:val="707731EF"/>
    <w:rsid w:val="709220CA"/>
    <w:rsid w:val="70A80FD3"/>
    <w:rsid w:val="70B56E2C"/>
    <w:rsid w:val="70BC729D"/>
    <w:rsid w:val="70C5161B"/>
    <w:rsid w:val="70CE3BAA"/>
    <w:rsid w:val="70D86BFE"/>
    <w:rsid w:val="70E36C69"/>
    <w:rsid w:val="70F716AB"/>
    <w:rsid w:val="70F94556"/>
    <w:rsid w:val="7105178F"/>
    <w:rsid w:val="713E2ADE"/>
    <w:rsid w:val="715C11B6"/>
    <w:rsid w:val="717B1874"/>
    <w:rsid w:val="71875155"/>
    <w:rsid w:val="718B69D5"/>
    <w:rsid w:val="719B458F"/>
    <w:rsid w:val="71C07AE9"/>
    <w:rsid w:val="71CA79E1"/>
    <w:rsid w:val="71CD0AD4"/>
    <w:rsid w:val="71E009A5"/>
    <w:rsid w:val="71F70CA8"/>
    <w:rsid w:val="72054684"/>
    <w:rsid w:val="72071122"/>
    <w:rsid w:val="720F51D8"/>
    <w:rsid w:val="72171267"/>
    <w:rsid w:val="7250744F"/>
    <w:rsid w:val="72521992"/>
    <w:rsid w:val="72556331"/>
    <w:rsid w:val="72575AC4"/>
    <w:rsid w:val="725825E2"/>
    <w:rsid w:val="726F6CC7"/>
    <w:rsid w:val="72834520"/>
    <w:rsid w:val="729A7709"/>
    <w:rsid w:val="72AB007F"/>
    <w:rsid w:val="72AB4CEE"/>
    <w:rsid w:val="72B55021"/>
    <w:rsid w:val="72BF40F8"/>
    <w:rsid w:val="72CA2D5C"/>
    <w:rsid w:val="72E46E94"/>
    <w:rsid w:val="72E814BE"/>
    <w:rsid w:val="72EB4678"/>
    <w:rsid w:val="731E58CB"/>
    <w:rsid w:val="732570A6"/>
    <w:rsid w:val="732A66B7"/>
    <w:rsid w:val="732C6966"/>
    <w:rsid w:val="73415DDD"/>
    <w:rsid w:val="7346211D"/>
    <w:rsid w:val="734B5354"/>
    <w:rsid w:val="734C164B"/>
    <w:rsid w:val="735A6BA7"/>
    <w:rsid w:val="737A1DC7"/>
    <w:rsid w:val="738642C8"/>
    <w:rsid w:val="73873232"/>
    <w:rsid w:val="738E6390"/>
    <w:rsid w:val="739F5ABB"/>
    <w:rsid w:val="73A66C0F"/>
    <w:rsid w:val="73AB084A"/>
    <w:rsid w:val="73B61051"/>
    <w:rsid w:val="73C45EF6"/>
    <w:rsid w:val="73CF5C6F"/>
    <w:rsid w:val="73D35674"/>
    <w:rsid w:val="73D9347A"/>
    <w:rsid w:val="73E51850"/>
    <w:rsid w:val="73EC5848"/>
    <w:rsid w:val="73ED3852"/>
    <w:rsid w:val="740D6797"/>
    <w:rsid w:val="74302F30"/>
    <w:rsid w:val="7431692A"/>
    <w:rsid w:val="744150D9"/>
    <w:rsid w:val="74771275"/>
    <w:rsid w:val="747D391D"/>
    <w:rsid w:val="74957B78"/>
    <w:rsid w:val="749E7F3B"/>
    <w:rsid w:val="74B15375"/>
    <w:rsid w:val="74B3318F"/>
    <w:rsid w:val="74B51309"/>
    <w:rsid w:val="74BB09BC"/>
    <w:rsid w:val="74CC7D7A"/>
    <w:rsid w:val="74E474F8"/>
    <w:rsid w:val="75021346"/>
    <w:rsid w:val="750D5CF4"/>
    <w:rsid w:val="750E6541"/>
    <w:rsid w:val="750F43CD"/>
    <w:rsid w:val="751B0898"/>
    <w:rsid w:val="75221C12"/>
    <w:rsid w:val="752A1353"/>
    <w:rsid w:val="752D695D"/>
    <w:rsid w:val="75370780"/>
    <w:rsid w:val="7538168C"/>
    <w:rsid w:val="75461B05"/>
    <w:rsid w:val="75501031"/>
    <w:rsid w:val="7560099D"/>
    <w:rsid w:val="75622B4D"/>
    <w:rsid w:val="7570434C"/>
    <w:rsid w:val="75795EB8"/>
    <w:rsid w:val="758200F8"/>
    <w:rsid w:val="758A3A7A"/>
    <w:rsid w:val="7590567E"/>
    <w:rsid w:val="75935EED"/>
    <w:rsid w:val="759C665A"/>
    <w:rsid w:val="75A357F0"/>
    <w:rsid w:val="75B0580C"/>
    <w:rsid w:val="75B40ED9"/>
    <w:rsid w:val="75D02172"/>
    <w:rsid w:val="75E53E15"/>
    <w:rsid w:val="75E74C1F"/>
    <w:rsid w:val="75EB760C"/>
    <w:rsid w:val="75F96FD3"/>
    <w:rsid w:val="760616F0"/>
    <w:rsid w:val="760B3640"/>
    <w:rsid w:val="76284449"/>
    <w:rsid w:val="762A530D"/>
    <w:rsid w:val="763B78EF"/>
    <w:rsid w:val="764D37C3"/>
    <w:rsid w:val="76567492"/>
    <w:rsid w:val="765863F0"/>
    <w:rsid w:val="766C368C"/>
    <w:rsid w:val="76746715"/>
    <w:rsid w:val="767504E1"/>
    <w:rsid w:val="76797AEF"/>
    <w:rsid w:val="767E5241"/>
    <w:rsid w:val="76AD3D32"/>
    <w:rsid w:val="76D417EE"/>
    <w:rsid w:val="76D93A45"/>
    <w:rsid w:val="76EE28B0"/>
    <w:rsid w:val="76F12F0E"/>
    <w:rsid w:val="76FB0758"/>
    <w:rsid w:val="771852C3"/>
    <w:rsid w:val="771C1B6A"/>
    <w:rsid w:val="77242776"/>
    <w:rsid w:val="772A3767"/>
    <w:rsid w:val="773E3629"/>
    <w:rsid w:val="776A616D"/>
    <w:rsid w:val="77716148"/>
    <w:rsid w:val="777D3C34"/>
    <w:rsid w:val="778E7BEF"/>
    <w:rsid w:val="77D00208"/>
    <w:rsid w:val="77DE2925"/>
    <w:rsid w:val="77DF5CDA"/>
    <w:rsid w:val="77F626F4"/>
    <w:rsid w:val="77FE53B4"/>
    <w:rsid w:val="780D42AE"/>
    <w:rsid w:val="781023B6"/>
    <w:rsid w:val="782C2E82"/>
    <w:rsid w:val="783E60AA"/>
    <w:rsid w:val="785473C3"/>
    <w:rsid w:val="785604D9"/>
    <w:rsid w:val="788B5DF2"/>
    <w:rsid w:val="78CA10FB"/>
    <w:rsid w:val="78CD4747"/>
    <w:rsid w:val="78D41F79"/>
    <w:rsid w:val="78D538FC"/>
    <w:rsid w:val="79092FA5"/>
    <w:rsid w:val="790C7700"/>
    <w:rsid w:val="791800B8"/>
    <w:rsid w:val="791A3E30"/>
    <w:rsid w:val="79295E21"/>
    <w:rsid w:val="79317BAE"/>
    <w:rsid w:val="793871D0"/>
    <w:rsid w:val="79630C40"/>
    <w:rsid w:val="796432FD"/>
    <w:rsid w:val="797465A7"/>
    <w:rsid w:val="797B10A8"/>
    <w:rsid w:val="797B6233"/>
    <w:rsid w:val="797E051B"/>
    <w:rsid w:val="79A702CF"/>
    <w:rsid w:val="79BE6FA0"/>
    <w:rsid w:val="79C24F27"/>
    <w:rsid w:val="79C63670"/>
    <w:rsid w:val="79CA4492"/>
    <w:rsid w:val="79D008D9"/>
    <w:rsid w:val="79D658DA"/>
    <w:rsid w:val="79DF4732"/>
    <w:rsid w:val="79E65BED"/>
    <w:rsid w:val="79EF3018"/>
    <w:rsid w:val="79F33282"/>
    <w:rsid w:val="79F77CCE"/>
    <w:rsid w:val="7A1A39BC"/>
    <w:rsid w:val="7A287E87"/>
    <w:rsid w:val="7A382A28"/>
    <w:rsid w:val="7A3C3932"/>
    <w:rsid w:val="7A3C7DD6"/>
    <w:rsid w:val="7A51306D"/>
    <w:rsid w:val="7A800BD7"/>
    <w:rsid w:val="7A850895"/>
    <w:rsid w:val="7A892887"/>
    <w:rsid w:val="7A8F6158"/>
    <w:rsid w:val="7AA86205"/>
    <w:rsid w:val="7AAA11E4"/>
    <w:rsid w:val="7AAF2F1C"/>
    <w:rsid w:val="7ABA02E8"/>
    <w:rsid w:val="7ABC507D"/>
    <w:rsid w:val="7AC129D8"/>
    <w:rsid w:val="7ACA3634"/>
    <w:rsid w:val="7ACE3FAE"/>
    <w:rsid w:val="7AE2097E"/>
    <w:rsid w:val="7AEC1534"/>
    <w:rsid w:val="7B027F7C"/>
    <w:rsid w:val="7B081C49"/>
    <w:rsid w:val="7B0A2DC2"/>
    <w:rsid w:val="7B181FEB"/>
    <w:rsid w:val="7B187EFC"/>
    <w:rsid w:val="7B192AA4"/>
    <w:rsid w:val="7B203254"/>
    <w:rsid w:val="7B30793B"/>
    <w:rsid w:val="7B3362FC"/>
    <w:rsid w:val="7B5A49B8"/>
    <w:rsid w:val="7B623F98"/>
    <w:rsid w:val="7B770426"/>
    <w:rsid w:val="7B8A25F4"/>
    <w:rsid w:val="7B9559F0"/>
    <w:rsid w:val="7B962784"/>
    <w:rsid w:val="7B977FA5"/>
    <w:rsid w:val="7B9B2D0E"/>
    <w:rsid w:val="7BB5616B"/>
    <w:rsid w:val="7BC41E31"/>
    <w:rsid w:val="7BD30CCF"/>
    <w:rsid w:val="7BD545E7"/>
    <w:rsid w:val="7BDB04F8"/>
    <w:rsid w:val="7BE424D4"/>
    <w:rsid w:val="7BEA6874"/>
    <w:rsid w:val="7BFF10BB"/>
    <w:rsid w:val="7C0C1B5D"/>
    <w:rsid w:val="7C0E12FE"/>
    <w:rsid w:val="7C152DE3"/>
    <w:rsid w:val="7C26489A"/>
    <w:rsid w:val="7C31388D"/>
    <w:rsid w:val="7C337493"/>
    <w:rsid w:val="7C380DC7"/>
    <w:rsid w:val="7C3E7E36"/>
    <w:rsid w:val="7C3F0510"/>
    <w:rsid w:val="7C52031C"/>
    <w:rsid w:val="7C6221A5"/>
    <w:rsid w:val="7C624CEC"/>
    <w:rsid w:val="7C6A654F"/>
    <w:rsid w:val="7C703D67"/>
    <w:rsid w:val="7C817D22"/>
    <w:rsid w:val="7CB1685A"/>
    <w:rsid w:val="7CB5706E"/>
    <w:rsid w:val="7CC04CEF"/>
    <w:rsid w:val="7CC8055C"/>
    <w:rsid w:val="7CCB71F0"/>
    <w:rsid w:val="7D110243"/>
    <w:rsid w:val="7D407BDD"/>
    <w:rsid w:val="7D562AF6"/>
    <w:rsid w:val="7D6A3193"/>
    <w:rsid w:val="7D8E47E1"/>
    <w:rsid w:val="7D9801B2"/>
    <w:rsid w:val="7DAC5273"/>
    <w:rsid w:val="7DB621AD"/>
    <w:rsid w:val="7DEB18F7"/>
    <w:rsid w:val="7DFA0138"/>
    <w:rsid w:val="7E000479"/>
    <w:rsid w:val="7E0872CE"/>
    <w:rsid w:val="7E266DD3"/>
    <w:rsid w:val="7E52424C"/>
    <w:rsid w:val="7E694EF5"/>
    <w:rsid w:val="7E7A06AA"/>
    <w:rsid w:val="7E9941A9"/>
    <w:rsid w:val="7EB048EF"/>
    <w:rsid w:val="7EBF7FAD"/>
    <w:rsid w:val="7ECF2FC7"/>
    <w:rsid w:val="7EE36A72"/>
    <w:rsid w:val="7EEB3B79"/>
    <w:rsid w:val="7EF309EF"/>
    <w:rsid w:val="7EFC0F4E"/>
    <w:rsid w:val="7EFE565A"/>
    <w:rsid w:val="7F0957B6"/>
    <w:rsid w:val="7F572FBC"/>
    <w:rsid w:val="7F590AE3"/>
    <w:rsid w:val="7F604567"/>
    <w:rsid w:val="7F625BE9"/>
    <w:rsid w:val="7F715CD1"/>
    <w:rsid w:val="7F872883"/>
    <w:rsid w:val="7FAA7DF7"/>
    <w:rsid w:val="7FAE52D2"/>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0"/>
    <w:pPr>
      <w:keepNext/>
      <w:keepLines/>
      <w:spacing w:line="576" w:lineRule="auto"/>
      <w:outlineLvl w:val="0"/>
    </w:pPr>
    <w:rPr>
      <w:b/>
      <w:bCs/>
      <w:kern w:val="44"/>
      <w:sz w:val="44"/>
      <w:szCs w:val="44"/>
    </w:rPr>
  </w:style>
  <w:style w:type="paragraph" w:styleId="4">
    <w:name w:val="heading 2"/>
    <w:basedOn w:val="1"/>
    <w:next w:val="1"/>
    <w:autoRedefine/>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autoRedefine/>
    <w:qFormat/>
    <w:locked/>
    <w:uiPriority w:val="0"/>
    <w:pPr>
      <w:keepNext/>
      <w:keepLines/>
      <w:spacing w:line="360" w:lineRule="auto"/>
      <w:outlineLvl w:val="3"/>
    </w:pPr>
    <w:rPr>
      <w:rFonts w:ascii="Arial" w:hAnsi="Arial"/>
      <w:b/>
      <w:bCs/>
      <w:kern w:val="2"/>
      <w:sz w:val="21"/>
      <w:szCs w:val="28"/>
    </w:rPr>
  </w:style>
  <w:style w:type="paragraph" w:styleId="7">
    <w:name w:val="heading 6"/>
    <w:basedOn w:val="1"/>
    <w:next w:val="1"/>
    <w:autoRedefine/>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5"/>
    <w:autoRedefine/>
    <w:semiHidden/>
    <w:qFormat/>
    <w:uiPriority w:val="99"/>
    <w:pPr>
      <w:jc w:val="left"/>
    </w:pPr>
    <w:rPr>
      <w:rFonts w:ascii="Copperplate Gothic Bold" w:hAnsi="Copperplate Gothic Bold"/>
      <w:sz w:val="28"/>
    </w:rPr>
  </w:style>
  <w:style w:type="paragraph" w:styleId="8">
    <w:name w:val="Normal Indent"/>
    <w:basedOn w:val="1"/>
    <w:autoRedefine/>
    <w:qFormat/>
    <w:uiPriority w:val="0"/>
    <w:pPr>
      <w:spacing w:beforeLines="50" w:line="360" w:lineRule="auto"/>
      <w:ind w:firstLine="420"/>
    </w:pPr>
    <w:rPr>
      <w:sz w:val="24"/>
    </w:rPr>
  </w:style>
  <w:style w:type="paragraph" w:styleId="9">
    <w:name w:val="toa heading"/>
    <w:basedOn w:val="1"/>
    <w:next w:val="1"/>
    <w:autoRedefine/>
    <w:qFormat/>
    <w:uiPriority w:val="0"/>
    <w:rPr>
      <w:rFonts w:ascii="Arial" w:hAnsi="Arial" w:cs="Arial"/>
      <w:sz w:val="24"/>
    </w:rPr>
  </w:style>
  <w:style w:type="paragraph" w:styleId="10">
    <w:name w:val="annotation text"/>
    <w:basedOn w:val="1"/>
    <w:autoRedefine/>
    <w:semiHidden/>
    <w:unhideWhenUsed/>
    <w:qFormat/>
    <w:uiPriority w:val="99"/>
    <w:pPr>
      <w:jc w:val="left"/>
    </w:pPr>
  </w:style>
  <w:style w:type="paragraph" w:styleId="11">
    <w:name w:val="Body Text Indent"/>
    <w:basedOn w:val="1"/>
    <w:link w:val="47"/>
    <w:autoRedefine/>
    <w:qFormat/>
    <w:uiPriority w:val="99"/>
    <w:pPr>
      <w:spacing w:line="640" w:lineRule="exact"/>
      <w:ind w:firstLine="585"/>
    </w:pPr>
    <w:rPr>
      <w:rFonts w:ascii="楷体_GB2312" w:eastAsia="楷体_GB2312"/>
      <w:sz w:val="32"/>
    </w:rPr>
  </w:style>
  <w:style w:type="paragraph" w:styleId="12">
    <w:name w:val="toc 3"/>
    <w:basedOn w:val="1"/>
    <w:next w:val="1"/>
    <w:autoRedefine/>
    <w:qFormat/>
    <w:uiPriority w:val="0"/>
    <w:pPr>
      <w:ind w:left="840" w:leftChars="400"/>
    </w:pPr>
  </w:style>
  <w:style w:type="paragraph" w:styleId="13">
    <w:name w:val="Plain Text"/>
    <w:basedOn w:val="1"/>
    <w:link w:val="48"/>
    <w:autoRedefine/>
    <w:qFormat/>
    <w:uiPriority w:val="99"/>
    <w:pPr>
      <w:spacing w:line="360" w:lineRule="auto"/>
    </w:pPr>
    <w:rPr>
      <w:rFonts w:ascii="宋体" w:hAnsi="Courier New"/>
      <w:sz w:val="24"/>
      <w:szCs w:val="21"/>
    </w:rPr>
  </w:style>
  <w:style w:type="paragraph" w:styleId="14">
    <w:name w:val="Date"/>
    <w:basedOn w:val="1"/>
    <w:next w:val="1"/>
    <w:link w:val="49"/>
    <w:autoRedefine/>
    <w:qFormat/>
    <w:uiPriority w:val="99"/>
    <w:rPr>
      <w:rFonts w:ascii="Copperplate Gothic Bold" w:hAnsi="Copperplate Gothic Bold"/>
      <w:sz w:val="32"/>
      <w:szCs w:val="20"/>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70"/>
    <w:autoRedefine/>
    <w:semiHidden/>
    <w:unhideWhenUsed/>
    <w:qFormat/>
    <w:uiPriority w:val="99"/>
    <w:rPr>
      <w:sz w:val="18"/>
      <w:szCs w:val="18"/>
    </w:rPr>
  </w:style>
  <w:style w:type="paragraph" w:styleId="17">
    <w:name w:val="footer"/>
    <w:basedOn w:val="1"/>
    <w:link w:val="50"/>
    <w:autoRedefine/>
    <w:qFormat/>
    <w:uiPriority w:val="99"/>
    <w:pPr>
      <w:tabs>
        <w:tab w:val="center" w:pos="4153"/>
        <w:tab w:val="right" w:pos="8306"/>
      </w:tabs>
      <w:snapToGrid w:val="0"/>
      <w:jc w:val="left"/>
    </w:pPr>
    <w:rPr>
      <w:sz w:val="18"/>
    </w:rPr>
  </w:style>
  <w:style w:type="paragraph" w:styleId="18">
    <w:name w:val="header"/>
    <w:basedOn w:val="1"/>
    <w:link w:val="5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9">
    <w:name w:val="toc 1"/>
    <w:basedOn w:val="1"/>
    <w:next w:val="1"/>
    <w:autoRedefine/>
    <w:qFormat/>
    <w:uiPriority w:val="39"/>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toc 2"/>
    <w:basedOn w:val="1"/>
    <w:next w:val="1"/>
    <w:autoRedefine/>
    <w:qFormat/>
    <w:uiPriority w:val="0"/>
    <w:pPr>
      <w:widowControl w:val="0"/>
      <w:ind w:left="420" w:leftChars="200"/>
      <w:jc w:val="both"/>
    </w:pPr>
    <w:rPr>
      <w:rFonts w:ascii="宋体" w:hAnsi="Times New Roman" w:eastAsia="宋体" w:cs="Times New Roman"/>
      <w:b/>
      <w:kern w:val="2"/>
      <w:sz w:val="28"/>
      <w:szCs w:val="20"/>
      <w:lang w:val="en-US" w:eastAsia="zh-CN" w:bidi="ar-SA"/>
    </w:rPr>
  </w:style>
  <w:style w:type="paragraph" w:styleId="22">
    <w:name w:val="toc 9"/>
    <w:basedOn w:val="1"/>
    <w:next w:val="1"/>
    <w:autoRedefine/>
    <w:qFormat/>
    <w:uiPriority w:val="0"/>
    <w:pPr>
      <w:wordWrap w:val="0"/>
      <w:ind w:left="2975"/>
    </w:pPr>
    <w:rPr>
      <w:rFonts w:ascii="Times New Roman" w:hAnsi="Times New Roman"/>
    </w:rPr>
  </w:style>
  <w:style w:type="paragraph" w:styleId="23">
    <w:name w:val="Body Text 2"/>
    <w:basedOn w:val="1"/>
    <w:link w:val="52"/>
    <w:autoRedefine/>
    <w:qFormat/>
    <w:uiPriority w:val="99"/>
    <w:pPr>
      <w:jc w:val="center"/>
    </w:pPr>
    <w:rPr>
      <w:b/>
      <w:spacing w:val="-20"/>
      <w:w w:val="130"/>
      <w:sz w:val="48"/>
      <w:szCs w:val="20"/>
    </w:rPr>
  </w:style>
  <w:style w:type="paragraph" w:styleId="24">
    <w:name w:val="Normal (Web)"/>
    <w:basedOn w:val="1"/>
    <w:autoRedefine/>
    <w:qFormat/>
    <w:uiPriority w:val="99"/>
    <w:pPr>
      <w:spacing w:beforeAutospacing="1" w:afterAutospacing="1"/>
      <w:jc w:val="left"/>
    </w:pPr>
    <w:rPr>
      <w:kern w:val="0"/>
      <w:sz w:val="24"/>
    </w:rPr>
  </w:style>
  <w:style w:type="paragraph" w:styleId="25">
    <w:name w:val="Body Text First Indent"/>
    <w:basedOn w:val="2"/>
    <w:next w:val="26"/>
    <w:link w:val="46"/>
    <w:autoRedefine/>
    <w:qFormat/>
    <w:uiPriority w:val="99"/>
    <w:pPr>
      <w:ind w:firstLine="420" w:firstLineChars="100"/>
    </w:pPr>
    <w:rPr>
      <w:rFonts w:ascii="Times New Roman" w:hAnsi="Times New Roman"/>
      <w:sz w:val="18"/>
      <w:szCs w:val="18"/>
    </w:rPr>
  </w:style>
  <w:style w:type="paragraph" w:styleId="26">
    <w:name w:val="Body Text First Indent 2"/>
    <w:basedOn w:val="11"/>
    <w:autoRedefine/>
    <w:unhideWhenUsed/>
    <w:qFormat/>
    <w:uiPriority w:val="99"/>
    <w:pPr>
      <w:spacing w:after="120"/>
      <w:ind w:left="420" w:leftChars="200" w:firstLine="420" w:firstLineChars="200"/>
    </w:pPr>
    <w:rPr>
      <w:rFonts w:ascii="Times New Roman"/>
      <w:kern w:val="0"/>
      <w:sz w:val="20"/>
    </w:rPr>
  </w:style>
  <w:style w:type="table" w:styleId="28">
    <w:name w:val="Table Grid"/>
    <w:basedOn w:val="2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locked/>
    <w:uiPriority w:val="0"/>
    <w:rPr>
      <w:b/>
      <w:bdr w:val="single" w:color="DBDEC1" w:sz="4" w:space="0"/>
      <w:shd w:val="clear" w:color="auto" w:fill="FFFFFF"/>
    </w:rPr>
  </w:style>
  <w:style w:type="character" w:styleId="31">
    <w:name w:val="page number"/>
    <w:basedOn w:val="29"/>
    <w:autoRedefine/>
    <w:qFormat/>
    <w:uiPriority w:val="99"/>
    <w:rPr>
      <w:rFonts w:cs="Times New Roman"/>
    </w:rPr>
  </w:style>
  <w:style w:type="character" w:styleId="32">
    <w:name w:val="FollowedHyperlink"/>
    <w:basedOn w:val="29"/>
    <w:autoRedefine/>
    <w:semiHidden/>
    <w:unhideWhenUsed/>
    <w:qFormat/>
    <w:uiPriority w:val="99"/>
    <w:rPr>
      <w:color w:val="800080"/>
      <w:u w:val="none"/>
    </w:rPr>
  </w:style>
  <w:style w:type="character" w:styleId="33">
    <w:name w:val="Emphasis"/>
    <w:basedOn w:val="29"/>
    <w:autoRedefine/>
    <w:qFormat/>
    <w:locked/>
    <w:uiPriority w:val="0"/>
    <w:rPr>
      <w:b/>
    </w:rPr>
  </w:style>
  <w:style w:type="character" w:styleId="34">
    <w:name w:val="HTML Definition"/>
    <w:basedOn w:val="29"/>
    <w:autoRedefine/>
    <w:semiHidden/>
    <w:unhideWhenUsed/>
    <w:qFormat/>
    <w:uiPriority w:val="99"/>
  </w:style>
  <w:style w:type="character" w:styleId="35">
    <w:name w:val="HTML Typewriter"/>
    <w:basedOn w:val="29"/>
    <w:autoRedefine/>
    <w:semiHidden/>
    <w:unhideWhenUsed/>
    <w:qFormat/>
    <w:uiPriority w:val="99"/>
    <w:rPr>
      <w:rFonts w:hint="default" w:ascii="monospace" w:hAnsi="monospace" w:eastAsia="monospace" w:cs="monospace"/>
      <w:sz w:val="20"/>
    </w:rPr>
  </w:style>
  <w:style w:type="character" w:styleId="36">
    <w:name w:val="HTML Acronym"/>
    <w:basedOn w:val="29"/>
    <w:autoRedefine/>
    <w:semiHidden/>
    <w:unhideWhenUsed/>
    <w:qFormat/>
    <w:uiPriority w:val="99"/>
  </w:style>
  <w:style w:type="character" w:styleId="37">
    <w:name w:val="HTML Variable"/>
    <w:basedOn w:val="29"/>
    <w:autoRedefine/>
    <w:semiHidden/>
    <w:unhideWhenUsed/>
    <w:qFormat/>
    <w:uiPriority w:val="99"/>
  </w:style>
  <w:style w:type="character" w:styleId="38">
    <w:name w:val="Hyperlink"/>
    <w:basedOn w:val="29"/>
    <w:autoRedefine/>
    <w:qFormat/>
    <w:uiPriority w:val="99"/>
    <w:rPr>
      <w:rFonts w:cs="Times New Roman"/>
      <w:color w:val="0000FF"/>
      <w:u w:val="single"/>
    </w:rPr>
  </w:style>
  <w:style w:type="character" w:styleId="39">
    <w:name w:val="HTML Code"/>
    <w:basedOn w:val="29"/>
    <w:autoRedefine/>
    <w:semiHidden/>
    <w:unhideWhenUsed/>
    <w:qFormat/>
    <w:uiPriority w:val="99"/>
    <w:rPr>
      <w:rFonts w:hint="default" w:ascii="monospace" w:hAnsi="monospace" w:eastAsia="monospace" w:cs="monospace"/>
      <w:sz w:val="20"/>
    </w:rPr>
  </w:style>
  <w:style w:type="character" w:styleId="40">
    <w:name w:val="HTML Cite"/>
    <w:basedOn w:val="29"/>
    <w:autoRedefine/>
    <w:semiHidden/>
    <w:unhideWhenUsed/>
    <w:qFormat/>
    <w:uiPriority w:val="99"/>
  </w:style>
  <w:style w:type="character" w:styleId="41">
    <w:name w:val="HTML Keyboard"/>
    <w:basedOn w:val="29"/>
    <w:autoRedefine/>
    <w:semiHidden/>
    <w:unhideWhenUsed/>
    <w:qFormat/>
    <w:uiPriority w:val="99"/>
    <w:rPr>
      <w:rFonts w:ascii="monospace" w:hAnsi="monospace" w:eastAsia="monospace" w:cs="monospace"/>
      <w:sz w:val="20"/>
    </w:rPr>
  </w:style>
  <w:style w:type="character" w:styleId="42">
    <w:name w:val="HTML Sample"/>
    <w:basedOn w:val="29"/>
    <w:autoRedefine/>
    <w:semiHidden/>
    <w:unhideWhenUsed/>
    <w:qFormat/>
    <w:uiPriority w:val="99"/>
    <w:rPr>
      <w:rFonts w:hint="default" w:ascii="monospace" w:hAnsi="monospace" w:eastAsia="monospace" w:cs="monospace"/>
      <w:color w:val="FFFFFF"/>
      <w:sz w:val="15"/>
      <w:szCs w:val="15"/>
      <w:shd w:val="clear" w:color="auto" w:fill="F6F6F6"/>
    </w:rPr>
  </w:style>
  <w:style w:type="paragraph" w:customStyle="1" w:styleId="43">
    <w:name w:val="Default"/>
    <w:next w:val="21"/>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4">
    <w:name w:val="正文缩进1"/>
    <w:basedOn w:val="1"/>
    <w:autoRedefine/>
    <w:qFormat/>
    <w:uiPriority w:val="0"/>
    <w:pPr>
      <w:ind w:firstLine="420" w:firstLineChars="200"/>
    </w:pPr>
  </w:style>
  <w:style w:type="character" w:customStyle="1" w:styleId="45">
    <w:name w:val="正文文本 Char"/>
    <w:basedOn w:val="29"/>
    <w:link w:val="2"/>
    <w:autoRedefine/>
    <w:semiHidden/>
    <w:qFormat/>
    <w:uiPriority w:val="99"/>
    <w:rPr>
      <w:szCs w:val="24"/>
    </w:rPr>
  </w:style>
  <w:style w:type="character" w:customStyle="1" w:styleId="46">
    <w:name w:val="正文首行缩进 Char"/>
    <w:basedOn w:val="45"/>
    <w:link w:val="25"/>
    <w:autoRedefine/>
    <w:semiHidden/>
    <w:qFormat/>
    <w:uiPriority w:val="99"/>
  </w:style>
  <w:style w:type="character" w:customStyle="1" w:styleId="47">
    <w:name w:val="正文文本缩进 Char"/>
    <w:basedOn w:val="29"/>
    <w:link w:val="11"/>
    <w:autoRedefine/>
    <w:semiHidden/>
    <w:qFormat/>
    <w:uiPriority w:val="99"/>
    <w:rPr>
      <w:szCs w:val="24"/>
    </w:rPr>
  </w:style>
  <w:style w:type="character" w:customStyle="1" w:styleId="48">
    <w:name w:val="纯文本 Char"/>
    <w:basedOn w:val="29"/>
    <w:link w:val="13"/>
    <w:autoRedefine/>
    <w:semiHidden/>
    <w:qFormat/>
    <w:uiPriority w:val="99"/>
    <w:rPr>
      <w:rFonts w:ascii="宋体" w:hAnsi="Courier New" w:cs="Courier New"/>
      <w:szCs w:val="21"/>
    </w:rPr>
  </w:style>
  <w:style w:type="character" w:customStyle="1" w:styleId="49">
    <w:name w:val="日期 Char"/>
    <w:basedOn w:val="29"/>
    <w:link w:val="14"/>
    <w:autoRedefine/>
    <w:semiHidden/>
    <w:qFormat/>
    <w:uiPriority w:val="99"/>
    <w:rPr>
      <w:szCs w:val="24"/>
    </w:rPr>
  </w:style>
  <w:style w:type="character" w:customStyle="1" w:styleId="50">
    <w:name w:val="页脚 Char"/>
    <w:basedOn w:val="29"/>
    <w:link w:val="17"/>
    <w:autoRedefine/>
    <w:semiHidden/>
    <w:qFormat/>
    <w:uiPriority w:val="99"/>
    <w:rPr>
      <w:sz w:val="18"/>
      <w:szCs w:val="18"/>
    </w:rPr>
  </w:style>
  <w:style w:type="character" w:customStyle="1" w:styleId="51">
    <w:name w:val="页眉 Char"/>
    <w:basedOn w:val="29"/>
    <w:link w:val="18"/>
    <w:autoRedefine/>
    <w:semiHidden/>
    <w:qFormat/>
    <w:uiPriority w:val="99"/>
    <w:rPr>
      <w:sz w:val="18"/>
      <w:szCs w:val="18"/>
    </w:rPr>
  </w:style>
  <w:style w:type="character" w:customStyle="1" w:styleId="52">
    <w:name w:val="正文文本 2 Char"/>
    <w:basedOn w:val="29"/>
    <w:link w:val="23"/>
    <w:autoRedefine/>
    <w:semiHidden/>
    <w:qFormat/>
    <w:uiPriority w:val="99"/>
    <w:rPr>
      <w:szCs w:val="24"/>
    </w:rPr>
  </w:style>
  <w:style w:type="character" w:customStyle="1" w:styleId="53">
    <w:name w:val="font11"/>
    <w:basedOn w:val="29"/>
    <w:autoRedefine/>
    <w:qFormat/>
    <w:uiPriority w:val="99"/>
    <w:rPr>
      <w:rFonts w:ascii="宋体" w:hAnsi="宋体" w:eastAsia="宋体" w:cs="宋体"/>
      <w:color w:val="000000"/>
      <w:sz w:val="24"/>
      <w:szCs w:val="24"/>
      <w:u w:val="none"/>
      <w:vertAlign w:val="superscript"/>
    </w:rPr>
  </w:style>
  <w:style w:type="paragraph" w:customStyle="1" w:styleId="54">
    <w:name w:val="pa-1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_Style 4"/>
    <w:basedOn w:val="3"/>
    <w:next w:val="1"/>
    <w:autoRedefine/>
    <w:qFormat/>
    <w:uiPriority w:val="0"/>
    <w:pPr>
      <w:outlineLvl w:val="9"/>
    </w:pPr>
  </w:style>
  <w:style w:type="character" w:customStyle="1" w:styleId="56">
    <w:name w:val="button"/>
    <w:basedOn w:val="29"/>
    <w:autoRedefine/>
    <w:qFormat/>
    <w:uiPriority w:val="0"/>
  </w:style>
  <w:style w:type="character" w:customStyle="1" w:styleId="57">
    <w:name w:val="input-direction"/>
    <w:basedOn w:val="29"/>
    <w:autoRedefine/>
    <w:qFormat/>
    <w:uiPriority w:val="0"/>
    <w:rPr>
      <w:color w:val="FF6600"/>
    </w:rPr>
  </w:style>
  <w:style w:type="character" w:customStyle="1" w:styleId="58">
    <w:name w:val="proollist"/>
    <w:basedOn w:val="29"/>
    <w:autoRedefine/>
    <w:qFormat/>
    <w:uiPriority w:val="0"/>
  </w:style>
  <w:style w:type="character" w:customStyle="1" w:styleId="59">
    <w:name w:val="span-long"/>
    <w:basedOn w:val="29"/>
    <w:autoRedefine/>
    <w:qFormat/>
    <w:uiPriority w:val="0"/>
  </w:style>
  <w:style w:type="character" w:customStyle="1" w:styleId="60">
    <w:name w:val="beforeinfotext"/>
    <w:basedOn w:val="29"/>
    <w:autoRedefine/>
    <w:qFormat/>
    <w:uiPriority w:val="0"/>
    <w:rPr>
      <w:color w:val="666666"/>
    </w:rPr>
  </w:style>
  <w:style w:type="character" w:customStyle="1" w:styleId="61">
    <w:name w:val="active6"/>
    <w:basedOn w:val="29"/>
    <w:autoRedefine/>
    <w:qFormat/>
    <w:uiPriority w:val="0"/>
    <w:rPr>
      <w:color w:val="00FF00"/>
      <w:shd w:val="clear" w:color="auto" w:fill="000000"/>
    </w:rPr>
  </w:style>
  <w:style w:type="character" w:customStyle="1" w:styleId="62">
    <w:name w:val="number"/>
    <w:basedOn w:val="29"/>
    <w:autoRedefine/>
    <w:qFormat/>
    <w:uiPriority w:val="0"/>
    <w:rPr>
      <w:color w:val="FF8833"/>
      <w:sz w:val="18"/>
      <w:szCs w:val="18"/>
    </w:rPr>
  </w:style>
  <w:style w:type="character" w:customStyle="1" w:styleId="63">
    <w:name w:val="stclosebtn"/>
    <w:basedOn w:val="29"/>
    <w:autoRedefine/>
    <w:qFormat/>
    <w:uiPriority w:val="0"/>
  </w:style>
  <w:style w:type="character" w:customStyle="1" w:styleId="64">
    <w:name w:val="phone"/>
    <w:basedOn w:val="29"/>
    <w:autoRedefine/>
    <w:qFormat/>
    <w:uiPriority w:val="0"/>
    <w:rPr>
      <w:color w:val="FF8833"/>
      <w:sz w:val="18"/>
      <w:szCs w:val="18"/>
    </w:rPr>
  </w:style>
  <w:style w:type="character" w:customStyle="1" w:styleId="65">
    <w:name w:val="hilite5"/>
    <w:basedOn w:val="29"/>
    <w:autoRedefine/>
    <w:qFormat/>
    <w:uiPriority w:val="0"/>
    <w:rPr>
      <w:color w:val="FFFFFF"/>
      <w:shd w:val="clear" w:color="auto" w:fill="666677"/>
    </w:rPr>
  </w:style>
  <w:style w:type="character" w:customStyle="1" w:styleId="66">
    <w:name w:val="tmpztreemove_arrow"/>
    <w:basedOn w:val="29"/>
    <w:autoRedefine/>
    <w:qFormat/>
    <w:uiPriority w:val="0"/>
  </w:style>
  <w:style w:type="character" w:customStyle="1" w:styleId="67">
    <w:name w:val="hilite"/>
    <w:basedOn w:val="29"/>
    <w:autoRedefine/>
    <w:qFormat/>
    <w:uiPriority w:val="0"/>
    <w:rPr>
      <w:color w:val="FFFFFF"/>
      <w:shd w:val="clear" w:color="auto" w:fill="666677"/>
    </w:rPr>
  </w:style>
  <w:style w:type="character" w:customStyle="1" w:styleId="68">
    <w:name w:val="button2"/>
    <w:basedOn w:val="29"/>
    <w:autoRedefine/>
    <w:qFormat/>
    <w:uiPriority w:val="0"/>
  </w:style>
  <w:style w:type="character" w:customStyle="1" w:styleId="69">
    <w:name w:val="NormalCharacter"/>
    <w:autoRedefine/>
    <w:qFormat/>
    <w:uiPriority w:val="0"/>
    <w:rPr>
      <w:kern w:val="2"/>
      <w:sz w:val="21"/>
      <w:szCs w:val="22"/>
      <w:lang w:val="en-US" w:eastAsia="zh-CN" w:bidi="ar-SA"/>
    </w:rPr>
  </w:style>
  <w:style w:type="character" w:customStyle="1" w:styleId="70">
    <w:name w:val="批注框文本 Char"/>
    <w:basedOn w:val="29"/>
    <w:link w:val="16"/>
    <w:autoRedefine/>
    <w:semiHidden/>
    <w:qFormat/>
    <w:uiPriority w:val="99"/>
    <w:rPr>
      <w:rFonts w:ascii="Calibri" w:hAnsi="Calibri"/>
      <w:kern w:val="2"/>
      <w:sz w:val="18"/>
      <w:szCs w:val="18"/>
    </w:rPr>
  </w:style>
  <w:style w:type="paragraph" w:customStyle="1" w:styleId="71">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character" w:customStyle="1" w:styleId="72">
    <w:name w:val="hour_pm"/>
    <w:basedOn w:val="29"/>
    <w:autoRedefine/>
    <w:qFormat/>
    <w:uiPriority w:val="0"/>
  </w:style>
  <w:style w:type="character" w:customStyle="1" w:styleId="73">
    <w:name w:val="old"/>
    <w:basedOn w:val="29"/>
    <w:autoRedefine/>
    <w:qFormat/>
    <w:uiPriority w:val="0"/>
    <w:rPr>
      <w:color w:val="999999"/>
    </w:rPr>
  </w:style>
  <w:style w:type="character" w:customStyle="1" w:styleId="74">
    <w:name w:val="glyphicon4"/>
    <w:basedOn w:val="29"/>
    <w:autoRedefine/>
    <w:qFormat/>
    <w:uiPriority w:val="0"/>
  </w:style>
  <w:style w:type="character" w:customStyle="1" w:styleId="75">
    <w:name w:val="hour_am"/>
    <w:basedOn w:val="29"/>
    <w:autoRedefine/>
    <w:qFormat/>
    <w:uiPriority w:val="0"/>
  </w:style>
  <w:style w:type="character" w:customStyle="1" w:styleId="76">
    <w:name w:val="hover3"/>
    <w:basedOn w:val="29"/>
    <w:autoRedefine/>
    <w:qFormat/>
    <w:uiPriority w:val="0"/>
    <w:rPr>
      <w:shd w:val="clear" w:fill="EEEEEE"/>
    </w:rPr>
  </w:style>
  <w:style w:type="character" w:customStyle="1" w:styleId="77">
    <w:name w:val="indent"/>
    <w:basedOn w:val="29"/>
    <w:autoRedefine/>
    <w:qFormat/>
    <w:uiPriority w:val="0"/>
  </w:style>
  <w:style w:type="character" w:customStyle="1" w:styleId="78">
    <w:name w:val="mini-outputtext1"/>
    <w:basedOn w:val="29"/>
    <w:autoRedefine/>
    <w:qFormat/>
    <w:uiPriority w:val="0"/>
  </w:style>
  <w:style w:type="paragraph" w:customStyle="1" w:styleId="79">
    <w:name w:val="正文 New"/>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80">
    <w:name w:val="样式 10 磅"/>
    <w:autoRedefine/>
    <w:qFormat/>
    <w:uiPriority w:val="0"/>
    <w:pPr>
      <w:widowControl w:val="0"/>
      <w:spacing w:after="0" w:line="480" w:lineRule="auto"/>
      <w:jc w:val="both"/>
    </w:pPr>
    <w:rPr>
      <w:rFonts w:ascii="Times New Roman" w:hAnsi="Times New Roman" w:eastAsia="宋体" w:cs="Times New Roman"/>
      <w:kern w:val="2"/>
      <w:sz w:val="24"/>
      <w:szCs w:val="24"/>
      <w:lang w:val="en-US" w:eastAsia="zh-CN" w:bidi="ar-SA"/>
    </w:rPr>
  </w:style>
  <w:style w:type="paragraph" w:customStyle="1" w:styleId="81">
    <w:name w:val="p0"/>
    <w:autoRedefine/>
    <w:qFormat/>
    <w:uiPriority w:val="0"/>
    <w:pPr>
      <w:widowControl/>
      <w:spacing w:line="408" w:lineRule="auto"/>
      <w:ind w:left="1"/>
      <w:jc w:val="both"/>
      <w:textAlignment w:val="bottom"/>
    </w:pPr>
    <w:rPr>
      <w:rFonts w:ascii="Times New Roman" w:hAnsi="Times New Roman" w:eastAsia="宋体" w:cs="Times New Roman"/>
      <w:color w:val="000000"/>
      <w:kern w:val="0"/>
      <w:sz w:val="21"/>
      <w:szCs w:val="21"/>
      <w:lang w:val="en-US" w:eastAsia="zh-CN" w:bidi="ar-SA"/>
    </w:rPr>
  </w:style>
  <w:style w:type="paragraph" w:customStyle="1" w:styleId="82">
    <w:name w:val="Blockquote"/>
    <w:autoRedefine/>
    <w:qFormat/>
    <w:uiPriority w:val="0"/>
    <w:pPr>
      <w:widowControl w:val="0"/>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character" w:customStyle="1" w:styleId="83">
    <w:name w:val="font31"/>
    <w:basedOn w:val="29"/>
    <w:autoRedefine/>
    <w:qFormat/>
    <w:uiPriority w:val="0"/>
    <w:rPr>
      <w:rFonts w:hint="eastAsia" w:ascii="宋体" w:hAnsi="宋体" w:eastAsia="宋体" w:cs="宋体"/>
      <w:b/>
      <w:bCs/>
      <w:color w:val="000000"/>
      <w:sz w:val="22"/>
      <w:szCs w:val="22"/>
      <w:u w:val="none"/>
    </w:rPr>
  </w:style>
  <w:style w:type="character" w:customStyle="1" w:styleId="84">
    <w:name w:val="font41"/>
    <w:basedOn w:val="29"/>
    <w:autoRedefine/>
    <w:qFormat/>
    <w:uiPriority w:val="0"/>
    <w:rPr>
      <w:rFonts w:hint="eastAsia" w:ascii="宋体" w:hAnsi="宋体" w:eastAsia="宋体" w:cs="宋体"/>
      <w:color w:val="000000"/>
      <w:sz w:val="22"/>
      <w:szCs w:val="22"/>
      <w:u w:val="none"/>
    </w:rPr>
  </w:style>
  <w:style w:type="character" w:customStyle="1" w:styleId="85">
    <w:name w:val="font01"/>
    <w:basedOn w:val="29"/>
    <w:autoRedefine/>
    <w:qFormat/>
    <w:uiPriority w:val="0"/>
    <w:rPr>
      <w:rFonts w:ascii="Arial" w:hAnsi="Arial" w:cs="Arial"/>
      <w:color w:val="000000"/>
      <w:sz w:val="22"/>
      <w:szCs w:val="22"/>
      <w:u w:val="none"/>
    </w:rPr>
  </w:style>
  <w:style w:type="character" w:customStyle="1" w:styleId="86">
    <w:name w:val="font21"/>
    <w:basedOn w:val="29"/>
    <w:autoRedefine/>
    <w:qFormat/>
    <w:uiPriority w:val="0"/>
    <w:rPr>
      <w:rFonts w:hint="default" w:ascii="Calibri" w:hAnsi="Calibri" w:cs="Calibri"/>
      <w:color w:val="000000"/>
      <w:sz w:val="22"/>
      <w:szCs w:val="22"/>
      <w:u w:val="none"/>
    </w:rPr>
  </w:style>
  <w:style w:type="character" w:customStyle="1" w:styleId="87">
    <w:name w:val="font51"/>
    <w:basedOn w:val="29"/>
    <w:autoRedefine/>
    <w:qFormat/>
    <w:uiPriority w:val="0"/>
    <w:rPr>
      <w:rFonts w:ascii="宋体" w:hAnsi="宋体" w:eastAsia="宋体" w:cs="宋体"/>
      <w:b/>
      <w:bCs/>
      <w:color w:val="000000"/>
      <w:sz w:val="18"/>
      <w:szCs w:val="18"/>
      <w:u w:val="none"/>
    </w:rPr>
  </w:style>
  <w:style w:type="character" w:customStyle="1" w:styleId="88">
    <w:name w:val="juese"/>
    <w:basedOn w:val="29"/>
    <w:autoRedefine/>
    <w:qFormat/>
    <w:uiPriority w:val="0"/>
  </w:style>
  <w:style w:type="character" w:customStyle="1" w:styleId="89">
    <w:name w:val="daima"/>
    <w:basedOn w:val="29"/>
    <w:autoRedefine/>
    <w:qFormat/>
    <w:uiPriority w:val="0"/>
  </w:style>
  <w:style w:type="character" w:customStyle="1" w:styleId="90">
    <w:name w:val="daima1"/>
    <w:basedOn w:val="29"/>
    <w:autoRedefine/>
    <w:qFormat/>
    <w:uiPriority w:val="0"/>
  </w:style>
  <w:style w:type="character" w:customStyle="1" w:styleId="91">
    <w:name w:val="xjbm"/>
    <w:basedOn w:val="29"/>
    <w:autoRedefine/>
    <w:qFormat/>
    <w:uiPriority w:val="0"/>
  </w:style>
  <w:style w:type="character" w:customStyle="1" w:styleId="92">
    <w:name w:val="diqu"/>
    <w:basedOn w:val="29"/>
    <w:autoRedefine/>
    <w:qFormat/>
    <w:uiPriority w:val="0"/>
  </w:style>
  <w:style w:type="character" w:customStyle="1" w:styleId="93">
    <w:name w:val="diqu1"/>
    <w:basedOn w:val="29"/>
    <w:autoRedefine/>
    <w:qFormat/>
    <w:uiPriority w:val="0"/>
  </w:style>
  <w:style w:type="character" w:customStyle="1" w:styleId="94">
    <w:name w:val="bm"/>
    <w:basedOn w:val="29"/>
    <w:autoRedefine/>
    <w:qFormat/>
    <w:uiPriority w:val="0"/>
    <w:rPr>
      <w:b/>
      <w:bCs/>
      <w:color w:val="2A70BF"/>
      <w:sz w:val="24"/>
      <w:szCs w:val="24"/>
    </w:rPr>
  </w:style>
  <w:style w:type="character" w:customStyle="1" w:styleId="95">
    <w:name w:val="hover5"/>
    <w:basedOn w:val="29"/>
    <w:autoRedefine/>
    <w:qFormat/>
    <w:uiPriority w:val="0"/>
    <w:rPr>
      <w:shd w:val="clear" w:fill="1E86E7"/>
    </w:rPr>
  </w:style>
  <w:style w:type="character" w:customStyle="1" w:styleId="96">
    <w:name w:val="juese1"/>
    <w:basedOn w:val="29"/>
    <w:autoRedefine/>
    <w:qFormat/>
    <w:uiPriority w:val="0"/>
  </w:style>
  <w:style w:type="paragraph" w:customStyle="1" w:styleId="9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21068</Words>
  <Characters>22166</Characters>
  <Lines>196</Lines>
  <Paragraphs>55</Paragraphs>
  <TotalTime>4</TotalTime>
  <ScaleCrop>false</ScaleCrop>
  <LinksUpToDate>false</LinksUpToDate>
  <CharactersWithSpaces>24025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2024-10-21T06:44:00Z</cp:lastPrinted>
  <dcterms:modified xsi:type="dcterms:W3CDTF">2025-10-11T07:30:02Z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59A07CF5CB44438282558CF160436BE1_13</vt:lpwstr>
  </property>
  <property fmtid="{D5CDD505-2E9C-101B-9397-08002B2CF9AE}" pid="4" name="KSOTemplateDocerSaveRecord">
    <vt:lpwstr>eyJoZGlkIjoiNGFjNTQ2NTNmZjgyZWEyZGUzNDVlMjJiNGYwMWFlYjEiLCJ1c2VySWQiOiIzNDA4NjcwNDgifQ==</vt:lpwstr>
  </property>
</Properties>
</file>