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AD7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jc w:val="left"/>
        <w:textAlignment w:val="baseline"/>
        <w:rPr>
          <w:rFonts w:hint="eastAsia" w:ascii="微软雅黑" w:hAnsi="微软雅黑" w:eastAsia="微软雅黑" w:cs="微软雅黑"/>
          <w:b w:val="0"/>
          <w:bCs w:val="0"/>
          <w:color w:val="auto"/>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项目概况</w:t>
      </w:r>
    </w:p>
    <w:p w14:paraId="0AF4CE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陕西省安康市岚皋县2025年国家重点保护野生动物资源调查与监测项目采购项目的潜在供应商应在全国公共资源交易平台（陕西省.安康市）（www.sxggzyjy.cn）获取采购文件，并于 2025年11月11日 11时00分 （北京时间）前提交响应文件。</w:t>
      </w:r>
    </w:p>
    <w:p w14:paraId="6C121B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一、项目基本情况</w:t>
      </w:r>
    </w:p>
    <w:p w14:paraId="376C74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项目编号：YC—ZB—20251001</w:t>
      </w:r>
    </w:p>
    <w:p w14:paraId="50BF00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项目名称：陕西省安康市岚皋县2025年国家重点保护野生动物资源调查与监测项目</w:t>
      </w:r>
    </w:p>
    <w:p w14:paraId="102A2D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187B30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预算金额：500,000.00元</w:t>
      </w:r>
    </w:p>
    <w:p w14:paraId="5453141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21D2CB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合同包1(陕西省安康市岚皋县2025年国家重点保护野生动物资源调查与监测项目):</w:t>
      </w:r>
    </w:p>
    <w:p w14:paraId="101E91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合同包预算金额：500,000.00元</w:t>
      </w:r>
    </w:p>
    <w:p w14:paraId="0C07E5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合同包最高限价：500,000.00元</w:t>
      </w:r>
    </w:p>
    <w:tbl>
      <w:tblPr>
        <w:tblStyle w:val="6"/>
        <w:tblW w:w="98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8"/>
        <w:gridCol w:w="1188"/>
        <w:gridCol w:w="3713"/>
        <w:gridCol w:w="1162"/>
        <w:gridCol w:w="1537"/>
        <w:gridCol w:w="1360"/>
      </w:tblGrid>
      <w:tr w14:paraId="4C6816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blHeader/>
        </w:trPr>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6311C">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品目号</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8D48B">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品目名称</w:t>
            </w:r>
          </w:p>
        </w:tc>
        <w:tc>
          <w:tcPr>
            <w:tcW w:w="3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780634">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采购标的</w:t>
            </w:r>
          </w:p>
        </w:tc>
        <w:tc>
          <w:tcPr>
            <w:tcW w:w="1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3D534">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数量（单位）</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4485A3">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技术规格、参数及要求</w:t>
            </w:r>
          </w:p>
        </w:tc>
        <w:tc>
          <w:tcPr>
            <w:tcW w:w="13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957B4">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snapToGrid w:val="0"/>
                <w:color w:val="auto"/>
                <w:kern w:val="0"/>
                <w:sz w:val="21"/>
                <w:szCs w:val="21"/>
                <w:lang w:val="en-US" w:eastAsia="zh-CN" w:bidi="ar"/>
              </w:rPr>
              <w:t>品目预算(元)</w:t>
            </w:r>
          </w:p>
        </w:tc>
      </w:tr>
      <w:tr w14:paraId="28A79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D0867">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1-1</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180A82">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其他林业服务</w:t>
            </w:r>
          </w:p>
        </w:tc>
        <w:tc>
          <w:tcPr>
            <w:tcW w:w="3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E3117">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陕西省安康市岚皋县2025年国家重点保护野生动物资源调查与监测项目</w:t>
            </w:r>
          </w:p>
        </w:tc>
        <w:tc>
          <w:tcPr>
            <w:tcW w:w="1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77FD8">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C9EDB1">
            <w:pPr>
              <w:keepNext w:val="0"/>
              <w:keepLines w:val="0"/>
              <w:pageBreakBefore w:val="0"/>
              <w:widowControl w:val="0"/>
              <w:suppressLineNumbers w:val="0"/>
              <w:shd w:val="clear"/>
              <w:kinsoku w:val="0"/>
              <w:wordWrap w:val="0"/>
              <w:overflowPunct/>
              <w:topLinePunct w:val="0"/>
              <w:autoSpaceDE w:val="0"/>
              <w:autoSpaceDN w:val="0"/>
              <w:bidi w:val="0"/>
              <w:adjustRightInd w:val="0"/>
              <w:snapToGrid w:val="0"/>
              <w:spacing w:beforeAutospacing="0" w:afterAutospacing="0" w:line="480" w:lineRule="auto"/>
              <w:ind w:left="0" w:right="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E5E1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Autospacing="0" w:afterAutospacing="0" w:line="480" w:lineRule="auto"/>
              <w:ind w:left="0" w:right="0"/>
              <w:jc w:val="righ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snapToGrid w:val="0"/>
                <w:color w:val="auto"/>
                <w:kern w:val="0"/>
                <w:sz w:val="21"/>
                <w:szCs w:val="21"/>
                <w:lang w:val="en-US" w:eastAsia="zh-CN" w:bidi="ar"/>
              </w:rPr>
              <w:t>500,000.00</w:t>
            </w:r>
          </w:p>
        </w:tc>
      </w:tr>
    </w:tbl>
    <w:p w14:paraId="25EE32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567FD2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63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合同履行期限：210日历天（具体服务起止日期可随合同签订时间相应顺延）</w:t>
      </w:r>
    </w:p>
    <w:p w14:paraId="1FC81F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二、申请人的资格要求：</w:t>
      </w:r>
    </w:p>
    <w:p w14:paraId="604F2C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0C4EA7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A2A6A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合同包1(陕西省安康市岚皋县2025年国家重点保护野生动物资源调查与监测项目)落实政府采购政策需满足的资格要求如下:</w:t>
      </w:r>
    </w:p>
    <w:p w14:paraId="1BAB24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(1)《关于在政府采购活动中查询及使用信用记录有关问题的通知》（财库〔2016〕125号）；</w:t>
      </w:r>
    </w:p>
    <w:p w14:paraId="05F8B4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(2)《政府采购促进中小企业发展办法》（财库〔2020〕46号）、《关于政府采购支持监狱企业发展有关问题的通知》（财库〔2014〕68号）以及《关于促进残疾人就业政府采购政策的通知》（财库〔2017〕141号）；</w:t>
      </w:r>
    </w:p>
    <w:p w14:paraId="0993DB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14:paraId="31BF8B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(4)财政部、发展改革委、生态环境部、市场监管总局《关于调整优化节能产品、环境标志产品政府采购执行机制的通知》（财库〔2019〕9号）；</w:t>
      </w:r>
    </w:p>
    <w:p w14:paraId="579039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(5)财政部、国务院扶贫办《关于运用政府采购政策支持脱贫攻坚的通知》（财库〔2019〕27号）；</w:t>
      </w:r>
    </w:p>
    <w:p w14:paraId="0CCB94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(6)《关于运用政府采购政策支持乡村产业振兴的通知》（财库〔2022〕19号）；</w:t>
      </w:r>
    </w:p>
    <w:p w14:paraId="496714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(7)陕西省财政厅关于印发《陕西省中小企业政府采购信用融资办法》（陕财办采〔2018〕23号）；</w:t>
      </w:r>
    </w:p>
    <w:p w14:paraId="2FEC99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(8)陕西省财政厅《关于进一步加强政府绿色采购有关问题的通知》陕财办采〔2022〕29号；</w:t>
      </w:r>
    </w:p>
    <w:p w14:paraId="7DAB60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(9)《关于进一步加大政府采购支持中小企业力度的通知》（财库〔2022〕19号；</w:t>
      </w:r>
    </w:p>
    <w:p w14:paraId="4F8CAB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(10)《陕西省财政厅关于进一步落实政府采购支持中小企业相关政策的通知》（陕财办采〔2023〕3号）；</w:t>
      </w:r>
    </w:p>
    <w:p w14:paraId="2F9325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(11)《陕西省财政厅关于进一步优化政府采购营商环境有关事项的通知》（陕财办采（2023）4号）；</w:t>
      </w:r>
    </w:p>
    <w:p w14:paraId="6FDA14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(12)如有最新颁布的政府采购政策，按最新的文件执行。</w:t>
      </w:r>
    </w:p>
    <w:p w14:paraId="67D6B9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63B253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合同包1(陕西省安康市岚皋县2025年国家重点保护野生动物资源调查与监测项目)特定资格要求如下:</w:t>
      </w:r>
    </w:p>
    <w:p w14:paraId="3E3D965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（1）须具有独立承担民事责任能力的法人、其他组织或自然人，提供年检有效的统一社会信用代码的营业执照或其他合法组织登记证书，自然人参与的提供其身份证明；</w:t>
      </w:r>
    </w:p>
    <w:p w14:paraId="6EF5F5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（2）法定代表人直接参加投标的，须出具法定代表人身份证复印件；法定代表人授权代表参加投标的，须出具法定代表人授权委托书及被授权代表身份证复印件；</w:t>
      </w:r>
    </w:p>
    <w:p w14:paraId="6531F1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（3）财务状况报告：提供2024年度经审计的财务报告（成立时间至提交响应文件截止时间不足一年的可提供成立后任意时段的资产负债表）或其开标前三个月内银行出具的资信证明；</w:t>
      </w:r>
    </w:p>
    <w:p w14:paraId="01882A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（4）社会保障资金缴纳证明：提供2024年10月01日至今任意三个月的社会保障资金缴纳证明或社会保险缴纳清单或社会保险缴纳专用收据（依法不需要缴纳社会保障资金或新成立的投标单位应提供相关文件证明）；</w:t>
      </w:r>
    </w:p>
    <w:p w14:paraId="36D509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（5）税收缴纳证明：提供2024年10月01日至今任意三个月已缴纳的完税证明（依法免税或新成立的投标单位应提供相关文件证明）；</w:t>
      </w:r>
    </w:p>
    <w:p w14:paraId="4A6D1E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14:paraId="45B105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（7）参加政府采购活动前三年内，在经营活动中没有重大违法记录的书面声明；</w:t>
      </w:r>
    </w:p>
    <w:p w14:paraId="53E01D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（8）具有履行合同所必需的设备和专业技术能力的书面声明；</w:t>
      </w:r>
    </w:p>
    <w:p w14:paraId="3FF5140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（9）本项目不专门面向中小企业采购；</w:t>
      </w:r>
    </w:p>
    <w:p w14:paraId="511E7A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0" w:afterAutospacing="0" w:line="480" w:lineRule="auto"/>
        <w:ind w:left="0" w:right="0" w:firstLine="420" w:firstLineChars="20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(10)本项目不接受联合体投标。</w:t>
      </w:r>
    </w:p>
    <w:p w14:paraId="73F7BB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三、获取采购文件</w:t>
      </w:r>
    </w:p>
    <w:p w14:paraId="53087B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时间：2025年10月27日至2025年10月31日，每天上午08:00:00至12:00:00 ，下午14:00:00至18:00:00（北京时间）</w:t>
      </w:r>
    </w:p>
    <w:p w14:paraId="2E8C9C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途径：全国公共资源交易平台（陕西省.安康市）（www.sxggzyjy.cn）</w:t>
      </w:r>
    </w:p>
    <w:p w14:paraId="1602B4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14:paraId="18E6A4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2BCAF0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四、响应文件提交</w:t>
      </w:r>
    </w:p>
    <w:p w14:paraId="4BABF7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截止时间：2025年11月11日11时00分00秒（北京时间）</w:t>
      </w:r>
    </w:p>
    <w:p w14:paraId="5B268A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w:t>
      </w:r>
    </w:p>
    <w:p w14:paraId="6E92A9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五、开启</w:t>
      </w:r>
    </w:p>
    <w:p w14:paraId="0E199F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时间：2025年11月11日11时00分00秒（北京时间）</w:t>
      </w:r>
    </w:p>
    <w:p w14:paraId="270F77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地点：全国公共资源交易平台（陕西省.安康市）不见面开标大厅</w:t>
      </w:r>
    </w:p>
    <w:p w14:paraId="34B3EE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六、公告期限</w:t>
      </w:r>
    </w:p>
    <w:p w14:paraId="18102B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25EA90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七、其他补充事宜</w:t>
      </w:r>
    </w:p>
    <w:p w14:paraId="588698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Style w:val="8"/>
          <w:rFonts w:hint="eastAsia" w:ascii="微软雅黑" w:hAnsi="微软雅黑" w:eastAsia="微软雅黑" w:cs="微软雅黑"/>
          <w:b/>
          <w:bCs/>
          <w:i w:val="0"/>
          <w:iCs w:val="0"/>
          <w:caps w:val="0"/>
          <w:color w:val="auto"/>
          <w:spacing w:val="0"/>
          <w:kern w:val="0"/>
          <w:sz w:val="21"/>
          <w:szCs w:val="21"/>
          <w:shd w:val="clear" w:fill="FFFFFF"/>
          <w:lang w:val="en-US" w:eastAsia="zh-CN" w:bidi="ar"/>
        </w:rPr>
        <w:t>注：购买须知：（1）磋商供应商使用CA锁登录陕西省公共资源交易平台进行网上报名；（2）投标供应商使用捆绑省交易平台的CA锁登录电子交易平台，通过政府采购系统企业端进入，点击我要投标，完善相关投标信息。（3）磋商供应商登录陕西省公共资源交易平台下载招标文件，未完成网上投标成功的或未在规定时间内在平台上下载文件的，导致无法完成后续流程的责任自负。电子竞争性磋商文件获取截止时间为2025年10月31日下午23时59分，未在竞争性磋商文件获取时间内下载电子竞争性磋商文件将导致投标被拒绝。</w:t>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下载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不见面开标,“不见面开标大厅”登录网址：http://219.145.206.209/BidOpeningHall/bidopeninghallaction/hall/login。</w:t>
      </w:r>
    </w:p>
    <w:p w14:paraId="6C4C4E5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0"/>
        <w:jc w:val="left"/>
        <w:textAlignment w:val="baseline"/>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A9DB9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jc w:val="left"/>
        <w:textAlignment w:val="baseline"/>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1.采购人信息</w:t>
      </w:r>
    </w:p>
    <w:p w14:paraId="1E32DF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名称：岚皋县林业局</w:t>
      </w:r>
    </w:p>
    <w:p w14:paraId="15B789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地址：陕西省安康市岚皋县城关镇大桥南路13号</w:t>
      </w:r>
    </w:p>
    <w:p w14:paraId="2BBA30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联系方式：15929005760</w:t>
      </w:r>
    </w:p>
    <w:p w14:paraId="3A9E55C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jc w:val="left"/>
        <w:textAlignment w:val="baseline"/>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2.采购代理机构信息</w:t>
      </w:r>
    </w:p>
    <w:p w14:paraId="0217C7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名称：远创项目管理有限公司</w:t>
      </w:r>
    </w:p>
    <w:p w14:paraId="72D772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地址：陕西省西安市碑林区友谊东路6号新兴翰园B座2-163</w:t>
      </w:r>
    </w:p>
    <w:p w14:paraId="070236B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联系方式：19966535663</w:t>
      </w:r>
    </w:p>
    <w:p w14:paraId="1B1EC6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jc w:val="left"/>
        <w:textAlignment w:val="baseline"/>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3.项目联系方式</w:t>
      </w:r>
    </w:p>
    <w:p w14:paraId="0F105F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项目联系人：张工</w:t>
      </w:r>
    </w:p>
    <w:p w14:paraId="1409C6E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both"/>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电话：19966535663</w:t>
      </w:r>
    </w:p>
    <w:p w14:paraId="1C1EB1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right"/>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远创项目管理有限公司</w:t>
      </w:r>
    </w:p>
    <w:p w14:paraId="42CCA13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val="0"/>
        <w:overflowPunct/>
        <w:topLinePunct w:val="0"/>
        <w:autoSpaceDE w:val="0"/>
        <w:autoSpaceDN w:val="0"/>
        <w:bidi w:val="0"/>
        <w:adjustRightInd w:val="0"/>
        <w:snapToGrid w:val="0"/>
        <w:spacing w:before="0" w:beforeAutospacing="0" w:after="0" w:afterAutospacing="0" w:line="480" w:lineRule="auto"/>
        <w:ind w:left="0" w:right="0" w:firstLine="480"/>
        <w:jc w:val="right"/>
        <w:textAlignment w:val="baseline"/>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2025年10月2</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lang w:eastAsia="zh-CN"/>
        </w:rPr>
        <w:t>日</w:t>
      </w:r>
    </w:p>
    <w:p w14:paraId="034C4B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3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4"/>
    <w:basedOn w:val="1"/>
    <w:next w:val="1"/>
    <w:qFormat/>
    <w:uiPriority w:val="0"/>
    <w:pPr>
      <w:keepNext/>
      <w:keepLines/>
      <w:spacing w:before="280" w:after="290" w:line="376" w:lineRule="atLeast"/>
      <w:outlineLvl w:val="3"/>
    </w:pPr>
    <w:rPr>
      <w:rFonts w:eastAsia="黑体"/>
      <w:b/>
      <w:bCs/>
      <w:sz w:val="28"/>
      <w:szCs w:val="28"/>
    </w:rPr>
  </w:style>
  <w:style w:type="paragraph" w:styleId="4">
    <w:name w:val="heading 6"/>
    <w:basedOn w:val="1"/>
    <w:next w:val="1"/>
    <w:qFormat/>
    <w:uiPriority w:val="0"/>
    <w:pPr>
      <w:keepNext/>
      <w:keepLines/>
      <w:spacing w:before="240" w:after="64" w:line="320" w:lineRule="atLeast"/>
      <w:outlineLvl w:val="5"/>
    </w:pPr>
    <w:rPr>
      <w:rFonts w:eastAsia="黑体"/>
      <w:b/>
      <w:bCs/>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Web)"/>
    <w:basedOn w:val="1"/>
    <w:qFormat/>
    <w:uiPriority w:val="0"/>
    <w:pPr>
      <w:spacing w:before="100" w:beforeAutospacing="1" w:after="100" w:afterAutospacing="1" w:line="320" w:lineRule="atLeast"/>
    </w:pPr>
    <w:rPr>
      <w:rFonts w:ascii="宋体" w:hAnsi="宋体"/>
      <w:sz w:val="18"/>
      <w:szCs w:val="18"/>
    </w:rPr>
  </w:style>
  <w:style w:type="character" w:styleId="8">
    <w:name w:val="Strong"/>
    <w:basedOn w:val="7"/>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2025-10-24T08:50:23Z</dcterms:created>
  <dc:creator>Administrator</dc:creator>
  <cp:lastModifiedBy>Administrator</cp:lastModifiedBy>
  <dcterms:modified xsi:type="dcterms:W3CDTF">2025-10-24T08:50:25Z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eyJoZGlkIjoiYjJhNmY1NTc0ZDZkZGNkMDlhMzQ1M2NiNjcyZGE1ZDkiLCJ1c2VySWQiOiIzMTE4NDc2MDEifQ==</vt:lpwstr>
  </property>
  <property fmtid="{D5CDD505-2E9C-101B-9397-08002B2CF9AE}" pid="4" name="ICV">
    <vt:lpwstr>6356FDB25ACD4BE791CD7913A493B673_12</vt:lpwstr>
  </property>
</Properties>
</file>