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EEBF4">
      <w:pPr>
        <w:widowControl/>
        <w:shd w:val="clear" w:color="auto" w:fill="auto"/>
        <w:spacing w:line="360" w:lineRule="auto"/>
        <w:jc w:val="center"/>
        <w:rPr>
          <w:rFonts w:ascii="宋体" w:hAnsi="宋体" w:cs="宋体"/>
          <w:b/>
          <w:bCs/>
          <w:color w:val="auto"/>
          <w:sz w:val="20"/>
          <w:highlight w:val="none"/>
        </w:rPr>
      </w:pPr>
      <w:r>
        <w:rPr>
          <w:rFonts w:hint="eastAsia" w:ascii="宋体" w:hAnsi="宋体" w:cs="宋体"/>
          <w:b/>
          <w:bCs/>
          <w:color w:val="auto"/>
          <w:kern w:val="0"/>
          <w:sz w:val="20"/>
          <w:highlight w:val="none"/>
          <w:shd w:val="clear" w:color="auto" w:fill="FFFFFF"/>
          <w:lang w:eastAsia="zh-CN" w:bidi="ar"/>
        </w:rPr>
        <w:t>府谷县粮食和物资储备</w:t>
      </w:r>
      <w:bookmarkStart w:id="0" w:name="_GoBack"/>
      <w:bookmarkEnd w:id="0"/>
      <w:r>
        <w:rPr>
          <w:rFonts w:hint="eastAsia" w:ascii="宋体" w:hAnsi="宋体" w:cs="宋体"/>
          <w:b/>
          <w:bCs/>
          <w:color w:val="auto"/>
          <w:kern w:val="0"/>
          <w:sz w:val="20"/>
          <w:highlight w:val="none"/>
          <w:shd w:val="clear" w:color="auto" w:fill="FFFFFF"/>
          <w:lang w:eastAsia="zh-CN" w:bidi="ar"/>
        </w:rPr>
        <w:t>库信息化平台建设项目</w:t>
      </w:r>
      <w:r>
        <w:rPr>
          <w:rFonts w:hint="eastAsia" w:ascii="宋体" w:hAnsi="宋体" w:cs="宋体"/>
          <w:b/>
          <w:bCs/>
          <w:color w:val="auto"/>
          <w:kern w:val="0"/>
          <w:sz w:val="20"/>
          <w:highlight w:val="none"/>
          <w:shd w:val="clear" w:color="auto" w:fill="FFFFFF"/>
          <w:lang w:bidi="ar"/>
        </w:rPr>
        <w:t>招标公告</w:t>
      </w:r>
    </w:p>
    <w:p w14:paraId="4B66DD76">
      <w:pPr>
        <w:pStyle w:val="6"/>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项目概况</w:t>
      </w:r>
    </w:p>
    <w:p w14:paraId="59E9EAEB">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府谷县粮食和物资储备库信息化平台建设项目</w:t>
      </w:r>
      <w:r>
        <w:rPr>
          <w:rFonts w:hint="eastAsia" w:ascii="宋体" w:hAnsi="宋体" w:eastAsia="宋体" w:cs="宋体"/>
          <w:color w:val="auto"/>
          <w:sz w:val="21"/>
          <w:szCs w:val="21"/>
          <w:highlight w:val="none"/>
        </w:rPr>
        <w:t>招标项目的潜在投标人应在登录全国公共资源交易中心平台（陕西省）使用CA锁投标确认后自行下载获取招标文件，并于202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 xml:space="preserve">日 </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时30分 （北京时间）前递交投标文件。</w:t>
      </w:r>
    </w:p>
    <w:p w14:paraId="1AD86101">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一、项目基本情况</w:t>
      </w:r>
    </w:p>
    <w:p w14:paraId="1D7A1873">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HJLZB-2025-77</w:t>
      </w:r>
    </w:p>
    <w:p w14:paraId="1154B460">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府谷县粮食和物资储备库信息化平台建设项目</w:t>
      </w:r>
    </w:p>
    <w:p w14:paraId="2C32E0F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3F807FEC">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2452200.00</w:t>
      </w:r>
      <w:r>
        <w:rPr>
          <w:rFonts w:hint="eastAsia" w:ascii="宋体" w:hAnsi="宋体" w:eastAsia="宋体" w:cs="宋体"/>
          <w:color w:val="auto"/>
          <w:sz w:val="21"/>
          <w:szCs w:val="21"/>
          <w:highlight w:val="none"/>
        </w:rPr>
        <w:t>元</w:t>
      </w:r>
    </w:p>
    <w:p w14:paraId="65119E5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644B0A00">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府谷县粮食和物资储备库信息化平台建设项目</w:t>
      </w:r>
      <w:r>
        <w:rPr>
          <w:rFonts w:hint="eastAsia" w:ascii="宋体" w:hAnsi="宋体" w:eastAsia="宋体" w:cs="宋体"/>
          <w:color w:val="auto"/>
          <w:sz w:val="21"/>
          <w:szCs w:val="21"/>
          <w:highlight w:val="none"/>
        </w:rPr>
        <w:t>):</w:t>
      </w:r>
    </w:p>
    <w:p w14:paraId="544132D3">
      <w:pPr>
        <w:pStyle w:val="6"/>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合同包预算金额：</w:t>
      </w:r>
      <w:r>
        <w:rPr>
          <w:rFonts w:hint="eastAsia" w:ascii="宋体" w:hAnsi="宋体" w:cs="宋体"/>
          <w:color w:val="auto"/>
          <w:sz w:val="21"/>
          <w:szCs w:val="21"/>
          <w:highlight w:val="none"/>
          <w:lang w:eastAsia="zh-CN"/>
        </w:rPr>
        <w:t>2452200.00</w:t>
      </w:r>
      <w:r>
        <w:rPr>
          <w:rFonts w:hint="eastAsia" w:ascii="宋体" w:hAnsi="宋体" w:eastAsia="宋体" w:cs="宋体"/>
          <w:color w:val="auto"/>
          <w:sz w:val="21"/>
          <w:szCs w:val="21"/>
          <w:highlight w:val="none"/>
        </w:rPr>
        <w:t>元</w:t>
      </w:r>
    </w:p>
    <w:p w14:paraId="384FD8F7">
      <w:pPr>
        <w:pStyle w:val="6"/>
        <w:shd w:val="clear" w:color="auto" w:fill="auto"/>
        <w:spacing w:line="360" w:lineRule="auto"/>
        <w:ind w:firstLine="6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合同包最高限价：</w:t>
      </w:r>
      <w:r>
        <w:rPr>
          <w:rFonts w:hint="eastAsia" w:ascii="宋体" w:hAnsi="宋体" w:cs="宋体"/>
          <w:color w:val="auto"/>
          <w:sz w:val="21"/>
          <w:szCs w:val="21"/>
          <w:highlight w:val="none"/>
          <w:lang w:eastAsia="zh-CN"/>
        </w:rPr>
        <w:t>2452200.00</w:t>
      </w:r>
      <w:r>
        <w:rPr>
          <w:rFonts w:hint="eastAsia" w:ascii="宋体" w:hAnsi="宋体" w:eastAsia="宋体" w:cs="宋体"/>
          <w:color w:val="auto"/>
          <w:sz w:val="21"/>
          <w:szCs w:val="21"/>
          <w:highlight w:val="none"/>
        </w:rPr>
        <w:t>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266"/>
        <w:gridCol w:w="1266"/>
      </w:tblGrid>
      <w:tr w14:paraId="54CFD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11B86CA8">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1187" w:type="dxa"/>
            <w:noWrap w:val="0"/>
            <w:vAlign w:val="top"/>
          </w:tcPr>
          <w:p w14:paraId="3C3F513F">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品目名称</w:t>
            </w:r>
          </w:p>
        </w:tc>
        <w:tc>
          <w:tcPr>
            <w:tcW w:w="1187" w:type="dxa"/>
            <w:noWrap w:val="0"/>
            <w:vAlign w:val="top"/>
          </w:tcPr>
          <w:p w14:paraId="3077EAFB">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1187" w:type="dxa"/>
            <w:noWrap w:val="0"/>
            <w:vAlign w:val="top"/>
          </w:tcPr>
          <w:p w14:paraId="4C8AE186">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187" w:type="dxa"/>
            <w:noWrap w:val="0"/>
            <w:vAlign w:val="top"/>
          </w:tcPr>
          <w:p w14:paraId="485423C8">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技术规格、参数及要求</w:t>
            </w:r>
          </w:p>
        </w:tc>
        <w:tc>
          <w:tcPr>
            <w:tcW w:w="1187" w:type="dxa"/>
            <w:noWrap w:val="0"/>
            <w:vAlign w:val="top"/>
          </w:tcPr>
          <w:p w14:paraId="70431C0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品目预算(元)</w:t>
            </w:r>
          </w:p>
        </w:tc>
        <w:tc>
          <w:tcPr>
            <w:tcW w:w="1187" w:type="dxa"/>
            <w:noWrap w:val="0"/>
            <w:vAlign w:val="top"/>
          </w:tcPr>
          <w:p w14:paraId="16B83870">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最高限价(元)</w:t>
            </w:r>
          </w:p>
        </w:tc>
      </w:tr>
      <w:tr w14:paraId="5163F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7313C4E3">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187" w:type="dxa"/>
            <w:noWrap w:val="0"/>
            <w:vAlign w:val="top"/>
          </w:tcPr>
          <w:p w14:paraId="21F20CA8">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其他信息化设备</w:t>
            </w:r>
          </w:p>
        </w:tc>
        <w:tc>
          <w:tcPr>
            <w:tcW w:w="1187" w:type="dxa"/>
            <w:noWrap w:val="0"/>
            <w:vAlign w:val="top"/>
          </w:tcPr>
          <w:p w14:paraId="00AE9CD3">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府谷县粮食和物资储备库信息化平台建设项目</w:t>
            </w:r>
          </w:p>
        </w:tc>
        <w:tc>
          <w:tcPr>
            <w:tcW w:w="1187" w:type="dxa"/>
            <w:noWrap w:val="0"/>
            <w:vAlign w:val="top"/>
          </w:tcPr>
          <w:p w14:paraId="25DD05CA">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c>
          <w:tcPr>
            <w:tcW w:w="1187" w:type="dxa"/>
            <w:noWrap w:val="0"/>
            <w:vAlign w:val="top"/>
          </w:tcPr>
          <w:p w14:paraId="628E5A62">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w:t>
            </w:r>
          </w:p>
        </w:tc>
        <w:tc>
          <w:tcPr>
            <w:tcW w:w="1187" w:type="dxa"/>
            <w:noWrap w:val="0"/>
            <w:vAlign w:val="top"/>
          </w:tcPr>
          <w:p w14:paraId="2C2ABB21">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2452200.00</w:t>
            </w:r>
          </w:p>
        </w:tc>
        <w:tc>
          <w:tcPr>
            <w:tcW w:w="1187" w:type="dxa"/>
            <w:noWrap w:val="0"/>
            <w:vAlign w:val="top"/>
          </w:tcPr>
          <w:p w14:paraId="48D4B378">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2452200.00</w:t>
            </w:r>
          </w:p>
        </w:tc>
      </w:tr>
    </w:tbl>
    <w:p w14:paraId="6EBCBB89">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本合同包不接受联合体投标</w:t>
      </w:r>
    </w:p>
    <w:p w14:paraId="1B3D9FCA">
      <w:pPr>
        <w:pStyle w:val="6"/>
        <w:shd w:val="clear" w:color="auto" w:fill="auto"/>
        <w:spacing w:line="360" w:lineRule="auto"/>
        <w:outlineLvl w:val="3"/>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合同履行期限：合同签定生效之日起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将货物运送至</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指定地点安装调试完成，且保证设备运行测试良好</w:t>
      </w:r>
      <w:r>
        <w:rPr>
          <w:rFonts w:hint="eastAsia" w:ascii="宋体" w:hAnsi="宋体" w:cs="宋体"/>
          <w:color w:val="auto"/>
          <w:sz w:val="21"/>
          <w:szCs w:val="21"/>
          <w:highlight w:val="none"/>
          <w:lang w:val="en-US" w:eastAsia="zh-CN"/>
        </w:rPr>
        <w:t>.</w:t>
      </w:r>
    </w:p>
    <w:p w14:paraId="19A6FC35">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二、申请人的资格要求：</w:t>
      </w:r>
    </w:p>
    <w:p w14:paraId="59DE59F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6337BBD6">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3ACBF523">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府谷县粮食和物资储备库信息化平台建设项目</w:t>
      </w:r>
      <w:r>
        <w:rPr>
          <w:rFonts w:hint="eastAsia" w:ascii="宋体" w:hAnsi="宋体" w:eastAsia="宋体" w:cs="宋体"/>
          <w:color w:val="auto"/>
          <w:sz w:val="21"/>
          <w:szCs w:val="21"/>
          <w:highlight w:val="none"/>
        </w:rPr>
        <w:t>)落实政府采购政策需满足的资格要求如下:</w:t>
      </w:r>
    </w:p>
    <w:p w14:paraId="2CF343D7">
      <w:pPr>
        <w:pStyle w:val="6"/>
        <w:shd w:val="clear" w:color="auto" w:fill="auto"/>
        <w:spacing w:line="36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（1）《节能产品政府采购实施意见》（财库〔2004〕185号）；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（2）《环境标志产品政府采购实施的意见》（财库〔2006〕90号）；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（3）《国务院办公厅关于建立政府强制采购节能产品制度的通知》（国办发〔2007〕51号）；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（4）根据《政府采购促进中小企业发展管理办法》（财库〔2020〕46号）的规定。</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（5）根据《陕西省财政厅关于进一步加大政府采购支持中小企业力度的通知》（陕财办采〔2022〕5号）；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（6）根据《榆林市财政局关于进一步加大政府采购支持中小企业力度的通知》（榆政财采发〔2022〕10号）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（8）财政部司法部关于政府采购支持监狱企业发展有关问题的通知（财库〔2014〕68号）；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（9）《财政部民政部中国残疾人联合会关于促进残疾人就业政府采购政策的通知》（财库〔2017〕141号）；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（10）《关于在政府采购活动中查询及使用信用记录有关问题的通知》（财库〔2016〕125号）；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（11）其他需要落实的政府采购政策。</w:t>
      </w:r>
    </w:p>
    <w:p w14:paraId="74186342">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6B1259A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合同包1(</w:t>
      </w:r>
      <w:r>
        <w:rPr>
          <w:rFonts w:hint="eastAsia" w:ascii="宋体" w:hAnsi="宋体" w:cs="宋体"/>
          <w:color w:val="auto"/>
          <w:sz w:val="21"/>
          <w:szCs w:val="21"/>
          <w:highlight w:val="none"/>
          <w:lang w:eastAsia="zh-CN"/>
        </w:rPr>
        <w:t>府谷县粮食和物资储备库信息化平台建设项目</w:t>
      </w:r>
      <w:r>
        <w:rPr>
          <w:rFonts w:hint="eastAsia" w:ascii="宋体" w:hAnsi="宋体" w:eastAsia="宋体" w:cs="宋体"/>
          <w:color w:val="auto"/>
          <w:sz w:val="21"/>
          <w:szCs w:val="21"/>
          <w:highlight w:val="none"/>
        </w:rPr>
        <w:t>)特定资格要求如下:</w:t>
      </w:r>
    </w:p>
    <w:p w14:paraId="44D05D4B">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（1）供应商需具有独立承担民事责任能力的法人、其他组织或自然人。企业法人应提供合法有效的统一社会信用代码的营业执照副本（附营业执照的202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年企业年度报告书）；事业法人应提供事业单位法人证书；其他组织应提供合法登记证明文件；自然人应提供身份证；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（2）供应商需提供具有履行合同所必需的设备和专业技术能力，提供承诺函；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（3）供应商需具备基本账号开户许可证或开户银行出具的基本存款账户信息表；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（4）财务状况报告：提供202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年度财务审计报告（公司成立不足一年的需提供开标时间前六个月内其基本存款账户开户银行出具的资信证明）；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（5）税收缴纳证明：提供20</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月1日至今已缴存的至少三个月的纳税证明或完税证明，依法免税的单位应提供相关证明材料；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（6）社会保障资金缴纳证明：提供202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月1日至今已缴存的至少三个月的社会保障资金缴存单据或社保机构开具的社会保险参保缴费情况证明，依法不需要缴纳社会保障资金的应提供相关证明材料；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7）信誉要求：投标供应商在中国政府采购网（www.ccgp.gov.cn）中未被列入政府采购严重违法失信行为记录名单；投标供应商、法定代表人在“信用中国”网站（https://www.creditchina.gov.cn/）中未被列入失信被执行人名单，投标供应商提供企业完整信用报告，投标供应商、法定代表人提供网页查询截图加盖企业原色印章（未被列入失信被执行人名单截图可在其“中国执行信息公开网”网站（http://zxgk.court.gov.cn）中全国范围内查询）。</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（8）提供榆林市政府采购货物类项目供应商信用承诺书（还需提供“信用中国（陕西榆林）”信用承诺网页截图）；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（9）书面声明：参加本次政府采购活动前三年内在经营活动中没有重大违法记录的声明函；</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（10）投标信用承诺书代替投标保证金，提供投标信用承诺书（还需提供“信用中国（陕西榆林）”信用承诺网页截图）；</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（11）单位负责人为同一人或者存在直接控股、管理关系的不同供应商，不得同时参加本项目投标活动，提供《供应商企业关系关联承诺书》。</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（12）本项目不接受联合体投标；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（13）本项目不专门面向中小企业采购。</w:t>
      </w:r>
    </w:p>
    <w:p w14:paraId="7DBEA607">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三、获取招标文件</w:t>
      </w:r>
    </w:p>
    <w:p w14:paraId="7725A8EE">
      <w:pPr>
        <w:pStyle w:val="6"/>
        <w:shd w:val="clear" w:color="auto" w:fill="auto"/>
        <w:spacing w:line="360" w:lineRule="auto"/>
        <w:rPr>
          <w:rFonts w:hint="eastAsia" w:ascii="宋体" w:hAnsi="宋体" w:eastAsia="宋体" w:cs="宋体"/>
          <w:color w:val="C00000"/>
          <w:sz w:val="21"/>
          <w:szCs w:val="21"/>
          <w:highlight w:val="none"/>
        </w:rPr>
      </w:pPr>
      <w:r>
        <w:rPr>
          <w:rFonts w:hint="eastAsia" w:ascii="宋体" w:hAnsi="宋体" w:eastAsia="宋体" w:cs="宋体"/>
          <w:color w:val="C00000"/>
          <w:sz w:val="21"/>
          <w:szCs w:val="21"/>
          <w:highlight w:val="none"/>
        </w:rPr>
        <w:t>时间： 202</w:t>
      </w:r>
      <w:r>
        <w:rPr>
          <w:rFonts w:hint="eastAsia" w:ascii="宋体" w:hAnsi="宋体" w:cs="宋体"/>
          <w:color w:val="C00000"/>
          <w:sz w:val="21"/>
          <w:szCs w:val="21"/>
          <w:highlight w:val="none"/>
          <w:lang w:val="en-US" w:eastAsia="zh-CN"/>
        </w:rPr>
        <w:t>5</w:t>
      </w:r>
      <w:r>
        <w:rPr>
          <w:rFonts w:hint="eastAsia" w:ascii="宋体" w:hAnsi="宋体" w:eastAsia="宋体" w:cs="宋体"/>
          <w:color w:val="C00000"/>
          <w:sz w:val="21"/>
          <w:szCs w:val="21"/>
          <w:highlight w:val="none"/>
        </w:rPr>
        <w:t>年</w:t>
      </w:r>
      <w:r>
        <w:rPr>
          <w:rFonts w:hint="eastAsia" w:ascii="宋体" w:hAnsi="宋体" w:cs="宋体"/>
          <w:color w:val="C00000"/>
          <w:sz w:val="21"/>
          <w:szCs w:val="21"/>
          <w:highlight w:val="none"/>
          <w:lang w:val="en-US" w:eastAsia="zh-CN"/>
        </w:rPr>
        <w:t>10</w:t>
      </w:r>
      <w:r>
        <w:rPr>
          <w:rFonts w:hint="eastAsia" w:ascii="宋体" w:hAnsi="宋体" w:eastAsia="宋体" w:cs="宋体"/>
          <w:color w:val="C00000"/>
          <w:sz w:val="21"/>
          <w:szCs w:val="21"/>
          <w:highlight w:val="none"/>
        </w:rPr>
        <w:t>月</w:t>
      </w:r>
      <w:r>
        <w:rPr>
          <w:rFonts w:hint="eastAsia" w:ascii="宋体" w:hAnsi="宋体" w:cs="宋体"/>
          <w:color w:val="C00000"/>
          <w:sz w:val="21"/>
          <w:szCs w:val="21"/>
          <w:highlight w:val="none"/>
          <w:lang w:val="en-US" w:eastAsia="zh-CN"/>
        </w:rPr>
        <w:t>28</w:t>
      </w:r>
      <w:r>
        <w:rPr>
          <w:rFonts w:hint="eastAsia" w:ascii="宋体" w:hAnsi="宋体" w:eastAsia="宋体" w:cs="宋体"/>
          <w:color w:val="C00000"/>
          <w:sz w:val="21"/>
          <w:szCs w:val="21"/>
          <w:highlight w:val="none"/>
        </w:rPr>
        <w:t>日 至 202</w:t>
      </w:r>
      <w:r>
        <w:rPr>
          <w:rFonts w:hint="eastAsia" w:ascii="宋体" w:hAnsi="宋体" w:cs="宋体"/>
          <w:color w:val="C00000"/>
          <w:sz w:val="21"/>
          <w:szCs w:val="21"/>
          <w:highlight w:val="none"/>
          <w:lang w:val="en-US" w:eastAsia="zh-CN"/>
        </w:rPr>
        <w:t>5</w:t>
      </w:r>
      <w:r>
        <w:rPr>
          <w:rFonts w:hint="eastAsia" w:ascii="宋体" w:hAnsi="宋体" w:eastAsia="宋体" w:cs="宋体"/>
          <w:color w:val="C00000"/>
          <w:sz w:val="21"/>
          <w:szCs w:val="21"/>
          <w:highlight w:val="none"/>
        </w:rPr>
        <w:t>年</w:t>
      </w:r>
      <w:r>
        <w:rPr>
          <w:rFonts w:hint="eastAsia" w:ascii="宋体" w:hAnsi="宋体" w:cs="宋体"/>
          <w:color w:val="C00000"/>
          <w:sz w:val="21"/>
          <w:szCs w:val="21"/>
          <w:highlight w:val="none"/>
          <w:lang w:val="en-US" w:eastAsia="zh-CN"/>
        </w:rPr>
        <w:t>11</w:t>
      </w:r>
      <w:r>
        <w:rPr>
          <w:rFonts w:hint="eastAsia" w:ascii="宋体" w:hAnsi="宋体" w:eastAsia="宋体" w:cs="宋体"/>
          <w:color w:val="C00000"/>
          <w:sz w:val="21"/>
          <w:szCs w:val="21"/>
          <w:highlight w:val="none"/>
        </w:rPr>
        <w:t>月</w:t>
      </w:r>
      <w:r>
        <w:rPr>
          <w:rFonts w:hint="eastAsia" w:ascii="宋体" w:hAnsi="宋体" w:cs="宋体"/>
          <w:color w:val="C00000"/>
          <w:sz w:val="21"/>
          <w:szCs w:val="21"/>
          <w:highlight w:val="none"/>
          <w:lang w:val="en-US" w:eastAsia="zh-CN"/>
        </w:rPr>
        <w:t>03</w:t>
      </w:r>
      <w:r>
        <w:rPr>
          <w:rFonts w:hint="eastAsia" w:ascii="宋体" w:hAnsi="宋体" w:eastAsia="宋体" w:cs="宋体"/>
          <w:color w:val="C00000"/>
          <w:sz w:val="21"/>
          <w:szCs w:val="21"/>
          <w:highlight w:val="none"/>
        </w:rPr>
        <w:t xml:space="preserve">日 ，每天上午 </w:t>
      </w:r>
      <w:r>
        <w:rPr>
          <w:rFonts w:hint="eastAsia" w:ascii="宋体" w:hAnsi="宋体" w:cs="宋体"/>
          <w:color w:val="C00000"/>
          <w:sz w:val="21"/>
          <w:szCs w:val="21"/>
          <w:highlight w:val="none"/>
          <w:lang w:val="en-US" w:eastAsia="zh-CN"/>
        </w:rPr>
        <w:t>09</w:t>
      </w:r>
      <w:r>
        <w:rPr>
          <w:rFonts w:hint="eastAsia" w:ascii="宋体" w:hAnsi="宋体" w:eastAsia="宋体" w:cs="宋体"/>
          <w:color w:val="C00000"/>
          <w:sz w:val="21"/>
          <w:szCs w:val="21"/>
          <w:highlight w:val="none"/>
        </w:rPr>
        <w:t>:</w:t>
      </w:r>
      <w:r>
        <w:rPr>
          <w:rFonts w:hint="eastAsia" w:ascii="宋体" w:hAnsi="宋体" w:cs="宋体"/>
          <w:color w:val="C00000"/>
          <w:sz w:val="21"/>
          <w:szCs w:val="21"/>
          <w:highlight w:val="none"/>
          <w:lang w:val="en-US" w:eastAsia="zh-CN"/>
        </w:rPr>
        <w:t>00</w:t>
      </w:r>
      <w:r>
        <w:rPr>
          <w:rFonts w:hint="eastAsia" w:ascii="宋体" w:hAnsi="宋体" w:eastAsia="宋体" w:cs="宋体"/>
          <w:color w:val="C00000"/>
          <w:sz w:val="21"/>
          <w:szCs w:val="21"/>
          <w:highlight w:val="none"/>
        </w:rPr>
        <w:t>:00 至 11:30:00 ，下午 14:30:00 至 17:30:00 （北京时间）</w:t>
      </w:r>
    </w:p>
    <w:p w14:paraId="62F98051">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途径：登录全国公共资源交易中心平台（陕西省）使用CA锁投标确认后自行下载</w:t>
      </w:r>
    </w:p>
    <w:p w14:paraId="0058D1D7">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方式：在线获取</w:t>
      </w:r>
    </w:p>
    <w:p w14:paraId="2DEE0262">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售价： 0元</w:t>
      </w:r>
    </w:p>
    <w:p w14:paraId="66146790">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3EBF23BF">
      <w:pPr>
        <w:pStyle w:val="6"/>
        <w:shd w:val="clear" w:color="auto" w:fill="auto"/>
        <w:spacing w:line="360" w:lineRule="auto"/>
        <w:rPr>
          <w:rFonts w:hint="eastAsia" w:ascii="宋体" w:hAnsi="宋体" w:eastAsia="宋体" w:cs="宋体"/>
          <w:color w:val="C00000"/>
          <w:sz w:val="21"/>
          <w:szCs w:val="21"/>
          <w:highlight w:val="none"/>
        </w:rPr>
      </w:pPr>
      <w:r>
        <w:rPr>
          <w:rFonts w:hint="eastAsia" w:ascii="宋体" w:hAnsi="宋体" w:eastAsia="宋体" w:cs="宋体"/>
          <w:color w:val="C00000"/>
          <w:sz w:val="21"/>
          <w:szCs w:val="21"/>
          <w:highlight w:val="none"/>
        </w:rPr>
        <w:t xml:space="preserve">时间： </w:t>
      </w:r>
      <w:r>
        <w:rPr>
          <w:rFonts w:hint="eastAsia" w:ascii="宋体" w:hAnsi="宋体" w:cs="宋体"/>
          <w:color w:val="C00000"/>
          <w:sz w:val="21"/>
          <w:szCs w:val="21"/>
          <w:highlight w:val="none"/>
          <w:lang w:eastAsia="zh-CN"/>
        </w:rPr>
        <w:t>2025年11月18日 13时30分</w:t>
      </w:r>
      <w:r>
        <w:rPr>
          <w:rFonts w:hint="eastAsia" w:ascii="宋体" w:hAnsi="宋体" w:eastAsia="宋体" w:cs="宋体"/>
          <w:color w:val="C00000"/>
          <w:sz w:val="21"/>
          <w:szCs w:val="21"/>
          <w:highlight w:val="none"/>
        </w:rPr>
        <w:t xml:space="preserve"> （北京时间）</w:t>
      </w:r>
    </w:p>
    <w:p w14:paraId="3B147411">
      <w:pPr>
        <w:pStyle w:val="6"/>
        <w:shd w:val="clear" w:color="auto" w:fill="auto"/>
        <w:spacing w:line="360" w:lineRule="auto"/>
        <w:rPr>
          <w:rFonts w:hint="eastAsia" w:ascii="宋体" w:hAnsi="宋体" w:eastAsia="宋体" w:cs="宋体"/>
          <w:color w:val="0000FF"/>
          <w:sz w:val="21"/>
          <w:szCs w:val="21"/>
          <w:highlight w:val="none"/>
        </w:rPr>
      </w:pPr>
      <w:r>
        <w:rPr>
          <w:rFonts w:hint="eastAsia" w:ascii="宋体" w:hAnsi="宋体" w:eastAsia="宋体" w:cs="宋体"/>
          <w:color w:val="auto"/>
          <w:sz w:val="21"/>
          <w:szCs w:val="21"/>
          <w:highlight w:val="none"/>
        </w:rPr>
        <w:t>提交投标文件地点：陕西省公共资源交易平台(www.sxggzyjy.cn)在线递交投标文件</w:t>
      </w:r>
    </w:p>
    <w:p w14:paraId="5BE713B5">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开标地点：招标人在榆林市不见面开标大厅（网址：</w:t>
      </w:r>
    </w:p>
    <w:p w14:paraId="54F1B044">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http://111.20.184.126:8084/BidOpeningHall/bidhall/dqxianyang/login）上</w:t>
      </w:r>
    </w:p>
    <w:p w14:paraId="23D4CE75">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进行公开开标，所有投标人均应当准时在线参加开标。</w:t>
      </w:r>
    </w:p>
    <w:p w14:paraId="28275C85">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五、公告期限</w:t>
      </w:r>
    </w:p>
    <w:p w14:paraId="7B07CD48">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60E9BFE6">
      <w:pPr>
        <w:pStyle w:val="6"/>
        <w:shd w:val="clear" w:color="auto" w:fill="auto"/>
        <w:spacing w:line="360" w:lineRule="auto"/>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六、其他补充事宜</w:t>
      </w:r>
    </w:p>
    <w:p w14:paraId="3CA83F2F">
      <w:pPr>
        <w:pStyle w:val="6"/>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131D66B3">
      <w:pPr>
        <w:pStyle w:val="6"/>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0437F44F">
      <w:pPr>
        <w:pStyle w:val="6"/>
        <w:shd w:val="clear" w:color="auto" w:fill="auto"/>
        <w:spacing w:line="360" w:lineRule="auto"/>
        <w:ind w:firstLine="38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w:t>
      </w:r>
      <w:r>
        <w:rPr>
          <w:rFonts w:hint="eastAsia" w:ascii="宋体" w:hAnsi="宋体" w:cs="宋体"/>
          <w:color w:val="auto"/>
          <w:sz w:val="21"/>
          <w:szCs w:val="21"/>
          <w:highlight w:val="none"/>
          <w:shd w:val="clear" w:color="auto" w:fill="FFFFFF"/>
          <w:lang w:val="en-US" w:eastAsia="zh-CN"/>
        </w:rPr>
        <w:t>三</w:t>
      </w:r>
      <w:r>
        <w:rPr>
          <w:rFonts w:hint="eastAsia" w:ascii="宋体" w:hAnsi="宋体" w:eastAsia="宋体" w:cs="宋体"/>
          <w:color w:val="auto"/>
          <w:sz w:val="21"/>
          <w:szCs w:val="21"/>
          <w:highlight w:val="none"/>
          <w:shd w:val="clear" w:color="auto" w:fill="FFFFFF"/>
        </w:rPr>
        <w:t>楼交易中心窗口办理或西安市高新三路信息港大厦一楼办事大厅，咨询电话0912-3452148、029-88661241或4006-369-888（陕西CA联系电话）。</w:t>
      </w:r>
    </w:p>
    <w:p w14:paraId="5CAD1F2D">
      <w:pPr>
        <w:pStyle w:val="6"/>
        <w:shd w:val="clear" w:color="auto" w:fill="auto"/>
        <w:spacing w:line="360" w:lineRule="auto"/>
        <w:jc w:val="both"/>
        <w:outlineLvl w:val="3"/>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七、对本次招标提出询问，请按以下方式联系。</w:t>
      </w:r>
    </w:p>
    <w:p w14:paraId="2630A538">
      <w:pPr>
        <w:pStyle w:val="6"/>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1.采购人信息</w:t>
      </w:r>
    </w:p>
    <w:p w14:paraId="5AEAE123">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府谷县粮食和物资收储中心</w:t>
      </w:r>
    </w:p>
    <w:p w14:paraId="7094EADC">
      <w:pPr>
        <w:pStyle w:val="6"/>
        <w:shd w:val="clear" w:color="auto" w:fill="auto"/>
        <w:spacing w:line="36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地址：陕西省榆林市府谷县</w:t>
      </w:r>
      <w:r>
        <w:rPr>
          <w:rFonts w:hint="eastAsia" w:ascii="宋体" w:hAnsi="宋体" w:cs="宋体"/>
          <w:color w:val="auto"/>
          <w:sz w:val="21"/>
          <w:szCs w:val="21"/>
          <w:highlight w:val="none"/>
          <w:lang w:val="en-US" w:eastAsia="zh-CN"/>
        </w:rPr>
        <w:t>粮站坡</w:t>
      </w:r>
    </w:p>
    <w:p w14:paraId="5D4BADAF">
      <w:pPr>
        <w:pStyle w:val="6"/>
        <w:shd w:val="clear" w:color="auto" w:fill="auto"/>
        <w:spacing w:line="360" w:lineRule="auto"/>
        <w:outlineLvl w:val="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13038940906</w:t>
      </w:r>
    </w:p>
    <w:p w14:paraId="5C399A80">
      <w:pPr>
        <w:pStyle w:val="6"/>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2.采购代理机构信息</w:t>
      </w:r>
    </w:p>
    <w:p w14:paraId="4FED7DE0">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华建联（陕西）招标代理有限公司</w:t>
      </w:r>
    </w:p>
    <w:p w14:paraId="3DC2F847">
      <w:pPr>
        <w:pStyle w:val="6"/>
        <w:shd w:val="clear" w:color="auto" w:fill="auto"/>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陕西省府谷县新区高家湾世纪花园三楼</w:t>
      </w:r>
    </w:p>
    <w:p w14:paraId="7A33CDE0">
      <w:pPr>
        <w:pStyle w:val="6"/>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17629122091</w:t>
      </w:r>
    </w:p>
    <w:p w14:paraId="67755CC9">
      <w:pPr>
        <w:pStyle w:val="6"/>
        <w:shd w:val="clear" w:color="auto" w:fill="auto"/>
        <w:spacing w:line="360" w:lineRule="auto"/>
        <w:outlineLvl w:val="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3.项目联系方式</w:t>
      </w:r>
    </w:p>
    <w:p w14:paraId="5477C427">
      <w:pPr>
        <w:pStyle w:val="6"/>
        <w:shd w:val="clear" w:color="auto" w:fill="auto"/>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val="en-US" w:eastAsia="zh-CN"/>
        </w:rPr>
        <w:t>郝</w:t>
      </w:r>
      <w:r>
        <w:rPr>
          <w:rFonts w:hint="eastAsia" w:ascii="宋体" w:hAnsi="宋体" w:eastAsia="宋体" w:cs="宋体"/>
          <w:color w:val="auto"/>
          <w:sz w:val="21"/>
          <w:szCs w:val="21"/>
          <w:highlight w:val="none"/>
        </w:rPr>
        <w:t>工</w:t>
      </w:r>
    </w:p>
    <w:p w14:paraId="417249C3">
      <w:pPr>
        <w:pStyle w:val="6"/>
        <w:shd w:val="clear" w:color="auto" w:fill="auto"/>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cs="宋体"/>
          <w:color w:val="auto"/>
          <w:sz w:val="21"/>
          <w:szCs w:val="21"/>
          <w:highlight w:val="none"/>
          <w:lang w:val="en-US" w:eastAsia="zh-CN"/>
        </w:rPr>
        <w:t>17629122091</w:t>
      </w:r>
    </w:p>
    <w:p w14:paraId="24BA4166">
      <w:pPr>
        <w:pStyle w:val="6"/>
        <w:shd w:val="clear" w:color="auto" w:fill="auto"/>
        <w:spacing w:line="360" w:lineRule="auto"/>
        <w:rPr>
          <w:rFonts w:hint="eastAsia" w:ascii="宋体" w:hAnsi="宋体" w:eastAsia="宋体" w:cs="宋体"/>
          <w:color w:val="auto"/>
          <w:sz w:val="21"/>
          <w:szCs w:val="21"/>
          <w:highlight w:val="none"/>
        </w:rPr>
      </w:pPr>
    </w:p>
    <w:p w14:paraId="2A564D38">
      <w:r>
        <w:rPr>
          <w:rFonts w:hint="eastAsia" w:ascii="宋体" w:hAnsi="宋体" w:cs="宋体"/>
          <w:color w:val="auto"/>
          <w:sz w:val="21"/>
          <w:szCs w:val="21"/>
          <w:highlight w:val="none"/>
          <w:lang w:eastAsia="zh-CN"/>
        </w:rPr>
        <w:t>华建联（陕西）招标代理有限公司</w:t>
      </w:r>
      <w:r>
        <w:rPr>
          <w:rFonts w:hint="eastAsia" w:ascii="宋体" w:hAnsi="宋体" w:eastAsia="宋体" w:cs="宋体"/>
          <w:color w:val="auto"/>
          <w:sz w:val="21"/>
          <w:szCs w:val="21"/>
          <w:highlight w:val="none"/>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4546B"/>
    <w:rsid w:val="1494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b/>
      <w:sz w:val="28"/>
    </w:rPr>
  </w:style>
  <w:style w:type="paragraph" w:styleId="3">
    <w:name w:val="Title"/>
    <w:basedOn w:val="1"/>
    <w:next w:val="1"/>
    <w:qFormat/>
    <w:uiPriority w:val="0"/>
    <w:pPr>
      <w:spacing w:before="240" w:after="60"/>
      <w:jc w:val="center"/>
      <w:outlineLvl w:val="0"/>
    </w:pPr>
    <w:rPr>
      <w:rFonts w:ascii="Cambria" w:hAnsi="Cambria"/>
      <w:b/>
      <w:bCs/>
      <w:szCs w:val="32"/>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2025-10-27T08:05:00Z</dcterms:created>
  <dc:creator>那条逆流而上的鱼</dc:creator>
  <cp:lastModifiedBy>那条逆流而上的鱼</cp:lastModifiedBy>
  <dcterms:modified xsi:type="dcterms:W3CDTF">2025-10-27T08:05:57Z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891486C58CD84E47BB7AD0E7031D94A6_11</vt:lpwstr>
  </property>
  <property fmtid="{D5CDD505-2E9C-101B-9397-08002B2CF9AE}" pid="4" name="KSOTemplateDocerSaveRecord">
    <vt:lpwstr>eyJoZGlkIjoiMzEwNTM5NzYwMDRjMzkwZTVkZjY2ODkwMGIxNGU0OTUiLCJ1c2VySWQiOiI2NDUxNjkyOTIifQ==</vt:lpwstr>
  </property>
</Properties>
</file>