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DAE7"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采购需求</w:t>
      </w:r>
    </w:p>
    <w:p w14:paraId="489698AA">
      <w:pPr>
        <w:bidi w:val="0"/>
        <w:jc w:val="left"/>
        <w:outlineLvl w:val="9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一、建筑工程施工工艺情景式VR体验系统：1套</w:t>
      </w:r>
    </w:p>
    <w:p w14:paraId="1AEF8269">
      <w:pPr>
        <w:bidi w:val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Toc2320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软件实训功能及清单</w:t>
      </w:r>
      <w:bookmarkEnd w:id="0"/>
    </w:p>
    <w:p w14:paraId="70033E2A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1、利用 VR 技术创建高度还原真实的施工场景，包括建筑物结构、施工设备等，让用户身临其境地感受施工过程。</w:t>
      </w:r>
    </w:p>
    <w:p w14:paraId="1C4FA741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2、通过虚拟头盔和交互设备，可在三维虚拟场景中行走漫游，并跟随头部转动任意调整观察视角。</w:t>
      </w:r>
    </w:p>
    <w:p w14:paraId="03CCC902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▲3、三维虚拟场景中行走漫游时可利用光标定位跳转，快速到达虚拟场景内位置点。</w:t>
      </w:r>
    </w:p>
    <w:p w14:paraId="3DA0039C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4、在场景中设置施工提示虚拟标牌，通过文字等形式，在虚拟场景中适时显示相关的文字信息，对施工工艺、质量要求等进行进一步的解释和说明，根据提示信息内容完成施工过程。</w:t>
      </w:r>
    </w:p>
    <w:p w14:paraId="00E60C1A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▲5、配备专业的语音讲解和详细的文字说明，对施工工艺的原理、步骤、注意事项等进行讲解，帮助用户更好地理解和记忆施工知识。</w:t>
      </w:r>
    </w:p>
    <w:p w14:paraId="0300656A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6、通过场景中虚拟光标和手柄互动，利用操作手柄拿取场景中工器具进而完成施工工艺的仿真操作。</w:t>
      </w:r>
    </w:p>
    <w:p w14:paraId="595414D0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▲7、实训任务包括地基与基础工程、主体结构工程、装饰装修工程、屋面工程四大分部任务。</w:t>
      </w:r>
    </w:p>
    <w:p w14:paraId="49312075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8、具有建筑工程施工工艺情景式VR体验系统著作权登记证书。</w:t>
      </w:r>
    </w:p>
    <w:p w14:paraId="7CE35A60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9、模块清单如下（带▲参数每项提供对应参数功能的操作视频，其他模块提供实训任务截图）：</w:t>
      </w:r>
    </w:p>
    <w:tbl>
      <w:tblPr>
        <w:tblStyle w:val="3"/>
        <w:tblW w:w="87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627"/>
      </w:tblGrid>
      <w:tr w14:paraId="0162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731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316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实训任务</w:t>
            </w:r>
          </w:p>
        </w:tc>
      </w:tr>
      <w:tr w14:paraId="10D9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67C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地基与基础工程实训内容清单</w:t>
            </w:r>
          </w:p>
        </w:tc>
      </w:tr>
      <w:tr w14:paraId="4F4A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521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33B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钢筋土钉墙支护</w:t>
            </w:r>
          </w:p>
        </w:tc>
      </w:tr>
      <w:tr w14:paraId="4ECF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422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9E1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桩基础</w:t>
            </w:r>
          </w:p>
        </w:tc>
      </w:tr>
      <w:tr w14:paraId="0288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86A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E0C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机械钻孔灌注桩</w:t>
            </w:r>
          </w:p>
        </w:tc>
      </w:tr>
      <w:tr w14:paraId="1548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25F4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B400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人工挖孔桩</w:t>
            </w:r>
          </w:p>
        </w:tc>
      </w:tr>
      <w:tr w14:paraId="247C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A6A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788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钢板桩支护</w:t>
            </w:r>
          </w:p>
        </w:tc>
      </w:tr>
      <w:tr w14:paraId="1B21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4AD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B8C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轻型井点降水</w:t>
            </w:r>
          </w:p>
        </w:tc>
      </w:tr>
      <w:tr w14:paraId="36BA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2E40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7ACC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锥形独立基础</w:t>
            </w:r>
          </w:p>
        </w:tc>
      </w:tr>
      <w:tr w14:paraId="2F55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464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DB82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阶梯独立基础</w:t>
            </w:r>
          </w:p>
        </w:tc>
      </w:tr>
      <w:tr w14:paraId="2B9C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7F2B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4F9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杯型独立基础</w:t>
            </w:r>
          </w:p>
        </w:tc>
      </w:tr>
      <w:tr w14:paraId="0341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286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▲10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6DB4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不等高式砖基础放大脚</w:t>
            </w:r>
          </w:p>
        </w:tc>
      </w:tr>
      <w:tr w14:paraId="03EC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B3A6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▲11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8A6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等高式砖基础放大脚</w:t>
            </w:r>
          </w:p>
        </w:tc>
      </w:tr>
      <w:tr w14:paraId="0C8F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D67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8D82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混凝土刚性基础</w:t>
            </w:r>
          </w:p>
        </w:tc>
      </w:tr>
      <w:tr w14:paraId="76A3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8FEA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D20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有梁条形基础</w:t>
            </w:r>
          </w:p>
        </w:tc>
      </w:tr>
      <w:tr w14:paraId="39DF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C67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29E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筏板基础防水卷材</w:t>
            </w:r>
          </w:p>
        </w:tc>
      </w:tr>
      <w:tr w14:paraId="09FD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677D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主体结构工程实训内容清单</w:t>
            </w:r>
          </w:p>
        </w:tc>
      </w:tr>
      <w:tr w14:paraId="2140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66C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E726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混凝土（预制件）建筑</w:t>
            </w:r>
          </w:p>
        </w:tc>
      </w:tr>
      <w:tr w14:paraId="07A0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2AC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▲2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0C90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轻钢结构厂房</w:t>
            </w:r>
          </w:p>
        </w:tc>
      </w:tr>
      <w:tr w14:paraId="73D2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24C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653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一级抗震楼层梁</w:t>
            </w:r>
          </w:p>
        </w:tc>
      </w:tr>
      <w:tr w14:paraId="3491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AB8D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395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不抗震楼层梁</w:t>
            </w:r>
          </w:p>
        </w:tc>
      </w:tr>
      <w:tr w14:paraId="2800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FE1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AAE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斜梁</w:t>
            </w:r>
          </w:p>
        </w:tc>
      </w:tr>
      <w:tr w14:paraId="59F2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D09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F0AD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悬挑梁</w:t>
            </w:r>
          </w:p>
        </w:tc>
      </w:tr>
      <w:tr w14:paraId="104C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EE8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C41B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屋面梁</w:t>
            </w:r>
          </w:p>
        </w:tc>
      </w:tr>
      <w:tr w14:paraId="713B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9052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6516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简支梁</w:t>
            </w:r>
          </w:p>
        </w:tc>
      </w:tr>
      <w:tr w14:paraId="1EDE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515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620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框架柱</w:t>
            </w:r>
          </w:p>
        </w:tc>
      </w:tr>
      <w:tr w14:paraId="46B8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8CEF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4B2A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约束边缘端柱</w:t>
            </w:r>
          </w:p>
        </w:tc>
      </w:tr>
      <w:tr w14:paraId="183C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981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E66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约束边缘转角墙</w:t>
            </w:r>
          </w:p>
        </w:tc>
      </w:tr>
      <w:tr w14:paraId="138E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000C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164A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构造边缘转角墙</w:t>
            </w:r>
          </w:p>
        </w:tc>
      </w:tr>
      <w:tr w14:paraId="4EBA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EEC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12A4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FBZ（扶壁柱）</w:t>
            </w:r>
          </w:p>
        </w:tc>
      </w:tr>
      <w:tr w14:paraId="4AE4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AAC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F3E2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板式弧形楼梯</w:t>
            </w:r>
          </w:p>
        </w:tc>
      </w:tr>
      <w:tr w14:paraId="3724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930F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▲15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300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板式楼梯</w:t>
            </w:r>
          </w:p>
        </w:tc>
      </w:tr>
      <w:tr w14:paraId="7F23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B1CD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0E9F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梁式楼梯</w:t>
            </w:r>
          </w:p>
        </w:tc>
      </w:tr>
      <w:tr w14:paraId="651B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061B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A4A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墙体砌筑(梅花丁砌筑)</w:t>
            </w:r>
          </w:p>
        </w:tc>
      </w:tr>
      <w:tr w14:paraId="6D23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4DB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A85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墙体砌筑(三顺一丁)</w:t>
            </w:r>
          </w:p>
        </w:tc>
      </w:tr>
      <w:tr w14:paraId="5F9E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AA3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F5DC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墙体砌筑(一顺一丁)</w:t>
            </w:r>
          </w:p>
        </w:tc>
      </w:tr>
      <w:tr w14:paraId="044A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1810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F1D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水泥胶砂砖墙</w:t>
            </w:r>
          </w:p>
        </w:tc>
      </w:tr>
      <w:tr w14:paraId="310D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83A4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F81B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加气混凝土砌块</w:t>
            </w:r>
          </w:p>
        </w:tc>
      </w:tr>
      <w:tr w14:paraId="768E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69A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5026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剪力墙</w:t>
            </w:r>
          </w:p>
        </w:tc>
      </w:tr>
      <w:tr w14:paraId="554B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F60B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360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悬挑扣件式脚手架</w:t>
            </w:r>
          </w:p>
        </w:tc>
      </w:tr>
      <w:tr w14:paraId="27C7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4FEC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FBE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砖墙留置斜槎</w:t>
            </w:r>
          </w:p>
        </w:tc>
      </w:tr>
      <w:tr w14:paraId="3E47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A5F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567D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砖墙留置直槎</w:t>
            </w:r>
          </w:p>
        </w:tc>
      </w:tr>
      <w:tr w14:paraId="377A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80AB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5652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构造柱施工</w:t>
            </w:r>
          </w:p>
        </w:tc>
      </w:tr>
      <w:tr w14:paraId="1B3E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3E7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A1E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后张法预应力施工</w:t>
            </w:r>
          </w:p>
        </w:tc>
      </w:tr>
      <w:tr w14:paraId="031F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2C4C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A37C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空心砖砖墙</w:t>
            </w:r>
          </w:p>
        </w:tc>
      </w:tr>
      <w:tr w14:paraId="62AE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710B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FAC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多孔砖砖墙</w:t>
            </w:r>
          </w:p>
        </w:tc>
      </w:tr>
      <w:tr w14:paraId="2D8F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3FF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8C82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立皮数杆</w:t>
            </w:r>
          </w:p>
        </w:tc>
      </w:tr>
      <w:tr w14:paraId="7CFE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1E6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933C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基础筏板钢筋绑扎</w:t>
            </w:r>
          </w:p>
        </w:tc>
      </w:tr>
      <w:tr w14:paraId="1C3D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B47F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F69D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筏板基础混凝土浇筑</w:t>
            </w:r>
          </w:p>
        </w:tc>
      </w:tr>
      <w:tr w14:paraId="7DBD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387B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装饰装修工程实训内容清单</w:t>
            </w:r>
          </w:p>
        </w:tc>
      </w:tr>
      <w:tr w14:paraId="6A22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4C9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B766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壁纸（墙纸）</w:t>
            </w:r>
          </w:p>
        </w:tc>
      </w:tr>
      <w:tr w14:paraId="5335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1B20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A31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裱糊工程</w:t>
            </w:r>
          </w:p>
        </w:tc>
      </w:tr>
      <w:tr w14:paraId="2FD4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3BDD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2010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大理石铺贴</w:t>
            </w:r>
          </w:p>
        </w:tc>
      </w:tr>
      <w:tr w14:paraId="704F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1ECC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▲4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039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铝格栅吊顶</w:t>
            </w:r>
          </w:p>
        </w:tc>
      </w:tr>
      <w:tr w14:paraId="2006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3CCD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8F3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铝扣板吊顶</w:t>
            </w:r>
          </w:p>
        </w:tc>
      </w:tr>
      <w:tr w14:paraId="568A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3110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B75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门窗工程(防盗门)</w:t>
            </w:r>
          </w:p>
        </w:tc>
      </w:tr>
      <w:tr w14:paraId="3E02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DDC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D6E6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门窗工程(铝合金窗)</w:t>
            </w:r>
          </w:p>
        </w:tc>
      </w:tr>
      <w:tr w14:paraId="5CA2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FC9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FA7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木龙骨吊顶</w:t>
            </w:r>
          </w:p>
        </w:tc>
      </w:tr>
      <w:tr w14:paraId="02B1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FE5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0CEF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强化地板铺设</w:t>
            </w:r>
          </w:p>
        </w:tc>
      </w:tr>
      <w:tr w14:paraId="69F5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CAD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7AD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轻钢龙骨吊顶</w:t>
            </w:r>
          </w:p>
        </w:tc>
      </w:tr>
      <w:tr w14:paraId="2FC7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430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F88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人造石半干挂</w:t>
            </w:r>
          </w:p>
        </w:tc>
      </w:tr>
      <w:tr w14:paraId="4C67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3B3F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8EA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实木地板</w:t>
            </w:r>
          </w:p>
        </w:tc>
      </w:tr>
      <w:tr w14:paraId="2BAD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2ADA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0F2D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水磨石地面</w:t>
            </w:r>
          </w:p>
        </w:tc>
      </w:tr>
      <w:tr w14:paraId="0726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684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750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水泥砂浆面层施工</w:t>
            </w:r>
          </w:p>
        </w:tc>
      </w:tr>
      <w:tr w14:paraId="0503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C06A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97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塑钢窗安装</w:t>
            </w:r>
          </w:p>
        </w:tc>
      </w:tr>
      <w:tr w14:paraId="1579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E63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ADE4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涂料</w:t>
            </w:r>
          </w:p>
        </w:tc>
      </w:tr>
      <w:tr w14:paraId="3D28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89A2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A55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一般抹灰</w:t>
            </w:r>
          </w:p>
        </w:tc>
      </w:tr>
      <w:tr w14:paraId="0FBB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1D30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477A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釉面砖</w:t>
            </w:r>
          </w:p>
        </w:tc>
      </w:tr>
      <w:tr w14:paraId="44DE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0BD2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2889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大理石湿挂</w:t>
            </w:r>
          </w:p>
        </w:tc>
      </w:tr>
      <w:tr w14:paraId="4B66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A31B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7104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混凝土板干挂</w:t>
            </w:r>
          </w:p>
        </w:tc>
      </w:tr>
      <w:tr w14:paraId="51A8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7E6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▲21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1A08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铝塑复合板安装</w:t>
            </w:r>
          </w:p>
        </w:tc>
      </w:tr>
      <w:tr w14:paraId="60A1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EC9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6BC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外墙花岗岩干挂（内嵌保温板）</w:t>
            </w:r>
          </w:p>
        </w:tc>
      </w:tr>
      <w:tr w14:paraId="0D25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F54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B426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外墙面砖（内嵌保温板）</w:t>
            </w:r>
          </w:p>
        </w:tc>
      </w:tr>
      <w:tr w14:paraId="6FF6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2075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C94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玻璃幕墙</w:t>
            </w:r>
          </w:p>
        </w:tc>
      </w:tr>
      <w:tr w14:paraId="5ECE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1BD6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AEBF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（包门套）木质平开门安装</w:t>
            </w:r>
          </w:p>
        </w:tc>
      </w:tr>
      <w:tr w14:paraId="7061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EF8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E63A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轻钢龙骨骨架隔墙</w:t>
            </w:r>
          </w:p>
        </w:tc>
      </w:tr>
      <w:tr w14:paraId="435F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E9D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794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塑胶地板</w:t>
            </w:r>
          </w:p>
        </w:tc>
      </w:tr>
      <w:tr w14:paraId="45C2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C2F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0FDC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智能家居</w:t>
            </w:r>
          </w:p>
        </w:tc>
      </w:tr>
      <w:tr w14:paraId="012A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60A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C2B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电路改造</w:t>
            </w:r>
          </w:p>
        </w:tc>
      </w:tr>
      <w:tr w14:paraId="627C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FBE0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5D73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进水管道线路</w:t>
            </w:r>
          </w:p>
        </w:tc>
      </w:tr>
      <w:tr w14:paraId="7125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A3E1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屋面工程实训内容清单</w:t>
            </w:r>
          </w:p>
        </w:tc>
      </w:tr>
      <w:tr w14:paraId="4219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DE84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D7F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卷材屋面</w:t>
            </w:r>
          </w:p>
        </w:tc>
      </w:tr>
      <w:tr w14:paraId="75A9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553A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2997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涂膜屋面</w:t>
            </w:r>
          </w:p>
        </w:tc>
      </w:tr>
      <w:tr w14:paraId="0D14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8BBF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▲3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A39E">
            <w:pPr>
              <w:bidi w:val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倒置式屋面</w:t>
            </w:r>
          </w:p>
        </w:tc>
      </w:tr>
    </w:tbl>
    <w:p w14:paraId="5BD8C232">
      <w:pPr>
        <w:bidi w:val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ADD93A2">
      <w:pPr>
        <w:bidi w:val="0"/>
        <w:jc w:val="left"/>
        <w:outlineLvl w:val="9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二、VR设备：2套（核心产品）</w:t>
      </w:r>
    </w:p>
    <w:p w14:paraId="6C95F421">
      <w:pPr>
        <w:bidi w:val="0"/>
        <w:jc w:val="left"/>
        <w:outlineLvl w:val="9"/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每套VR设备包含内容：VR头戴设备1台主，4台副共计5台，图形工作站1台，显示设备1台，内部机电设备1套。</w:t>
      </w:r>
    </w:p>
    <w:p w14:paraId="1557746B">
      <w:pPr>
        <w:bidi w:val="0"/>
        <w:jc w:val="left"/>
        <w:outlineLvl w:val="9"/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平台要求：</w:t>
      </w:r>
    </w:p>
    <w:p w14:paraId="6922659A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1、采用一体化、模块化整体结构设计；</w:t>
      </w:r>
    </w:p>
    <w:p w14:paraId="5B88BF1E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2、机体全钢结构、表面采用高温喷塑工艺。</w:t>
      </w:r>
    </w:p>
    <w:p w14:paraId="5A0B1132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3、主机体独立排气风扇</w:t>
      </w:r>
    </w:p>
    <w:p w14:paraId="3E030D0C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内部机电设备要求：</w:t>
      </w:r>
    </w:p>
    <w:p w14:paraId="693948BF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4、多媒体组件：立体功效，2*3W音箱，内磁式</w:t>
      </w:r>
    </w:p>
    <w:p w14:paraId="7CCB7A1A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5、散热：内置12V散热风扇，效果良好</w:t>
      </w:r>
    </w:p>
    <w:p w14:paraId="43E23801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6、网络接口：RJ45八芯标准通讯接口</w:t>
      </w:r>
    </w:p>
    <w:p w14:paraId="434CFECB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7、电源：内置安全可靠的电源外引线及插座</w:t>
      </w:r>
    </w:p>
    <w:p w14:paraId="6CD288DD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8、板材厚度：冷扎钢板1.5mm</w:t>
      </w:r>
    </w:p>
    <w:p w14:paraId="323A413D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9、表面涂层：高温喷塑</w:t>
      </w:r>
    </w:p>
    <w:p w14:paraId="5753C215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10、光源：5050高亮度led 12V/30A高功率双供电系统</w:t>
      </w:r>
    </w:p>
    <w:p w14:paraId="4DBD64C9">
      <w:pPr>
        <w:bidi w:val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图形工作站要求：</w:t>
      </w:r>
    </w:p>
    <w:p w14:paraId="7358E763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1.整体模块化设计塔式标准机箱，支持免工具拆卸，易于搬运；线锁插槽，防止机器关键部件被拆除。</w:t>
      </w:r>
    </w:p>
    <w:p w14:paraId="552E7318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2.搭载不低于六核心十二线程主频2.5GHz或同性能芯片</w:t>
      </w:r>
    </w:p>
    <w:p w14:paraId="41324A7D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3.处理模块配合不低于16g字节DDR4运行容量</w:t>
      </w:r>
    </w:p>
    <w:p w14:paraId="5A77FD7D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4.搭配500g字节高速容量存储</w:t>
      </w:r>
    </w:p>
    <w:p w14:paraId="06880A8B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5.图形处理方面采用独立设备，显存容量不低于6g字节并配备高清接口</w:t>
      </w:r>
    </w:p>
    <w:p w14:paraId="060796E8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6.电源不低于500W，配备成套键鼠</w:t>
      </w:r>
    </w:p>
    <w:p w14:paraId="0F039630">
      <w:pPr>
        <w:bidi w:val="0"/>
        <w:jc w:val="left"/>
        <w:outlineLvl w:val="9"/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7.系统为windows11</w:t>
      </w:r>
    </w:p>
    <w:p w14:paraId="1771562E">
      <w:pPr>
        <w:bidi w:val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头戴显示设备要求：</w:t>
      </w:r>
    </w:p>
    <w:p w14:paraId="2505B87A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屏幕：≥3.4英寸AMOLED，显示屏≥2个</w:t>
      </w:r>
    </w:p>
    <w:p w14:paraId="4B6CCEA1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视场角：≥110度</w:t>
      </w:r>
    </w:p>
    <w:p w14:paraId="0F8A3FCB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刷新率：≥90Hz</w:t>
      </w:r>
    </w:p>
    <w:p w14:paraId="3FA660FB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分辨率 双眼：≥2880*1700</w:t>
      </w:r>
    </w:p>
    <w:p w14:paraId="30B7B0F0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传感器：头戴式设备：G-sensor校正，gyroscope陀螺仪，proximity距离感测器，瞳距校正感测器</w:t>
      </w:r>
    </w:p>
    <w:p w14:paraId="521D3BB7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操作手柄：陀螺仪，G-sensor校正，霍尔传感器，触摸传感器</w:t>
      </w:r>
    </w:p>
    <w:p w14:paraId="26ED02A1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音频输入：内置麦克风</w:t>
      </w:r>
    </w:p>
    <w:p w14:paraId="02FA11FE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接口：USB-C 3.0接口≥1个</w:t>
      </w:r>
    </w:p>
    <w:p w14:paraId="657BC12B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镜片：菲涅尔透镜</w:t>
      </w:r>
    </w:p>
    <w:p w14:paraId="73BC5204">
      <w:pPr>
        <w:bidi w:val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接口：USB3.0，Displayport1.2*1。</w:t>
      </w:r>
    </w:p>
    <w:p w14:paraId="5F65001E">
      <w:pPr>
        <w:bidi w:val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显示设备要求：</w:t>
      </w:r>
    </w:p>
    <w:p w14:paraId="75E46A61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1、屏幕比例: 16:9</w:t>
      </w:r>
    </w:p>
    <w:p w14:paraId="54B87A5F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2、接口类型: AV HDMI RF射频接口 LAN端子 USB</w:t>
      </w:r>
    </w:p>
    <w:p w14:paraId="1BC96B9D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3、分辨率: 3840x2160</w:t>
      </w:r>
    </w:p>
    <w:p w14:paraId="2433AA28">
      <w:pPr>
        <w:bidi w:val="0"/>
        <w:jc w:val="left"/>
        <w:outlineLvl w:val="9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4、尺寸：不小于55英寸</w:t>
      </w:r>
    </w:p>
    <w:p w14:paraId="724CA001">
      <w:pPr>
        <w:bidi w:val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5、需提供产品节能功能证书、国家强制3C认证等</w:t>
      </w:r>
    </w:p>
    <w:p w14:paraId="399A9191">
      <w:pPr>
        <w:bidi w:val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00429C3">
      <w:pPr>
        <w:bidi w:val="0"/>
        <w:jc w:val="left"/>
        <w:outlineLvl w:val="9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三、氛围打造，一项。</w:t>
      </w:r>
    </w:p>
    <w:p w14:paraId="012382D4">
      <w:pPr>
        <w:bidi w:val="0"/>
        <w:jc w:val="left"/>
        <w:outlineLvl w:val="9"/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  <w:t>整体文化氛围打造，满足建成后的实习实训、教学培养、师资交流、学术交流等需要；材质：亚克力板/雪佛板；广告二次设计，现场安装，面积不小于10㎡，数量不少于4块。</w:t>
      </w:r>
    </w:p>
    <w:p w14:paraId="0F155175">
      <w:pPr>
        <w:bidi w:val="0"/>
        <w:jc w:val="left"/>
        <w:outlineLvl w:val="9"/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  <w:t>灯具更换：数量不少于6个。</w:t>
      </w:r>
    </w:p>
    <w:p w14:paraId="34A2CBDB">
      <w:pPr>
        <w:bidi w:val="0"/>
        <w:jc w:val="left"/>
        <w:outlineLvl w:val="9"/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  <w:t>营造区域：教室全域</w:t>
      </w:r>
    </w:p>
    <w:p w14:paraId="02C5141F">
      <w:pPr>
        <w:bidi w:val="0"/>
        <w:jc w:val="left"/>
        <w:outlineLvl w:val="9"/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  <w:t>营造内容:建筑材料介绍展示区、建筑材料检测的方法、常用的土木类的检测的知识介绍；展示目前我国建筑材料发展</w:t>
      </w:r>
      <w:bookmarkStart w:id="1" w:name="_GoBack"/>
      <w:bookmarkEnd w:id="1"/>
      <w:r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  <w:t>行业现状，以及未来新型的建筑材料的使用。</w:t>
      </w:r>
    </w:p>
    <w:p w14:paraId="4DB219BD">
      <w:pPr>
        <w:jc w:val="both"/>
        <w:outlineLvl w:val="9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  <w:t>材料材质：材质为4mm厚透明亚克力板/雪佛板，UV打印加盖白，大小造型进行设计、排版、美工安装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76F0A"/>
    <w:rsid w:val="6A5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240" w:lineRule="auto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2025-10-27T08:51:00Z</dcterms:created>
  <dc:creator>德仁招标</dc:creator>
  <cp:lastModifiedBy>德仁招标</cp:lastModifiedBy>
  <dcterms:modified xsi:type="dcterms:W3CDTF">2025-10-27T08:52:19Z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80CBD2E4E3E24C1C9419582DD784AF88_11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