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E379D">
      <w:pPr>
        <w:pStyle w:val="14"/>
        <w:rPr>
          <w:rFonts w:hint="eastAsia" w:ascii="宋体" w:hAnsi="宋体" w:eastAsia="宋体" w:cs="宋体"/>
          <w:color w:val="auto"/>
          <w:sz w:val="30"/>
          <w:szCs w:val="30"/>
          <w:lang w:eastAsia="zh-CN"/>
        </w:rPr>
      </w:pPr>
      <w:r>
        <w:rPr>
          <w:rFonts w:hint="eastAsia" w:ascii="宋体" w:hAnsi="宋体" w:cs="宋体"/>
          <w:b/>
          <w:bCs/>
          <w:color w:val="auto"/>
          <w:kern w:val="0"/>
          <w:sz w:val="30"/>
          <w:szCs w:val="30"/>
        </w:rPr>
        <w:t>项目编号：SXHT-(CS)20250905</w:t>
      </w:r>
    </w:p>
    <w:p w14:paraId="040C4BF8">
      <w:pPr>
        <w:jc w:val="center"/>
        <w:rPr>
          <w:rFonts w:ascii="宋体" w:hAnsi="宋体" w:cs="宋体"/>
          <w:sz w:val="48"/>
          <w14:shadow w14:blurRad="50800" w14:dist="38100" w14:dir="2700000" w14:sx="100000" w14:sy="100000" w14:kx="0" w14:ky="0" w14:algn="tl">
            <w14:srgbClr w14:val="000000">
              <w14:alpha w14:val="60000"/>
            </w14:srgbClr>
          </w14:shadow>
        </w:rPr>
      </w:pPr>
    </w:p>
    <w:p w14:paraId="45D79AD9">
      <w:pPr>
        <w:rPr>
          <w:rFonts w:ascii="宋体" w:hAnsi="宋体" w:cs="宋体"/>
        </w:rPr>
      </w:pPr>
    </w:p>
    <w:p w14:paraId="2ABFAC2D">
      <w:pPr>
        <w:jc w:val="center"/>
        <w:rPr>
          <w:rFonts w:ascii="宋体" w:hAnsi="宋体" w:cs="宋体"/>
          <w:sz w:val="44"/>
          <w14:shadow w14:blurRad="50800" w14:dist="38100" w14:dir="2700000" w14:sx="100000" w14:sy="100000" w14:kx="0" w14:ky="0" w14:algn="tl">
            <w14:srgbClr w14:val="000000">
              <w14:alpha w14:val="60000"/>
            </w14:srgbClr>
          </w14:shadow>
        </w:rPr>
      </w:pPr>
    </w:p>
    <w:p w14:paraId="39DEABDF">
      <w:pPr>
        <w:pStyle w:val="14"/>
        <w:jc w:val="center"/>
        <w:rPr>
          <w:rFonts w:hint="eastAsia" w:ascii="宋体" w:hAnsi="宋体" w:eastAsia="宋体" w:cs="宋体"/>
          <w:color w:val="auto"/>
          <w:sz w:val="22"/>
          <w:szCs w:val="22"/>
          <w:lang w:eastAsia="zh-CN"/>
        </w:rPr>
      </w:pPr>
      <w:r>
        <w:rPr>
          <w:rFonts w:hint="eastAsia" w:ascii="宋体" w:hAnsi="宋体" w:cs="宋体"/>
          <w:b/>
          <w:color w:val="auto"/>
          <w:sz w:val="40"/>
          <w:szCs w:val="40"/>
          <w:lang w:eastAsia="zh-CN"/>
        </w:rPr>
        <w:t>西安市人民政府办公厅外文网站运维项目</w:t>
      </w:r>
    </w:p>
    <w:p w14:paraId="6AA5E445">
      <w:pPr>
        <w:spacing w:line="360" w:lineRule="atLeast"/>
        <w:jc w:val="center"/>
        <w:rPr>
          <w:rFonts w:ascii="宋体" w:hAnsi="宋体" w:cs="宋体"/>
          <w:b/>
          <w:sz w:val="52"/>
          <w:szCs w:val="52"/>
        </w:rPr>
      </w:pPr>
    </w:p>
    <w:p w14:paraId="4AE67B4C">
      <w:pPr>
        <w:spacing w:line="360" w:lineRule="atLeast"/>
        <w:jc w:val="center"/>
        <w:rPr>
          <w:rFonts w:ascii="宋体" w:hAnsi="宋体" w:cs="宋体"/>
          <w:b/>
          <w:sz w:val="52"/>
          <w:szCs w:val="52"/>
        </w:rPr>
      </w:pPr>
    </w:p>
    <w:p w14:paraId="0DBB0F4B">
      <w:pPr>
        <w:spacing w:line="360" w:lineRule="atLeast"/>
        <w:jc w:val="center"/>
        <w:rPr>
          <w:rFonts w:ascii="宋体" w:hAnsi="宋体" w:cs="宋体"/>
          <w:b/>
          <w:sz w:val="52"/>
          <w:szCs w:val="52"/>
        </w:rPr>
      </w:pPr>
    </w:p>
    <w:p w14:paraId="4C01C622">
      <w:pPr>
        <w:spacing w:line="360" w:lineRule="atLeast"/>
        <w:jc w:val="center"/>
        <w:rPr>
          <w:rFonts w:ascii="宋体" w:hAnsi="宋体" w:cs="宋体"/>
          <w:b/>
          <w:sz w:val="52"/>
          <w:szCs w:val="52"/>
        </w:rPr>
      </w:pPr>
      <w:r>
        <w:rPr>
          <w:rFonts w:hint="eastAsia" w:ascii="宋体" w:hAnsi="宋体" w:cs="宋体"/>
          <w:b/>
          <w:sz w:val="52"/>
          <w:szCs w:val="52"/>
        </w:rPr>
        <w:t>竞争性磋商文件</w:t>
      </w:r>
    </w:p>
    <w:p w14:paraId="4527251A">
      <w:pPr>
        <w:ind w:firstLine="420"/>
        <w:rPr>
          <w:rFonts w:ascii="宋体" w:hAnsi="宋体" w:cs="宋体"/>
        </w:rPr>
      </w:pPr>
    </w:p>
    <w:p w14:paraId="58C2F521">
      <w:pPr>
        <w:jc w:val="center"/>
        <w:rPr>
          <w:rFonts w:ascii="宋体" w:hAnsi="宋体" w:cs="宋体"/>
          <w:b/>
          <w:sz w:val="30"/>
        </w:rPr>
      </w:pPr>
    </w:p>
    <w:p w14:paraId="21821DCB">
      <w:pPr>
        <w:pStyle w:val="14"/>
        <w:rPr>
          <w:rFonts w:ascii="宋体" w:hAnsi="宋体" w:cs="宋体"/>
          <w:color w:val="auto"/>
        </w:rPr>
      </w:pPr>
    </w:p>
    <w:p w14:paraId="4FBA5AEA">
      <w:pPr>
        <w:jc w:val="center"/>
        <w:rPr>
          <w:rFonts w:ascii="宋体" w:hAnsi="宋体" w:cs="宋体"/>
          <w:b/>
          <w:sz w:val="30"/>
        </w:rPr>
      </w:pPr>
    </w:p>
    <w:p w14:paraId="2B27A2B2">
      <w:pPr>
        <w:pStyle w:val="14"/>
        <w:rPr>
          <w:rFonts w:ascii="宋体" w:hAnsi="宋体" w:cs="宋体"/>
          <w:color w:val="auto"/>
        </w:rPr>
      </w:pPr>
    </w:p>
    <w:p w14:paraId="5FA10FF2">
      <w:pPr>
        <w:pStyle w:val="14"/>
        <w:rPr>
          <w:rFonts w:ascii="宋体" w:hAnsi="宋体" w:cs="宋体"/>
          <w:color w:val="auto"/>
        </w:rPr>
      </w:pPr>
    </w:p>
    <w:p w14:paraId="7D1E7F9B">
      <w:pPr>
        <w:rPr>
          <w:rFonts w:ascii="宋体" w:hAnsi="宋体" w:cs="宋体"/>
        </w:rPr>
      </w:pPr>
    </w:p>
    <w:p w14:paraId="78AC871F">
      <w:pPr>
        <w:pStyle w:val="22"/>
      </w:pPr>
    </w:p>
    <w:p w14:paraId="455E1701">
      <w:pPr>
        <w:jc w:val="center"/>
        <w:rPr>
          <w:rFonts w:ascii="宋体" w:hAnsi="宋体" w:cs="宋体"/>
          <w:b/>
          <w:sz w:val="30"/>
        </w:rPr>
      </w:pPr>
    </w:p>
    <w:p w14:paraId="3B21B3EB">
      <w:pPr>
        <w:pStyle w:val="14"/>
        <w:rPr>
          <w:rFonts w:ascii="宋体" w:hAnsi="宋体" w:cs="宋体"/>
          <w:color w:val="auto"/>
        </w:rPr>
      </w:pPr>
    </w:p>
    <w:p w14:paraId="39E08729">
      <w:pPr>
        <w:pStyle w:val="14"/>
        <w:rPr>
          <w:rFonts w:ascii="宋体" w:hAnsi="宋体" w:cs="宋体"/>
          <w:b/>
          <w:color w:val="auto"/>
          <w:sz w:val="30"/>
        </w:rPr>
      </w:pPr>
    </w:p>
    <w:p w14:paraId="3DC94881">
      <w:pPr>
        <w:spacing w:line="360" w:lineRule="auto"/>
        <w:ind w:firstLine="1506" w:firstLineChars="500"/>
        <w:rPr>
          <w:rFonts w:ascii="宋体" w:hAnsi="宋体" w:cs="宋体"/>
          <w:b/>
          <w:sz w:val="30"/>
          <w:szCs w:val="30"/>
        </w:rPr>
      </w:pPr>
      <w:r>
        <w:rPr>
          <w:rFonts w:hint="eastAsia" w:ascii="宋体" w:hAnsi="宋体" w:cs="宋体"/>
          <w:b/>
          <w:sz w:val="30"/>
          <w:szCs w:val="30"/>
        </w:rPr>
        <w:t>采   购   人：西安市人民政府办公厅</w:t>
      </w:r>
    </w:p>
    <w:p w14:paraId="7AEDA764">
      <w:pPr>
        <w:pStyle w:val="14"/>
        <w:spacing w:line="360" w:lineRule="auto"/>
        <w:ind w:firstLine="1506" w:firstLineChars="500"/>
        <w:rPr>
          <w:rFonts w:hint="eastAsia" w:ascii="宋体" w:hAnsi="宋体" w:eastAsia="宋体" w:cs="宋体"/>
          <w:b/>
          <w:color w:val="auto"/>
          <w:sz w:val="30"/>
          <w:szCs w:val="30"/>
          <w:lang w:eastAsia="zh-CN"/>
        </w:rPr>
      </w:pPr>
      <w:r>
        <w:rPr>
          <w:rFonts w:hint="eastAsia" w:ascii="宋体" w:hAnsi="宋体" w:cs="宋体"/>
          <w:b/>
          <w:color w:val="auto"/>
          <w:sz w:val="30"/>
          <w:szCs w:val="30"/>
        </w:rPr>
        <w:t>采购代理机构：</w:t>
      </w:r>
      <w:r>
        <w:rPr>
          <w:rFonts w:hint="eastAsia" w:ascii="宋体" w:hAnsi="宋体" w:cs="宋体"/>
          <w:b/>
          <w:color w:val="auto"/>
          <w:sz w:val="30"/>
          <w:szCs w:val="30"/>
          <w:lang w:eastAsia="zh-CN"/>
        </w:rPr>
        <w:t>陕西海堂项目管理咨询有限公司</w:t>
      </w:r>
    </w:p>
    <w:p w14:paraId="12A6A390">
      <w:pPr>
        <w:spacing w:line="360" w:lineRule="auto"/>
        <w:ind w:firstLine="3313" w:firstLineChars="1100"/>
        <w:rPr>
          <w:rFonts w:ascii="宋体" w:hAnsi="宋体" w:cs="宋体"/>
          <w:b/>
          <w:sz w:val="30"/>
          <w:szCs w:val="30"/>
        </w:rPr>
      </w:pPr>
      <w:r>
        <w:rPr>
          <w:rFonts w:hint="eastAsia" w:ascii="宋体" w:hAnsi="宋体" w:cs="宋体"/>
          <w:b/>
          <w:sz w:val="30"/>
          <w:szCs w:val="30"/>
        </w:rPr>
        <w:t>二〇二五年</w:t>
      </w:r>
      <w:r>
        <w:rPr>
          <w:rFonts w:hint="eastAsia" w:ascii="宋体" w:hAnsi="宋体" w:cs="宋体"/>
          <w:b/>
          <w:sz w:val="30"/>
          <w:szCs w:val="30"/>
          <w:lang w:eastAsia="zh-CN"/>
        </w:rPr>
        <w:t>十</w:t>
      </w:r>
      <w:r>
        <w:rPr>
          <w:rFonts w:hint="eastAsia" w:ascii="宋体" w:hAnsi="宋体" w:cs="宋体"/>
          <w:b/>
          <w:sz w:val="30"/>
          <w:szCs w:val="30"/>
        </w:rPr>
        <w:t>月</w:t>
      </w:r>
      <w:bookmarkStart w:id="48" w:name="_GoBack"/>
      <w:bookmarkEnd w:id="48"/>
    </w:p>
    <w:p w14:paraId="0E919FEF">
      <w:pPr>
        <w:pStyle w:val="61"/>
        <w:ind w:firstLine="602"/>
        <w:rPr>
          <w:rFonts w:ascii="宋体" w:hAnsi="宋体"/>
          <w:b/>
          <w:sz w:val="30"/>
          <w:szCs w:val="30"/>
        </w:rPr>
      </w:pPr>
      <w:r>
        <w:rPr>
          <w:rFonts w:hint="eastAsia" w:ascii="宋体" w:hAnsi="宋体"/>
          <w:b/>
          <w:sz w:val="30"/>
          <w:szCs w:val="30"/>
        </w:rPr>
        <w:br w:type="page"/>
      </w:r>
    </w:p>
    <w:p w14:paraId="676A25C1">
      <w:pPr>
        <w:spacing w:line="360" w:lineRule="auto"/>
        <w:ind w:firstLine="202" w:firstLineChars="46"/>
        <w:jc w:val="center"/>
        <w:rPr>
          <w:rFonts w:ascii="宋体" w:hAnsi="宋体" w:cs="宋体"/>
          <w:bCs/>
          <w:sz w:val="44"/>
          <w:szCs w:val="44"/>
          <w:lang w:val="zh-CN"/>
        </w:rPr>
      </w:pPr>
      <w:r>
        <w:rPr>
          <w:rFonts w:hint="eastAsia" w:ascii="宋体" w:hAnsi="宋体" w:cs="宋体"/>
          <w:bCs/>
          <w:sz w:val="44"/>
          <w:szCs w:val="44"/>
          <w:lang w:val="zh-CN"/>
        </w:rPr>
        <w:t>温馨提示</w:t>
      </w:r>
    </w:p>
    <w:p w14:paraId="41FAA9D2">
      <w:pPr>
        <w:spacing w:line="360" w:lineRule="auto"/>
        <w:ind w:firstLine="623" w:firstLineChars="194"/>
        <w:rPr>
          <w:rFonts w:ascii="宋体" w:hAnsi="宋体" w:cs="宋体"/>
          <w:b/>
          <w:bCs/>
          <w:sz w:val="32"/>
          <w:szCs w:val="32"/>
          <w:lang w:val="zh-CN"/>
        </w:rPr>
      </w:pPr>
    </w:p>
    <w:p w14:paraId="5503CB39">
      <w:pPr>
        <w:spacing w:line="360" w:lineRule="auto"/>
        <w:ind w:firstLine="582" w:firstLineChars="194"/>
        <w:rPr>
          <w:rFonts w:hint="eastAsia" w:ascii="宋体" w:hAnsi="宋体" w:cs="宋体"/>
          <w:bCs/>
          <w:sz w:val="30"/>
          <w:szCs w:val="30"/>
          <w:lang w:val="zh-CN"/>
        </w:rPr>
      </w:pPr>
      <w:r>
        <w:rPr>
          <w:rFonts w:hint="eastAsia" w:ascii="宋体" w:hAnsi="宋体" w:cs="宋体"/>
          <w:bCs/>
          <w:sz w:val="30"/>
          <w:szCs w:val="30"/>
          <w:lang w:val="zh-CN"/>
        </w:rPr>
        <w:t>供应商在获取竞争性磋商文件后，请仔细阅读，如有疑问，请尽快来电咨询。</w:t>
      </w:r>
    </w:p>
    <w:p w14:paraId="64EB5A75">
      <w:pPr>
        <w:spacing w:line="360" w:lineRule="auto"/>
        <w:ind w:firstLine="582" w:firstLineChars="194"/>
        <w:rPr>
          <w:rFonts w:hint="eastAsia" w:ascii="宋体" w:hAnsi="宋体" w:cs="宋体"/>
          <w:bCs/>
          <w:sz w:val="30"/>
          <w:szCs w:val="30"/>
          <w:lang w:val="zh-CN"/>
        </w:rPr>
      </w:pPr>
    </w:p>
    <w:p w14:paraId="0E2BD80A">
      <w:pPr>
        <w:spacing w:line="360" w:lineRule="auto"/>
        <w:ind w:firstLine="584" w:firstLineChars="194"/>
        <w:rPr>
          <w:rFonts w:hint="eastAsia" w:ascii="宋体" w:hAnsi="宋体" w:cs="宋体"/>
          <w:b/>
          <w:bCs w:val="0"/>
          <w:sz w:val="30"/>
          <w:szCs w:val="30"/>
          <w:lang w:val="zh-CN"/>
        </w:rPr>
      </w:pPr>
      <w:r>
        <w:rPr>
          <w:rFonts w:hint="eastAsia" w:ascii="宋体" w:hAnsi="宋体" w:cs="宋体"/>
          <w:b/>
          <w:bCs w:val="0"/>
          <w:sz w:val="30"/>
          <w:szCs w:val="30"/>
          <w:lang w:val="zh-CN"/>
        </w:rPr>
        <w:t>招标部电话：029-85266606转8002或8003</w:t>
      </w:r>
    </w:p>
    <w:p w14:paraId="63DA68E4">
      <w:pPr>
        <w:spacing w:line="360" w:lineRule="auto"/>
        <w:ind w:firstLine="584" w:firstLineChars="194"/>
        <w:rPr>
          <w:rFonts w:hint="eastAsia" w:ascii="宋体" w:hAnsi="宋体" w:cs="宋体"/>
          <w:b/>
          <w:bCs w:val="0"/>
          <w:sz w:val="30"/>
          <w:szCs w:val="30"/>
          <w:lang w:val="zh-CN"/>
        </w:rPr>
      </w:pPr>
      <w:r>
        <w:rPr>
          <w:rFonts w:hint="eastAsia" w:ascii="宋体" w:hAnsi="宋体" w:cs="宋体"/>
          <w:b/>
          <w:bCs w:val="0"/>
          <w:sz w:val="30"/>
          <w:szCs w:val="30"/>
          <w:lang w:val="zh-CN"/>
        </w:rPr>
        <w:t>财务部电话：029-85266606转8007</w:t>
      </w:r>
    </w:p>
    <w:p w14:paraId="2FB19529">
      <w:pPr>
        <w:spacing w:line="360" w:lineRule="auto"/>
        <w:ind w:firstLine="582" w:firstLineChars="194"/>
        <w:rPr>
          <w:rFonts w:hint="eastAsia" w:ascii="宋体" w:hAnsi="宋体" w:cs="宋体"/>
          <w:bCs/>
          <w:sz w:val="30"/>
          <w:szCs w:val="30"/>
          <w:lang w:val="zh-CN"/>
        </w:rPr>
      </w:pPr>
    </w:p>
    <w:p w14:paraId="2D58CE2E">
      <w:pPr>
        <w:spacing w:line="360" w:lineRule="auto"/>
        <w:ind w:firstLine="582" w:firstLineChars="194"/>
        <w:rPr>
          <w:rFonts w:hint="eastAsia" w:ascii="宋体" w:hAnsi="宋体" w:cs="宋体"/>
          <w:bCs/>
          <w:sz w:val="30"/>
          <w:szCs w:val="30"/>
          <w:lang w:val="zh-CN"/>
        </w:rPr>
      </w:pPr>
    </w:p>
    <w:p w14:paraId="75A773AB">
      <w:pPr>
        <w:spacing w:line="360" w:lineRule="auto"/>
        <w:ind w:firstLine="582" w:firstLineChars="194"/>
        <w:rPr>
          <w:rFonts w:hint="eastAsia" w:ascii="宋体" w:hAnsi="宋体" w:cs="宋体"/>
          <w:bCs/>
          <w:sz w:val="30"/>
          <w:szCs w:val="30"/>
          <w:lang w:val="zh-CN"/>
        </w:rPr>
      </w:pPr>
      <w:r>
        <w:rPr>
          <w:rFonts w:hint="eastAsia" w:ascii="宋体" w:hAnsi="宋体" w:cs="宋体"/>
          <w:bCs/>
          <w:sz w:val="30"/>
          <w:szCs w:val="30"/>
          <w:lang w:val="zh-CN"/>
        </w:rPr>
        <w:t>请将采购代理服务费汇至下列指定账户：</w:t>
      </w:r>
    </w:p>
    <w:p w14:paraId="42FD59AA">
      <w:pPr>
        <w:spacing w:line="360" w:lineRule="auto"/>
        <w:ind w:firstLine="584" w:firstLineChars="194"/>
        <w:rPr>
          <w:rFonts w:hint="eastAsia" w:ascii="宋体" w:hAnsi="宋体" w:cs="宋体"/>
          <w:b/>
          <w:bCs w:val="0"/>
          <w:sz w:val="30"/>
          <w:szCs w:val="30"/>
          <w:lang w:val="zh-CN"/>
        </w:rPr>
      </w:pPr>
      <w:r>
        <w:rPr>
          <w:rFonts w:hint="eastAsia" w:ascii="宋体" w:hAnsi="宋体" w:cs="宋体"/>
          <w:b/>
          <w:bCs w:val="0"/>
          <w:sz w:val="30"/>
          <w:szCs w:val="30"/>
          <w:lang w:val="zh-CN"/>
        </w:rPr>
        <w:t>户    名：陕西海堂项目管理咨询有限公司</w:t>
      </w:r>
    </w:p>
    <w:p w14:paraId="5FABD8F6">
      <w:pPr>
        <w:spacing w:line="360" w:lineRule="auto"/>
        <w:ind w:firstLine="584" w:firstLineChars="194"/>
        <w:rPr>
          <w:rFonts w:hint="eastAsia" w:ascii="宋体" w:hAnsi="宋体" w:cs="宋体"/>
          <w:b/>
          <w:bCs w:val="0"/>
          <w:sz w:val="30"/>
          <w:szCs w:val="30"/>
          <w:lang w:val="zh-CN"/>
        </w:rPr>
      </w:pPr>
      <w:r>
        <w:rPr>
          <w:rFonts w:hint="eastAsia" w:ascii="宋体" w:hAnsi="宋体" w:cs="宋体"/>
          <w:b/>
          <w:bCs w:val="0"/>
          <w:sz w:val="30"/>
          <w:szCs w:val="30"/>
          <w:lang w:val="zh-CN"/>
        </w:rPr>
        <w:t xml:space="preserve">开户银行：中国银行股份有限公司西安雁塔路支行 </w:t>
      </w:r>
    </w:p>
    <w:p w14:paraId="28B5E503">
      <w:pPr>
        <w:spacing w:line="360" w:lineRule="auto"/>
        <w:ind w:firstLine="584" w:firstLineChars="194"/>
        <w:rPr>
          <w:rFonts w:hint="eastAsia" w:ascii="宋体" w:hAnsi="宋体" w:cs="宋体"/>
          <w:b/>
          <w:bCs w:val="0"/>
          <w:sz w:val="30"/>
          <w:szCs w:val="30"/>
          <w:lang w:val="zh-CN"/>
        </w:rPr>
      </w:pPr>
      <w:r>
        <w:rPr>
          <w:rFonts w:hint="eastAsia" w:ascii="宋体" w:hAnsi="宋体" w:cs="宋体"/>
          <w:b/>
          <w:bCs w:val="0"/>
          <w:sz w:val="30"/>
          <w:szCs w:val="30"/>
          <w:lang w:val="zh-CN"/>
        </w:rPr>
        <w:t>账    号：103675480567</w:t>
      </w:r>
    </w:p>
    <w:p w14:paraId="76A6AA08">
      <w:pPr>
        <w:spacing w:line="360" w:lineRule="auto"/>
        <w:ind w:firstLine="582" w:firstLineChars="194"/>
        <w:rPr>
          <w:rFonts w:hint="eastAsia" w:ascii="宋体" w:hAnsi="宋体" w:cs="宋体"/>
          <w:bCs/>
          <w:sz w:val="30"/>
          <w:szCs w:val="30"/>
          <w:lang w:val="zh-CN"/>
        </w:rPr>
      </w:pPr>
    </w:p>
    <w:p w14:paraId="4328AB26">
      <w:pPr>
        <w:spacing w:line="360" w:lineRule="auto"/>
        <w:ind w:firstLine="582" w:firstLineChars="194"/>
        <w:rPr>
          <w:rFonts w:hint="eastAsia" w:ascii="宋体" w:hAnsi="宋体" w:cs="宋体"/>
          <w:bCs/>
          <w:sz w:val="30"/>
          <w:szCs w:val="30"/>
          <w:lang w:val="zh-CN"/>
        </w:rPr>
      </w:pPr>
    </w:p>
    <w:p w14:paraId="3C939C29">
      <w:pPr>
        <w:spacing w:line="360" w:lineRule="auto"/>
        <w:ind w:firstLine="582" w:firstLineChars="194"/>
        <w:rPr>
          <w:rFonts w:hint="eastAsia" w:ascii="宋体" w:hAnsi="宋体" w:cs="宋体"/>
          <w:bCs/>
          <w:sz w:val="30"/>
          <w:szCs w:val="30"/>
          <w:lang w:val="zh-CN"/>
        </w:rPr>
      </w:pPr>
    </w:p>
    <w:p w14:paraId="248D688E">
      <w:pPr>
        <w:pStyle w:val="14"/>
        <w:rPr>
          <w:rFonts w:ascii="宋体" w:hAnsi="宋体" w:cs="宋体"/>
          <w:b/>
          <w:color w:val="auto"/>
          <w:sz w:val="30"/>
          <w:szCs w:val="30"/>
        </w:rPr>
      </w:pPr>
    </w:p>
    <w:p w14:paraId="415417BF">
      <w:pPr>
        <w:rPr>
          <w:rFonts w:ascii="宋体" w:hAnsi="宋体" w:cs="宋体"/>
          <w:b/>
          <w:sz w:val="30"/>
          <w:szCs w:val="30"/>
        </w:rPr>
      </w:pPr>
    </w:p>
    <w:p w14:paraId="7468B9DE">
      <w:pPr>
        <w:rPr>
          <w:rFonts w:ascii="宋体" w:hAnsi="宋体" w:cs="宋体"/>
          <w:b/>
          <w:sz w:val="30"/>
          <w:szCs w:val="30"/>
        </w:rPr>
      </w:pPr>
    </w:p>
    <w:p w14:paraId="172D0B84">
      <w:pPr>
        <w:rPr>
          <w:rFonts w:ascii="宋体" w:hAnsi="宋体" w:cs="宋体"/>
          <w:b/>
          <w:sz w:val="30"/>
          <w:szCs w:val="30"/>
        </w:rPr>
      </w:pPr>
    </w:p>
    <w:p w14:paraId="0E4C2EFE">
      <w:pPr>
        <w:rPr>
          <w:rFonts w:ascii="宋体" w:hAnsi="宋体" w:cs="宋体"/>
          <w:b/>
          <w:sz w:val="30"/>
          <w:szCs w:val="30"/>
        </w:rPr>
      </w:pPr>
    </w:p>
    <w:p w14:paraId="7F00375E">
      <w:pPr>
        <w:rPr>
          <w:rFonts w:ascii="宋体" w:hAnsi="宋体" w:cs="宋体"/>
          <w:b/>
          <w:sz w:val="30"/>
          <w:szCs w:val="30"/>
        </w:rPr>
      </w:pPr>
    </w:p>
    <w:p w14:paraId="71A974F6">
      <w:pPr>
        <w:rPr>
          <w:rFonts w:ascii="宋体" w:hAnsi="宋体" w:cs="宋体"/>
          <w:b/>
          <w:sz w:val="30"/>
          <w:szCs w:val="30"/>
        </w:rPr>
      </w:pPr>
    </w:p>
    <w:p w14:paraId="35A9EB38">
      <w:pPr>
        <w:rPr>
          <w:rFonts w:ascii="宋体" w:hAnsi="宋体" w:cs="宋体"/>
          <w:b/>
          <w:sz w:val="30"/>
          <w:szCs w:val="30"/>
        </w:rPr>
      </w:pPr>
    </w:p>
    <w:p w14:paraId="5C1FAF52">
      <w:pPr>
        <w:jc w:val="center"/>
        <w:rPr>
          <w:rFonts w:ascii="宋体" w:hAnsi="宋体" w:cs="宋体"/>
          <w:b/>
          <w:kern w:val="0"/>
          <w:sz w:val="36"/>
          <w:szCs w:val="36"/>
        </w:rPr>
      </w:pPr>
      <w:bookmarkStart w:id="0" w:name="_Toc10145"/>
      <w:bookmarkStart w:id="1" w:name="_Toc19829"/>
      <w:bookmarkStart w:id="2" w:name="_Toc328739375"/>
      <w:r>
        <w:rPr>
          <w:rFonts w:hint="eastAsia" w:ascii="宋体" w:hAnsi="宋体" w:cs="宋体"/>
          <w:b/>
          <w:kern w:val="0"/>
          <w:sz w:val="36"/>
          <w:szCs w:val="36"/>
        </w:rPr>
        <w:t>目  录</w:t>
      </w:r>
      <w:bookmarkEnd w:id="0"/>
      <w:bookmarkEnd w:id="1"/>
      <w:bookmarkEnd w:id="2"/>
    </w:p>
    <w:p w14:paraId="4CD7B6D7">
      <w:pPr>
        <w:ind w:firstLine="420"/>
        <w:rPr>
          <w:rFonts w:ascii="宋体" w:hAnsi="宋体" w:cs="宋体"/>
          <w:sz w:val="32"/>
          <w:szCs w:val="32"/>
        </w:rPr>
      </w:pPr>
    </w:p>
    <w:p w14:paraId="29F8692B">
      <w:pPr>
        <w:pStyle w:val="24"/>
        <w:tabs>
          <w:tab w:val="right" w:leader="dot" w:pos="9070"/>
          <w:tab w:val="clear" w:pos="8760"/>
        </w:tabs>
        <w:spacing w:line="480" w:lineRule="auto"/>
        <w:rPr>
          <w:b/>
          <w:bCs/>
          <w:sz w:val="28"/>
          <w:szCs w:val="28"/>
        </w:rPr>
      </w:pPr>
      <w:r>
        <w:rPr>
          <w:rFonts w:hint="eastAsia" w:ascii="宋体" w:hAnsi="宋体" w:cs="宋体"/>
          <w:b/>
          <w:bCs/>
          <w:sz w:val="28"/>
          <w:szCs w:val="28"/>
        </w:rPr>
        <w:fldChar w:fldCharType="begin"/>
      </w:r>
      <w:r>
        <w:rPr>
          <w:rFonts w:hint="eastAsia" w:ascii="宋体" w:hAnsi="宋体" w:cs="宋体"/>
          <w:b/>
          <w:bCs/>
          <w:sz w:val="28"/>
          <w:szCs w:val="28"/>
        </w:rPr>
        <w:instrText xml:space="preserve">TOC \o "1-1" \h \u </w:instrText>
      </w:r>
      <w:r>
        <w:rPr>
          <w:rFonts w:hint="eastAsia" w:ascii="宋体" w:hAnsi="宋体" w:cs="宋体"/>
          <w:b/>
          <w:bCs/>
          <w:sz w:val="28"/>
          <w:szCs w:val="28"/>
        </w:rPr>
        <w:fldChar w:fldCharType="separate"/>
      </w:r>
      <w:r>
        <w:rPr>
          <w:rFonts w:hint="eastAsia" w:ascii="宋体" w:hAnsi="宋体" w:cs="宋体"/>
          <w:b/>
          <w:bCs/>
          <w:sz w:val="28"/>
          <w:szCs w:val="28"/>
        </w:rPr>
        <w:fldChar w:fldCharType="begin"/>
      </w:r>
      <w:r>
        <w:rPr>
          <w:rFonts w:hint="eastAsia" w:ascii="宋体" w:hAnsi="宋体" w:cs="宋体"/>
          <w:b/>
          <w:bCs/>
          <w:sz w:val="28"/>
          <w:szCs w:val="28"/>
        </w:rPr>
        <w:instrText xml:space="preserve"> HYPERLINK \l _Toc25275 </w:instrText>
      </w:r>
      <w:r>
        <w:rPr>
          <w:rFonts w:hint="eastAsia" w:ascii="宋体" w:hAnsi="宋体" w:cs="宋体"/>
          <w:b/>
          <w:bCs/>
          <w:sz w:val="28"/>
          <w:szCs w:val="28"/>
        </w:rPr>
        <w:fldChar w:fldCharType="separate"/>
      </w:r>
      <w:r>
        <w:rPr>
          <w:rFonts w:hint="eastAsia" w:ascii="宋体" w:hAnsi="宋体" w:cs="宋体"/>
          <w:b/>
          <w:bCs/>
          <w:sz w:val="28"/>
          <w:szCs w:val="28"/>
        </w:rPr>
        <w:t>第一章  竞争性磋商公告</w:t>
      </w:r>
      <w:r>
        <w:rPr>
          <w:b/>
          <w:bCs/>
          <w:sz w:val="28"/>
          <w:szCs w:val="28"/>
        </w:rPr>
        <w:tab/>
      </w:r>
      <w:r>
        <w:rPr>
          <w:b/>
          <w:bCs/>
          <w:sz w:val="28"/>
          <w:szCs w:val="28"/>
        </w:rPr>
        <w:fldChar w:fldCharType="begin"/>
      </w:r>
      <w:r>
        <w:rPr>
          <w:b/>
          <w:bCs/>
          <w:sz w:val="28"/>
          <w:szCs w:val="28"/>
        </w:rPr>
        <w:instrText xml:space="preserve"> PAGEREF _Toc25275 \h </w:instrText>
      </w:r>
      <w:r>
        <w:rPr>
          <w:b/>
          <w:bCs/>
          <w:sz w:val="28"/>
          <w:szCs w:val="28"/>
        </w:rPr>
        <w:fldChar w:fldCharType="separate"/>
      </w:r>
      <w:r>
        <w:rPr>
          <w:b/>
          <w:bCs/>
          <w:sz w:val="28"/>
          <w:szCs w:val="28"/>
        </w:rPr>
        <w:t>1</w:t>
      </w:r>
      <w:r>
        <w:rPr>
          <w:b/>
          <w:bCs/>
          <w:sz w:val="28"/>
          <w:szCs w:val="28"/>
        </w:rPr>
        <w:fldChar w:fldCharType="end"/>
      </w:r>
      <w:r>
        <w:rPr>
          <w:rFonts w:hint="eastAsia" w:ascii="宋体" w:hAnsi="宋体" w:cs="宋体"/>
          <w:b/>
          <w:bCs/>
          <w:sz w:val="28"/>
          <w:szCs w:val="28"/>
        </w:rPr>
        <w:fldChar w:fldCharType="end"/>
      </w:r>
    </w:p>
    <w:p w14:paraId="76B924B2">
      <w:pPr>
        <w:pStyle w:val="24"/>
        <w:tabs>
          <w:tab w:val="right" w:leader="dot" w:pos="9070"/>
          <w:tab w:val="clear" w:pos="8760"/>
        </w:tabs>
        <w:spacing w:line="480" w:lineRule="auto"/>
        <w:rPr>
          <w:b/>
          <w:bCs/>
          <w:sz w:val="28"/>
          <w:szCs w:val="28"/>
        </w:rPr>
      </w:pPr>
      <w:r>
        <w:rPr>
          <w:rFonts w:hint="eastAsia" w:ascii="宋体" w:hAnsi="宋体" w:cs="宋体"/>
          <w:b/>
          <w:bCs/>
          <w:sz w:val="28"/>
          <w:szCs w:val="28"/>
        </w:rPr>
        <w:fldChar w:fldCharType="begin"/>
      </w:r>
      <w:r>
        <w:rPr>
          <w:rFonts w:hint="eastAsia" w:ascii="宋体" w:hAnsi="宋体" w:cs="宋体"/>
          <w:b/>
          <w:bCs/>
          <w:sz w:val="28"/>
          <w:szCs w:val="28"/>
        </w:rPr>
        <w:instrText xml:space="preserve"> HYPERLINK \l _Toc22098 </w:instrText>
      </w:r>
      <w:r>
        <w:rPr>
          <w:rFonts w:hint="eastAsia" w:ascii="宋体" w:hAnsi="宋体" w:cs="宋体"/>
          <w:b/>
          <w:bCs/>
          <w:sz w:val="28"/>
          <w:szCs w:val="28"/>
        </w:rPr>
        <w:fldChar w:fldCharType="separate"/>
      </w:r>
      <w:r>
        <w:rPr>
          <w:rFonts w:hint="eastAsia" w:ascii="宋体" w:hAnsi="宋体" w:cs="宋体"/>
          <w:b/>
          <w:bCs/>
          <w:sz w:val="28"/>
          <w:szCs w:val="28"/>
        </w:rPr>
        <w:t>第二章  供应商须知</w:t>
      </w:r>
      <w:r>
        <w:rPr>
          <w:b/>
          <w:bCs/>
          <w:sz w:val="28"/>
          <w:szCs w:val="28"/>
        </w:rPr>
        <w:tab/>
      </w:r>
      <w:r>
        <w:rPr>
          <w:b/>
          <w:bCs/>
          <w:sz w:val="28"/>
          <w:szCs w:val="28"/>
        </w:rPr>
        <w:fldChar w:fldCharType="begin"/>
      </w:r>
      <w:r>
        <w:rPr>
          <w:b/>
          <w:bCs/>
          <w:sz w:val="28"/>
          <w:szCs w:val="28"/>
        </w:rPr>
        <w:instrText xml:space="preserve"> PAGEREF _Toc22098 \h </w:instrText>
      </w:r>
      <w:r>
        <w:rPr>
          <w:b/>
          <w:bCs/>
          <w:sz w:val="28"/>
          <w:szCs w:val="28"/>
        </w:rPr>
        <w:fldChar w:fldCharType="separate"/>
      </w:r>
      <w:r>
        <w:rPr>
          <w:b/>
          <w:bCs/>
          <w:sz w:val="28"/>
          <w:szCs w:val="28"/>
        </w:rPr>
        <w:t>6</w:t>
      </w:r>
      <w:r>
        <w:rPr>
          <w:b/>
          <w:bCs/>
          <w:sz w:val="28"/>
          <w:szCs w:val="28"/>
        </w:rPr>
        <w:fldChar w:fldCharType="end"/>
      </w:r>
      <w:r>
        <w:rPr>
          <w:rFonts w:hint="eastAsia" w:ascii="宋体" w:hAnsi="宋体" w:cs="宋体"/>
          <w:b/>
          <w:bCs/>
          <w:sz w:val="28"/>
          <w:szCs w:val="28"/>
        </w:rPr>
        <w:fldChar w:fldCharType="end"/>
      </w:r>
    </w:p>
    <w:p w14:paraId="4DD3C698">
      <w:pPr>
        <w:pStyle w:val="24"/>
        <w:tabs>
          <w:tab w:val="right" w:leader="dot" w:pos="9070"/>
          <w:tab w:val="clear" w:pos="8760"/>
        </w:tabs>
        <w:spacing w:line="480" w:lineRule="auto"/>
        <w:rPr>
          <w:b/>
          <w:bCs/>
          <w:sz w:val="28"/>
          <w:szCs w:val="28"/>
        </w:rPr>
      </w:pPr>
      <w:r>
        <w:rPr>
          <w:rFonts w:hint="eastAsia" w:ascii="宋体" w:hAnsi="宋体" w:cs="宋体"/>
          <w:b/>
          <w:bCs/>
          <w:sz w:val="28"/>
          <w:szCs w:val="28"/>
        </w:rPr>
        <w:fldChar w:fldCharType="begin"/>
      </w:r>
      <w:r>
        <w:rPr>
          <w:rFonts w:hint="eastAsia" w:ascii="宋体" w:hAnsi="宋体" w:cs="宋体"/>
          <w:b/>
          <w:bCs/>
          <w:sz w:val="28"/>
          <w:szCs w:val="28"/>
        </w:rPr>
        <w:instrText xml:space="preserve"> HYPERLINK \l _Toc13628 </w:instrText>
      </w:r>
      <w:r>
        <w:rPr>
          <w:rFonts w:hint="eastAsia" w:ascii="宋体" w:hAnsi="宋体" w:cs="宋体"/>
          <w:b/>
          <w:bCs/>
          <w:sz w:val="28"/>
          <w:szCs w:val="28"/>
        </w:rPr>
        <w:fldChar w:fldCharType="separate"/>
      </w:r>
      <w:r>
        <w:rPr>
          <w:rFonts w:hint="eastAsia" w:ascii="宋体" w:hAnsi="宋体" w:cs="宋体"/>
          <w:b/>
          <w:bCs/>
          <w:sz w:val="28"/>
          <w:szCs w:val="28"/>
        </w:rPr>
        <w:t>第三章  磋商内容及服务要求</w:t>
      </w:r>
      <w:r>
        <w:rPr>
          <w:b/>
          <w:bCs/>
          <w:sz w:val="28"/>
          <w:szCs w:val="28"/>
        </w:rPr>
        <w:tab/>
      </w:r>
      <w:r>
        <w:rPr>
          <w:b/>
          <w:bCs/>
          <w:sz w:val="28"/>
          <w:szCs w:val="28"/>
        </w:rPr>
        <w:fldChar w:fldCharType="begin"/>
      </w:r>
      <w:r>
        <w:rPr>
          <w:b/>
          <w:bCs/>
          <w:sz w:val="28"/>
          <w:szCs w:val="28"/>
        </w:rPr>
        <w:instrText xml:space="preserve"> PAGEREF _Toc13628 \h </w:instrText>
      </w:r>
      <w:r>
        <w:rPr>
          <w:b/>
          <w:bCs/>
          <w:sz w:val="28"/>
          <w:szCs w:val="28"/>
        </w:rPr>
        <w:fldChar w:fldCharType="separate"/>
      </w:r>
      <w:r>
        <w:rPr>
          <w:b/>
          <w:bCs/>
          <w:sz w:val="28"/>
          <w:szCs w:val="28"/>
        </w:rPr>
        <w:t>28</w:t>
      </w:r>
      <w:r>
        <w:rPr>
          <w:b/>
          <w:bCs/>
          <w:sz w:val="28"/>
          <w:szCs w:val="28"/>
        </w:rPr>
        <w:fldChar w:fldCharType="end"/>
      </w:r>
      <w:r>
        <w:rPr>
          <w:rFonts w:hint="eastAsia" w:ascii="宋体" w:hAnsi="宋体" w:cs="宋体"/>
          <w:b/>
          <w:bCs/>
          <w:sz w:val="28"/>
          <w:szCs w:val="28"/>
        </w:rPr>
        <w:fldChar w:fldCharType="end"/>
      </w:r>
    </w:p>
    <w:p w14:paraId="227071E8">
      <w:pPr>
        <w:pStyle w:val="24"/>
        <w:tabs>
          <w:tab w:val="right" w:leader="dot" w:pos="9070"/>
          <w:tab w:val="clear" w:pos="8760"/>
        </w:tabs>
        <w:spacing w:line="480" w:lineRule="auto"/>
        <w:rPr>
          <w:b/>
          <w:bCs/>
          <w:sz w:val="28"/>
          <w:szCs w:val="28"/>
        </w:rPr>
      </w:pPr>
      <w:r>
        <w:rPr>
          <w:rFonts w:hint="eastAsia" w:ascii="宋体" w:hAnsi="宋体" w:cs="宋体"/>
          <w:b/>
          <w:bCs/>
          <w:sz w:val="28"/>
          <w:szCs w:val="28"/>
        </w:rPr>
        <w:fldChar w:fldCharType="begin"/>
      </w:r>
      <w:r>
        <w:rPr>
          <w:rFonts w:hint="eastAsia" w:ascii="宋体" w:hAnsi="宋体" w:cs="宋体"/>
          <w:b/>
          <w:bCs/>
          <w:sz w:val="28"/>
          <w:szCs w:val="28"/>
        </w:rPr>
        <w:instrText xml:space="preserve"> HYPERLINK \l _Toc17120 </w:instrText>
      </w:r>
      <w:r>
        <w:rPr>
          <w:rFonts w:hint="eastAsia" w:ascii="宋体" w:hAnsi="宋体" w:cs="宋体"/>
          <w:b/>
          <w:bCs/>
          <w:sz w:val="28"/>
          <w:szCs w:val="28"/>
        </w:rPr>
        <w:fldChar w:fldCharType="separate"/>
      </w:r>
      <w:r>
        <w:rPr>
          <w:rFonts w:hint="eastAsia" w:ascii="宋体" w:hAnsi="宋体" w:cs="宋体"/>
          <w:b/>
          <w:bCs/>
          <w:sz w:val="28"/>
          <w:szCs w:val="28"/>
        </w:rPr>
        <w:t>第四章  商务及合同主要条款</w:t>
      </w:r>
      <w:r>
        <w:rPr>
          <w:b/>
          <w:bCs/>
          <w:sz w:val="28"/>
          <w:szCs w:val="28"/>
        </w:rPr>
        <w:tab/>
      </w:r>
      <w:r>
        <w:rPr>
          <w:b/>
          <w:bCs/>
          <w:sz w:val="28"/>
          <w:szCs w:val="28"/>
        </w:rPr>
        <w:fldChar w:fldCharType="begin"/>
      </w:r>
      <w:r>
        <w:rPr>
          <w:b/>
          <w:bCs/>
          <w:sz w:val="28"/>
          <w:szCs w:val="28"/>
        </w:rPr>
        <w:instrText xml:space="preserve"> PAGEREF _Toc17120 \h </w:instrText>
      </w:r>
      <w:r>
        <w:rPr>
          <w:b/>
          <w:bCs/>
          <w:sz w:val="28"/>
          <w:szCs w:val="28"/>
        </w:rPr>
        <w:fldChar w:fldCharType="separate"/>
      </w:r>
      <w:r>
        <w:rPr>
          <w:b/>
          <w:bCs/>
          <w:sz w:val="28"/>
          <w:szCs w:val="28"/>
        </w:rPr>
        <w:t>29</w:t>
      </w:r>
      <w:r>
        <w:rPr>
          <w:b/>
          <w:bCs/>
          <w:sz w:val="28"/>
          <w:szCs w:val="28"/>
        </w:rPr>
        <w:fldChar w:fldCharType="end"/>
      </w:r>
      <w:r>
        <w:rPr>
          <w:rFonts w:hint="eastAsia" w:ascii="宋体" w:hAnsi="宋体" w:cs="宋体"/>
          <w:b/>
          <w:bCs/>
          <w:sz w:val="28"/>
          <w:szCs w:val="28"/>
        </w:rPr>
        <w:fldChar w:fldCharType="end"/>
      </w:r>
    </w:p>
    <w:p w14:paraId="5E868C46">
      <w:pPr>
        <w:pStyle w:val="24"/>
        <w:tabs>
          <w:tab w:val="right" w:leader="dot" w:pos="9070"/>
          <w:tab w:val="clear" w:pos="8760"/>
        </w:tabs>
        <w:spacing w:line="480" w:lineRule="auto"/>
        <w:rPr>
          <w:b/>
          <w:bCs/>
          <w:sz w:val="28"/>
          <w:szCs w:val="28"/>
        </w:rPr>
      </w:pPr>
      <w:r>
        <w:rPr>
          <w:rFonts w:hint="eastAsia" w:ascii="宋体" w:hAnsi="宋体" w:cs="宋体"/>
          <w:b/>
          <w:bCs/>
          <w:sz w:val="28"/>
          <w:szCs w:val="28"/>
        </w:rPr>
        <w:fldChar w:fldCharType="begin"/>
      </w:r>
      <w:r>
        <w:rPr>
          <w:rFonts w:hint="eastAsia" w:ascii="宋体" w:hAnsi="宋体" w:cs="宋体"/>
          <w:b/>
          <w:bCs/>
          <w:sz w:val="28"/>
          <w:szCs w:val="28"/>
        </w:rPr>
        <w:instrText xml:space="preserve"> HYPERLINK \l _Toc21626 </w:instrText>
      </w:r>
      <w:r>
        <w:rPr>
          <w:rFonts w:hint="eastAsia" w:ascii="宋体" w:hAnsi="宋体" w:cs="宋体"/>
          <w:b/>
          <w:bCs/>
          <w:sz w:val="28"/>
          <w:szCs w:val="28"/>
        </w:rPr>
        <w:fldChar w:fldCharType="separate"/>
      </w:r>
      <w:r>
        <w:rPr>
          <w:rFonts w:hint="eastAsia" w:ascii="宋体" w:hAnsi="宋体" w:cs="宋体"/>
          <w:b/>
          <w:bCs/>
          <w:sz w:val="28"/>
          <w:szCs w:val="28"/>
        </w:rPr>
        <w:t>第五章  响应文件格式</w:t>
      </w:r>
      <w:r>
        <w:rPr>
          <w:b/>
          <w:bCs/>
          <w:sz w:val="28"/>
          <w:szCs w:val="28"/>
        </w:rPr>
        <w:tab/>
      </w:r>
      <w:r>
        <w:rPr>
          <w:b/>
          <w:bCs/>
          <w:sz w:val="28"/>
          <w:szCs w:val="28"/>
        </w:rPr>
        <w:fldChar w:fldCharType="begin"/>
      </w:r>
      <w:r>
        <w:rPr>
          <w:b/>
          <w:bCs/>
          <w:sz w:val="28"/>
          <w:szCs w:val="28"/>
        </w:rPr>
        <w:instrText xml:space="preserve"> PAGEREF _Toc21626 \h </w:instrText>
      </w:r>
      <w:r>
        <w:rPr>
          <w:b/>
          <w:bCs/>
          <w:sz w:val="28"/>
          <w:szCs w:val="28"/>
        </w:rPr>
        <w:fldChar w:fldCharType="separate"/>
      </w:r>
      <w:r>
        <w:rPr>
          <w:b/>
          <w:bCs/>
          <w:sz w:val="28"/>
          <w:szCs w:val="28"/>
        </w:rPr>
        <w:t>35</w:t>
      </w:r>
      <w:r>
        <w:rPr>
          <w:b/>
          <w:bCs/>
          <w:sz w:val="28"/>
          <w:szCs w:val="28"/>
        </w:rPr>
        <w:fldChar w:fldCharType="end"/>
      </w:r>
      <w:r>
        <w:rPr>
          <w:rFonts w:hint="eastAsia" w:ascii="宋体" w:hAnsi="宋体" w:cs="宋体"/>
          <w:b/>
          <w:bCs/>
          <w:sz w:val="28"/>
          <w:szCs w:val="28"/>
        </w:rPr>
        <w:fldChar w:fldCharType="end"/>
      </w:r>
    </w:p>
    <w:p w14:paraId="71A1AD64">
      <w:pPr>
        <w:tabs>
          <w:tab w:val="right" w:leader="middleDot" w:pos="9000"/>
        </w:tabs>
        <w:spacing w:line="480" w:lineRule="auto"/>
        <w:ind w:firstLine="420"/>
        <w:rPr>
          <w:rFonts w:ascii="宋体" w:hAnsi="宋体" w:cs="宋体"/>
          <w:bCs/>
        </w:rPr>
      </w:pPr>
      <w:r>
        <w:rPr>
          <w:rFonts w:hint="eastAsia" w:ascii="宋体" w:hAnsi="宋体" w:cs="宋体"/>
          <w:b/>
          <w:bCs/>
          <w:sz w:val="28"/>
          <w:szCs w:val="28"/>
        </w:rPr>
        <w:fldChar w:fldCharType="end"/>
      </w:r>
    </w:p>
    <w:p w14:paraId="6719A281">
      <w:pPr>
        <w:tabs>
          <w:tab w:val="right" w:leader="middleDot" w:pos="9000"/>
        </w:tabs>
        <w:spacing w:line="480" w:lineRule="auto"/>
        <w:ind w:firstLine="420"/>
        <w:rPr>
          <w:rFonts w:ascii="宋体" w:hAnsi="宋体" w:cs="宋体"/>
          <w:bCs/>
        </w:rPr>
      </w:pPr>
    </w:p>
    <w:p w14:paraId="26E6DC90">
      <w:pPr>
        <w:tabs>
          <w:tab w:val="left" w:pos="8760"/>
          <w:tab w:val="left" w:pos="8880"/>
        </w:tabs>
        <w:ind w:left="359" w:leftChars="171" w:firstLine="60"/>
        <w:rPr>
          <w:rFonts w:ascii="宋体" w:hAnsi="宋体" w:cs="宋体"/>
          <w:sz w:val="32"/>
          <w:szCs w:val="32"/>
        </w:rPr>
      </w:pPr>
    </w:p>
    <w:p w14:paraId="2ADB45D1">
      <w:pPr>
        <w:spacing w:line="480" w:lineRule="auto"/>
        <w:ind w:firstLine="602" w:firstLineChars="200"/>
        <w:rPr>
          <w:rFonts w:ascii="宋体" w:hAnsi="宋体" w:cs="宋体"/>
          <w:b/>
          <w:sz w:val="32"/>
          <w:szCs w:val="32"/>
        </w:rPr>
        <w:sectPr>
          <w:headerReference r:id="rId5" w:type="default"/>
          <w:footerReference r:id="rId6" w:type="default"/>
          <w:pgSz w:w="11906" w:h="16838"/>
          <w:pgMar w:top="1418" w:right="1418" w:bottom="1418" w:left="1418" w:header="851" w:footer="992" w:gutter="0"/>
          <w:pgNumType w:start="1"/>
          <w:cols w:space="720" w:num="1"/>
          <w:docGrid w:linePitch="326" w:charSpace="0"/>
        </w:sectPr>
      </w:pPr>
      <w:r>
        <w:rPr>
          <w:rFonts w:hint="eastAsia" w:ascii="宋体" w:hAnsi="宋体" w:cs="宋体"/>
          <w:b/>
          <w:sz w:val="30"/>
          <w:szCs w:val="30"/>
        </w:rPr>
        <w:t xml:space="preserve"> </w:t>
      </w:r>
    </w:p>
    <w:p w14:paraId="564C2781">
      <w:pPr>
        <w:spacing w:line="480" w:lineRule="exact"/>
        <w:jc w:val="center"/>
        <w:outlineLvl w:val="0"/>
        <w:rPr>
          <w:rFonts w:ascii="宋体" w:hAnsi="宋体" w:cs="宋体"/>
          <w:b/>
          <w:sz w:val="32"/>
          <w:szCs w:val="32"/>
        </w:rPr>
      </w:pPr>
      <w:bookmarkStart w:id="3" w:name="_Toc25275"/>
      <w:bookmarkStart w:id="4" w:name="_Toc6656"/>
      <w:r>
        <w:rPr>
          <w:rFonts w:hint="eastAsia" w:ascii="宋体" w:hAnsi="宋体" w:cs="宋体"/>
          <w:b/>
          <w:sz w:val="32"/>
          <w:szCs w:val="32"/>
        </w:rPr>
        <w:t>第一章  竞争性磋商公告</w:t>
      </w:r>
      <w:bookmarkEnd w:id="3"/>
      <w:bookmarkEnd w:id="4"/>
    </w:p>
    <w:p w14:paraId="50D39088">
      <w:pPr>
        <w:pStyle w:val="7"/>
        <w:widowControl/>
        <w:wordWrap w:val="0"/>
        <w:spacing w:before="150" w:beforeAutospacing="0" w:after="150" w:afterAutospacing="0" w:line="30" w:lineRule="atLeast"/>
        <w:rPr>
          <w:rFonts w:hint="default" w:cs="宋体"/>
          <w:b w:val="0"/>
          <w:bCs w:val="0"/>
          <w:sz w:val="24"/>
          <w:szCs w:val="24"/>
        </w:rPr>
      </w:pPr>
      <w:r>
        <w:rPr>
          <w:rStyle w:val="35"/>
          <w:rFonts w:cs="宋体"/>
          <w:b w:val="0"/>
          <w:sz w:val="24"/>
          <w:szCs w:val="24"/>
          <w:shd w:val="clear" w:color="auto" w:fill="FFFFFF"/>
        </w:rPr>
        <w:t>项目概况</w:t>
      </w:r>
    </w:p>
    <w:tbl>
      <w:tblPr>
        <w:tblStyle w:val="33"/>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1"/>
      </w:tblGrid>
      <w:tr w14:paraId="4BC14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1" w:type="dxa"/>
          </w:tcPr>
          <w:p w14:paraId="36EDD5B0">
            <w:pPr>
              <w:pStyle w:val="29"/>
              <w:wordWrap w:val="0"/>
              <w:spacing w:before="0" w:beforeAutospacing="0" w:after="0" w:afterAutospacing="0" w:line="480" w:lineRule="atLeast"/>
              <w:ind w:firstLine="480"/>
              <w:jc w:val="both"/>
              <w:rPr>
                <w:rFonts w:eastAsia="等线"/>
                <w:shd w:val="clear" w:color="auto" w:fill="FFFFFF"/>
              </w:rPr>
            </w:pPr>
            <w:r>
              <w:rPr>
                <w:rFonts w:hint="eastAsia"/>
                <w:shd w:val="clear" w:color="auto" w:fill="FFFFFF"/>
                <w:lang w:eastAsia="zh-CN"/>
              </w:rPr>
              <w:t>西安市人民政府办公厅外文网站运维项目</w:t>
            </w:r>
            <w:r>
              <w:rPr>
                <w:rFonts w:hint="eastAsia" w:eastAsia="宋体"/>
                <w:shd w:val="clear" w:color="auto" w:fill="FFFFFF"/>
              </w:rPr>
              <w:t>的潜在供应商应在获取方式：获取磋商文件携带有效的单位介绍信、经办人身份证原件及加盖公章的复印件（均加盖公章）。</w:t>
            </w:r>
            <w:r>
              <w:rPr>
                <w:rFonts w:hint="eastAsia"/>
                <w:shd w:val="clear" w:color="auto" w:fill="FFFFFF"/>
                <w:lang w:eastAsia="zh-CN"/>
              </w:rPr>
              <w:t>获取</w:t>
            </w:r>
            <w:r>
              <w:rPr>
                <w:rFonts w:hint="eastAsia" w:eastAsia="宋体"/>
                <w:shd w:val="clear" w:color="auto" w:fill="FFFFFF"/>
              </w:rPr>
              <w:t>地点：西安市建西街123号一楼报名登记处获取采购文件，并于2025年</w:t>
            </w:r>
            <w:r>
              <w:rPr>
                <w:rFonts w:hint="eastAsia"/>
                <w:shd w:val="clear" w:color="auto" w:fill="FFFFFF"/>
                <w:lang w:val="en-US" w:eastAsia="zh-CN"/>
              </w:rPr>
              <w:t>10</w:t>
            </w:r>
            <w:r>
              <w:rPr>
                <w:rFonts w:hint="eastAsia" w:eastAsia="宋体"/>
                <w:shd w:val="clear" w:color="auto" w:fill="FFFFFF"/>
              </w:rPr>
              <w:t>月</w:t>
            </w:r>
            <w:r>
              <w:rPr>
                <w:rFonts w:hint="eastAsia"/>
                <w:shd w:val="clear" w:color="auto" w:fill="FFFFFF"/>
                <w:lang w:val="en-US" w:eastAsia="zh-CN"/>
              </w:rPr>
              <w:t>23</w:t>
            </w:r>
            <w:r>
              <w:rPr>
                <w:rFonts w:hint="eastAsia" w:eastAsia="宋体"/>
                <w:shd w:val="clear" w:color="auto" w:fill="FFFFFF"/>
              </w:rPr>
              <w:t>日</w:t>
            </w:r>
            <w:r>
              <w:rPr>
                <w:rFonts w:hint="eastAsia"/>
                <w:shd w:val="clear" w:color="auto" w:fill="FFFFFF"/>
                <w:lang w:val="en-US" w:eastAsia="zh-CN"/>
              </w:rPr>
              <w:t>14</w:t>
            </w:r>
            <w:r>
              <w:rPr>
                <w:rFonts w:hint="eastAsia" w:eastAsia="宋体"/>
                <w:shd w:val="clear" w:color="auto" w:fill="FFFFFF"/>
              </w:rPr>
              <w:t>时30分（北京时间）前提交响应文件。</w:t>
            </w:r>
          </w:p>
        </w:tc>
      </w:tr>
    </w:tbl>
    <w:p w14:paraId="2FDA782D">
      <w:pPr>
        <w:pStyle w:val="7"/>
        <w:widowControl/>
        <w:wordWrap w:val="0"/>
        <w:spacing w:before="150" w:beforeAutospacing="0" w:after="150" w:afterAutospacing="0" w:line="30" w:lineRule="atLeast"/>
        <w:rPr>
          <w:rStyle w:val="35"/>
          <w:rFonts w:hint="default" w:cs="宋体"/>
          <w:b w:val="0"/>
          <w:sz w:val="24"/>
          <w:szCs w:val="24"/>
          <w:shd w:val="clear" w:color="auto" w:fill="FFFFFF"/>
        </w:rPr>
      </w:pPr>
      <w:r>
        <w:rPr>
          <w:rStyle w:val="35"/>
          <w:rFonts w:cs="宋体"/>
          <w:b w:val="0"/>
          <w:sz w:val="24"/>
          <w:szCs w:val="24"/>
          <w:shd w:val="clear" w:color="auto" w:fill="FFFFFF"/>
        </w:rPr>
        <w:t>一、项目基本情况</w:t>
      </w:r>
    </w:p>
    <w:p w14:paraId="37150B9C">
      <w:pPr>
        <w:pStyle w:val="29"/>
        <w:wordWrap w:val="0"/>
        <w:spacing w:before="0" w:beforeAutospacing="0" w:after="0" w:afterAutospacing="0" w:line="480" w:lineRule="atLeast"/>
        <w:ind w:firstLine="480"/>
        <w:jc w:val="both"/>
        <w:rPr>
          <w:rFonts w:hint="eastAsia" w:eastAsia="宋体"/>
          <w:shd w:val="clear" w:color="auto" w:fill="FFFFFF"/>
          <w:lang w:eastAsia="zh-CN"/>
        </w:rPr>
      </w:pPr>
      <w:r>
        <w:rPr>
          <w:rFonts w:hint="eastAsia"/>
          <w:shd w:val="clear" w:color="auto" w:fill="FFFFFF"/>
        </w:rPr>
        <w:t>项目编号：</w:t>
      </w:r>
      <w:r>
        <w:rPr>
          <w:rFonts w:hint="eastAsia"/>
          <w:shd w:val="clear" w:color="auto" w:fill="FFFFFF"/>
          <w:lang w:eastAsia="zh-CN"/>
        </w:rPr>
        <w:t>SXHT-(CS)20250905</w:t>
      </w:r>
    </w:p>
    <w:p w14:paraId="786F5C5A">
      <w:pPr>
        <w:pStyle w:val="29"/>
        <w:wordWrap w:val="0"/>
        <w:spacing w:before="0" w:beforeAutospacing="0" w:after="0" w:afterAutospacing="0" w:line="480" w:lineRule="atLeast"/>
        <w:ind w:firstLine="480"/>
        <w:jc w:val="both"/>
        <w:rPr>
          <w:rFonts w:hint="eastAsia" w:eastAsia="宋体"/>
          <w:shd w:val="clear" w:color="auto" w:fill="FFFFFF"/>
          <w:lang w:eastAsia="zh-CN"/>
        </w:rPr>
      </w:pPr>
      <w:r>
        <w:rPr>
          <w:rFonts w:hint="eastAsia"/>
          <w:shd w:val="clear" w:color="auto" w:fill="FFFFFF"/>
        </w:rPr>
        <w:t>项目名称：</w:t>
      </w:r>
      <w:r>
        <w:rPr>
          <w:rFonts w:hint="eastAsia"/>
          <w:shd w:val="clear" w:color="auto" w:fill="FFFFFF"/>
          <w:lang w:eastAsia="zh-CN"/>
        </w:rPr>
        <w:t>西安市人民政府办公厅外文网站运维项目</w:t>
      </w:r>
    </w:p>
    <w:p w14:paraId="6B3C3D69">
      <w:pPr>
        <w:pStyle w:val="29"/>
        <w:wordWrap w:val="0"/>
        <w:spacing w:before="0" w:beforeAutospacing="0" w:after="0" w:afterAutospacing="0" w:line="480" w:lineRule="atLeast"/>
        <w:ind w:firstLine="480"/>
        <w:jc w:val="both"/>
        <w:rPr>
          <w:shd w:val="clear" w:color="auto" w:fill="FFFFFF"/>
        </w:rPr>
      </w:pPr>
      <w:r>
        <w:rPr>
          <w:rFonts w:hint="eastAsia"/>
          <w:shd w:val="clear" w:color="auto" w:fill="FFFFFF"/>
        </w:rPr>
        <w:t>采购方式：竞争性磋商</w:t>
      </w:r>
    </w:p>
    <w:p w14:paraId="71A019BF">
      <w:pPr>
        <w:pStyle w:val="29"/>
        <w:wordWrap w:val="0"/>
        <w:spacing w:before="0" w:beforeAutospacing="0" w:after="0" w:afterAutospacing="0" w:line="480" w:lineRule="atLeast"/>
        <w:ind w:firstLine="480"/>
        <w:jc w:val="both"/>
        <w:rPr>
          <w:shd w:val="clear" w:color="auto" w:fill="FFFFFF"/>
        </w:rPr>
      </w:pPr>
      <w:r>
        <w:rPr>
          <w:rFonts w:hint="eastAsia"/>
          <w:shd w:val="clear" w:color="auto" w:fill="FFFFFF"/>
        </w:rPr>
        <w:t>预算金额：</w:t>
      </w:r>
      <w:r>
        <w:rPr>
          <w:rFonts w:hint="eastAsia"/>
          <w:shd w:val="clear" w:color="auto" w:fill="FFFFFF"/>
          <w:lang w:val="en-US" w:eastAsia="zh-CN"/>
        </w:rPr>
        <w:t>282</w:t>
      </w:r>
      <w:r>
        <w:rPr>
          <w:rFonts w:hint="eastAsia"/>
          <w:shd w:val="clear" w:color="auto" w:fill="FFFFFF"/>
        </w:rPr>
        <w:t>,</w:t>
      </w:r>
      <w:r>
        <w:rPr>
          <w:rFonts w:hint="eastAsia"/>
          <w:shd w:val="clear" w:color="auto" w:fill="FFFFFF"/>
          <w:lang w:val="en-US" w:eastAsia="zh-CN"/>
        </w:rPr>
        <w:t>94</w:t>
      </w:r>
      <w:r>
        <w:rPr>
          <w:rFonts w:hint="eastAsia"/>
          <w:shd w:val="clear" w:color="auto" w:fill="FFFFFF"/>
        </w:rPr>
        <w:t>0.00元</w:t>
      </w:r>
    </w:p>
    <w:p w14:paraId="22966E65">
      <w:pPr>
        <w:pStyle w:val="29"/>
        <w:wordWrap w:val="0"/>
        <w:spacing w:before="0" w:beforeAutospacing="0" w:after="0" w:afterAutospacing="0" w:line="480" w:lineRule="atLeast"/>
        <w:ind w:firstLine="480"/>
        <w:jc w:val="both"/>
      </w:pPr>
      <w:r>
        <w:rPr>
          <w:rFonts w:hint="eastAsia"/>
          <w:shd w:val="clear" w:color="auto" w:fill="FFFFFF"/>
        </w:rPr>
        <w:t>采购需求：</w:t>
      </w:r>
    </w:p>
    <w:p w14:paraId="5B05670E">
      <w:pPr>
        <w:widowControl/>
        <w:wordWrap w:val="0"/>
        <w:spacing w:line="480" w:lineRule="atLeast"/>
        <w:ind w:firstLine="480"/>
        <w:rPr>
          <w:rFonts w:ascii="宋体" w:hAnsi="宋体" w:cs="宋体"/>
          <w:kern w:val="0"/>
          <w:sz w:val="24"/>
          <w:shd w:val="clear" w:color="auto" w:fill="FFFFFF"/>
        </w:rPr>
      </w:pPr>
      <w:r>
        <w:rPr>
          <w:rFonts w:hint="eastAsia" w:ascii="宋体" w:hAnsi="宋体" w:cs="宋体"/>
          <w:kern w:val="0"/>
          <w:sz w:val="24"/>
          <w:shd w:val="clear" w:color="auto" w:fill="FFFFFF"/>
        </w:rPr>
        <w:t>合同包</w:t>
      </w:r>
      <w:r>
        <w:rPr>
          <w:rFonts w:hint="eastAsia" w:ascii="宋体" w:hAnsi="宋体" w:cs="宋体"/>
          <w:kern w:val="0"/>
          <w:sz w:val="24"/>
          <w:shd w:val="clear" w:color="auto" w:fill="FFFFFF"/>
          <w:lang w:val="en-US" w:eastAsia="zh-CN"/>
        </w:rPr>
        <w:t>1</w:t>
      </w:r>
      <w:r>
        <w:rPr>
          <w:rFonts w:hint="eastAsia" w:ascii="宋体" w:hAnsi="宋体" w:cs="宋体"/>
          <w:kern w:val="0"/>
          <w:sz w:val="24"/>
          <w:shd w:val="clear" w:color="auto" w:fill="FFFFFF"/>
        </w:rPr>
        <w:t>(</w:t>
      </w:r>
      <w:r>
        <w:rPr>
          <w:rFonts w:hint="eastAsia" w:ascii="宋体" w:hAnsi="宋体" w:cs="宋体"/>
          <w:kern w:val="0"/>
          <w:sz w:val="24"/>
          <w:shd w:val="clear" w:color="auto" w:fill="FFFFFF"/>
          <w:lang w:eastAsia="zh-CN"/>
        </w:rPr>
        <w:t>西安市人民政府办公厅外文网站运维项目</w:t>
      </w:r>
      <w:r>
        <w:rPr>
          <w:rFonts w:hint="eastAsia" w:ascii="宋体" w:hAnsi="宋体" w:cs="宋体"/>
          <w:kern w:val="0"/>
          <w:sz w:val="24"/>
          <w:shd w:val="clear" w:color="auto" w:fill="FFFFFF"/>
        </w:rPr>
        <w:t>):</w:t>
      </w:r>
    </w:p>
    <w:p w14:paraId="0D067E71">
      <w:pPr>
        <w:widowControl/>
        <w:wordWrap w:val="0"/>
        <w:spacing w:line="480" w:lineRule="atLeast"/>
        <w:ind w:firstLine="480"/>
        <w:rPr>
          <w:rFonts w:ascii="宋体" w:hAnsi="宋体" w:cs="宋体"/>
          <w:kern w:val="0"/>
          <w:sz w:val="24"/>
          <w:shd w:val="clear" w:color="auto" w:fill="FFFFFF"/>
        </w:rPr>
      </w:pPr>
      <w:r>
        <w:rPr>
          <w:rFonts w:hint="eastAsia" w:ascii="宋体" w:hAnsi="宋体" w:cs="宋体"/>
          <w:kern w:val="0"/>
          <w:sz w:val="24"/>
          <w:shd w:val="clear" w:color="auto" w:fill="FFFFFF"/>
        </w:rPr>
        <w:t>合同包预算金额：</w:t>
      </w:r>
      <w:r>
        <w:rPr>
          <w:rFonts w:hint="eastAsia" w:ascii="宋体" w:hAnsi="宋体" w:cs="宋体"/>
          <w:kern w:val="0"/>
          <w:sz w:val="24"/>
          <w:shd w:val="clear" w:color="auto" w:fill="FFFFFF"/>
          <w:lang w:val="en-US" w:eastAsia="zh-CN"/>
        </w:rPr>
        <w:t>282</w:t>
      </w:r>
      <w:r>
        <w:rPr>
          <w:rFonts w:hint="eastAsia" w:ascii="宋体" w:hAnsi="宋体" w:cs="宋体"/>
          <w:kern w:val="0"/>
          <w:sz w:val="24"/>
          <w:shd w:val="clear" w:color="auto" w:fill="FFFFFF"/>
        </w:rPr>
        <w:t>,</w:t>
      </w:r>
      <w:r>
        <w:rPr>
          <w:rFonts w:hint="eastAsia" w:ascii="宋体" w:hAnsi="宋体" w:cs="宋体"/>
          <w:kern w:val="0"/>
          <w:sz w:val="24"/>
          <w:shd w:val="clear" w:color="auto" w:fill="FFFFFF"/>
          <w:lang w:val="en-US" w:eastAsia="zh-CN"/>
        </w:rPr>
        <w:t>94</w:t>
      </w:r>
      <w:r>
        <w:rPr>
          <w:rFonts w:hint="eastAsia" w:ascii="宋体" w:hAnsi="宋体" w:cs="宋体"/>
          <w:kern w:val="0"/>
          <w:sz w:val="24"/>
          <w:shd w:val="clear" w:color="auto" w:fill="FFFFFF"/>
        </w:rPr>
        <w:t>0.00元</w:t>
      </w:r>
    </w:p>
    <w:p w14:paraId="23CA3F37">
      <w:pPr>
        <w:widowControl/>
        <w:wordWrap w:val="0"/>
        <w:spacing w:line="480" w:lineRule="atLeast"/>
        <w:ind w:firstLine="480"/>
        <w:rPr>
          <w:rFonts w:ascii="宋体" w:hAnsi="宋体" w:cs="宋体"/>
          <w:kern w:val="0"/>
          <w:sz w:val="24"/>
          <w:shd w:val="clear" w:color="auto" w:fill="FFFFFF"/>
        </w:rPr>
      </w:pPr>
      <w:r>
        <w:rPr>
          <w:rFonts w:hint="eastAsia" w:ascii="宋体" w:hAnsi="宋体" w:cs="宋体"/>
          <w:kern w:val="0"/>
          <w:sz w:val="24"/>
          <w:shd w:val="clear" w:color="auto" w:fill="FFFFFF"/>
        </w:rPr>
        <w:t>合同包最高限价：</w:t>
      </w:r>
      <w:r>
        <w:rPr>
          <w:rFonts w:hint="eastAsia" w:ascii="宋体" w:hAnsi="宋体" w:cs="宋体"/>
          <w:kern w:val="0"/>
          <w:sz w:val="24"/>
          <w:shd w:val="clear" w:color="auto" w:fill="FFFFFF"/>
          <w:lang w:val="en-US" w:eastAsia="zh-CN"/>
        </w:rPr>
        <w:t>282</w:t>
      </w:r>
      <w:r>
        <w:rPr>
          <w:rFonts w:hint="eastAsia" w:ascii="宋体" w:hAnsi="宋体" w:cs="宋体"/>
          <w:kern w:val="0"/>
          <w:sz w:val="24"/>
          <w:shd w:val="clear" w:color="auto" w:fill="FFFFFF"/>
        </w:rPr>
        <w:t>,</w:t>
      </w:r>
      <w:r>
        <w:rPr>
          <w:rFonts w:hint="eastAsia" w:ascii="宋体" w:hAnsi="宋体" w:cs="宋体"/>
          <w:kern w:val="0"/>
          <w:sz w:val="24"/>
          <w:shd w:val="clear" w:color="auto" w:fill="FFFFFF"/>
          <w:lang w:val="en-US" w:eastAsia="zh-CN"/>
        </w:rPr>
        <w:t>94</w:t>
      </w:r>
      <w:r>
        <w:rPr>
          <w:rFonts w:hint="eastAsia" w:ascii="宋体" w:hAnsi="宋体" w:cs="宋体"/>
          <w:kern w:val="0"/>
          <w:sz w:val="24"/>
          <w:shd w:val="clear" w:color="auto" w:fill="FFFFFF"/>
        </w:rPr>
        <w:t>0.00元</w:t>
      </w:r>
    </w:p>
    <w:tbl>
      <w:tblPr>
        <w:tblStyle w:val="32"/>
        <w:tblW w:w="980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71"/>
        <w:gridCol w:w="1651"/>
        <w:gridCol w:w="1769"/>
        <w:gridCol w:w="960"/>
        <w:gridCol w:w="1577"/>
        <w:gridCol w:w="1440"/>
        <w:gridCol w:w="1440"/>
      </w:tblGrid>
      <w:tr w14:paraId="7E09A1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7" w:hRule="atLeast"/>
          <w:tblHeader/>
          <w:jc w:val="center"/>
        </w:trPr>
        <w:tc>
          <w:tcPr>
            <w:tcW w:w="100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0B577F5">
            <w:pPr>
              <w:widowControl/>
              <w:wordWrap w:val="0"/>
              <w:spacing w:line="360" w:lineRule="atLeast"/>
              <w:jc w:val="center"/>
              <w:rPr>
                <w:rFonts w:ascii="宋体" w:hAnsi="宋体" w:cs="宋体"/>
                <w:b/>
                <w:bCs/>
                <w:sz w:val="24"/>
              </w:rPr>
            </w:pPr>
            <w:r>
              <w:rPr>
                <w:rFonts w:hint="eastAsia" w:ascii="宋体" w:hAnsi="宋体" w:cs="宋体"/>
                <w:b/>
                <w:bCs/>
                <w:kern w:val="0"/>
                <w:sz w:val="24"/>
                <w:lang w:bidi="ar"/>
              </w:rPr>
              <w:t>品目号</w:t>
            </w:r>
          </w:p>
        </w:tc>
        <w:tc>
          <w:tcPr>
            <w:tcW w:w="172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AE5EBBC">
            <w:pPr>
              <w:widowControl/>
              <w:wordWrap w:val="0"/>
              <w:spacing w:line="360" w:lineRule="atLeast"/>
              <w:jc w:val="center"/>
              <w:rPr>
                <w:rFonts w:ascii="宋体" w:hAnsi="宋体" w:cs="宋体"/>
                <w:b/>
                <w:bCs/>
                <w:sz w:val="24"/>
              </w:rPr>
            </w:pPr>
            <w:r>
              <w:rPr>
                <w:rFonts w:hint="eastAsia" w:ascii="宋体" w:hAnsi="宋体" w:cs="宋体"/>
                <w:b/>
                <w:bCs/>
                <w:kern w:val="0"/>
                <w:sz w:val="24"/>
                <w:lang w:bidi="ar"/>
              </w:rPr>
              <w:t>品目名称</w:t>
            </w:r>
          </w:p>
        </w:tc>
        <w:tc>
          <w:tcPr>
            <w:tcW w:w="184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3E38436">
            <w:pPr>
              <w:widowControl/>
              <w:wordWrap w:val="0"/>
              <w:spacing w:line="360" w:lineRule="atLeast"/>
              <w:jc w:val="center"/>
              <w:rPr>
                <w:rFonts w:ascii="宋体" w:hAnsi="宋体" w:cs="宋体"/>
                <w:b/>
                <w:bCs/>
                <w:sz w:val="24"/>
              </w:rPr>
            </w:pPr>
            <w:r>
              <w:rPr>
                <w:rFonts w:hint="eastAsia" w:ascii="宋体" w:hAnsi="宋体" w:cs="宋体"/>
                <w:b/>
                <w:bCs/>
                <w:kern w:val="0"/>
                <w:sz w:val="24"/>
                <w:lang w:bidi="ar"/>
              </w:rPr>
              <w:t>采购标的</w:t>
            </w:r>
          </w:p>
        </w:tc>
        <w:tc>
          <w:tcPr>
            <w:tcW w:w="97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A4EE2BA">
            <w:pPr>
              <w:widowControl/>
              <w:wordWrap w:val="0"/>
              <w:spacing w:line="360" w:lineRule="atLeast"/>
              <w:jc w:val="center"/>
              <w:rPr>
                <w:rFonts w:ascii="宋体" w:hAnsi="宋体" w:cs="宋体"/>
                <w:b/>
                <w:bCs/>
                <w:sz w:val="24"/>
              </w:rPr>
            </w:pPr>
            <w:r>
              <w:rPr>
                <w:rFonts w:hint="eastAsia" w:ascii="宋体" w:hAnsi="宋体" w:cs="宋体"/>
                <w:b/>
                <w:bCs/>
                <w:kern w:val="0"/>
                <w:sz w:val="24"/>
                <w:lang w:bidi="ar"/>
              </w:rPr>
              <w:t>数量（单位）</w:t>
            </w:r>
          </w:p>
        </w:tc>
        <w:tc>
          <w:tcPr>
            <w:tcW w:w="162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373A226C">
            <w:pPr>
              <w:widowControl/>
              <w:wordWrap w:val="0"/>
              <w:spacing w:line="360" w:lineRule="atLeast"/>
              <w:jc w:val="center"/>
              <w:rPr>
                <w:rFonts w:ascii="宋体" w:hAnsi="宋体" w:cs="宋体"/>
                <w:b/>
                <w:bCs/>
                <w:sz w:val="24"/>
              </w:rPr>
            </w:pPr>
            <w:r>
              <w:rPr>
                <w:rFonts w:hint="eastAsia" w:ascii="宋体" w:hAnsi="宋体" w:cs="宋体"/>
                <w:b/>
                <w:bCs/>
                <w:kern w:val="0"/>
                <w:sz w:val="24"/>
                <w:lang w:bidi="ar"/>
              </w:rPr>
              <w:t>技术规格、参数及要求</w:t>
            </w:r>
          </w:p>
        </w:tc>
        <w:tc>
          <w:tcPr>
            <w:tcW w:w="132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0E46199">
            <w:pPr>
              <w:widowControl/>
              <w:wordWrap w:val="0"/>
              <w:spacing w:line="360" w:lineRule="atLeast"/>
              <w:jc w:val="center"/>
              <w:rPr>
                <w:rFonts w:ascii="宋体" w:hAnsi="宋体" w:cs="宋体"/>
                <w:b/>
                <w:bCs/>
                <w:sz w:val="24"/>
              </w:rPr>
            </w:pPr>
            <w:r>
              <w:rPr>
                <w:rFonts w:hint="eastAsia" w:ascii="宋体" w:hAnsi="宋体" w:cs="宋体"/>
                <w:b/>
                <w:bCs/>
                <w:kern w:val="0"/>
                <w:sz w:val="24"/>
                <w:lang w:bidi="ar"/>
              </w:rPr>
              <w:t>品目预算(元)</w:t>
            </w:r>
          </w:p>
        </w:tc>
        <w:tc>
          <w:tcPr>
            <w:tcW w:w="132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490ED77">
            <w:pPr>
              <w:widowControl/>
              <w:wordWrap w:val="0"/>
              <w:spacing w:line="360" w:lineRule="atLeast"/>
              <w:jc w:val="center"/>
              <w:rPr>
                <w:rFonts w:ascii="宋体" w:hAnsi="宋体" w:cs="宋体"/>
                <w:b/>
                <w:bCs/>
                <w:sz w:val="24"/>
              </w:rPr>
            </w:pPr>
            <w:r>
              <w:rPr>
                <w:rFonts w:hint="eastAsia" w:ascii="宋体" w:hAnsi="宋体" w:cs="宋体"/>
                <w:b/>
                <w:bCs/>
                <w:kern w:val="0"/>
                <w:sz w:val="24"/>
                <w:lang w:bidi="ar"/>
              </w:rPr>
              <w:t>最高限价(元)</w:t>
            </w:r>
          </w:p>
        </w:tc>
      </w:tr>
      <w:tr w14:paraId="7A4F4A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04" w:hRule="atLeast"/>
          <w:jc w:val="center"/>
        </w:trPr>
        <w:tc>
          <w:tcPr>
            <w:tcW w:w="100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BDB3A7A">
            <w:pPr>
              <w:widowControl/>
              <w:wordWrap w:val="0"/>
              <w:spacing w:line="360" w:lineRule="atLeast"/>
              <w:jc w:val="center"/>
              <w:rPr>
                <w:rFonts w:ascii="宋体" w:hAnsi="宋体" w:cs="宋体"/>
                <w:sz w:val="24"/>
              </w:rPr>
            </w:pPr>
            <w:r>
              <w:rPr>
                <w:rFonts w:hint="eastAsia" w:ascii="宋体" w:hAnsi="宋体" w:cs="宋体"/>
                <w:kern w:val="0"/>
                <w:sz w:val="24"/>
                <w:lang w:val="en-US" w:eastAsia="zh-CN" w:bidi="ar"/>
              </w:rPr>
              <w:t>1</w:t>
            </w:r>
            <w:r>
              <w:rPr>
                <w:rFonts w:hint="eastAsia" w:ascii="宋体" w:hAnsi="宋体" w:cs="宋体"/>
                <w:kern w:val="0"/>
                <w:sz w:val="24"/>
                <w:lang w:bidi="ar"/>
              </w:rPr>
              <w:t>-1</w:t>
            </w:r>
          </w:p>
        </w:tc>
        <w:tc>
          <w:tcPr>
            <w:tcW w:w="172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B9BC04A">
            <w:pPr>
              <w:widowControl/>
              <w:wordWrap w:val="0"/>
              <w:spacing w:line="360" w:lineRule="atLeast"/>
              <w:jc w:val="center"/>
              <w:rPr>
                <w:rFonts w:ascii="宋体" w:hAnsi="宋体" w:cs="宋体"/>
                <w:sz w:val="24"/>
              </w:rPr>
            </w:pPr>
            <w:r>
              <w:rPr>
                <w:rFonts w:hint="eastAsia" w:ascii="宋体" w:hAnsi="宋体" w:cs="宋体"/>
                <w:sz w:val="24"/>
                <w:lang w:eastAsia="zh-CN"/>
              </w:rPr>
              <w:t>其他运行维护服务</w:t>
            </w:r>
          </w:p>
        </w:tc>
        <w:tc>
          <w:tcPr>
            <w:tcW w:w="184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948EA48">
            <w:pPr>
              <w:widowControl/>
              <w:wordWrap w:val="0"/>
              <w:spacing w:line="360" w:lineRule="atLeast"/>
              <w:jc w:val="center"/>
              <w:rPr>
                <w:rFonts w:ascii="宋体" w:hAnsi="宋体" w:cs="宋体"/>
                <w:sz w:val="24"/>
              </w:rPr>
            </w:pPr>
            <w:r>
              <w:rPr>
                <w:rFonts w:hint="eastAsia" w:ascii="宋体" w:hAnsi="宋体" w:cs="宋体"/>
                <w:kern w:val="0"/>
                <w:sz w:val="24"/>
                <w:lang w:eastAsia="zh-CN" w:bidi="ar"/>
              </w:rPr>
              <w:t>外文网站运维项目</w:t>
            </w:r>
          </w:p>
        </w:tc>
        <w:tc>
          <w:tcPr>
            <w:tcW w:w="97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414673C">
            <w:pPr>
              <w:widowControl/>
              <w:wordWrap w:val="0"/>
              <w:spacing w:line="360" w:lineRule="atLeast"/>
              <w:jc w:val="center"/>
              <w:rPr>
                <w:rFonts w:ascii="宋体" w:hAnsi="宋体" w:cs="宋体"/>
                <w:sz w:val="24"/>
              </w:rPr>
            </w:pPr>
            <w:r>
              <w:rPr>
                <w:rFonts w:hint="eastAsia" w:ascii="宋体" w:hAnsi="宋体" w:cs="宋体"/>
                <w:kern w:val="0"/>
                <w:sz w:val="24"/>
                <w:lang w:bidi="ar"/>
              </w:rPr>
              <w:t>1(项)</w:t>
            </w:r>
          </w:p>
        </w:tc>
        <w:tc>
          <w:tcPr>
            <w:tcW w:w="162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EBAB69E">
            <w:pPr>
              <w:widowControl/>
              <w:wordWrap w:val="0"/>
              <w:spacing w:line="360" w:lineRule="atLeast"/>
              <w:jc w:val="center"/>
              <w:rPr>
                <w:rFonts w:ascii="宋体" w:hAnsi="宋体" w:cs="宋体"/>
                <w:sz w:val="24"/>
              </w:rPr>
            </w:pPr>
            <w:r>
              <w:rPr>
                <w:rFonts w:hint="eastAsia" w:ascii="宋体" w:hAnsi="宋体" w:cs="宋体"/>
                <w:kern w:val="0"/>
                <w:sz w:val="24"/>
                <w:lang w:bidi="ar"/>
              </w:rPr>
              <w:t>详见采购文件</w:t>
            </w:r>
          </w:p>
        </w:tc>
        <w:tc>
          <w:tcPr>
            <w:tcW w:w="132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FD159A2">
            <w:pPr>
              <w:widowControl/>
              <w:spacing w:line="360" w:lineRule="atLeast"/>
              <w:jc w:val="right"/>
              <w:rPr>
                <w:rFonts w:ascii="宋体" w:hAnsi="宋体" w:cs="宋体"/>
                <w:sz w:val="24"/>
              </w:rPr>
            </w:pPr>
            <w:r>
              <w:rPr>
                <w:rFonts w:hint="eastAsia" w:ascii="宋体" w:hAnsi="宋体" w:cs="宋体"/>
                <w:kern w:val="0"/>
                <w:sz w:val="24"/>
                <w:lang w:val="en-US" w:eastAsia="zh-CN" w:bidi="ar"/>
              </w:rPr>
              <w:t>282</w:t>
            </w:r>
            <w:r>
              <w:rPr>
                <w:rFonts w:hint="eastAsia" w:ascii="宋体" w:hAnsi="宋体" w:cs="宋体"/>
                <w:kern w:val="0"/>
                <w:sz w:val="24"/>
                <w:lang w:bidi="ar"/>
              </w:rPr>
              <w:t>,</w:t>
            </w:r>
            <w:r>
              <w:rPr>
                <w:rFonts w:hint="eastAsia" w:ascii="宋体" w:hAnsi="宋体" w:cs="宋体"/>
                <w:kern w:val="0"/>
                <w:sz w:val="24"/>
                <w:lang w:val="en-US" w:eastAsia="zh-CN" w:bidi="ar"/>
              </w:rPr>
              <w:t>94</w:t>
            </w:r>
            <w:r>
              <w:rPr>
                <w:rFonts w:hint="eastAsia" w:ascii="宋体" w:hAnsi="宋体" w:cs="宋体"/>
                <w:kern w:val="0"/>
                <w:sz w:val="24"/>
                <w:lang w:bidi="ar"/>
              </w:rPr>
              <w:t>0.00</w:t>
            </w:r>
          </w:p>
        </w:tc>
        <w:tc>
          <w:tcPr>
            <w:tcW w:w="132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2B87056">
            <w:pPr>
              <w:widowControl/>
              <w:spacing w:line="360" w:lineRule="atLeast"/>
              <w:jc w:val="right"/>
              <w:rPr>
                <w:rFonts w:ascii="宋体" w:hAnsi="宋体" w:cs="宋体"/>
                <w:sz w:val="24"/>
              </w:rPr>
            </w:pPr>
            <w:r>
              <w:rPr>
                <w:rFonts w:hint="eastAsia" w:ascii="宋体" w:hAnsi="宋体" w:cs="宋体"/>
                <w:kern w:val="0"/>
                <w:sz w:val="24"/>
                <w:lang w:val="en-US" w:eastAsia="zh-CN" w:bidi="ar"/>
              </w:rPr>
              <w:t>282</w:t>
            </w:r>
            <w:r>
              <w:rPr>
                <w:rFonts w:hint="eastAsia" w:ascii="宋体" w:hAnsi="宋体" w:cs="宋体"/>
                <w:kern w:val="0"/>
                <w:sz w:val="24"/>
                <w:lang w:bidi="ar"/>
              </w:rPr>
              <w:t>,</w:t>
            </w:r>
            <w:r>
              <w:rPr>
                <w:rFonts w:hint="eastAsia" w:ascii="宋体" w:hAnsi="宋体" w:cs="宋体"/>
                <w:kern w:val="0"/>
                <w:sz w:val="24"/>
                <w:lang w:val="en-US" w:eastAsia="zh-CN" w:bidi="ar"/>
              </w:rPr>
              <w:t>94</w:t>
            </w:r>
            <w:r>
              <w:rPr>
                <w:rFonts w:hint="eastAsia" w:ascii="宋体" w:hAnsi="宋体" w:cs="宋体"/>
                <w:kern w:val="0"/>
                <w:sz w:val="24"/>
                <w:lang w:bidi="ar"/>
              </w:rPr>
              <w:t>0.00</w:t>
            </w:r>
          </w:p>
        </w:tc>
      </w:tr>
    </w:tbl>
    <w:p w14:paraId="22C1D59F">
      <w:pPr>
        <w:widowControl/>
        <w:wordWrap w:val="0"/>
        <w:spacing w:line="480" w:lineRule="atLeast"/>
        <w:ind w:firstLine="630"/>
        <w:rPr>
          <w:rFonts w:ascii="宋体" w:hAnsi="宋体" w:cs="宋体"/>
          <w:kern w:val="0"/>
          <w:sz w:val="24"/>
        </w:rPr>
      </w:pPr>
      <w:r>
        <w:rPr>
          <w:rFonts w:hint="eastAsia" w:ascii="宋体" w:hAnsi="宋体" w:cs="宋体"/>
          <w:kern w:val="0"/>
          <w:sz w:val="24"/>
          <w:shd w:val="clear" w:color="auto" w:fill="FFFFFF"/>
        </w:rPr>
        <w:t>本合同包不接受联合体投标</w:t>
      </w:r>
    </w:p>
    <w:p w14:paraId="00C29DBE">
      <w:pPr>
        <w:widowControl/>
        <w:wordWrap w:val="0"/>
        <w:spacing w:line="480" w:lineRule="atLeast"/>
        <w:ind w:firstLine="630"/>
        <w:rPr>
          <w:rFonts w:ascii="宋体" w:hAnsi="宋体" w:cs="宋体"/>
          <w:sz w:val="24"/>
          <w:shd w:val="clear" w:color="auto" w:fill="FFFFFF"/>
        </w:rPr>
      </w:pPr>
      <w:r>
        <w:rPr>
          <w:rFonts w:hint="eastAsia" w:ascii="宋体" w:hAnsi="宋体" w:cs="宋体"/>
          <w:kern w:val="0"/>
          <w:sz w:val="24"/>
          <w:shd w:val="clear" w:color="auto" w:fill="FFFFFF"/>
        </w:rPr>
        <w:t>合同履行期限：服务期2025年11月4日至2026年11月3日</w:t>
      </w:r>
    </w:p>
    <w:p w14:paraId="7A99822C">
      <w:pPr>
        <w:pStyle w:val="7"/>
        <w:widowControl/>
        <w:wordWrap w:val="0"/>
        <w:spacing w:before="150" w:beforeAutospacing="0" w:after="150" w:afterAutospacing="0" w:line="30" w:lineRule="atLeast"/>
        <w:rPr>
          <w:rStyle w:val="35"/>
          <w:rFonts w:hint="default" w:cs="宋体"/>
          <w:b w:val="0"/>
          <w:sz w:val="24"/>
          <w:szCs w:val="24"/>
          <w:shd w:val="clear" w:color="auto" w:fill="FFFFFF"/>
        </w:rPr>
      </w:pPr>
      <w:r>
        <w:rPr>
          <w:rStyle w:val="35"/>
          <w:rFonts w:cs="宋体"/>
          <w:b w:val="0"/>
          <w:sz w:val="24"/>
          <w:szCs w:val="24"/>
          <w:shd w:val="clear" w:color="auto" w:fill="FFFFFF"/>
        </w:rPr>
        <w:t>二、申请人的资格要求：</w:t>
      </w:r>
    </w:p>
    <w:p w14:paraId="17A0D7A4">
      <w:pPr>
        <w:pStyle w:val="29"/>
        <w:wordWrap w:val="0"/>
        <w:spacing w:before="0" w:beforeAutospacing="0" w:after="0" w:afterAutospacing="0" w:line="480" w:lineRule="atLeast"/>
        <w:ind w:firstLine="480" w:firstLineChars="200"/>
        <w:jc w:val="both"/>
      </w:pPr>
      <w:r>
        <w:rPr>
          <w:rFonts w:hint="eastAsia"/>
          <w:shd w:val="clear" w:color="auto" w:fill="FFFFFF"/>
        </w:rPr>
        <w:t>1.满足《中华人民共和国政府采购法》第二十二条规定;</w:t>
      </w:r>
    </w:p>
    <w:p w14:paraId="5FD84050">
      <w:pPr>
        <w:pStyle w:val="29"/>
        <w:wordWrap w:val="0"/>
        <w:spacing w:before="0" w:beforeAutospacing="0" w:after="0" w:afterAutospacing="0" w:line="480" w:lineRule="atLeast"/>
        <w:ind w:firstLine="480" w:firstLineChars="200"/>
        <w:jc w:val="both"/>
      </w:pPr>
      <w:r>
        <w:rPr>
          <w:rFonts w:hint="eastAsia"/>
          <w:shd w:val="clear" w:color="auto" w:fill="FFFFFF"/>
        </w:rPr>
        <w:t>2.落实政府采购政策需满足的资格要求：</w:t>
      </w:r>
    </w:p>
    <w:p w14:paraId="0F450FEF">
      <w:pPr>
        <w:pStyle w:val="29"/>
        <w:wordWrap w:val="0"/>
        <w:spacing w:before="0" w:beforeAutospacing="0" w:after="0" w:afterAutospacing="0" w:line="480" w:lineRule="atLeast"/>
        <w:ind w:firstLine="480"/>
        <w:jc w:val="both"/>
        <w:rPr>
          <w:shd w:val="clear" w:color="auto" w:fill="FFFFFF"/>
        </w:rPr>
      </w:pPr>
      <w:r>
        <w:rPr>
          <w:rFonts w:hint="eastAsia"/>
          <w:shd w:val="clear" w:color="auto" w:fill="FFFFFF"/>
        </w:rPr>
        <w:t>合同包</w:t>
      </w:r>
      <w:r>
        <w:rPr>
          <w:rFonts w:hint="eastAsia"/>
          <w:shd w:val="clear" w:color="auto" w:fill="FFFFFF"/>
          <w:lang w:val="en-US" w:eastAsia="zh-CN"/>
        </w:rPr>
        <w:t>1</w:t>
      </w:r>
      <w:r>
        <w:rPr>
          <w:rFonts w:hint="eastAsia"/>
          <w:shd w:val="clear" w:color="auto" w:fill="FFFFFF"/>
        </w:rPr>
        <w:t>(</w:t>
      </w:r>
      <w:r>
        <w:rPr>
          <w:rFonts w:hint="eastAsia"/>
          <w:shd w:val="clear" w:color="auto" w:fill="FFFFFF"/>
          <w:lang w:eastAsia="zh-CN"/>
        </w:rPr>
        <w:t>西安市人民政府办公厅外文网站运维项目</w:t>
      </w:r>
      <w:r>
        <w:rPr>
          <w:rFonts w:hint="eastAsia"/>
          <w:shd w:val="clear" w:color="auto" w:fill="FFFFFF"/>
        </w:rPr>
        <w:t>)落实政府采购政策需满足的资格要求如下:</w:t>
      </w:r>
    </w:p>
    <w:p w14:paraId="39E1C949">
      <w:pPr>
        <w:pStyle w:val="29"/>
        <w:wordWrap w:val="0"/>
        <w:spacing w:before="0" w:beforeAutospacing="0" w:after="0" w:afterAutospacing="0" w:line="480" w:lineRule="atLeast"/>
        <w:ind w:firstLine="480"/>
        <w:jc w:val="both"/>
        <w:rPr>
          <w:shd w:val="clear" w:color="auto" w:fill="FFFFFF"/>
        </w:rPr>
      </w:pPr>
      <w:r>
        <w:rPr>
          <w:rFonts w:hint="eastAsia"/>
          <w:shd w:val="clear" w:color="auto" w:fill="FFFFFF"/>
        </w:rPr>
        <w:t xml:space="preserve">采购项目需要落实的政府采购政策：依据《中华人民共和国政府采购法》、《中华人民共和国政府采购法实施条例》和《政府采购货物和服务招标投标管理办法》的有关规定，落实政府采购政策。 </w:t>
      </w:r>
    </w:p>
    <w:p w14:paraId="7E4DCD04">
      <w:pPr>
        <w:pStyle w:val="29"/>
        <w:wordWrap w:val="0"/>
        <w:spacing w:before="0" w:beforeAutospacing="0" w:after="0" w:afterAutospacing="0" w:line="480" w:lineRule="atLeast"/>
        <w:ind w:firstLine="480"/>
        <w:jc w:val="both"/>
        <w:rPr>
          <w:shd w:val="clear" w:color="auto" w:fill="FFFFFF"/>
        </w:rPr>
      </w:pPr>
      <w:r>
        <w:rPr>
          <w:rFonts w:hint="eastAsia"/>
          <w:shd w:val="clear" w:color="auto" w:fill="FFFFFF"/>
        </w:rPr>
        <w:t>（1）《政府采购促进中小企业发展管理办法》（财库〔2020〕46号）；</w:t>
      </w:r>
    </w:p>
    <w:p w14:paraId="0565CEFA">
      <w:pPr>
        <w:pStyle w:val="29"/>
        <w:wordWrap w:val="0"/>
        <w:spacing w:before="0" w:beforeAutospacing="0" w:after="0" w:afterAutospacing="0" w:line="480" w:lineRule="atLeast"/>
        <w:ind w:firstLine="480"/>
        <w:jc w:val="both"/>
        <w:rPr>
          <w:shd w:val="clear" w:color="auto" w:fill="FFFFFF"/>
        </w:rPr>
      </w:pPr>
      <w:r>
        <w:rPr>
          <w:rFonts w:hint="eastAsia"/>
          <w:shd w:val="clear" w:color="auto" w:fill="FFFFFF"/>
        </w:rPr>
        <w:t>（2）《财政部司法部关于政府采购支持监狱企业发展有关问题的通知》（财库〔2014〕68号）；</w:t>
      </w:r>
    </w:p>
    <w:p w14:paraId="29DEF667">
      <w:pPr>
        <w:pStyle w:val="29"/>
        <w:wordWrap w:val="0"/>
        <w:spacing w:before="0" w:beforeAutospacing="0" w:after="0" w:afterAutospacing="0" w:line="480" w:lineRule="atLeast"/>
        <w:ind w:firstLine="480"/>
        <w:jc w:val="both"/>
        <w:rPr>
          <w:shd w:val="clear" w:color="auto" w:fill="FFFFFF"/>
        </w:rPr>
      </w:pPr>
      <w:r>
        <w:rPr>
          <w:rFonts w:hint="eastAsia"/>
          <w:shd w:val="clear" w:color="auto" w:fill="FFFFFF"/>
        </w:rPr>
        <w:t>（3）《关于促进残疾人就业政府采购政策的通知》（财库〔2017〕141号）。</w:t>
      </w:r>
    </w:p>
    <w:p w14:paraId="00E67C16">
      <w:pPr>
        <w:pStyle w:val="29"/>
        <w:wordWrap w:val="0"/>
        <w:spacing w:before="0" w:beforeAutospacing="0" w:after="0" w:afterAutospacing="0" w:line="480" w:lineRule="atLeast"/>
        <w:ind w:firstLine="480"/>
        <w:jc w:val="both"/>
        <w:rPr>
          <w:shd w:val="clear" w:color="auto" w:fill="FFFFFF"/>
        </w:rPr>
      </w:pPr>
      <w:r>
        <w:rPr>
          <w:rFonts w:hint="eastAsia"/>
          <w:shd w:val="clear" w:color="auto" w:fill="FFFFFF"/>
        </w:rPr>
        <w:t>（4）《国务院办公厅关于建立政府强制采购节能产品制度的通知》（国办发〔2007〕51号）；</w:t>
      </w:r>
    </w:p>
    <w:p w14:paraId="01877FC5">
      <w:pPr>
        <w:pStyle w:val="29"/>
        <w:wordWrap w:val="0"/>
        <w:spacing w:before="0" w:beforeAutospacing="0" w:after="0" w:afterAutospacing="0" w:line="480" w:lineRule="atLeast"/>
        <w:ind w:firstLine="480"/>
        <w:jc w:val="both"/>
        <w:rPr>
          <w:shd w:val="clear" w:color="auto" w:fill="FFFFFF"/>
        </w:rPr>
      </w:pPr>
      <w:r>
        <w:rPr>
          <w:rFonts w:hint="eastAsia"/>
          <w:shd w:val="clear" w:color="auto" w:fill="FFFFFF"/>
        </w:rPr>
        <w:t>（5）财政部发展改革委生态环境部市场监管总局关于调整优化节能产品、环境标志产品政府采购执行机制的通知（财库[2019]9号）；</w:t>
      </w:r>
    </w:p>
    <w:p w14:paraId="7525C881">
      <w:pPr>
        <w:pStyle w:val="29"/>
        <w:wordWrap w:val="0"/>
        <w:spacing w:before="0" w:beforeAutospacing="0" w:after="0" w:afterAutospacing="0" w:line="480" w:lineRule="atLeast"/>
        <w:ind w:firstLine="480"/>
        <w:jc w:val="both"/>
        <w:rPr>
          <w:shd w:val="clear" w:color="auto" w:fill="FFFFFF"/>
        </w:rPr>
      </w:pPr>
      <w:r>
        <w:rPr>
          <w:rFonts w:hint="eastAsia"/>
          <w:shd w:val="clear" w:color="auto" w:fill="FFFFFF"/>
        </w:rPr>
        <w:t>（6）《关于印发环境标志产品政府采购品目清单的通知》--（财库〔2019〕18号）；</w:t>
      </w:r>
    </w:p>
    <w:p w14:paraId="36F2F3B9">
      <w:pPr>
        <w:pStyle w:val="29"/>
        <w:wordWrap w:val="0"/>
        <w:spacing w:before="0" w:beforeAutospacing="0" w:after="0" w:afterAutospacing="0" w:line="480" w:lineRule="atLeast"/>
        <w:ind w:firstLine="480"/>
        <w:jc w:val="both"/>
        <w:rPr>
          <w:shd w:val="clear" w:color="auto" w:fill="FFFFFF"/>
        </w:rPr>
      </w:pPr>
      <w:r>
        <w:rPr>
          <w:rFonts w:hint="eastAsia"/>
          <w:shd w:val="clear" w:color="auto" w:fill="FFFFFF"/>
        </w:rPr>
        <w:t>（7）《关于印发节能产品政府采购品目清单的通知》--（财库〔2019〕19号）；</w:t>
      </w:r>
    </w:p>
    <w:p w14:paraId="026EF11E">
      <w:pPr>
        <w:pStyle w:val="29"/>
        <w:wordWrap w:val="0"/>
        <w:spacing w:before="0" w:beforeAutospacing="0" w:after="0" w:afterAutospacing="0" w:line="480" w:lineRule="atLeast"/>
        <w:ind w:firstLine="480"/>
        <w:jc w:val="both"/>
        <w:rPr>
          <w:shd w:val="clear" w:color="auto" w:fill="FFFFFF"/>
        </w:rPr>
      </w:pPr>
      <w:r>
        <w:rPr>
          <w:rFonts w:hint="eastAsia"/>
          <w:shd w:val="clear" w:color="auto" w:fill="FFFFFF"/>
        </w:rPr>
        <w:t>（8）《关于发布参与实施政府采购节能产品、环境标志产品认证机构名录的公告》—2019年第16号；</w:t>
      </w:r>
    </w:p>
    <w:p w14:paraId="01E1F2B8">
      <w:pPr>
        <w:pStyle w:val="29"/>
        <w:wordWrap w:val="0"/>
        <w:spacing w:before="0" w:beforeAutospacing="0" w:after="0" w:afterAutospacing="0" w:line="480" w:lineRule="atLeast"/>
        <w:ind w:firstLine="480"/>
        <w:jc w:val="both"/>
        <w:rPr>
          <w:shd w:val="clear" w:color="auto" w:fill="FFFFFF"/>
        </w:rPr>
      </w:pPr>
      <w:r>
        <w:rPr>
          <w:rFonts w:hint="eastAsia"/>
          <w:shd w:val="clear" w:color="auto" w:fill="FFFFFF"/>
        </w:rPr>
        <w:t>（9）《关于运用政府采购政策支持乡村产业振兴的通知》（财库〔2021〕19号）；</w:t>
      </w:r>
    </w:p>
    <w:p w14:paraId="6B4452D6">
      <w:pPr>
        <w:pStyle w:val="29"/>
        <w:wordWrap w:val="0"/>
        <w:spacing w:before="0" w:beforeAutospacing="0" w:after="0" w:afterAutospacing="0" w:line="480" w:lineRule="atLeast"/>
        <w:ind w:firstLine="480"/>
        <w:jc w:val="both"/>
        <w:rPr>
          <w:shd w:val="clear" w:color="auto" w:fill="FFFFFF"/>
        </w:rPr>
      </w:pPr>
      <w:r>
        <w:rPr>
          <w:rFonts w:hint="eastAsia"/>
          <w:shd w:val="clear" w:color="auto" w:fill="FFFFFF"/>
        </w:rPr>
        <w:t>（10）陕西省财政厅关于印发《陕西省中小企业政府采购信用融资办法》（陕财办采〔2018〕23号），相关政策、业务流程、办理平台（详见http://www.ccgp-shaanxi.gov.cn/zcdservice/zcd/shanxi/）；</w:t>
      </w:r>
    </w:p>
    <w:p w14:paraId="754F1698">
      <w:pPr>
        <w:pStyle w:val="29"/>
        <w:wordWrap w:val="0"/>
        <w:spacing w:before="0" w:beforeAutospacing="0" w:after="0" w:afterAutospacing="0" w:line="480" w:lineRule="atLeast"/>
        <w:ind w:firstLine="480"/>
        <w:jc w:val="both"/>
        <w:rPr>
          <w:shd w:val="clear" w:color="auto" w:fill="FFFFFF"/>
        </w:rPr>
      </w:pPr>
      <w:r>
        <w:rPr>
          <w:rFonts w:hint="eastAsia"/>
          <w:shd w:val="clear" w:color="auto" w:fill="FFFFFF"/>
        </w:rPr>
        <w:t>（11）《陕西省财政厅关于加快推进我省中小企业政府采购信用融资工作的通知》（陕财办采〔2020〕15号）；</w:t>
      </w:r>
    </w:p>
    <w:p w14:paraId="144BDD1D">
      <w:pPr>
        <w:pStyle w:val="29"/>
        <w:wordWrap w:val="0"/>
        <w:spacing w:before="0" w:beforeAutospacing="0" w:after="0" w:afterAutospacing="0" w:line="480" w:lineRule="atLeast"/>
        <w:ind w:firstLine="480"/>
        <w:jc w:val="both"/>
        <w:rPr>
          <w:shd w:val="clear" w:color="auto" w:fill="FFFFFF"/>
        </w:rPr>
      </w:pPr>
      <w:r>
        <w:rPr>
          <w:rFonts w:hint="eastAsia"/>
          <w:shd w:val="clear" w:color="auto" w:fill="FFFFFF"/>
        </w:rPr>
        <w:t>（12）《关于进一步加强政府绿色采购有关问题的通知》（陕财办采〔2021〕29号）；</w:t>
      </w:r>
    </w:p>
    <w:p w14:paraId="46F6B221">
      <w:pPr>
        <w:pStyle w:val="29"/>
        <w:wordWrap w:val="0"/>
        <w:spacing w:before="0" w:beforeAutospacing="0" w:after="0" w:afterAutospacing="0" w:line="480" w:lineRule="atLeast"/>
        <w:ind w:firstLine="480"/>
        <w:jc w:val="both"/>
        <w:rPr>
          <w:shd w:val="clear" w:color="auto" w:fill="FFFFFF"/>
        </w:rPr>
      </w:pPr>
      <w:r>
        <w:rPr>
          <w:rFonts w:hint="eastAsia"/>
          <w:shd w:val="clear" w:color="auto" w:fill="FFFFFF"/>
        </w:rPr>
        <w:t>（13）《陕西省财政厅陕西省工业和信息化厅关于运用政府采购政策支持首台（套）及创新产品有关事项的通知》（陕财办采﹝2021﹞17号）；</w:t>
      </w:r>
    </w:p>
    <w:p w14:paraId="639245A8">
      <w:pPr>
        <w:pStyle w:val="29"/>
        <w:wordWrap w:val="0"/>
        <w:spacing w:before="0" w:beforeAutospacing="0" w:after="0" w:afterAutospacing="0" w:line="480" w:lineRule="atLeast"/>
        <w:ind w:firstLine="480"/>
        <w:jc w:val="both"/>
        <w:rPr>
          <w:shd w:val="clear" w:color="auto" w:fill="FFFFFF"/>
        </w:rPr>
      </w:pPr>
      <w:r>
        <w:rPr>
          <w:rFonts w:hint="eastAsia"/>
          <w:shd w:val="clear" w:color="auto" w:fill="FFFFFF"/>
        </w:rPr>
        <w:t>（14）《关于进一步加大政府采购支持中小企业力度的通知》（财库〔2022〕19号）、《关于落实政府采购支持中小企业政策有关事项的通知》（陕财办采函〔2022〕10号）；</w:t>
      </w:r>
    </w:p>
    <w:p w14:paraId="43D5674F">
      <w:pPr>
        <w:pStyle w:val="29"/>
        <w:wordWrap w:val="0"/>
        <w:spacing w:before="0" w:beforeAutospacing="0" w:after="0" w:afterAutospacing="0" w:line="480" w:lineRule="atLeast"/>
        <w:ind w:firstLine="480"/>
        <w:jc w:val="both"/>
        <w:rPr>
          <w:rFonts w:hint="eastAsia"/>
          <w:shd w:val="clear" w:color="auto" w:fill="FFFFFF"/>
        </w:rPr>
      </w:pPr>
      <w:r>
        <w:rPr>
          <w:rFonts w:hint="eastAsia"/>
          <w:shd w:val="clear" w:color="auto" w:fill="FFFFFF"/>
        </w:rPr>
        <w:t>（15）陕西省财政厅《关于进一步落实政府采购支持中小企业相关政策的通知》（陕财办采〔2023〕3号）；</w:t>
      </w:r>
    </w:p>
    <w:p w14:paraId="56F095D2">
      <w:pPr>
        <w:pStyle w:val="29"/>
        <w:wordWrap w:val="0"/>
        <w:spacing w:before="0" w:beforeAutospacing="0" w:after="0" w:afterAutospacing="0" w:line="480" w:lineRule="atLeast"/>
        <w:ind w:firstLine="480"/>
        <w:jc w:val="both"/>
        <w:rPr>
          <w:rFonts w:hint="eastAsia"/>
          <w:shd w:val="clear" w:color="auto" w:fill="FFFFFF"/>
        </w:rPr>
      </w:pPr>
      <w:r>
        <w:rPr>
          <w:rFonts w:hint="eastAsia"/>
          <w:shd w:val="clear" w:color="auto" w:fill="FFFFFF"/>
        </w:rPr>
        <w:t>（16）陕西省财政厅《关于进一步优化政府采购营商环境有关事项的通知》(陕财办采〔2023〕4号)；</w:t>
      </w:r>
    </w:p>
    <w:p w14:paraId="7374583C">
      <w:pPr>
        <w:pStyle w:val="29"/>
        <w:wordWrap w:val="0"/>
        <w:spacing w:before="0" w:beforeAutospacing="0" w:after="0" w:afterAutospacing="0" w:line="480" w:lineRule="atLeast"/>
        <w:ind w:firstLine="480"/>
        <w:jc w:val="both"/>
        <w:rPr>
          <w:shd w:val="clear" w:color="auto" w:fill="FFFFFF"/>
        </w:rPr>
      </w:pPr>
      <w:r>
        <w:rPr>
          <w:rFonts w:hint="eastAsia"/>
          <w:shd w:val="clear" w:color="auto" w:fill="FFFFFF"/>
        </w:rPr>
        <w:t>（17）其他需要落实的政府采购政策。若享受以上政策优惠的企业，提供相应声明函或品目范围内产品有效认证证书。</w:t>
      </w:r>
    </w:p>
    <w:p w14:paraId="69CCFAA7">
      <w:pPr>
        <w:pStyle w:val="29"/>
        <w:wordWrap w:val="0"/>
        <w:spacing w:before="0" w:beforeAutospacing="0" w:after="0" w:afterAutospacing="0" w:line="480" w:lineRule="atLeast"/>
        <w:ind w:firstLine="480"/>
        <w:jc w:val="both"/>
      </w:pPr>
      <w:r>
        <w:rPr>
          <w:rFonts w:hint="eastAsia"/>
          <w:shd w:val="clear" w:color="auto" w:fill="FFFFFF"/>
        </w:rPr>
        <w:t>3.本项目的特定资格要求：</w:t>
      </w:r>
    </w:p>
    <w:p w14:paraId="74919FAD">
      <w:pPr>
        <w:pStyle w:val="29"/>
        <w:wordWrap w:val="0"/>
        <w:spacing w:before="0" w:beforeAutospacing="0" w:after="0" w:afterAutospacing="0" w:line="480" w:lineRule="atLeast"/>
        <w:ind w:firstLine="480"/>
        <w:jc w:val="both"/>
      </w:pPr>
      <w:r>
        <w:rPr>
          <w:rFonts w:hint="eastAsia"/>
          <w:shd w:val="clear" w:color="auto" w:fill="FFFFFF"/>
        </w:rPr>
        <w:t>合同包</w:t>
      </w:r>
      <w:r>
        <w:rPr>
          <w:rFonts w:hint="eastAsia"/>
          <w:shd w:val="clear" w:color="auto" w:fill="FFFFFF"/>
          <w:lang w:val="en-US" w:eastAsia="zh-CN"/>
        </w:rPr>
        <w:t>1</w:t>
      </w:r>
      <w:r>
        <w:rPr>
          <w:rFonts w:hint="eastAsia"/>
          <w:shd w:val="clear" w:color="auto" w:fill="FFFFFF"/>
        </w:rPr>
        <w:t>特定资格要求如下:</w:t>
      </w:r>
    </w:p>
    <w:p w14:paraId="6A60D73F">
      <w:pPr>
        <w:pStyle w:val="29"/>
        <w:wordWrap w:val="0"/>
        <w:spacing w:before="0" w:beforeAutospacing="0" w:after="0" w:afterAutospacing="0" w:line="480" w:lineRule="atLeast"/>
        <w:ind w:firstLine="480" w:firstLineChars="200"/>
        <w:jc w:val="both"/>
        <w:rPr>
          <w:shd w:val="clear" w:color="auto" w:fill="FFFFFF"/>
        </w:rPr>
      </w:pPr>
      <w:r>
        <w:rPr>
          <w:rFonts w:hint="eastAsia"/>
          <w:shd w:val="clear" w:color="auto" w:fill="FFFFFF"/>
        </w:rPr>
        <w:t>（1）营业执照：具有独立承担民事责任能力的法人、其他组织或自然人，并出具合法有效的营业执照或事业单位法人证书等国家规定的相关证明，自然人参与的提供其身份证明；</w:t>
      </w:r>
    </w:p>
    <w:p w14:paraId="201F17BE">
      <w:pPr>
        <w:pStyle w:val="29"/>
        <w:wordWrap w:val="0"/>
        <w:spacing w:before="0" w:beforeAutospacing="0" w:after="0" w:afterAutospacing="0" w:line="480" w:lineRule="atLeast"/>
        <w:ind w:firstLine="480" w:firstLineChars="200"/>
        <w:jc w:val="both"/>
        <w:rPr>
          <w:shd w:val="clear" w:color="auto" w:fill="FFFFFF"/>
        </w:rPr>
      </w:pPr>
      <w:r>
        <w:rPr>
          <w:rFonts w:hint="eastAsia"/>
          <w:shd w:val="clear" w:color="auto" w:fill="FFFFFF"/>
        </w:rPr>
        <w:t>（2）授权委托书：法定代表人(负责人)参与投标时，提供法定代表人(负责人)身份证明及本人身份证复印件加盖公章；授权代表参与投标时，提供企业法人授权委托书及被授权人身份证复印件加盖公章；</w:t>
      </w:r>
    </w:p>
    <w:p w14:paraId="60C64CD7">
      <w:pPr>
        <w:pStyle w:val="29"/>
        <w:wordWrap w:val="0"/>
        <w:spacing w:before="0" w:beforeAutospacing="0" w:after="0" w:afterAutospacing="0" w:line="480" w:lineRule="atLeast"/>
        <w:ind w:firstLine="480" w:firstLineChars="200"/>
        <w:jc w:val="both"/>
        <w:rPr>
          <w:shd w:val="clear" w:color="auto" w:fill="FFFFFF"/>
        </w:rPr>
      </w:pPr>
      <w:r>
        <w:rPr>
          <w:rFonts w:hint="eastAsia"/>
          <w:shd w:val="clear" w:color="auto" w:fill="FFFFFF"/>
        </w:rPr>
        <w:t>（3）财务状况报告：供应商提供2024年度经审计的财务会计报告（包括审计报告、资产负债表、利润表、现金流量表、所有者权益变动表及其附注，成立时间至提交响应文件截止时间不足一年的可提供成立后任意时段的资产负债表），或其磋商前三个月内银行出具的资信证明，或信用担保机构出具的投标担保函。（以上三种形式的资料提供任何一种即可）；</w:t>
      </w:r>
    </w:p>
    <w:p w14:paraId="5E105397">
      <w:pPr>
        <w:pStyle w:val="29"/>
        <w:wordWrap w:val="0"/>
        <w:spacing w:before="0" w:beforeAutospacing="0" w:after="0" w:afterAutospacing="0" w:line="480" w:lineRule="atLeast"/>
        <w:ind w:firstLine="480" w:firstLineChars="200"/>
        <w:jc w:val="both"/>
        <w:rPr>
          <w:shd w:val="clear" w:color="auto" w:fill="FFFFFF"/>
        </w:rPr>
      </w:pPr>
      <w:r>
        <w:rPr>
          <w:rFonts w:hint="eastAsia"/>
          <w:shd w:val="clear" w:color="auto" w:fill="FFFFFF"/>
        </w:rPr>
        <w:t>（4）社会保障资金缴纳证明：提供202</w:t>
      </w:r>
      <w:r>
        <w:rPr>
          <w:rFonts w:hint="eastAsia"/>
          <w:shd w:val="clear" w:color="auto" w:fill="FFFFFF"/>
          <w:lang w:val="en-US" w:eastAsia="zh-CN"/>
        </w:rPr>
        <w:t>5</w:t>
      </w:r>
      <w:r>
        <w:rPr>
          <w:rFonts w:hint="eastAsia"/>
          <w:shd w:val="clear" w:color="auto" w:fill="FFFFFF"/>
        </w:rPr>
        <w:t>年</w:t>
      </w:r>
      <w:r>
        <w:rPr>
          <w:rFonts w:hint="eastAsia"/>
          <w:shd w:val="clear" w:color="auto" w:fill="FFFFFF"/>
          <w:lang w:val="en-US" w:eastAsia="zh-CN"/>
        </w:rPr>
        <w:t>3</w:t>
      </w:r>
      <w:r>
        <w:rPr>
          <w:rFonts w:hint="eastAsia"/>
          <w:shd w:val="clear" w:color="auto" w:fill="FFFFFF"/>
        </w:rPr>
        <w:t>月至今已缴存的一个月的社会保障资金缴存单据或社保机构开具的社会保险参保缴费情况证明，依法不需要缴纳社会保障资金的投标单位应提供相关文件证明；</w:t>
      </w:r>
    </w:p>
    <w:p w14:paraId="529FB437">
      <w:pPr>
        <w:pStyle w:val="29"/>
        <w:wordWrap w:val="0"/>
        <w:spacing w:before="0" w:beforeAutospacing="0" w:after="0" w:afterAutospacing="0" w:line="480" w:lineRule="atLeast"/>
        <w:ind w:firstLine="480" w:firstLineChars="200"/>
        <w:jc w:val="both"/>
        <w:rPr>
          <w:shd w:val="clear" w:color="auto" w:fill="FFFFFF"/>
        </w:rPr>
      </w:pPr>
      <w:r>
        <w:rPr>
          <w:rFonts w:hint="eastAsia"/>
          <w:shd w:val="clear" w:color="auto" w:fill="FFFFFF"/>
        </w:rPr>
        <w:t>（5）税收缴纳证明：提供202</w:t>
      </w:r>
      <w:r>
        <w:rPr>
          <w:rFonts w:hint="eastAsia"/>
          <w:shd w:val="clear" w:color="auto" w:fill="FFFFFF"/>
          <w:lang w:val="en-US" w:eastAsia="zh-CN"/>
        </w:rPr>
        <w:t>5</w:t>
      </w:r>
      <w:r>
        <w:rPr>
          <w:rFonts w:hint="eastAsia"/>
          <w:shd w:val="clear" w:color="auto" w:fill="FFFFFF"/>
        </w:rPr>
        <w:t>年</w:t>
      </w:r>
      <w:r>
        <w:rPr>
          <w:rFonts w:hint="eastAsia"/>
          <w:shd w:val="clear" w:color="auto" w:fill="FFFFFF"/>
          <w:lang w:val="en-US" w:eastAsia="zh-CN"/>
        </w:rPr>
        <w:t>3</w:t>
      </w:r>
      <w:r>
        <w:rPr>
          <w:rFonts w:hint="eastAsia"/>
          <w:shd w:val="clear" w:color="auto" w:fill="FFFFFF"/>
        </w:rPr>
        <w:t>月至今已缴纳的至少一个月的纳税证明或完税证明，依法免税的单位应提供相关证明材料；</w:t>
      </w:r>
    </w:p>
    <w:p w14:paraId="26151B60">
      <w:pPr>
        <w:pStyle w:val="29"/>
        <w:wordWrap w:val="0"/>
        <w:spacing w:before="0" w:beforeAutospacing="0" w:after="0" w:afterAutospacing="0" w:line="480" w:lineRule="atLeast"/>
        <w:ind w:firstLine="480" w:firstLineChars="200"/>
        <w:jc w:val="both"/>
        <w:rPr>
          <w:shd w:val="clear" w:color="auto" w:fill="FFFFFF"/>
        </w:rPr>
      </w:pPr>
      <w:r>
        <w:rPr>
          <w:rFonts w:hint="eastAsia"/>
          <w:shd w:val="clear" w:color="auto" w:fill="FFFFFF"/>
        </w:rPr>
        <w:t>（6）无重大违法记录声明：参加政府采购活动前3年内经营活动中没有重大违法记录声明；</w:t>
      </w:r>
    </w:p>
    <w:p w14:paraId="6517AB4B">
      <w:pPr>
        <w:pStyle w:val="29"/>
        <w:wordWrap w:val="0"/>
        <w:spacing w:before="0" w:beforeAutospacing="0" w:after="0" w:afterAutospacing="0" w:line="480" w:lineRule="atLeast"/>
        <w:ind w:firstLine="480" w:firstLineChars="200"/>
        <w:jc w:val="both"/>
        <w:rPr>
          <w:shd w:val="clear" w:color="auto" w:fill="FFFFFF"/>
        </w:rPr>
      </w:pPr>
      <w:r>
        <w:rPr>
          <w:rFonts w:hint="eastAsia"/>
          <w:shd w:val="clear" w:color="auto" w:fill="FFFFFF"/>
        </w:rPr>
        <w:t>（7）信用中国：通过“信用中国”网站（www.creditchina.gov.cn/ ）和“中国政府采购网”（http://www.ccgp.gov.cn/）查询投标主体未被列入失信被执行人、重大税收失信主体、政府采购严重违法失信行为记录名单；</w:t>
      </w:r>
    </w:p>
    <w:p w14:paraId="4AACC3A8">
      <w:pPr>
        <w:pStyle w:val="29"/>
        <w:wordWrap w:val="0"/>
        <w:spacing w:before="0" w:beforeAutospacing="0" w:after="0" w:afterAutospacing="0" w:line="480" w:lineRule="atLeast"/>
        <w:ind w:firstLine="480" w:firstLineChars="200"/>
        <w:jc w:val="both"/>
        <w:rPr>
          <w:shd w:val="clear" w:color="auto" w:fill="FFFFFF"/>
        </w:rPr>
      </w:pPr>
      <w:r>
        <w:rPr>
          <w:rFonts w:hint="eastAsia"/>
          <w:shd w:val="clear" w:color="auto" w:fill="FFFFFF"/>
        </w:rPr>
        <w:t>（8）承诺函：提供具有履行服务合同所必需的产品和专业技术能力的承诺；</w:t>
      </w:r>
    </w:p>
    <w:p w14:paraId="62770774">
      <w:pPr>
        <w:pStyle w:val="29"/>
        <w:wordWrap w:val="0"/>
        <w:spacing w:before="0" w:beforeAutospacing="0" w:after="0" w:afterAutospacing="0" w:line="480" w:lineRule="atLeast"/>
        <w:ind w:firstLine="480" w:firstLineChars="200"/>
        <w:jc w:val="both"/>
        <w:rPr>
          <w:rFonts w:hint="eastAsia" w:eastAsia="宋体"/>
          <w:shd w:val="clear" w:color="auto" w:fill="FFFFFF"/>
          <w:lang w:eastAsia="zh-CN"/>
        </w:rPr>
      </w:pPr>
      <w:r>
        <w:rPr>
          <w:rFonts w:hint="eastAsia"/>
          <w:shd w:val="clear" w:color="auto" w:fill="FFFFFF"/>
        </w:rPr>
        <w:t>（9）</w:t>
      </w:r>
      <w:r>
        <w:rPr>
          <w:rFonts w:hint="eastAsia"/>
          <w:shd w:val="clear" w:color="auto" w:fill="FFFFFF"/>
          <w:lang w:eastAsia="zh-CN"/>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8DB4941">
      <w:pPr>
        <w:pStyle w:val="29"/>
        <w:wordWrap w:val="0"/>
        <w:spacing w:before="0" w:beforeAutospacing="0" w:after="0" w:afterAutospacing="0" w:line="480" w:lineRule="atLeast"/>
        <w:ind w:firstLine="480" w:firstLineChars="200"/>
        <w:jc w:val="both"/>
        <w:rPr>
          <w:shd w:val="clear" w:color="auto" w:fill="FFFFFF"/>
        </w:rPr>
      </w:pPr>
      <w:r>
        <w:rPr>
          <w:rFonts w:hint="eastAsia"/>
          <w:shd w:val="clear" w:color="auto" w:fill="FFFFFF"/>
        </w:rPr>
        <w:t>备注：本项目不接受联合体磋商。</w:t>
      </w:r>
    </w:p>
    <w:p w14:paraId="5ED600F0">
      <w:pPr>
        <w:pStyle w:val="7"/>
        <w:widowControl/>
        <w:wordWrap w:val="0"/>
        <w:spacing w:before="150" w:beforeAutospacing="0" w:after="150" w:afterAutospacing="0" w:line="30" w:lineRule="atLeast"/>
        <w:rPr>
          <w:rStyle w:val="35"/>
          <w:rFonts w:hint="default" w:cs="宋体"/>
          <w:b w:val="0"/>
          <w:sz w:val="24"/>
          <w:szCs w:val="24"/>
          <w:shd w:val="clear" w:color="auto" w:fill="FFFFFF"/>
        </w:rPr>
      </w:pPr>
      <w:r>
        <w:rPr>
          <w:rStyle w:val="35"/>
          <w:rFonts w:cs="宋体"/>
          <w:b w:val="0"/>
          <w:sz w:val="24"/>
          <w:szCs w:val="24"/>
          <w:shd w:val="clear" w:color="auto" w:fill="FFFFFF"/>
        </w:rPr>
        <w:t>三、获取采购文件</w:t>
      </w:r>
    </w:p>
    <w:p w14:paraId="19A5E486">
      <w:pPr>
        <w:pStyle w:val="29"/>
        <w:wordWrap w:val="0"/>
        <w:spacing w:before="0" w:beforeAutospacing="0" w:after="0" w:afterAutospacing="0" w:line="480" w:lineRule="atLeast"/>
        <w:ind w:left="480"/>
        <w:jc w:val="both"/>
        <w:rPr>
          <w:shd w:val="clear" w:color="auto" w:fill="FFFFFF"/>
        </w:rPr>
      </w:pPr>
      <w:r>
        <w:rPr>
          <w:rFonts w:hint="eastAsia"/>
          <w:shd w:val="clear" w:color="auto" w:fill="FFFFFF"/>
        </w:rPr>
        <w:t>时间：2025年</w:t>
      </w:r>
      <w:r>
        <w:rPr>
          <w:rFonts w:hint="eastAsia"/>
          <w:shd w:val="clear" w:color="auto" w:fill="FFFFFF"/>
          <w:lang w:val="en-US" w:eastAsia="zh-CN"/>
        </w:rPr>
        <w:t>10</w:t>
      </w:r>
      <w:r>
        <w:rPr>
          <w:rFonts w:hint="eastAsia"/>
          <w:shd w:val="clear" w:color="auto" w:fill="FFFFFF"/>
        </w:rPr>
        <w:t>月</w:t>
      </w:r>
      <w:r>
        <w:rPr>
          <w:rFonts w:hint="eastAsia"/>
          <w:shd w:val="clear" w:color="auto" w:fill="FFFFFF"/>
          <w:lang w:val="en-US" w:eastAsia="zh-CN"/>
        </w:rPr>
        <w:t>11</w:t>
      </w:r>
      <w:r>
        <w:rPr>
          <w:rFonts w:hint="eastAsia"/>
          <w:shd w:val="clear" w:color="auto" w:fill="FFFFFF"/>
        </w:rPr>
        <w:t>日至2025年</w:t>
      </w:r>
      <w:r>
        <w:rPr>
          <w:rFonts w:hint="eastAsia"/>
          <w:shd w:val="clear" w:color="auto" w:fill="FFFFFF"/>
          <w:lang w:val="en-US" w:eastAsia="zh-CN"/>
        </w:rPr>
        <w:t>10</w:t>
      </w:r>
      <w:r>
        <w:rPr>
          <w:rFonts w:hint="eastAsia"/>
          <w:shd w:val="clear" w:color="auto" w:fill="FFFFFF"/>
        </w:rPr>
        <w:t>月</w:t>
      </w:r>
      <w:r>
        <w:rPr>
          <w:rFonts w:hint="eastAsia"/>
          <w:shd w:val="clear" w:color="auto" w:fill="FFFFFF"/>
          <w:lang w:val="en-US" w:eastAsia="zh-CN"/>
        </w:rPr>
        <w:t>16</w:t>
      </w:r>
      <w:r>
        <w:rPr>
          <w:rFonts w:hint="eastAsia"/>
          <w:shd w:val="clear" w:color="auto" w:fill="FFFFFF"/>
        </w:rPr>
        <w:t>日，每天上午 09:00:00至12:00:00，</w:t>
      </w:r>
    </w:p>
    <w:p w14:paraId="48FEBFE3">
      <w:pPr>
        <w:pStyle w:val="29"/>
        <w:wordWrap w:val="0"/>
        <w:spacing w:before="0" w:beforeAutospacing="0" w:after="0" w:afterAutospacing="0" w:line="480" w:lineRule="atLeast"/>
        <w:jc w:val="both"/>
        <w:rPr>
          <w:shd w:val="clear" w:color="auto" w:fill="FFFFFF"/>
        </w:rPr>
      </w:pPr>
      <w:r>
        <w:rPr>
          <w:rFonts w:hint="eastAsia"/>
          <w:shd w:val="clear" w:color="auto" w:fill="FFFFFF"/>
        </w:rPr>
        <w:t>下午13:30:00至17:00:00（北京时间）</w:t>
      </w:r>
    </w:p>
    <w:p w14:paraId="0EFBB7CB">
      <w:pPr>
        <w:pStyle w:val="29"/>
        <w:wordWrap w:val="0"/>
        <w:spacing w:before="0" w:beforeAutospacing="0" w:after="0" w:afterAutospacing="0" w:line="480" w:lineRule="atLeast"/>
        <w:ind w:left="480"/>
        <w:jc w:val="both"/>
        <w:rPr>
          <w:shd w:val="clear" w:color="auto" w:fill="FFFFFF"/>
        </w:rPr>
      </w:pPr>
      <w:r>
        <w:rPr>
          <w:rFonts w:hint="eastAsia"/>
          <w:shd w:val="clear" w:color="auto" w:fill="FFFFFF"/>
        </w:rPr>
        <w:t>途径：获取方式：获取磋商文件携带有效的单位介绍信、经办人身份证原件及加盖</w:t>
      </w:r>
    </w:p>
    <w:p w14:paraId="349BAAA2">
      <w:pPr>
        <w:pStyle w:val="29"/>
        <w:wordWrap w:val="0"/>
        <w:spacing w:before="0" w:beforeAutospacing="0" w:after="0" w:afterAutospacing="0" w:line="480" w:lineRule="atLeast"/>
        <w:jc w:val="both"/>
        <w:rPr>
          <w:shd w:val="clear" w:color="auto" w:fill="FFFFFF"/>
        </w:rPr>
      </w:pPr>
      <w:r>
        <w:rPr>
          <w:rFonts w:hint="eastAsia"/>
          <w:shd w:val="clear" w:color="auto" w:fill="FFFFFF"/>
        </w:rPr>
        <w:t>公章的复印件（均加盖公章）。</w:t>
      </w:r>
      <w:r>
        <w:rPr>
          <w:rFonts w:hint="eastAsia"/>
          <w:shd w:val="clear" w:color="auto" w:fill="FFFFFF"/>
          <w:lang w:eastAsia="zh-CN"/>
        </w:rPr>
        <w:t>获取</w:t>
      </w:r>
      <w:r>
        <w:rPr>
          <w:rFonts w:hint="eastAsia"/>
          <w:shd w:val="clear" w:color="auto" w:fill="FFFFFF"/>
        </w:rPr>
        <w:t>地点：西安市建西街123号一楼报名登记处。</w:t>
      </w:r>
    </w:p>
    <w:p w14:paraId="03C8B458">
      <w:pPr>
        <w:pStyle w:val="29"/>
        <w:wordWrap w:val="0"/>
        <w:spacing w:before="0" w:beforeAutospacing="0" w:after="0" w:afterAutospacing="0" w:line="480" w:lineRule="atLeast"/>
        <w:ind w:left="480"/>
        <w:jc w:val="both"/>
        <w:rPr>
          <w:shd w:val="clear" w:color="auto" w:fill="FFFFFF"/>
        </w:rPr>
      </w:pPr>
      <w:r>
        <w:rPr>
          <w:rFonts w:hint="eastAsia"/>
          <w:shd w:val="clear" w:color="auto" w:fill="FFFFFF"/>
        </w:rPr>
        <w:t>方式：现场</w:t>
      </w:r>
      <w:r>
        <w:rPr>
          <w:rFonts w:hint="eastAsia"/>
          <w:shd w:val="clear" w:color="auto" w:fill="FFFFFF"/>
          <w:lang w:eastAsia="zh-CN"/>
        </w:rPr>
        <w:t>免费</w:t>
      </w:r>
      <w:r>
        <w:rPr>
          <w:rFonts w:hint="eastAsia"/>
          <w:shd w:val="clear" w:color="auto" w:fill="FFFFFF"/>
        </w:rPr>
        <w:t>获取</w:t>
      </w:r>
    </w:p>
    <w:p w14:paraId="798078F5">
      <w:pPr>
        <w:pStyle w:val="7"/>
        <w:widowControl/>
        <w:wordWrap w:val="0"/>
        <w:spacing w:before="150" w:beforeAutospacing="0" w:after="150" w:afterAutospacing="0" w:line="30" w:lineRule="atLeast"/>
        <w:rPr>
          <w:rStyle w:val="35"/>
          <w:rFonts w:hint="default" w:cs="宋体"/>
          <w:b w:val="0"/>
          <w:sz w:val="24"/>
          <w:szCs w:val="24"/>
          <w:shd w:val="clear" w:color="auto" w:fill="FFFFFF"/>
        </w:rPr>
      </w:pPr>
      <w:r>
        <w:rPr>
          <w:rStyle w:val="35"/>
          <w:rFonts w:cs="宋体"/>
          <w:b w:val="0"/>
          <w:sz w:val="24"/>
          <w:szCs w:val="24"/>
          <w:shd w:val="clear" w:color="auto" w:fill="FFFFFF"/>
        </w:rPr>
        <w:t>四、响应文件提交</w:t>
      </w:r>
    </w:p>
    <w:p w14:paraId="1FB94E51">
      <w:pPr>
        <w:pStyle w:val="29"/>
        <w:wordWrap w:val="0"/>
        <w:spacing w:before="0" w:beforeAutospacing="0" w:after="0" w:afterAutospacing="0" w:line="480" w:lineRule="atLeast"/>
        <w:ind w:left="480"/>
        <w:jc w:val="both"/>
        <w:rPr>
          <w:shd w:val="clear" w:color="auto" w:fill="FFFFFF"/>
        </w:rPr>
      </w:pPr>
      <w:r>
        <w:rPr>
          <w:rFonts w:hint="eastAsia"/>
          <w:shd w:val="clear" w:color="auto" w:fill="FFFFFF"/>
        </w:rPr>
        <w:t>截止时间：2025年</w:t>
      </w:r>
      <w:r>
        <w:rPr>
          <w:rFonts w:hint="eastAsia"/>
          <w:shd w:val="clear" w:color="auto" w:fill="FFFFFF"/>
          <w:lang w:val="en-US" w:eastAsia="zh-CN"/>
        </w:rPr>
        <w:t>10</w:t>
      </w:r>
      <w:r>
        <w:rPr>
          <w:rFonts w:hint="eastAsia"/>
          <w:shd w:val="clear" w:color="auto" w:fill="FFFFFF"/>
        </w:rPr>
        <w:t>月</w:t>
      </w:r>
      <w:r>
        <w:rPr>
          <w:rFonts w:hint="eastAsia"/>
          <w:shd w:val="clear" w:color="auto" w:fill="FFFFFF"/>
          <w:lang w:val="en-US" w:eastAsia="zh-CN"/>
        </w:rPr>
        <w:t>23</w:t>
      </w:r>
      <w:r>
        <w:rPr>
          <w:rFonts w:hint="eastAsia"/>
          <w:shd w:val="clear" w:color="auto" w:fill="FFFFFF"/>
        </w:rPr>
        <w:t>日</w:t>
      </w:r>
      <w:r>
        <w:rPr>
          <w:rFonts w:hint="eastAsia"/>
          <w:shd w:val="clear" w:color="auto" w:fill="FFFFFF"/>
          <w:lang w:val="en-US" w:eastAsia="zh-CN"/>
        </w:rPr>
        <w:t>14</w:t>
      </w:r>
      <w:r>
        <w:rPr>
          <w:rFonts w:hint="eastAsia"/>
          <w:shd w:val="clear" w:color="auto" w:fill="FFFFFF"/>
        </w:rPr>
        <w:t>时30分00秒（北京时间）</w:t>
      </w:r>
    </w:p>
    <w:p w14:paraId="7D8F7C69">
      <w:pPr>
        <w:pStyle w:val="29"/>
        <w:wordWrap w:val="0"/>
        <w:spacing w:before="0" w:beforeAutospacing="0" w:after="0" w:afterAutospacing="0" w:line="480" w:lineRule="atLeast"/>
        <w:ind w:left="480"/>
        <w:jc w:val="both"/>
        <w:rPr>
          <w:shd w:val="clear" w:color="auto" w:fill="FFFFFF"/>
        </w:rPr>
      </w:pPr>
      <w:r>
        <w:rPr>
          <w:rFonts w:hint="eastAsia"/>
          <w:shd w:val="clear" w:color="auto" w:fill="FFFFFF"/>
        </w:rPr>
        <w:t>地点：西安市建西街123号三楼第一会议室</w:t>
      </w:r>
    </w:p>
    <w:p w14:paraId="10A94752">
      <w:pPr>
        <w:pStyle w:val="7"/>
        <w:widowControl/>
        <w:wordWrap w:val="0"/>
        <w:spacing w:before="150" w:beforeAutospacing="0" w:after="150" w:afterAutospacing="0" w:line="30" w:lineRule="atLeast"/>
        <w:rPr>
          <w:rStyle w:val="35"/>
          <w:rFonts w:hint="default" w:cs="宋体"/>
          <w:b w:val="0"/>
          <w:sz w:val="24"/>
          <w:szCs w:val="24"/>
          <w:shd w:val="clear" w:color="auto" w:fill="FFFFFF"/>
        </w:rPr>
      </w:pPr>
      <w:r>
        <w:rPr>
          <w:rStyle w:val="35"/>
          <w:rFonts w:cs="宋体"/>
          <w:b w:val="0"/>
          <w:sz w:val="24"/>
          <w:szCs w:val="24"/>
          <w:shd w:val="clear" w:color="auto" w:fill="FFFFFF"/>
        </w:rPr>
        <w:t>五、开启</w:t>
      </w:r>
    </w:p>
    <w:p w14:paraId="18E25C70">
      <w:pPr>
        <w:pStyle w:val="29"/>
        <w:wordWrap w:val="0"/>
        <w:spacing w:before="0" w:beforeAutospacing="0" w:after="0" w:afterAutospacing="0" w:line="480" w:lineRule="atLeast"/>
        <w:ind w:left="480"/>
        <w:jc w:val="both"/>
        <w:rPr>
          <w:shd w:val="clear" w:color="auto" w:fill="FFFFFF"/>
        </w:rPr>
      </w:pPr>
      <w:r>
        <w:rPr>
          <w:rFonts w:hint="eastAsia"/>
          <w:shd w:val="clear" w:color="auto" w:fill="FFFFFF"/>
        </w:rPr>
        <w:t>时间：2025年</w:t>
      </w:r>
      <w:r>
        <w:rPr>
          <w:rFonts w:hint="eastAsia"/>
          <w:shd w:val="clear" w:color="auto" w:fill="FFFFFF"/>
          <w:lang w:val="en-US" w:eastAsia="zh-CN"/>
        </w:rPr>
        <w:t>10</w:t>
      </w:r>
      <w:r>
        <w:rPr>
          <w:rFonts w:hint="eastAsia"/>
          <w:shd w:val="clear" w:color="auto" w:fill="FFFFFF"/>
        </w:rPr>
        <w:t>月</w:t>
      </w:r>
      <w:r>
        <w:rPr>
          <w:rFonts w:hint="eastAsia"/>
          <w:shd w:val="clear" w:color="auto" w:fill="FFFFFF"/>
          <w:lang w:val="en-US" w:eastAsia="zh-CN"/>
        </w:rPr>
        <w:t>23</w:t>
      </w:r>
      <w:r>
        <w:rPr>
          <w:rFonts w:hint="eastAsia"/>
          <w:shd w:val="clear" w:color="auto" w:fill="FFFFFF"/>
        </w:rPr>
        <w:t>日</w:t>
      </w:r>
      <w:r>
        <w:rPr>
          <w:rFonts w:hint="eastAsia"/>
          <w:shd w:val="clear" w:color="auto" w:fill="FFFFFF"/>
          <w:lang w:val="en-US" w:eastAsia="zh-CN"/>
        </w:rPr>
        <w:t>14</w:t>
      </w:r>
      <w:r>
        <w:rPr>
          <w:rFonts w:hint="eastAsia"/>
          <w:shd w:val="clear" w:color="auto" w:fill="FFFFFF"/>
        </w:rPr>
        <w:t>时30分00秒（北京时间）</w:t>
      </w:r>
    </w:p>
    <w:p w14:paraId="100E7A19">
      <w:pPr>
        <w:pStyle w:val="29"/>
        <w:wordWrap w:val="0"/>
        <w:spacing w:before="0" w:beforeAutospacing="0" w:after="0" w:afterAutospacing="0" w:line="480" w:lineRule="atLeast"/>
        <w:ind w:left="480"/>
        <w:jc w:val="both"/>
        <w:rPr>
          <w:shd w:val="clear" w:color="auto" w:fill="FFFFFF"/>
        </w:rPr>
      </w:pPr>
      <w:r>
        <w:rPr>
          <w:rFonts w:hint="eastAsia"/>
          <w:shd w:val="clear" w:color="auto" w:fill="FFFFFF"/>
        </w:rPr>
        <w:t>地点：西安市建西街123号三楼第一会议室</w:t>
      </w:r>
    </w:p>
    <w:p w14:paraId="06E3CC22">
      <w:pPr>
        <w:pStyle w:val="7"/>
        <w:widowControl/>
        <w:wordWrap w:val="0"/>
        <w:spacing w:before="150" w:beforeAutospacing="0" w:after="150" w:afterAutospacing="0" w:line="30" w:lineRule="atLeast"/>
        <w:rPr>
          <w:rStyle w:val="35"/>
          <w:rFonts w:hint="default" w:cs="宋体"/>
          <w:b w:val="0"/>
          <w:sz w:val="24"/>
          <w:szCs w:val="24"/>
          <w:shd w:val="clear" w:color="auto" w:fill="FFFFFF"/>
        </w:rPr>
      </w:pPr>
      <w:r>
        <w:rPr>
          <w:rStyle w:val="35"/>
          <w:rFonts w:cs="宋体"/>
          <w:b w:val="0"/>
          <w:sz w:val="24"/>
          <w:szCs w:val="24"/>
          <w:shd w:val="clear" w:color="auto" w:fill="FFFFFF"/>
        </w:rPr>
        <w:t>六、公告期限</w:t>
      </w:r>
    </w:p>
    <w:p w14:paraId="6B19E092">
      <w:pPr>
        <w:pStyle w:val="29"/>
        <w:wordWrap w:val="0"/>
        <w:spacing w:before="0" w:beforeAutospacing="0" w:after="0" w:afterAutospacing="0" w:line="480" w:lineRule="atLeast"/>
        <w:ind w:left="480"/>
        <w:jc w:val="both"/>
        <w:rPr>
          <w:shd w:val="clear" w:color="auto" w:fill="FFFFFF"/>
        </w:rPr>
      </w:pPr>
      <w:r>
        <w:rPr>
          <w:rFonts w:hint="eastAsia"/>
          <w:shd w:val="clear" w:color="auto" w:fill="FFFFFF"/>
        </w:rPr>
        <w:t>自本公告发布之日起3个工作日。</w:t>
      </w:r>
    </w:p>
    <w:p w14:paraId="53908B5E">
      <w:pPr>
        <w:pStyle w:val="7"/>
        <w:widowControl/>
        <w:wordWrap w:val="0"/>
        <w:spacing w:before="150" w:beforeAutospacing="0" w:after="150" w:afterAutospacing="0" w:line="30" w:lineRule="atLeast"/>
        <w:rPr>
          <w:rStyle w:val="35"/>
          <w:rFonts w:hint="default" w:cs="宋体"/>
          <w:b w:val="0"/>
          <w:sz w:val="24"/>
          <w:szCs w:val="24"/>
          <w:shd w:val="clear" w:color="auto" w:fill="FFFFFF"/>
        </w:rPr>
      </w:pPr>
      <w:r>
        <w:rPr>
          <w:rStyle w:val="35"/>
          <w:rFonts w:cs="宋体"/>
          <w:b w:val="0"/>
          <w:sz w:val="24"/>
          <w:szCs w:val="24"/>
          <w:shd w:val="clear" w:color="auto" w:fill="FFFFFF"/>
        </w:rPr>
        <w:t>七、其他补充事宜</w:t>
      </w:r>
    </w:p>
    <w:p w14:paraId="70BE2620">
      <w:pPr>
        <w:pStyle w:val="29"/>
        <w:wordWrap w:val="0"/>
        <w:spacing w:before="0" w:beforeAutospacing="0" w:after="0" w:afterAutospacing="0" w:line="480" w:lineRule="atLeast"/>
        <w:ind w:left="480"/>
        <w:jc w:val="both"/>
        <w:rPr>
          <w:shd w:val="clear" w:color="auto" w:fill="FFFFFF"/>
        </w:rPr>
      </w:pPr>
      <w:r>
        <w:rPr>
          <w:rFonts w:hint="eastAsia"/>
          <w:shd w:val="clear" w:color="auto" w:fill="FFFFFF"/>
        </w:rPr>
        <w:t>/</w:t>
      </w:r>
    </w:p>
    <w:p w14:paraId="7A6DB936">
      <w:pPr>
        <w:pStyle w:val="7"/>
        <w:widowControl/>
        <w:wordWrap w:val="0"/>
        <w:spacing w:before="150" w:beforeAutospacing="0" w:after="150" w:afterAutospacing="0" w:line="30" w:lineRule="atLeast"/>
        <w:rPr>
          <w:rStyle w:val="35"/>
          <w:rFonts w:hint="default" w:cs="宋体"/>
          <w:b w:val="0"/>
          <w:sz w:val="24"/>
          <w:szCs w:val="24"/>
          <w:shd w:val="clear" w:color="auto" w:fill="FFFFFF"/>
        </w:rPr>
      </w:pPr>
      <w:r>
        <w:rPr>
          <w:rStyle w:val="35"/>
          <w:rFonts w:cs="宋体"/>
          <w:b w:val="0"/>
          <w:sz w:val="24"/>
          <w:szCs w:val="24"/>
          <w:shd w:val="clear" w:color="auto" w:fill="FFFFFF"/>
        </w:rPr>
        <w:t>八、对本次招标提出询问，请按以下方式联系。</w:t>
      </w:r>
    </w:p>
    <w:p w14:paraId="56699AFF">
      <w:pPr>
        <w:pStyle w:val="7"/>
        <w:widowControl/>
        <w:wordWrap w:val="0"/>
        <w:spacing w:before="0" w:beforeAutospacing="0" w:after="0" w:afterAutospacing="0" w:line="360" w:lineRule="auto"/>
        <w:rPr>
          <w:rFonts w:hint="default" w:cs="宋体"/>
          <w:b w:val="0"/>
          <w:bCs w:val="0"/>
          <w:sz w:val="24"/>
          <w:szCs w:val="24"/>
        </w:rPr>
      </w:pPr>
      <w:r>
        <w:rPr>
          <w:rFonts w:cs="宋体"/>
          <w:b w:val="0"/>
          <w:bCs w:val="0"/>
          <w:sz w:val="24"/>
          <w:szCs w:val="24"/>
          <w:shd w:val="clear" w:color="auto" w:fill="FFFFFF"/>
        </w:rPr>
        <w:t>1.采购人信息</w:t>
      </w:r>
    </w:p>
    <w:p w14:paraId="4D00901E">
      <w:pPr>
        <w:pStyle w:val="29"/>
        <w:wordWrap w:val="0"/>
        <w:spacing w:before="0" w:beforeAutospacing="0" w:after="0" w:afterAutospacing="0" w:line="360" w:lineRule="auto"/>
        <w:ind w:firstLine="480"/>
        <w:jc w:val="both"/>
        <w:rPr>
          <w:rFonts w:hint="eastAsia" w:eastAsia="宋体"/>
          <w:lang w:eastAsia="zh-CN"/>
        </w:rPr>
      </w:pPr>
      <w:r>
        <w:rPr>
          <w:rFonts w:hint="eastAsia"/>
          <w:shd w:val="clear" w:color="auto" w:fill="FFFFFF"/>
        </w:rPr>
        <w:t>名称：</w:t>
      </w:r>
      <w:r>
        <w:rPr>
          <w:rFonts w:hint="eastAsia"/>
          <w:shd w:val="clear" w:color="auto" w:fill="FFFFFF"/>
          <w:lang w:eastAsia="zh-CN"/>
        </w:rPr>
        <w:t>西安市人民政府办公厅</w:t>
      </w:r>
    </w:p>
    <w:p w14:paraId="2A90A307">
      <w:pPr>
        <w:pStyle w:val="29"/>
        <w:wordWrap w:val="0"/>
        <w:spacing w:before="0" w:beforeAutospacing="0" w:after="0" w:afterAutospacing="0" w:line="360" w:lineRule="auto"/>
        <w:ind w:firstLine="480"/>
        <w:jc w:val="both"/>
        <w:rPr>
          <w:rFonts w:hint="eastAsia" w:eastAsia="宋体"/>
          <w:lang w:eastAsia="zh-CN"/>
        </w:rPr>
      </w:pPr>
      <w:r>
        <w:rPr>
          <w:rFonts w:hint="eastAsia"/>
          <w:shd w:val="clear" w:color="auto" w:fill="FFFFFF"/>
        </w:rPr>
        <w:t>地址：</w:t>
      </w:r>
      <w:r>
        <w:rPr>
          <w:rFonts w:hint="eastAsia"/>
          <w:shd w:val="clear" w:color="auto" w:fill="FFFFFF"/>
          <w:lang w:eastAsia="zh-CN"/>
        </w:rPr>
        <w:t>西安市凤城八路 109 号</w:t>
      </w:r>
    </w:p>
    <w:p w14:paraId="6B6ACAD7">
      <w:pPr>
        <w:pStyle w:val="29"/>
        <w:wordWrap w:val="0"/>
        <w:spacing w:before="0" w:beforeAutospacing="0" w:after="0" w:afterAutospacing="0" w:line="360" w:lineRule="auto"/>
        <w:ind w:firstLine="480"/>
        <w:jc w:val="both"/>
        <w:rPr>
          <w:rFonts w:hint="eastAsia" w:eastAsia="宋体"/>
          <w:lang w:eastAsia="zh-CN"/>
        </w:rPr>
      </w:pPr>
      <w:r>
        <w:rPr>
          <w:rFonts w:hint="eastAsia"/>
          <w:shd w:val="clear" w:color="auto" w:fill="FFFFFF"/>
        </w:rPr>
        <w:t>联系方式：</w:t>
      </w:r>
      <w:r>
        <w:rPr>
          <w:rFonts w:hint="eastAsia"/>
          <w:shd w:val="clear" w:color="auto" w:fill="FFFFFF"/>
          <w:lang w:eastAsia="zh-CN"/>
        </w:rPr>
        <w:t>029-86783061</w:t>
      </w:r>
    </w:p>
    <w:p w14:paraId="7CE924FA">
      <w:pPr>
        <w:pStyle w:val="7"/>
        <w:widowControl/>
        <w:wordWrap w:val="0"/>
        <w:spacing w:before="0" w:beforeAutospacing="0" w:after="0" w:afterAutospacing="0" w:line="360" w:lineRule="auto"/>
        <w:rPr>
          <w:rFonts w:hint="default" w:cs="宋体"/>
          <w:b w:val="0"/>
          <w:bCs w:val="0"/>
          <w:sz w:val="24"/>
          <w:szCs w:val="24"/>
        </w:rPr>
      </w:pPr>
      <w:r>
        <w:rPr>
          <w:rFonts w:cs="宋体"/>
          <w:b w:val="0"/>
          <w:bCs w:val="0"/>
          <w:sz w:val="24"/>
          <w:szCs w:val="24"/>
          <w:shd w:val="clear" w:color="auto" w:fill="FFFFFF"/>
        </w:rPr>
        <w:t>2.采购代理机构信息</w:t>
      </w:r>
    </w:p>
    <w:p w14:paraId="3D5CA335">
      <w:pPr>
        <w:pStyle w:val="29"/>
        <w:wordWrap w:val="0"/>
        <w:spacing w:before="0" w:beforeAutospacing="0" w:after="0" w:afterAutospacing="0" w:line="360" w:lineRule="auto"/>
        <w:ind w:firstLine="480"/>
        <w:jc w:val="both"/>
      </w:pPr>
      <w:r>
        <w:rPr>
          <w:rFonts w:hint="eastAsia"/>
          <w:shd w:val="clear" w:color="auto" w:fill="FFFFFF"/>
        </w:rPr>
        <w:t>名称：陕西海堂项目管理咨询有限公司</w:t>
      </w:r>
    </w:p>
    <w:p w14:paraId="5295A879">
      <w:pPr>
        <w:pStyle w:val="29"/>
        <w:wordWrap w:val="0"/>
        <w:spacing w:before="0" w:beforeAutospacing="0" w:after="0" w:afterAutospacing="0" w:line="360" w:lineRule="auto"/>
        <w:ind w:firstLine="480"/>
        <w:jc w:val="both"/>
      </w:pPr>
      <w:r>
        <w:rPr>
          <w:rFonts w:hint="eastAsia"/>
          <w:shd w:val="clear" w:color="auto" w:fill="FFFFFF"/>
        </w:rPr>
        <w:t>地址：西安市碑林区建西街123号</w:t>
      </w:r>
    </w:p>
    <w:p w14:paraId="435EE4B9">
      <w:pPr>
        <w:pStyle w:val="29"/>
        <w:wordWrap w:val="0"/>
        <w:spacing w:before="0" w:beforeAutospacing="0" w:after="0" w:afterAutospacing="0" w:line="360" w:lineRule="auto"/>
        <w:ind w:firstLine="480"/>
        <w:jc w:val="both"/>
      </w:pPr>
      <w:r>
        <w:rPr>
          <w:rFonts w:hint="eastAsia"/>
          <w:shd w:val="clear" w:color="auto" w:fill="FFFFFF"/>
        </w:rPr>
        <w:t>联系方式：029-85266606</w:t>
      </w:r>
    </w:p>
    <w:p w14:paraId="4F0B2711">
      <w:pPr>
        <w:pStyle w:val="7"/>
        <w:widowControl/>
        <w:wordWrap w:val="0"/>
        <w:spacing w:before="0" w:beforeAutospacing="0" w:after="0" w:afterAutospacing="0" w:line="360" w:lineRule="auto"/>
        <w:rPr>
          <w:rFonts w:hint="default" w:cs="宋体"/>
          <w:b w:val="0"/>
          <w:bCs w:val="0"/>
          <w:sz w:val="24"/>
          <w:szCs w:val="24"/>
        </w:rPr>
      </w:pPr>
      <w:r>
        <w:rPr>
          <w:rFonts w:cs="宋体"/>
          <w:b w:val="0"/>
          <w:bCs w:val="0"/>
          <w:sz w:val="24"/>
          <w:szCs w:val="24"/>
          <w:shd w:val="clear" w:color="auto" w:fill="FFFFFF"/>
        </w:rPr>
        <w:t>3.项目联系方式</w:t>
      </w:r>
    </w:p>
    <w:p w14:paraId="231CFDC2">
      <w:pPr>
        <w:pStyle w:val="29"/>
        <w:wordWrap w:val="0"/>
        <w:spacing w:before="0" w:beforeAutospacing="0" w:after="0" w:afterAutospacing="0" w:line="360" w:lineRule="auto"/>
        <w:ind w:firstLine="480"/>
        <w:jc w:val="both"/>
      </w:pPr>
      <w:r>
        <w:rPr>
          <w:rFonts w:hint="eastAsia"/>
          <w:shd w:val="clear" w:color="auto" w:fill="FFFFFF"/>
        </w:rPr>
        <w:t>项目联系人：田华</w:t>
      </w:r>
    </w:p>
    <w:p w14:paraId="05A3D9BD">
      <w:pPr>
        <w:pStyle w:val="29"/>
        <w:wordWrap w:val="0"/>
        <w:spacing w:before="0" w:beforeAutospacing="0" w:after="0" w:afterAutospacing="0" w:line="360" w:lineRule="auto"/>
        <w:ind w:firstLine="480"/>
        <w:jc w:val="both"/>
      </w:pPr>
      <w:r>
        <w:rPr>
          <w:rFonts w:hint="eastAsia"/>
          <w:shd w:val="clear" w:color="auto" w:fill="FFFFFF"/>
        </w:rPr>
        <w:t>电话：029-85266606</w:t>
      </w:r>
    </w:p>
    <w:p w14:paraId="009B7F85">
      <w:pPr>
        <w:pStyle w:val="29"/>
        <w:wordWrap w:val="0"/>
        <w:spacing w:before="0" w:beforeAutospacing="0" w:after="0" w:afterAutospacing="0" w:line="480" w:lineRule="atLeast"/>
        <w:ind w:firstLine="480"/>
        <w:jc w:val="both"/>
        <w:rPr>
          <w:shd w:val="clear" w:color="auto" w:fill="FFFFFF"/>
        </w:rPr>
      </w:pPr>
    </w:p>
    <w:p w14:paraId="2A70FDC6">
      <w:pPr>
        <w:pStyle w:val="29"/>
        <w:wordWrap w:val="0"/>
        <w:spacing w:before="0" w:beforeAutospacing="0" w:after="0" w:afterAutospacing="0" w:line="480" w:lineRule="atLeast"/>
        <w:ind w:firstLine="4560" w:firstLineChars="1900"/>
        <w:jc w:val="both"/>
        <w:rPr>
          <w:shd w:val="clear" w:color="auto" w:fill="FFFFFF"/>
        </w:rPr>
      </w:pPr>
      <w:r>
        <w:rPr>
          <w:rFonts w:hint="eastAsia"/>
          <w:shd w:val="clear" w:color="auto" w:fill="FFFFFF"/>
        </w:rPr>
        <w:t>陕西海堂项目管理咨询有限公司</w:t>
      </w:r>
    </w:p>
    <w:p w14:paraId="440EE8F7">
      <w:pPr>
        <w:pStyle w:val="29"/>
        <w:wordWrap w:val="0"/>
        <w:spacing w:before="0" w:beforeAutospacing="0" w:after="0" w:afterAutospacing="0" w:line="480" w:lineRule="atLeast"/>
        <w:ind w:firstLine="5280" w:firstLineChars="2200"/>
        <w:jc w:val="both"/>
        <w:rPr>
          <w:shd w:val="clear" w:color="auto" w:fill="FFFFFF"/>
        </w:rPr>
      </w:pPr>
      <w:r>
        <w:rPr>
          <w:rFonts w:hint="eastAsia"/>
          <w:shd w:val="clear" w:color="auto" w:fill="FFFFFF"/>
        </w:rPr>
        <w:t>2025年</w:t>
      </w:r>
      <w:r>
        <w:rPr>
          <w:rFonts w:hint="eastAsia"/>
          <w:shd w:val="clear" w:color="auto" w:fill="FFFFFF"/>
          <w:lang w:val="en-US" w:eastAsia="zh-CN"/>
        </w:rPr>
        <w:t>10</w:t>
      </w:r>
      <w:r>
        <w:rPr>
          <w:rFonts w:hint="eastAsia"/>
          <w:shd w:val="clear" w:color="auto" w:fill="FFFFFF"/>
        </w:rPr>
        <w:t>月</w:t>
      </w:r>
      <w:r>
        <w:rPr>
          <w:rFonts w:hint="eastAsia"/>
          <w:shd w:val="clear" w:color="auto" w:fill="FFFFFF"/>
          <w:lang w:val="en-US" w:eastAsia="zh-CN"/>
        </w:rPr>
        <w:t>10</w:t>
      </w:r>
      <w:r>
        <w:rPr>
          <w:rFonts w:hint="eastAsia"/>
          <w:shd w:val="clear" w:color="auto" w:fill="FFFFFF"/>
        </w:rPr>
        <w:t>日</w:t>
      </w:r>
    </w:p>
    <w:p w14:paraId="49532CFC">
      <w:pPr>
        <w:rPr>
          <w:rFonts w:ascii="宋体" w:hAnsi="宋体" w:cs="宋体"/>
          <w:sz w:val="24"/>
        </w:rPr>
      </w:pPr>
    </w:p>
    <w:p w14:paraId="1A1710F3">
      <w:pPr>
        <w:pStyle w:val="2"/>
        <w:keepNext w:val="0"/>
        <w:keepLines w:val="0"/>
        <w:spacing w:line="480" w:lineRule="exact"/>
        <w:rPr>
          <w:rFonts w:ascii="宋体" w:hAnsi="宋体" w:cs="宋体"/>
          <w:sz w:val="32"/>
          <w:szCs w:val="32"/>
        </w:rPr>
      </w:pPr>
      <w:r>
        <w:rPr>
          <w:rFonts w:hint="eastAsia" w:ascii="宋体" w:hAnsi="宋体" w:cs="宋体"/>
          <w:sz w:val="32"/>
          <w:szCs w:val="32"/>
        </w:rPr>
        <w:br w:type="page"/>
      </w:r>
      <w:bookmarkStart w:id="5" w:name="_Toc22098"/>
      <w:bookmarkStart w:id="6" w:name="_Toc31625"/>
      <w:r>
        <w:rPr>
          <w:rFonts w:hint="eastAsia" w:ascii="宋体" w:hAnsi="宋体" w:cs="宋体"/>
          <w:sz w:val="32"/>
          <w:szCs w:val="32"/>
        </w:rPr>
        <w:t>第二章  供应商须知</w:t>
      </w:r>
      <w:bookmarkEnd w:id="5"/>
      <w:bookmarkEnd w:id="6"/>
    </w:p>
    <w:p w14:paraId="78819416">
      <w:pPr>
        <w:spacing w:line="480" w:lineRule="exact"/>
        <w:jc w:val="center"/>
        <w:rPr>
          <w:rFonts w:ascii="宋体" w:hAnsi="宋体" w:cs="宋体"/>
          <w:b/>
          <w:bCs/>
          <w:sz w:val="28"/>
          <w:szCs w:val="28"/>
        </w:rPr>
      </w:pPr>
      <w:r>
        <w:rPr>
          <w:rFonts w:hint="eastAsia" w:ascii="宋体" w:hAnsi="宋体" w:cs="宋体"/>
          <w:b/>
          <w:bCs/>
          <w:sz w:val="28"/>
          <w:szCs w:val="28"/>
        </w:rPr>
        <w:t>供应商须知前附表</w:t>
      </w:r>
    </w:p>
    <w:tbl>
      <w:tblPr>
        <w:tblStyle w:val="32"/>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904"/>
        <w:gridCol w:w="7069"/>
      </w:tblGrid>
      <w:tr w14:paraId="4AC84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745" w:type="dxa"/>
            <w:vAlign w:val="center"/>
          </w:tcPr>
          <w:p w14:paraId="572DCDEA">
            <w:pPr>
              <w:spacing w:line="360" w:lineRule="auto"/>
              <w:jc w:val="center"/>
              <w:rPr>
                <w:rFonts w:ascii="宋体" w:hAnsi="宋体" w:cs="宋体"/>
                <w:b/>
                <w:bCs/>
                <w:sz w:val="24"/>
              </w:rPr>
            </w:pPr>
            <w:r>
              <w:rPr>
                <w:rFonts w:hint="eastAsia" w:ascii="宋体" w:hAnsi="宋体" w:cs="宋体"/>
                <w:b/>
                <w:bCs/>
                <w:sz w:val="24"/>
              </w:rPr>
              <w:t>序号</w:t>
            </w:r>
          </w:p>
        </w:tc>
        <w:tc>
          <w:tcPr>
            <w:tcW w:w="1904" w:type="dxa"/>
            <w:vAlign w:val="center"/>
          </w:tcPr>
          <w:p w14:paraId="3EAD091F">
            <w:pPr>
              <w:spacing w:line="360" w:lineRule="auto"/>
              <w:jc w:val="center"/>
              <w:rPr>
                <w:rFonts w:ascii="宋体" w:hAnsi="宋体" w:cs="宋体"/>
                <w:b/>
                <w:bCs/>
                <w:sz w:val="24"/>
              </w:rPr>
            </w:pPr>
            <w:r>
              <w:rPr>
                <w:rFonts w:hint="eastAsia" w:ascii="宋体" w:hAnsi="宋体" w:cs="宋体"/>
                <w:b/>
                <w:bCs/>
                <w:sz w:val="24"/>
              </w:rPr>
              <w:t>名称</w:t>
            </w:r>
          </w:p>
        </w:tc>
        <w:tc>
          <w:tcPr>
            <w:tcW w:w="7069" w:type="dxa"/>
            <w:vAlign w:val="center"/>
          </w:tcPr>
          <w:p w14:paraId="61127CAF">
            <w:pPr>
              <w:spacing w:line="360" w:lineRule="auto"/>
              <w:jc w:val="center"/>
              <w:rPr>
                <w:rFonts w:ascii="宋体" w:hAnsi="宋体" w:cs="宋体"/>
                <w:b/>
                <w:bCs/>
                <w:sz w:val="24"/>
              </w:rPr>
            </w:pPr>
            <w:r>
              <w:rPr>
                <w:rFonts w:hint="eastAsia" w:ascii="宋体" w:hAnsi="宋体" w:cs="宋体"/>
                <w:b/>
                <w:bCs/>
                <w:sz w:val="24"/>
              </w:rPr>
              <w:t>具体内容和要求</w:t>
            </w:r>
          </w:p>
        </w:tc>
      </w:tr>
      <w:tr w14:paraId="577B6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45" w:type="dxa"/>
            <w:vMerge w:val="restart"/>
            <w:vAlign w:val="center"/>
          </w:tcPr>
          <w:p w14:paraId="45D643F7">
            <w:pPr>
              <w:spacing w:line="360" w:lineRule="auto"/>
              <w:jc w:val="center"/>
              <w:rPr>
                <w:rFonts w:ascii="宋体" w:hAnsi="宋体" w:cs="宋体"/>
                <w:sz w:val="24"/>
              </w:rPr>
            </w:pPr>
            <w:r>
              <w:rPr>
                <w:rFonts w:hint="eastAsia" w:ascii="宋体" w:hAnsi="宋体" w:cs="宋体"/>
                <w:sz w:val="24"/>
              </w:rPr>
              <w:t>1</w:t>
            </w:r>
          </w:p>
        </w:tc>
        <w:tc>
          <w:tcPr>
            <w:tcW w:w="1904" w:type="dxa"/>
            <w:vAlign w:val="center"/>
          </w:tcPr>
          <w:p w14:paraId="0F26A587">
            <w:pPr>
              <w:spacing w:line="360" w:lineRule="auto"/>
              <w:jc w:val="center"/>
              <w:rPr>
                <w:rFonts w:ascii="宋体" w:hAnsi="宋体" w:cs="宋体"/>
                <w:sz w:val="24"/>
              </w:rPr>
            </w:pPr>
            <w:r>
              <w:rPr>
                <w:rFonts w:hint="eastAsia" w:ascii="宋体" w:hAnsi="宋体" w:cs="宋体"/>
                <w:sz w:val="24"/>
              </w:rPr>
              <w:t>采购项目</w:t>
            </w:r>
          </w:p>
        </w:tc>
        <w:tc>
          <w:tcPr>
            <w:tcW w:w="7069" w:type="dxa"/>
            <w:vAlign w:val="center"/>
          </w:tcPr>
          <w:p w14:paraId="701C64A8">
            <w:pPr>
              <w:spacing w:line="360" w:lineRule="auto"/>
              <w:rPr>
                <w:rFonts w:hint="eastAsia" w:ascii="宋体" w:hAnsi="宋体" w:eastAsia="宋体" w:cs="宋体"/>
                <w:sz w:val="24"/>
                <w:lang w:eastAsia="zh-CN"/>
              </w:rPr>
            </w:pPr>
            <w:r>
              <w:rPr>
                <w:rFonts w:hint="eastAsia" w:ascii="宋体" w:hAnsi="宋体" w:cs="宋体"/>
                <w:sz w:val="24"/>
                <w:lang w:eastAsia="zh-CN"/>
              </w:rPr>
              <w:t>西安市人民政府办公厅外文网站运维项目</w:t>
            </w:r>
          </w:p>
        </w:tc>
      </w:tr>
      <w:tr w14:paraId="2EC8A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45" w:type="dxa"/>
            <w:vMerge w:val="continue"/>
            <w:vAlign w:val="center"/>
          </w:tcPr>
          <w:p w14:paraId="7470E5A6">
            <w:pPr>
              <w:spacing w:line="360" w:lineRule="auto"/>
              <w:jc w:val="center"/>
              <w:rPr>
                <w:rFonts w:ascii="宋体" w:hAnsi="宋体" w:cs="宋体"/>
                <w:sz w:val="24"/>
              </w:rPr>
            </w:pPr>
          </w:p>
        </w:tc>
        <w:tc>
          <w:tcPr>
            <w:tcW w:w="1904" w:type="dxa"/>
            <w:vAlign w:val="center"/>
          </w:tcPr>
          <w:p w14:paraId="538E1C82">
            <w:pPr>
              <w:spacing w:line="360" w:lineRule="auto"/>
              <w:jc w:val="center"/>
              <w:rPr>
                <w:rFonts w:ascii="宋体" w:hAnsi="宋体" w:cs="宋体"/>
                <w:sz w:val="24"/>
              </w:rPr>
            </w:pPr>
            <w:r>
              <w:rPr>
                <w:rFonts w:hint="eastAsia" w:ascii="宋体" w:hAnsi="宋体" w:cs="宋体"/>
                <w:sz w:val="24"/>
              </w:rPr>
              <w:t>预算金额</w:t>
            </w:r>
          </w:p>
        </w:tc>
        <w:tc>
          <w:tcPr>
            <w:tcW w:w="7069" w:type="dxa"/>
            <w:vAlign w:val="center"/>
          </w:tcPr>
          <w:p w14:paraId="565A5246">
            <w:pPr>
              <w:spacing w:line="360" w:lineRule="auto"/>
              <w:rPr>
                <w:rFonts w:ascii="宋体" w:hAnsi="宋体" w:cs="宋体"/>
                <w:b/>
                <w:bCs/>
                <w:sz w:val="24"/>
              </w:rPr>
            </w:pPr>
            <w:r>
              <w:rPr>
                <w:rFonts w:hint="eastAsia" w:ascii="宋体" w:hAnsi="宋体" w:cs="宋体"/>
                <w:b/>
                <w:bCs/>
                <w:sz w:val="24"/>
              </w:rPr>
              <w:t>项目总预算金额：</w:t>
            </w:r>
            <w:r>
              <w:rPr>
                <w:rFonts w:hint="eastAsia" w:ascii="宋体" w:hAnsi="宋体" w:cs="宋体"/>
                <w:b/>
                <w:bCs/>
                <w:sz w:val="24"/>
                <w:lang w:val="en-US" w:eastAsia="zh-CN"/>
              </w:rPr>
              <w:t>282</w:t>
            </w:r>
            <w:r>
              <w:rPr>
                <w:rFonts w:hint="eastAsia" w:ascii="宋体" w:hAnsi="宋体" w:cs="宋体"/>
                <w:b/>
                <w:bCs/>
                <w:sz w:val="24"/>
              </w:rPr>
              <w:t>,</w:t>
            </w:r>
            <w:r>
              <w:rPr>
                <w:rFonts w:hint="eastAsia" w:ascii="宋体" w:hAnsi="宋体" w:cs="宋体"/>
                <w:b/>
                <w:bCs/>
                <w:sz w:val="24"/>
                <w:lang w:val="en-US" w:eastAsia="zh-CN"/>
              </w:rPr>
              <w:t>94</w:t>
            </w:r>
            <w:r>
              <w:rPr>
                <w:rFonts w:hint="eastAsia" w:ascii="宋体" w:hAnsi="宋体" w:cs="宋体"/>
                <w:b/>
                <w:bCs/>
                <w:sz w:val="24"/>
              </w:rPr>
              <w:t>0.00元；</w:t>
            </w:r>
          </w:p>
          <w:p w14:paraId="4A5F6E9B">
            <w:bookmarkStart w:id="7" w:name="_Toc10585"/>
            <w:bookmarkStart w:id="8" w:name="_Toc12498"/>
            <w:bookmarkStart w:id="9" w:name="_Toc22977"/>
            <w:bookmarkStart w:id="10" w:name="_Toc23415"/>
            <w:r>
              <w:rPr>
                <w:rFonts w:hint="eastAsia" w:ascii="宋体" w:hAnsi="宋体" w:cs="宋体"/>
                <w:b/>
                <w:bCs/>
                <w:sz w:val="24"/>
              </w:rPr>
              <w:t>备注：</w:t>
            </w:r>
            <w:bookmarkEnd w:id="7"/>
            <w:r>
              <w:rPr>
                <w:rFonts w:hint="eastAsia" w:ascii="宋体" w:hAnsi="宋体" w:cs="宋体"/>
                <w:b/>
                <w:bCs/>
                <w:sz w:val="24"/>
              </w:rPr>
              <w:t>供应商在响应报价时，不得超过预算金额。</w:t>
            </w:r>
            <w:bookmarkEnd w:id="8"/>
            <w:bookmarkEnd w:id="9"/>
            <w:bookmarkEnd w:id="10"/>
          </w:p>
        </w:tc>
      </w:tr>
      <w:tr w14:paraId="739A8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45" w:type="dxa"/>
            <w:vAlign w:val="center"/>
          </w:tcPr>
          <w:p w14:paraId="6EF55E20">
            <w:pPr>
              <w:spacing w:line="360" w:lineRule="auto"/>
              <w:jc w:val="center"/>
              <w:rPr>
                <w:rFonts w:ascii="宋体" w:hAnsi="宋体" w:cs="宋体"/>
                <w:sz w:val="24"/>
              </w:rPr>
            </w:pPr>
            <w:r>
              <w:rPr>
                <w:rFonts w:hint="eastAsia" w:ascii="宋体" w:hAnsi="宋体" w:cs="宋体"/>
                <w:sz w:val="24"/>
              </w:rPr>
              <w:t>2</w:t>
            </w:r>
          </w:p>
        </w:tc>
        <w:tc>
          <w:tcPr>
            <w:tcW w:w="1904" w:type="dxa"/>
            <w:vAlign w:val="center"/>
          </w:tcPr>
          <w:p w14:paraId="176A63B3">
            <w:pPr>
              <w:spacing w:line="360" w:lineRule="auto"/>
              <w:jc w:val="center"/>
              <w:rPr>
                <w:rFonts w:ascii="宋体" w:hAnsi="宋体" w:cs="宋体"/>
                <w:sz w:val="24"/>
              </w:rPr>
            </w:pPr>
            <w:r>
              <w:rPr>
                <w:rFonts w:hint="eastAsia" w:ascii="宋体" w:hAnsi="宋体" w:cs="宋体"/>
                <w:sz w:val="24"/>
              </w:rPr>
              <w:t>采购人</w:t>
            </w:r>
          </w:p>
        </w:tc>
        <w:tc>
          <w:tcPr>
            <w:tcW w:w="7069" w:type="dxa"/>
            <w:vAlign w:val="center"/>
          </w:tcPr>
          <w:p w14:paraId="427A369C">
            <w:pPr>
              <w:spacing w:line="360" w:lineRule="auto"/>
              <w:rPr>
                <w:rFonts w:hint="eastAsia" w:ascii="宋体" w:hAnsi="宋体" w:eastAsia="宋体" w:cs="宋体"/>
                <w:sz w:val="24"/>
                <w:lang w:eastAsia="zh-CN"/>
              </w:rPr>
            </w:pPr>
            <w:r>
              <w:rPr>
                <w:rFonts w:hint="eastAsia" w:ascii="宋体" w:hAnsi="宋体" w:cs="宋体"/>
                <w:sz w:val="24"/>
              </w:rPr>
              <w:t>1、名称：</w:t>
            </w:r>
            <w:r>
              <w:rPr>
                <w:rFonts w:hint="eastAsia" w:ascii="宋体" w:hAnsi="宋体" w:cs="宋体"/>
                <w:sz w:val="24"/>
                <w:lang w:eastAsia="zh-CN"/>
              </w:rPr>
              <w:t>西安市人民政府办公厅</w:t>
            </w:r>
          </w:p>
          <w:p w14:paraId="4E0073DB">
            <w:pPr>
              <w:spacing w:line="360" w:lineRule="auto"/>
              <w:rPr>
                <w:rFonts w:hint="eastAsia" w:ascii="宋体" w:hAnsi="宋体" w:eastAsia="宋体" w:cs="宋体"/>
                <w:sz w:val="24"/>
                <w:lang w:eastAsia="zh-CN"/>
              </w:rPr>
            </w:pPr>
            <w:r>
              <w:rPr>
                <w:rFonts w:hint="eastAsia" w:ascii="宋体" w:hAnsi="宋体" w:cs="宋体"/>
                <w:sz w:val="24"/>
              </w:rPr>
              <w:t>2、地址：</w:t>
            </w:r>
            <w:r>
              <w:rPr>
                <w:rFonts w:hint="eastAsia" w:ascii="宋体" w:hAnsi="宋体" w:cs="宋体"/>
                <w:sz w:val="24"/>
                <w:lang w:eastAsia="zh-CN"/>
              </w:rPr>
              <w:t>西安市凤城八路 109 号</w:t>
            </w:r>
          </w:p>
          <w:p w14:paraId="081DD08A">
            <w:pPr>
              <w:spacing w:line="360" w:lineRule="auto"/>
              <w:rPr>
                <w:rFonts w:ascii="宋体" w:hAnsi="宋体" w:cs="宋体"/>
                <w:sz w:val="24"/>
              </w:rPr>
            </w:pPr>
            <w:r>
              <w:rPr>
                <w:rFonts w:hint="eastAsia" w:ascii="宋体" w:hAnsi="宋体" w:cs="宋体"/>
                <w:sz w:val="24"/>
              </w:rPr>
              <w:t>3、联系人：</w:t>
            </w:r>
            <w:r>
              <w:rPr>
                <w:rFonts w:hint="eastAsia" w:ascii="宋体" w:hAnsi="宋体" w:cs="宋体"/>
                <w:sz w:val="24"/>
                <w:lang w:eastAsia="zh-CN"/>
              </w:rPr>
              <w:t>赵</w:t>
            </w:r>
            <w:r>
              <w:rPr>
                <w:rFonts w:hint="eastAsia" w:ascii="宋体" w:hAnsi="宋体" w:cs="宋体"/>
                <w:sz w:val="24"/>
              </w:rPr>
              <w:t>老师</w:t>
            </w:r>
          </w:p>
          <w:p w14:paraId="625A7A01">
            <w:pPr>
              <w:spacing w:line="360" w:lineRule="auto"/>
              <w:rPr>
                <w:rFonts w:hint="eastAsia" w:ascii="宋体" w:hAnsi="宋体" w:eastAsia="宋体" w:cs="宋体"/>
                <w:sz w:val="24"/>
                <w:lang w:eastAsia="zh-CN"/>
              </w:rPr>
            </w:pPr>
            <w:r>
              <w:rPr>
                <w:rFonts w:hint="eastAsia" w:ascii="宋体" w:hAnsi="宋体" w:cs="宋体"/>
                <w:sz w:val="24"/>
              </w:rPr>
              <w:t>4、联系方式：</w:t>
            </w:r>
            <w:r>
              <w:rPr>
                <w:rFonts w:hint="eastAsia" w:ascii="宋体" w:hAnsi="宋体" w:cs="宋体"/>
                <w:sz w:val="24"/>
                <w:lang w:eastAsia="zh-CN"/>
              </w:rPr>
              <w:t>029-86783061</w:t>
            </w:r>
          </w:p>
        </w:tc>
      </w:tr>
      <w:tr w14:paraId="641E1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jc w:val="center"/>
        </w:trPr>
        <w:tc>
          <w:tcPr>
            <w:tcW w:w="745" w:type="dxa"/>
            <w:vAlign w:val="center"/>
          </w:tcPr>
          <w:p w14:paraId="5C15691A">
            <w:pPr>
              <w:spacing w:line="360" w:lineRule="auto"/>
              <w:jc w:val="center"/>
              <w:rPr>
                <w:rFonts w:ascii="宋体" w:hAnsi="宋体" w:cs="宋体"/>
                <w:sz w:val="24"/>
              </w:rPr>
            </w:pPr>
            <w:r>
              <w:rPr>
                <w:rFonts w:hint="eastAsia" w:ascii="宋体" w:hAnsi="宋体" w:cs="宋体"/>
                <w:sz w:val="24"/>
              </w:rPr>
              <w:t>3</w:t>
            </w:r>
          </w:p>
        </w:tc>
        <w:tc>
          <w:tcPr>
            <w:tcW w:w="1904" w:type="dxa"/>
            <w:vAlign w:val="center"/>
          </w:tcPr>
          <w:p w14:paraId="60D2AFD4">
            <w:pPr>
              <w:spacing w:line="360" w:lineRule="auto"/>
              <w:jc w:val="center"/>
              <w:rPr>
                <w:rFonts w:ascii="宋体" w:hAnsi="宋体" w:cs="宋体"/>
                <w:sz w:val="24"/>
              </w:rPr>
            </w:pPr>
            <w:r>
              <w:rPr>
                <w:rFonts w:hint="eastAsia" w:ascii="宋体" w:hAnsi="宋体" w:cs="宋体"/>
                <w:sz w:val="24"/>
              </w:rPr>
              <w:t>采购代理机构</w:t>
            </w:r>
          </w:p>
        </w:tc>
        <w:tc>
          <w:tcPr>
            <w:tcW w:w="7069" w:type="dxa"/>
            <w:vAlign w:val="center"/>
          </w:tcPr>
          <w:p w14:paraId="3045DCAE">
            <w:pPr>
              <w:spacing w:line="360" w:lineRule="auto"/>
              <w:jc w:val="left"/>
              <w:rPr>
                <w:rFonts w:ascii="宋体" w:hAnsi="宋体" w:cs="宋体"/>
                <w:sz w:val="24"/>
              </w:rPr>
            </w:pPr>
            <w:r>
              <w:rPr>
                <w:rFonts w:hint="eastAsia" w:ascii="宋体" w:hAnsi="宋体" w:cs="宋体"/>
                <w:sz w:val="24"/>
              </w:rPr>
              <w:t>1、名称：陕西海堂项目管理咨询有限公司</w:t>
            </w:r>
          </w:p>
          <w:p w14:paraId="68B9BDD2">
            <w:pPr>
              <w:spacing w:line="360" w:lineRule="auto"/>
              <w:jc w:val="left"/>
              <w:rPr>
                <w:rFonts w:ascii="宋体" w:hAnsi="宋体" w:cs="宋体"/>
                <w:kern w:val="0"/>
                <w:sz w:val="24"/>
              </w:rPr>
            </w:pPr>
            <w:r>
              <w:rPr>
                <w:rFonts w:hint="eastAsia" w:ascii="宋体" w:hAnsi="宋体" w:cs="宋体"/>
                <w:sz w:val="24"/>
              </w:rPr>
              <w:t>2、地址：</w:t>
            </w:r>
            <w:r>
              <w:rPr>
                <w:rFonts w:hint="eastAsia" w:ascii="宋体" w:hAnsi="宋体" w:cs="宋体"/>
                <w:kern w:val="0"/>
                <w:sz w:val="24"/>
              </w:rPr>
              <w:t>西安市建西街123号</w:t>
            </w:r>
          </w:p>
          <w:p w14:paraId="6C205FD8">
            <w:pPr>
              <w:spacing w:line="360" w:lineRule="auto"/>
              <w:jc w:val="left"/>
              <w:rPr>
                <w:rFonts w:ascii="宋体" w:hAnsi="宋体" w:cs="宋体"/>
                <w:sz w:val="24"/>
              </w:rPr>
            </w:pPr>
            <w:r>
              <w:rPr>
                <w:rFonts w:hint="eastAsia" w:ascii="宋体" w:hAnsi="宋体" w:cs="宋体"/>
                <w:sz w:val="24"/>
              </w:rPr>
              <w:t>3、联系人：党鑫圣、王寿宏、田华</w:t>
            </w:r>
          </w:p>
          <w:p w14:paraId="060A9F6F">
            <w:pPr>
              <w:spacing w:line="360" w:lineRule="auto"/>
              <w:jc w:val="left"/>
              <w:rPr>
                <w:rFonts w:ascii="宋体" w:hAnsi="宋体" w:cs="宋体"/>
                <w:sz w:val="24"/>
              </w:rPr>
            </w:pPr>
            <w:r>
              <w:rPr>
                <w:rFonts w:hint="eastAsia" w:ascii="宋体" w:hAnsi="宋体" w:cs="宋体"/>
                <w:sz w:val="24"/>
              </w:rPr>
              <w:t>4、联系方式：029-85266606</w:t>
            </w:r>
          </w:p>
        </w:tc>
      </w:tr>
      <w:tr w14:paraId="3FF92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5" w:type="dxa"/>
            <w:vAlign w:val="center"/>
          </w:tcPr>
          <w:p w14:paraId="5BE7FBD8">
            <w:pPr>
              <w:spacing w:line="360" w:lineRule="auto"/>
              <w:jc w:val="center"/>
              <w:rPr>
                <w:rFonts w:ascii="宋体" w:hAnsi="宋体" w:cs="宋体"/>
                <w:sz w:val="24"/>
              </w:rPr>
            </w:pPr>
            <w:r>
              <w:rPr>
                <w:rFonts w:hint="eastAsia" w:ascii="宋体" w:hAnsi="宋体" w:cs="宋体"/>
                <w:sz w:val="24"/>
              </w:rPr>
              <w:t>4</w:t>
            </w:r>
          </w:p>
        </w:tc>
        <w:tc>
          <w:tcPr>
            <w:tcW w:w="1904" w:type="dxa"/>
            <w:vAlign w:val="center"/>
          </w:tcPr>
          <w:p w14:paraId="7B80A966">
            <w:pPr>
              <w:spacing w:line="360" w:lineRule="auto"/>
              <w:jc w:val="center"/>
              <w:rPr>
                <w:rFonts w:ascii="宋体" w:hAnsi="宋体" w:cs="宋体"/>
                <w:sz w:val="24"/>
              </w:rPr>
            </w:pPr>
            <w:r>
              <w:rPr>
                <w:rFonts w:hint="eastAsia" w:ascii="宋体" w:hAnsi="宋体" w:cs="宋体"/>
                <w:sz w:val="24"/>
              </w:rPr>
              <w:t>供应商资格条件</w:t>
            </w:r>
          </w:p>
        </w:tc>
        <w:tc>
          <w:tcPr>
            <w:tcW w:w="7069" w:type="dxa"/>
            <w:vAlign w:val="center"/>
          </w:tcPr>
          <w:p w14:paraId="72796510">
            <w:pPr>
              <w:spacing w:line="360" w:lineRule="auto"/>
              <w:jc w:val="left"/>
              <w:rPr>
                <w:rFonts w:ascii="宋体" w:hAnsi="宋体" w:cs="宋体"/>
                <w:sz w:val="24"/>
              </w:rPr>
            </w:pPr>
            <w:r>
              <w:rPr>
                <w:rFonts w:hint="eastAsia" w:ascii="宋体" w:hAnsi="宋体" w:cs="宋体"/>
                <w:sz w:val="24"/>
              </w:rPr>
              <w:t>符合《中华人民共和国政府采购法》第二十二条的规定；</w:t>
            </w:r>
          </w:p>
          <w:p w14:paraId="3319F562">
            <w:pPr>
              <w:spacing w:line="360" w:lineRule="auto"/>
              <w:jc w:val="left"/>
              <w:rPr>
                <w:rFonts w:ascii="宋体" w:hAnsi="宋体" w:cs="宋体"/>
                <w:sz w:val="24"/>
              </w:rPr>
            </w:pPr>
            <w:r>
              <w:rPr>
                <w:rFonts w:hint="eastAsia" w:ascii="宋体" w:hAnsi="宋体" w:cs="宋体"/>
                <w:sz w:val="24"/>
              </w:rPr>
              <w:t>（1）营业执照：具有独立承担民事责任能力的法人、其他组织或自然人，并出具合法有效的营业执照或事业单位法人证书等国家规定的相关证明，自然人参与的提供其身份证明；</w:t>
            </w:r>
          </w:p>
          <w:p w14:paraId="0D61B9F0">
            <w:pPr>
              <w:spacing w:line="360" w:lineRule="auto"/>
              <w:jc w:val="left"/>
              <w:rPr>
                <w:rFonts w:ascii="宋体" w:hAnsi="宋体" w:cs="宋体"/>
                <w:sz w:val="24"/>
              </w:rPr>
            </w:pPr>
            <w:r>
              <w:rPr>
                <w:rFonts w:hint="eastAsia" w:ascii="宋体" w:hAnsi="宋体" w:cs="宋体"/>
                <w:sz w:val="24"/>
              </w:rPr>
              <w:t>（2）授权委托书：法定代表人(负责人)参与投标时，提供法定代表人(负责人)身份证明及本人身份证复印件加盖公章；授权代表参与投标时，提供企业法人授权委托书及被授权人身份证复印件加盖公章；</w:t>
            </w:r>
          </w:p>
          <w:p w14:paraId="1E7B24BE">
            <w:pPr>
              <w:spacing w:line="360" w:lineRule="auto"/>
              <w:jc w:val="left"/>
              <w:rPr>
                <w:rFonts w:ascii="宋体" w:hAnsi="宋体" w:cs="宋体"/>
                <w:sz w:val="24"/>
              </w:rPr>
            </w:pPr>
            <w:r>
              <w:rPr>
                <w:rFonts w:hint="eastAsia" w:ascii="宋体" w:hAnsi="宋体" w:cs="宋体"/>
                <w:sz w:val="24"/>
              </w:rPr>
              <w:t>（3）财务状况报告：供应商提供2024年度经审计的财务会计报告（包括审计报告、资产负债表、利润表、现金流量表、所有者权益变动表及其附注，成立时间至提交响应文件截止时间不足一年的可提供成立后任意时段的资产负债表），或其磋商前三个月内银行出具的资信证明，或信用担保机构出具的投标担保函。（以上三种形式的资料提供任何一种即可）；</w:t>
            </w:r>
          </w:p>
          <w:p w14:paraId="7F1C5FF2">
            <w:pPr>
              <w:spacing w:line="360" w:lineRule="auto"/>
              <w:jc w:val="left"/>
              <w:rPr>
                <w:rFonts w:ascii="宋体" w:hAnsi="宋体" w:cs="宋体"/>
                <w:sz w:val="24"/>
              </w:rPr>
            </w:pPr>
            <w:r>
              <w:rPr>
                <w:rFonts w:hint="eastAsia" w:ascii="宋体" w:hAnsi="宋体" w:cs="宋体"/>
                <w:sz w:val="24"/>
              </w:rPr>
              <w:t>（4）社会保障资金缴纳证明：提供202</w:t>
            </w:r>
            <w:r>
              <w:rPr>
                <w:rFonts w:hint="eastAsia" w:ascii="宋体" w:hAnsi="宋体" w:cs="宋体"/>
                <w:sz w:val="24"/>
                <w:lang w:val="en-US" w:eastAsia="zh-CN"/>
              </w:rPr>
              <w:t>5</w:t>
            </w:r>
            <w:r>
              <w:rPr>
                <w:rFonts w:hint="eastAsia" w:ascii="宋体" w:hAnsi="宋体" w:cs="宋体"/>
                <w:sz w:val="24"/>
              </w:rPr>
              <w:t>年</w:t>
            </w:r>
            <w:r>
              <w:rPr>
                <w:rFonts w:hint="eastAsia" w:ascii="宋体" w:hAnsi="宋体" w:cs="宋体"/>
                <w:sz w:val="24"/>
                <w:lang w:val="en-US" w:eastAsia="zh-CN"/>
              </w:rPr>
              <w:t>3</w:t>
            </w:r>
            <w:r>
              <w:rPr>
                <w:rFonts w:hint="eastAsia" w:ascii="宋体" w:hAnsi="宋体" w:cs="宋体"/>
                <w:sz w:val="24"/>
              </w:rPr>
              <w:t>月至今已缴存的一个月的社会保障资金缴存单据或社保机构开具的社会保险参保缴费情况证明，依法不需要缴纳社会保障资金的投标单位应提供相关文件证明；</w:t>
            </w:r>
          </w:p>
          <w:p w14:paraId="7D396A86">
            <w:pPr>
              <w:spacing w:line="360" w:lineRule="auto"/>
              <w:jc w:val="left"/>
              <w:rPr>
                <w:rFonts w:ascii="宋体" w:hAnsi="宋体" w:cs="宋体"/>
                <w:sz w:val="24"/>
              </w:rPr>
            </w:pPr>
            <w:r>
              <w:rPr>
                <w:rFonts w:hint="eastAsia" w:ascii="宋体" w:hAnsi="宋体" w:cs="宋体"/>
                <w:sz w:val="24"/>
              </w:rPr>
              <w:t>（5）税收缴纳证明：提供202</w:t>
            </w:r>
            <w:r>
              <w:rPr>
                <w:rFonts w:hint="eastAsia" w:ascii="宋体" w:hAnsi="宋体" w:cs="宋体"/>
                <w:sz w:val="24"/>
                <w:lang w:val="en-US" w:eastAsia="zh-CN"/>
              </w:rPr>
              <w:t>5</w:t>
            </w:r>
            <w:r>
              <w:rPr>
                <w:rFonts w:hint="eastAsia" w:ascii="宋体" w:hAnsi="宋体" w:cs="宋体"/>
                <w:sz w:val="24"/>
              </w:rPr>
              <w:t>年</w:t>
            </w:r>
            <w:r>
              <w:rPr>
                <w:rFonts w:hint="eastAsia" w:ascii="宋体" w:hAnsi="宋体" w:cs="宋体"/>
                <w:sz w:val="24"/>
                <w:lang w:val="en-US" w:eastAsia="zh-CN"/>
              </w:rPr>
              <w:t>3</w:t>
            </w:r>
            <w:r>
              <w:rPr>
                <w:rFonts w:hint="eastAsia" w:ascii="宋体" w:hAnsi="宋体" w:cs="宋体"/>
                <w:sz w:val="24"/>
              </w:rPr>
              <w:t>月至今已缴纳的至少一个月的纳税证明或完税证明，依法免税的单位应提供相关证明材料；</w:t>
            </w:r>
          </w:p>
          <w:p w14:paraId="2957CF44">
            <w:pPr>
              <w:spacing w:line="360" w:lineRule="auto"/>
              <w:jc w:val="left"/>
              <w:rPr>
                <w:rFonts w:ascii="宋体" w:hAnsi="宋体" w:cs="宋体"/>
                <w:sz w:val="24"/>
              </w:rPr>
            </w:pPr>
            <w:r>
              <w:rPr>
                <w:rFonts w:hint="eastAsia" w:ascii="宋体" w:hAnsi="宋体" w:cs="宋体"/>
                <w:sz w:val="24"/>
              </w:rPr>
              <w:t>（6）无重大违法记录声明：参加政府采购活动前3年内经营活动中没有重大违法记录声明；</w:t>
            </w:r>
          </w:p>
          <w:p w14:paraId="65AF7D1C">
            <w:pPr>
              <w:spacing w:line="360" w:lineRule="auto"/>
              <w:jc w:val="left"/>
              <w:rPr>
                <w:rFonts w:ascii="宋体" w:hAnsi="宋体" w:cs="宋体"/>
                <w:sz w:val="24"/>
              </w:rPr>
            </w:pPr>
            <w:r>
              <w:rPr>
                <w:rFonts w:hint="eastAsia" w:ascii="宋体" w:hAnsi="宋体" w:cs="宋体"/>
                <w:sz w:val="24"/>
              </w:rPr>
              <w:t>（7）信用中国：通过“信用中国”网站（www.creditchina.gov.cn/ ）和“中国政府采购网”（http://www.ccgp.gov.cn/）查询投标主体未被列入失信被执行人、重大税收失信主体、政府采购严重违法失信行为记录名单；</w:t>
            </w:r>
          </w:p>
          <w:p w14:paraId="36948E27">
            <w:pPr>
              <w:spacing w:line="360" w:lineRule="auto"/>
              <w:jc w:val="left"/>
              <w:rPr>
                <w:rFonts w:ascii="宋体" w:hAnsi="宋体" w:cs="宋体"/>
                <w:sz w:val="24"/>
              </w:rPr>
            </w:pPr>
            <w:r>
              <w:rPr>
                <w:rFonts w:hint="eastAsia" w:ascii="宋体" w:hAnsi="宋体" w:cs="宋体"/>
                <w:sz w:val="24"/>
              </w:rPr>
              <w:t>（8）承诺函：提供具有履行服务合同所必需的产品和专业技术能力的承诺；</w:t>
            </w:r>
          </w:p>
          <w:p w14:paraId="08ED850B">
            <w:pPr>
              <w:spacing w:line="360" w:lineRule="auto"/>
              <w:jc w:val="left"/>
              <w:rPr>
                <w:rFonts w:hint="eastAsia" w:eastAsia="宋体"/>
                <w:lang w:eastAsia="zh-CN"/>
              </w:rPr>
            </w:pPr>
            <w:r>
              <w:rPr>
                <w:rFonts w:hint="eastAsia" w:ascii="宋体" w:hAnsi="宋体" w:cs="宋体"/>
                <w:sz w:val="24"/>
              </w:rPr>
              <w:t>（9）</w:t>
            </w:r>
            <w:r>
              <w:rPr>
                <w:rFonts w:hint="eastAsia" w:ascii="宋体" w:hAnsi="宋体" w:cs="宋体"/>
                <w:sz w:val="24"/>
                <w:lang w:eastAsia="zh-CN"/>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tc>
      </w:tr>
      <w:tr w14:paraId="3FE82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5" w:type="dxa"/>
            <w:vAlign w:val="center"/>
          </w:tcPr>
          <w:p w14:paraId="647795D4">
            <w:pPr>
              <w:spacing w:line="360" w:lineRule="auto"/>
              <w:jc w:val="center"/>
              <w:rPr>
                <w:rFonts w:ascii="宋体" w:hAnsi="宋体" w:cs="宋体"/>
                <w:sz w:val="24"/>
              </w:rPr>
            </w:pPr>
            <w:r>
              <w:rPr>
                <w:rFonts w:hint="eastAsia" w:ascii="宋体" w:hAnsi="宋体" w:cs="宋体"/>
                <w:sz w:val="24"/>
              </w:rPr>
              <w:t>5</w:t>
            </w:r>
          </w:p>
        </w:tc>
        <w:tc>
          <w:tcPr>
            <w:tcW w:w="1904" w:type="dxa"/>
            <w:vAlign w:val="center"/>
          </w:tcPr>
          <w:p w14:paraId="45574F8C">
            <w:pPr>
              <w:spacing w:line="360" w:lineRule="auto"/>
              <w:jc w:val="center"/>
              <w:rPr>
                <w:rFonts w:ascii="宋体" w:hAnsi="宋体" w:cs="宋体"/>
                <w:sz w:val="24"/>
              </w:rPr>
            </w:pPr>
            <w:r>
              <w:rPr>
                <w:rFonts w:hint="eastAsia" w:ascii="宋体" w:hAnsi="宋体" w:cs="宋体"/>
                <w:sz w:val="24"/>
              </w:rPr>
              <w:t>本项目是否接受联合体磋商</w:t>
            </w:r>
          </w:p>
        </w:tc>
        <w:tc>
          <w:tcPr>
            <w:tcW w:w="7069" w:type="dxa"/>
            <w:vAlign w:val="center"/>
          </w:tcPr>
          <w:p w14:paraId="17EFEDF2">
            <w:pPr>
              <w:spacing w:line="360" w:lineRule="auto"/>
              <w:jc w:val="left"/>
              <w:rPr>
                <w:rFonts w:ascii="宋体" w:hAnsi="宋体" w:cs="宋体"/>
                <w:sz w:val="24"/>
              </w:rPr>
            </w:pPr>
            <w:r>
              <w:rPr>
                <w:rFonts w:hint="eastAsia" w:ascii="宋体" w:hAnsi="宋体" w:cs="宋体"/>
                <w:sz w:val="24"/>
              </w:rPr>
              <w:t>□是/</w:t>
            </w:r>
            <w:r>
              <w:rPr>
                <w:rFonts w:hint="eastAsia" w:ascii="宋体" w:hAnsi="宋体" w:cs="宋体"/>
                <w:sz w:val="24"/>
              </w:rPr>
              <w:fldChar w:fldCharType="begin"/>
            </w:r>
            <w:r>
              <w:rPr>
                <w:rFonts w:hint="eastAsia" w:ascii="宋体" w:hAnsi="宋体" w:cs="宋体"/>
                <w:sz w:val="24"/>
              </w:rPr>
              <w:instrText xml:space="preserve"> eq \o\ac(□,√)</w:instrText>
            </w:r>
            <w:r>
              <w:rPr>
                <w:rFonts w:hint="eastAsia" w:ascii="宋体" w:hAnsi="宋体" w:cs="宋体"/>
                <w:sz w:val="24"/>
              </w:rPr>
              <w:fldChar w:fldCharType="end"/>
            </w:r>
            <w:r>
              <w:rPr>
                <w:rFonts w:hint="eastAsia" w:ascii="宋体" w:hAnsi="宋体" w:cs="宋体"/>
                <w:sz w:val="24"/>
              </w:rPr>
              <w:t>否</w:t>
            </w:r>
          </w:p>
        </w:tc>
      </w:tr>
      <w:tr w14:paraId="6ACDF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5" w:type="dxa"/>
            <w:vAlign w:val="center"/>
          </w:tcPr>
          <w:p w14:paraId="30D405AD">
            <w:pPr>
              <w:spacing w:line="360" w:lineRule="auto"/>
              <w:jc w:val="center"/>
              <w:rPr>
                <w:rFonts w:ascii="宋体" w:hAnsi="宋体" w:cs="宋体"/>
                <w:sz w:val="24"/>
              </w:rPr>
            </w:pPr>
            <w:r>
              <w:rPr>
                <w:rFonts w:hint="eastAsia" w:ascii="宋体" w:hAnsi="宋体" w:cs="宋体"/>
                <w:sz w:val="24"/>
              </w:rPr>
              <w:t>6</w:t>
            </w:r>
          </w:p>
        </w:tc>
        <w:tc>
          <w:tcPr>
            <w:tcW w:w="1904" w:type="dxa"/>
            <w:vAlign w:val="center"/>
          </w:tcPr>
          <w:p w14:paraId="746D9201">
            <w:pPr>
              <w:spacing w:line="360" w:lineRule="auto"/>
              <w:jc w:val="center"/>
              <w:rPr>
                <w:rFonts w:ascii="宋体" w:hAnsi="宋体" w:cs="宋体"/>
                <w:sz w:val="24"/>
              </w:rPr>
            </w:pPr>
            <w:r>
              <w:rPr>
                <w:rFonts w:hint="eastAsia" w:ascii="宋体" w:hAnsi="宋体" w:cs="宋体"/>
                <w:sz w:val="24"/>
              </w:rPr>
              <w:t>响应文件有效期</w:t>
            </w:r>
          </w:p>
        </w:tc>
        <w:tc>
          <w:tcPr>
            <w:tcW w:w="7069" w:type="dxa"/>
            <w:vAlign w:val="center"/>
          </w:tcPr>
          <w:p w14:paraId="2CC79820">
            <w:pPr>
              <w:spacing w:line="360" w:lineRule="auto"/>
              <w:jc w:val="left"/>
              <w:rPr>
                <w:rFonts w:ascii="宋体" w:hAnsi="宋体" w:cs="宋体"/>
                <w:sz w:val="24"/>
              </w:rPr>
            </w:pPr>
            <w:r>
              <w:rPr>
                <w:rFonts w:hint="eastAsia" w:ascii="宋体" w:hAnsi="宋体" w:cs="宋体"/>
                <w:sz w:val="24"/>
              </w:rPr>
              <w:t>响应文件有效期为自磋商之日起算90个日历日</w:t>
            </w:r>
          </w:p>
        </w:tc>
      </w:tr>
      <w:tr w14:paraId="470B8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5" w:type="dxa"/>
            <w:vAlign w:val="center"/>
          </w:tcPr>
          <w:p w14:paraId="762B1905">
            <w:pPr>
              <w:spacing w:line="360" w:lineRule="auto"/>
              <w:jc w:val="center"/>
              <w:rPr>
                <w:rFonts w:ascii="宋体" w:hAnsi="宋体" w:cs="宋体"/>
                <w:sz w:val="24"/>
              </w:rPr>
            </w:pPr>
            <w:r>
              <w:rPr>
                <w:rFonts w:hint="eastAsia" w:ascii="宋体" w:hAnsi="宋体" w:cs="宋体"/>
                <w:sz w:val="24"/>
              </w:rPr>
              <w:t>7</w:t>
            </w:r>
          </w:p>
        </w:tc>
        <w:tc>
          <w:tcPr>
            <w:tcW w:w="1904" w:type="dxa"/>
            <w:vAlign w:val="center"/>
          </w:tcPr>
          <w:p w14:paraId="7FD12942">
            <w:pPr>
              <w:spacing w:line="360" w:lineRule="auto"/>
              <w:jc w:val="center"/>
              <w:rPr>
                <w:rFonts w:ascii="宋体" w:hAnsi="宋体" w:cs="宋体"/>
                <w:sz w:val="24"/>
              </w:rPr>
            </w:pPr>
            <w:r>
              <w:rPr>
                <w:rFonts w:hint="eastAsia" w:ascii="宋体" w:hAnsi="宋体" w:cs="宋体"/>
                <w:sz w:val="24"/>
              </w:rPr>
              <w:t>政府采购强制采购：节能产品</w:t>
            </w:r>
          </w:p>
        </w:tc>
        <w:tc>
          <w:tcPr>
            <w:tcW w:w="7069" w:type="dxa"/>
            <w:vAlign w:val="center"/>
          </w:tcPr>
          <w:p w14:paraId="171C6412">
            <w:pPr>
              <w:spacing w:line="360" w:lineRule="auto"/>
              <w:jc w:val="left"/>
              <w:rPr>
                <w:rFonts w:ascii="宋体" w:hAnsi="宋体" w:cs="宋体"/>
                <w:sz w:val="24"/>
              </w:rPr>
            </w:pPr>
            <w:r>
              <w:rPr>
                <w:rFonts w:hint="eastAsia" w:ascii="宋体" w:hAnsi="宋体" w:cs="宋体"/>
                <w:sz w:val="24"/>
              </w:rPr>
              <w:t>否</w:t>
            </w:r>
          </w:p>
        </w:tc>
      </w:tr>
      <w:tr w14:paraId="22011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5" w:type="dxa"/>
            <w:vAlign w:val="center"/>
          </w:tcPr>
          <w:p w14:paraId="67D50209">
            <w:pPr>
              <w:spacing w:line="360" w:lineRule="auto"/>
              <w:jc w:val="center"/>
              <w:rPr>
                <w:rFonts w:ascii="宋体" w:hAnsi="宋体" w:cs="宋体"/>
                <w:sz w:val="24"/>
              </w:rPr>
            </w:pPr>
            <w:r>
              <w:rPr>
                <w:rFonts w:hint="eastAsia" w:ascii="宋体" w:hAnsi="宋体" w:cs="宋体"/>
                <w:sz w:val="24"/>
              </w:rPr>
              <w:t>8</w:t>
            </w:r>
          </w:p>
        </w:tc>
        <w:tc>
          <w:tcPr>
            <w:tcW w:w="1904" w:type="dxa"/>
            <w:vAlign w:val="center"/>
          </w:tcPr>
          <w:p w14:paraId="6934EA09">
            <w:pPr>
              <w:spacing w:line="360" w:lineRule="auto"/>
              <w:jc w:val="center"/>
              <w:rPr>
                <w:rFonts w:ascii="宋体" w:hAnsi="宋体" w:cs="宋体"/>
                <w:sz w:val="24"/>
              </w:rPr>
            </w:pPr>
            <w:r>
              <w:rPr>
                <w:rFonts w:hint="eastAsia" w:ascii="宋体" w:hAnsi="宋体" w:cs="宋体"/>
                <w:sz w:val="24"/>
              </w:rPr>
              <w:t>政府采购强制采购：信息安全</w:t>
            </w:r>
          </w:p>
          <w:p w14:paraId="2E10B821">
            <w:pPr>
              <w:spacing w:line="360" w:lineRule="auto"/>
              <w:jc w:val="center"/>
              <w:rPr>
                <w:rFonts w:ascii="宋体" w:hAnsi="宋体" w:cs="宋体"/>
                <w:sz w:val="24"/>
              </w:rPr>
            </w:pPr>
            <w:r>
              <w:rPr>
                <w:rFonts w:hint="eastAsia" w:ascii="宋体" w:hAnsi="宋体" w:cs="宋体"/>
                <w:sz w:val="24"/>
              </w:rPr>
              <w:t>认证</w:t>
            </w:r>
          </w:p>
        </w:tc>
        <w:tc>
          <w:tcPr>
            <w:tcW w:w="7069" w:type="dxa"/>
            <w:vAlign w:val="center"/>
          </w:tcPr>
          <w:p w14:paraId="279EDE9C">
            <w:pPr>
              <w:spacing w:line="360" w:lineRule="auto"/>
              <w:jc w:val="left"/>
              <w:rPr>
                <w:rFonts w:ascii="宋体" w:hAnsi="宋体" w:cs="宋体"/>
                <w:sz w:val="24"/>
              </w:rPr>
            </w:pPr>
            <w:r>
              <w:rPr>
                <w:rFonts w:hint="eastAsia" w:ascii="宋体" w:hAnsi="宋体" w:cs="宋体"/>
                <w:sz w:val="24"/>
              </w:rPr>
              <w:t>否</w:t>
            </w:r>
          </w:p>
        </w:tc>
      </w:tr>
      <w:tr w14:paraId="55BF9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5" w:type="dxa"/>
            <w:vAlign w:val="center"/>
          </w:tcPr>
          <w:p w14:paraId="5B262D0B">
            <w:pPr>
              <w:spacing w:line="360" w:lineRule="auto"/>
              <w:jc w:val="center"/>
              <w:rPr>
                <w:rFonts w:ascii="宋体" w:hAnsi="宋体" w:cs="宋体"/>
                <w:sz w:val="24"/>
              </w:rPr>
            </w:pPr>
            <w:r>
              <w:rPr>
                <w:rFonts w:hint="eastAsia" w:ascii="宋体" w:hAnsi="宋体" w:cs="宋体"/>
                <w:sz w:val="24"/>
              </w:rPr>
              <w:t>9</w:t>
            </w:r>
          </w:p>
        </w:tc>
        <w:tc>
          <w:tcPr>
            <w:tcW w:w="1904" w:type="dxa"/>
            <w:vAlign w:val="center"/>
          </w:tcPr>
          <w:p w14:paraId="78B185BD">
            <w:pPr>
              <w:spacing w:line="360" w:lineRule="auto"/>
              <w:jc w:val="center"/>
              <w:rPr>
                <w:rFonts w:ascii="宋体" w:hAnsi="宋体" w:cs="宋体"/>
                <w:sz w:val="24"/>
              </w:rPr>
            </w:pPr>
            <w:r>
              <w:rPr>
                <w:rFonts w:hint="eastAsia" w:ascii="宋体" w:hAnsi="宋体" w:cs="宋体"/>
                <w:sz w:val="24"/>
              </w:rPr>
              <w:t>政府采购优先采购：节能产品</w:t>
            </w:r>
          </w:p>
          <w:p w14:paraId="34E1D8C3">
            <w:pPr>
              <w:spacing w:line="360" w:lineRule="auto"/>
              <w:jc w:val="center"/>
              <w:rPr>
                <w:rFonts w:ascii="宋体" w:hAnsi="宋体" w:cs="宋体"/>
                <w:sz w:val="24"/>
              </w:rPr>
            </w:pPr>
            <w:r>
              <w:rPr>
                <w:rFonts w:hint="eastAsia" w:ascii="宋体" w:hAnsi="宋体" w:cs="宋体"/>
                <w:sz w:val="24"/>
              </w:rPr>
              <w:t>(非强制类)</w:t>
            </w:r>
          </w:p>
        </w:tc>
        <w:tc>
          <w:tcPr>
            <w:tcW w:w="7069" w:type="dxa"/>
            <w:vAlign w:val="center"/>
          </w:tcPr>
          <w:p w14:paraId="6CDDD57C">
            <w:pPr>
              <w:spacing w:line="360" w:lineRule="auto"/>
              <w:jc w:val="left"/>
              <w:rPr>
                <w:rFonts w:ascii="宋体" w:hAnsi="宋体" w:cs="宋体"/>
                <w:sz w:val="24"/>
              </w:rPr>
            </w:pPr>
            <w:r>
              <w:rPr>
                <w:rFonts w:hint="eastAsia" w:ascii="宋体" w:hAnsi="宋体" w:cs="宋体"/>
                <w:sz w:val="24"/>
              </w:rPr>
              <w:t>不涉及</w:t>
            </w:r>
          </w:p>
        </w:tc>
      </w:tr>
      <w:tr w14:paraId="784D5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745" w:type="dxa"/>
            <w:vAlign w:val="center"/>
          </w:tcPr>
          <w:p w14:paraId="13F2FE96">
            <w:pPr>
              <w:spacing w:line="360" w:lineRule="auto"/>
              <w:jc w:val="center"/>
              <w:rPr>
                <w:rFonts w:ascii="宋体" w:hAnsi="宋体" w:cs="宋体"/>
                <w:sz w:val="24"/>
              </w:rPr>
            </w:pPr>
            <w:r>
              <w:rPr>
                <w:rFonts w:hint="eastAsia" w:ascii="宋体" w:hAnsi="宋体" w:cs="宋体"/>
                <w:sz w:val="24"/>
              </w:rPr>
              <w:t>10</w:t>
            </w:r>
          </w:p>
        </w:tc>
        <w:tc>
          <w:tcPr>
            <w:tcW w:w="1904" w:type="dxa"/>
            <w:vAlign w:val="center"/>
          </w:tcPr>
          <w:p w14:paraId="4A5BD238">
            <w:pPr>
              <w:spacing w:line="360" w:lineRule="auto"/>
              <w:jc w:val="center"/>
              <w:rPr>
                <w:rFonts w:ascii="宋体" w:hAnsi="宋体" w:cs="宋体"/>
                <w:sz w:val="24"/>
              </w:rPr>
            </w:pPr>
            <w:r>
              <w:rPr>
                <w:rFonts w:hint="eastAsia" w:ascii="宋体" w:hAnsi="宋体" w:cs="宋体"/>
                <w:sz w:val="24"/>
              </w:rPr>
              <w:t>政府采购优先</w:t>
            </w:r>
          </w:p>
          <w:p w14:paraId="7235FF26">
            <w:pPr>
              <w:spacing w:line="360" w:lineRule="auto"/>
              <w:jc w:val="center"/>
              <w:rPr>
                <w:rFonts w:ascii="宋体" w:hAnsi="宋体" w:cs="宋体"/>
                <w:sz w:val="24"/>
              </w:rPr>
            </w:pPr>
            <w:r>
              <w:rPr>
                <w:rFonts w:hint="eastAsia" w:ascii="宋体" w:hAnsi="宋体" w:cs="宋体"/>
                <w:sz w:val="24"/>
              </w:rPr>
              <w:t>采购：环境标志</w:t>
            </w:r>
          </w:p>
          <w:p w14:paraId="13C9637A">
            <w:pPr>
              <w:spacing w:line="360" w:lineRule="auto"/>
              <w:jc w:val="center"/>
              <w:rPr>
                <w:rFonts w:ascii="宋体" w:hAnsi="宋体" w:cs="宋体"/>
                <w:sz w:val="24"/>
              </w:rPr>
            </w:pPr>
            <w:r>
              <w:rPr>
                <w:rFonts w:hint="eastAsia" w:ascii="宋体" w:hAnsi="宋体" w:cs="宋体"/>
                <w:sz w:val="24"/>
              </w:rPr>
              <w:t>产品</w:t>
            </w:r>
          </w:p>
        </w:tc>
        <w:tc>
          <w:tcPr>
            <w:tcW w:w="7069" w:type="dxa"/>
            <w:vAlign w:val="center"/>
          </w:tcPr>
          <w:p w14:paraId="3000069A">
            <w:pPr>
              <w:spacing w:line="360" w:lineRule="auto"/>
              <w:jc w:val="left"/>
              <w:rPr>
                <w:rFonts w:ascii="宋体" w:hAnsi="宋体" w:cs="宋体"/>
                <w:sz w:val="24"/>
              </w:rPr>
            </w:pPr>
            <w:r>
              <w:rPr>
                <w:rFonts w:hint="eastAsia" w:ascii="宋体" w:hAnsi="宋体" w:cs="宋体"/>
                <w:sz w:val="24"/>
              </w:rPr>
              <w:t>不涉及</w:t>
            </w:r>
          </w:p>
        </w:tc>
      </w:tr>
      <w:tr w14:paraId="5069D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5" w:type="dxa"/>
            <w:vAlign w:val="center"/>
          </w:tcPr>
          <w:p w14:paraId="0E38BBB1">
            <w:pPr>
              <w:spacing w:line="360" w:lineRule="auto"/>
              <w:jc w:val="center"/>
              <w:rPr>
                <w:rFonts w:ascii="宋体" w:hAnsi="宋体" w:cs="宋体"/>
                <w:sz w:val="24"/>
              </w:rPr>
            </w:pPr>
            <w:r>
              <w:rPr>
                <w:rFonts w:hint="eastAsia" w:ascii="宋体" w:hAnsi="宋体" w:cs="宋体"/>
                <w:sz w:val="24"/>
              </w:rPr>
              <w:t>11</w:t>
            </w:r>
          </w:p>
        </w:tc>
        <w:tc>
          <w:tcPr>
            <w:tcW w:w="1904" w:type="dxa"/>
            <w:vAlign w:val="center"/>
          </w:tcPr>
          <w:p w14:paraId="672BA2E3">
            <w:pPr>
              <w:spacing w:line="360" w:lineRule="auto"/>
              <w:jc w:val="center"/>
              <w:rPr>
                <w:rFonts w:ascii="宋体" w:hAnsi="宋体" w:cs="宋体"/>
                <w:sz w:val="24"/>
              </w:rPr>
            </w:pPr>
            <w:r>
              <w:rPr>
                <w:rFonts w:hint="eastAsia" w:ascii="宋体" w:hAnsi="宋体" w:cs="宋体"/>
                <w:sz w:val="24"/>
              </w:rPr>
              <w:t>支持中小企业</w:t>
            </w:r>
          </w:p>
        </w:tc>
        <w:tc>
          <w:tcPr>
            <w:tcW w:w="7069" w:type="dxa"/>
            <w:vAlign w:val="center"/>
          </w:tcPr>
          <w:p w14:paraId="3D278BE2">
            <w:pPr>
              <w:spacing w:line="360" w:lineRule="auto"/>
              <w:jc w:val="left"/>
              <w:rPr>
                <w:rFonts w:ascii="宋体" w:hAnsi="宋体" w:cs="宋体"/>
                <w:sz w:val="24"/>
              </w:rPr>
            </w:pPr>
            <w:r>
              <w:rPr>
                <w:rFonts w:hint="eastAsia" w:ascii="宋体" w:hAnsi="宋体" w:cs="宋体"/>
                <w:sz w:val="24"/>
                <w:lang w:eastAsia="zh-CN"/>
              </w:rPr>
              <w:t>☑</w:t>
            </w:r>
            <w:r>
              <w:rPr>
                <w:rFonts w:hint="eastAsia" w:ascii="宋体" w:hAnsi="宋体" w:cs="宋体"/>
                <w:b/>
                <w:bCs/>
                <w:sz w:val="24"/>
              </w:rPr>
              <w:t>非专门面向中小企业采购</w:t>
            </w:r>
          </w:p>
          <w:p w14:paraId="67B6EA4E">
            <w:pPr>
              <w:spacing w:line="360" w:lineRule="auto"/>
              <w:rPr>
                <w:rFonts w:ascii="宋体" w:hAnsi="宋体" w:cs="宋体"/>
                <w:sz w:val="24"/>
              </w:rPr>
            </w:pPr>
            <w:r>
              <w:rPr>
                <w:rFonts w:hint="eastAsia" w:ascii="宋体" w:hAnsi="宋体" w:cs="宋体"/>
                <w:sz w:val="24"/>
              </w:rPr>
              <w:t>对符合《政府采购促进中小企业发展管理办法》(财库{2020}46号)规定的小微企业(监狱企业及残疾人福利性单位视同小型、微型企业)的报价给予</w:t>
            </w:r>
            <w:r>
              <w:rPr>
                <w:rFonts w:hint="eastAsia" w:ascii="宋体" w:hAnsi="宋体" w:cs="宋体"/>
                <w:sz w:val="24"/>
                <w:u w:val="single"/>
              </w:rPr>
              <w:t xml:space="preserve"> 10</w:t>
            </w:r>
            <w:r>
              <w:rPr>
                <w:rFonts w:hint="eastAsia" w:ascii="宋体" w:hAnsi="宋体" w:cs="宋体"/>
                <w:sz w:val="24"/>
              </w:rPr>
              <w:t>％的扣除,用扣除后的价格参加评审。</w:t>
            </w:r>
          </w:p>
          <w:p w14:paraId="67D165FB">
            <w:pPr>
              <w:spacing w:line="360" w:lineRule="auto"/>
              <w:jc w:val="left"/>
              <w:rPr>
                <w:rFonts w:ascii="宋体" w:hAnsi="宋体" w:cs="宋体"/>
                <w:sz w:val="24"/>
              </w:rPr>
            </w:pPr>
            <w:r>
              <w:rPr>
                <w:rFonts w:hint="eastAsia" w:ascii="宋体" w:hAnsi="宋体" w:cs="宋体"/>
                <w:sz w:val="24"/>
              </w:rPr>
              <w:t>根据《政府采购促进中小企业发展暂行办法》，供应商提供的《中小企业声明函》</w:t>
            </w:r>
            <w:r>
              <w:rPr>
                <w:rFonts w:hint="eastAsia" w:ascii="宋体" w:hAnsi="宋体" w:cs="宋体"/>
                <w:b/>
                <w:bCs/>
                <w:sz w:val="24"/>
              </w:rPr>
              <w:t>（附件一）</w:t>
            </w:r>
            <w:r>
              <w:rPr>
                <w:rFonts w:hint="eastAsia" w:ascii="宋体" w:hAnsi="宋体" w:cs="宋体"/>
                <w:sz w:val="24"/>
              </w:rPr>
              <w:t>。其划型标准严格按照国家工信部、国家统计局、国家发改委、财政部出台的《中小企业划型标准规定》（工信部联企业[2011]300号）执行。供应商提供的《中小企业声明函》资料必须真实，否则，按照有关规定予以处理。</w:t>
            </w:r>
          </w:p>
          <w:p w14:paraId="67ADC1AB">
            <w:pPr>
              <w:spacing w:line="360" w:lineRule="auto"/>
              <w:jc w:val="left"/>
              <w:rPr>
                <w:rFonts w:ascii="宋体" w:hAnsi="宋体" w:cs="宋体"/>
                <w:b w:val="0"/>
                <w:bCs w:val="0"/>
                <w:sz w:val="24"/>
              </w:rPr>
            </w:pPr>
            <w:r>
              <w:rPr>
                <w:rFonts w:hint="eastAsia" w:ascii="宋体" w:hAnsi="宋体" w:cs="宋体"/>
                <w:b w:val="0"/>
                <w:bCs w:val="0"/>
                <w:sz w:val="24"/>
                <w:lang w:eastAsia="zh-CN"/>
              </w:rPr>
              <w:t>□</w:t>
            </w:r>
            <w:r>
              <w:rPr>
                <w:rFonts w:hint="eastAsia" w:ascii="宋体" w:hAnsi="宋体" w:cs="宋体"/>
                <w:b w:val="0"/>
                <w:bCs w:val="0"/>
                <w:sz w:val="24"/>
              </w:rPr>
              <w:t>专门面向中小企业采购</w:t>
            </w:r>
          </w:p>
          <w:p w14:paraId="31B737F1">
            <w:pPr>
              <w:spacing w:line="360" w:lineRule="auto"/>
              <w:jc w:val="left"/>
              <w:rPr>
                <w:rFonts w:ascii="宋体" w:hAnsi="宋体" w:cs="宋体"/>
                <w:sz w:val="24"/>
              </w:rPr>
            </w:pPr>
            <w:r>
              <w:rPr>
                <w:rFonts w:hint="eastAsia" w:ascii="宋体" w:hAnsi="宋体" w:cs="宋体"/>
                <w:sz w:val="24"/>
              </w:rPr>
              <w:t>仅允许中小企业或小型、微型企业参与投标。</w:t>
            </w:r>
          </w:p>
        </w:tc>
      </w:tr>
      <w:tr w14:paraId="73022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5" w:type="dxa"/>
            <w:vAlign w:val="center"/>
          </w:tcPr>
          <w:p w14:paraId="6BC8F46C">
            <w:pPr>
              <w:spacing w:line="360" w:lineRule="auto"/>
              <w:jc w:val="center"/>
              <w:rPr>
                <w:rFonts w:ascii="宋体" w:hAnsi="宋体" w:cs="宋体"/>
                <w:sz w:val="24"/>
              </w:rPr>
            </w:pPr>
            <w:r>
              <w:rPr>
                <w:rFonts w:hint="eastAsia" w:ascii="宋体" w:hAnsi="宋体" w:cs="宋体"/>
                <w:sz w:val="24"/>
              </w:rPr>
              <w:t>12</w:t>
            </w:r>
          </w:p>
        </w:tc>
        <w:tc>
          <w:tcPr>
            <w:tcW w:w="1904" w:type="dxa"/>
            <w:vAlign w:val="center"/>
          </w:tcPr>
          <w:p w14:paraId="6E298B41">
            <w:pPr>
              <w:jc w:val="center"/>
              <w:rPr>
                <w:rFonts w:ascii="宋体" w:hAnsi="宋体" w:cs="宋体"/>
                <w:sz w:val="24"/>
              </w:rPr>
            </w:pPr>
            <w:r>
              <w:rPr>
                <w:rFonts w:hint="eastAsia" w:ascii="宋体" w:hAnsi="宋体" w:cs="宋体"/>
                <w:sz w:val="24"/>
              </w:rPr>
              <w:t>采购标的对应的中小企业划分标准所属行业</w:t>
            </w:r>
          </w:p>
        </w:tc>
        <w:tc>
          <w:tcPr>
            <w:tcW w:w="7069" w:type="dxa"/>
            <w:vAlign w:val="center"/>
          </w:tcPr>
          <w:p w14:paraId="14818F80">
            <w:pPr>
              <w:tabs>
                <w:tab w:val="left" w:pos="6300"/>
              </w:tabs>
              <w:rPr>
                <w:rFonts w:ascii="宋体" w:hAnsi="宋体" w:cs="宋体"/>
                <w:sz w:val="24"/>
              </w:rPr>
            </w:pPr>
            <w:r>
              <w:rPr>
                <w:rFonts w:hint="eastAsia" w:ascii="宋体" w:hAnsi="宋体" w:cs="宋体"/>
                <w:sz w:val="24"/>
              </w:rPr>
              <w:t>所属行业为：软件和信息技术服务业</w:t>
            </w:r>
          </w:p>
        </w:tc>
      </w:tr>
      <w:tr w14:paraId="74B90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5" w:type="dxa"/>
            <w:vAlign w:val="center"/>
          </w:tcPr>
          <w:p w14:paraId="24C80D19">
            <w:pPr>
              <w:spacing w:line="360" w:lineRule="auto"/>
              <w:jc w:val="center"/>
              <w:rPr>
                <w:rFonts w:ascii="宋体" w:hAnsi="宋体" w:cs="宋体"/>
                <w:sz w:val="24"/>
              </w:rPr>
            </w:pPr>
            <w:r>
              <w:rPr>
                <w:rFonts w:hint="eastAsia" w:ascii="宋体" w:hAnsi="宋体" w:cs="宋体"/>
                <w:sz w:val="24"/>
              </w:rPr>
              <w:t>13</w:t>
            </w:r>
          </w:p>
        </w:tc>
        <w:tc>
          <w:tcPr>
            <w:tcW w:w="1904" w:type="dxa"/>
            <w:vAlign w:val="center"/>
          </w:tcPr>
          <w:p w14:paraId="4281970C">
            <w:pPr>
              <w:spacing w:line="360" w:lineRule="auto"/>
              <w:jc w:val="center"/>
              <w:rPr>
                <w:rFonts w:ascii="宋体" w:hAnsi="宋体" w:cs="宋体"/>
                <w:sz w:val="24"/>
              </w:rPr>
            </w:pPr>
            <w:r>
              <w:rPr>
                <w:rFonts w:hint="eastAsia" w:ascii="宋体" w:hAnsi="宋体" w:cs="宋体"/>
                <w:sz w:val="24"/>
              </w:rPr>
              <w:t>递交响应文件的截止时间和地点</w:t>
            </w:r>
          </w:p>
        </w:tc>
        <w:tc>
          <w:tcPr>
            <w:tcW w:w="7069" w:type="dxa"/>
            <w:vAlign w:val="center"/>
          </w:tcPr>
          <w:p w14:paraId="03AD47E3">
            <w:pPr>
              <w:spacing w:line="360" w:lineRule="auto"/>
              <w:jc w:val="left"/>
              <w:rPr>
                <w:rFonts w:ascii="宋体" w:hAnsi="宋体" w:cs="宋体"/>
                <w:sz w:val="24"/>
              </w:rPr>
            </w:pPr>
            <w:r>
              <w:rPr>
                <w:rFonts w:hint="eastAsia" w:ascii="宋体" w:hAnsi="宋体" w:cs="宋体"/>
                <w:sz w:val="24"/>
              </w:rPr>
              <w:t>1、时间：2025年</w:t>
            </w:r>
            <w:r>
              <w:rPr>
                <w:rFonts w:hint="eastAsia" w:ascii="宋体" w:hAnsi="宋体" w:cs="宋体"/>
                <w:sz w:val="24"/>
                <w:lang w:val="en-US" w:eastAsia="zh-CN"/>
              </w:rPr>
              <w:t>10</w:t>
            </w:r>
            <w:r>
              <w:rPr>
                <w:rFonts w:hint="eastAsia" w:ascii="宋体" w:hAnsi="宋体" w:cs="宋体"/>
                <w:sz w:val="24"/>
              </w:rPr>
              <w:t>月</w:t>
            </w:r>
            <w:r>
              <w:rPr>
                <w:rFonts w:hint="eastAsia" w:ascii="宋体" w:hAnsi="宋体" w:cs="宋体"/>
                <w:sz w:val="24"/>
                <w:lang w:val="en-US" w:eastAsia="zh-CN"/>
              </w:rPr>
              <w:t>23</w:t>
            </w:r>
            <w:r>
              <w:rPr>
                <w:rFonts w:hint="eastAsia" w:ascii="宋体" w:hAnsi="宋体" w:cs="宋体"/>
                <w:sz w:val="24"/>
              </w:rPr>
              <w:t>日</w:t>
            </w:r>
            <w:r>
              <w:rPr>
                <w:rFonts w:hint="eastAsia" w:ascii="宋体" w:hAnsi="宋体" w:cs="宋体"/>
                <w:sz w:val="24"/>
                <w:lang w:val="en-US" w:eastAsia="zh-CN"/>
              </w:rPr>
              <w:t>14</w:t>
            </w:r>
            <w:r>
              <w:rPr>
                <w:rFonts w:hint="eastAsia" w:ascii="宋体" w:hAnsi="宋体" w:cs="宋体"/>
                <w:sz w:val="24"/>
              </w:rPr>
              <w:t>时30分(北京时间)</w:t>
            </w:r>
          </w:p>
          <w:p w14:paraId="774CF1DB">
            <w:pPr>
              <w:spacing w:line="360" w:lineRule="auto"/>
              <w:jc w:val="left"/>
              <w:rPr>
                <w:rFonts w:ascii="宋体" w:hAnsi="宋体" w:cs="宋体"/>
                <w:sz w:val="24"/>
              </w:rPr>
            </w:pPr>
            <w:r>
              <w:rPr>
                <w:rFonts w:hint="eastAsia" w:ascii="宋体" w:hAnsi="宋体" w:cs="宋体"/>
                <w:sz w:val="24"/>
              </w:rPr>
              <w:t>2、地点：西安市建西街123号三楼第一会议室</w:t>
            </w:r>
          </w:p>
        </w:tc>
      </w:tr>
      <w:tr w14:paraId="41F58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5" w:type="dxa"/>
            <w:vAlign w:val="center"/>
          </w:tcPr>
          <w:p w14:paraId="518BB7DF">
            <w:pPr>
              <w:spacing w:line="360" w:lineRule="auto"/>
              <w:jc w:val="center"/>
              <w:rPr>
                <w:rFonts w:ascii="宋体" w:hAnsi="宋体" w:cs="宋体"/>
                <w:sz w:val="24"/>
              </w:rPr>
            </w:pPr>
            <w:r>
              <w:rPr>
                <w:rFonts w:hint="eastAsia" w:ascii="宋体" w:hAnsi="宋体" w:cs="宋体"/>
                <w:sz w:val="24"/>
              </w:rPr>
              <w:t>14</w:t>
            </w:r>
          </w:p>
        </w:tc>
        <w:tc>
          <w:tcPr>
            <w:tcW w:w="1904" w:type="dxa"/>
            <w:vAlign w:val="center"/>
          </w:tcPr>
          <w:p w14:paraId="4D9E89CE">
            <w:pPr>
              <w:spacing w:line="360" w:lineRule="auto"/>
              <w:jc w:val="center"/>
              <w:rPr>
                <w:rFonts w:ascii="宋体" w:hAnsi="宋体" w:cs="宋体"/>
                <w:sz w:val="24"/>
              </w:rPr>
            </w:pPr>
            <w:r>
              <w:rPr>
                <w:rFonts w:hint="eastAsia" w:ascii="宋体" w:hAnsi="宋体" w:cs="宋体"/>
                <w:sz w:val="24"/>
              </w:rPr>
              <w:t>磋商时间和地点</w:t>
            </w:r>
          </w:p>
        </w:tc>
        <w:tc>
          <w:tcPr>
            <w:tcW w:w="7069" w:type="dxa"/>
            <w:vAlign w:val="center"/>
          </w:tcPr>
          <w:p w14:paraId="08AE077F">
            <w:pPr>
              <w:spacing w:line="360" w:lineRule="auto"/>
              <w:jc w:val="left"/>
              <w:rPr>
                <w:rFonts w:ascii="宋体" w:hAnsi="宋体" w:cs="宋体"/>
                <w:sz w:val="24"/>
              </w:rPr>
            </w:pPr>
            <w:r>
              <w:rPr>
                <w:rFonts w:hint="eastAsia" w:ascii="宋体" w:hAnsi="宋体" w:cs="宋体"/>
                <w:sz w:val="24"/>
              </w:rPr>
              <w:t>1、时间：2025年</w:t>
            </w:r>
            <w:r>
              <w:rPr>
                <w:rFonts w:hint="eastAsia" w:ascii="宋体" w:hAnsi="宋体" w:cs="宋体"/>
                <w:sz w:val="24"/>
                <w:lang w:val="en-US" w:eastAsia="zh-CN"/>
              </w:rPr>
              <w:t>10</w:t>
            </w:r>
            <w:r>
              <w:rPr>
                <w:rFonts w:hint="eastAsia" w:ascii="宋体" w:hAnsi="宋体" w:cs="宋体"/>
                <w:sz w:val="24"/>
              </w:rPr>
              <w:t>月</w:t>
            </w:r>
            <w:r>
              <w:rPr>
                <w:rFonts w:hint="eastAsia" w:ascii="宋体" w:hAnsi="宋体" w:cs="宋体"/>
                <w:sz w:val="24"/>
                <w:lang w:val="en-US" w:eastAsia="zh-CN"/>
              </w:rPr>
              <w:t>23</w:t>
            </w:r>
            <w:r>
              <w:rPr>
                <w:rFonts w:hint="eastAsia" w:ascii="宋体" w:hAnsi="宋体" w:cs="宋体"/>
                <w:sz w:val="24"/>
              </w:rPr>
              <w:t>日</w:t>
            </w:r>
            <w:r>
              <w:rPr>
                <w:rFonts w:hint="eastAsia" w:ascii="宋体" w:hAnsi="宋体" w:cs="宋体"/>
                <w:sz w:val="24"/>
                <w:lang w:val="en-US" w:eastAsia="zh-CN"/>
              </w:rPr>
              <w:t>14</w:t>
            </w:r>
            <w:r>
              <w:rPr>
                <w:rFonts w:hint="eastAsia" w:ascii="宋体" w:hAnsi="宋体" w:cs="宋体"/>
                <w:sz w:val="24"/>
              </w:rPr>
              <w:t>时30分(北京时间)</w:t>
            </w:r>
          </w:p>
          <w:p w14:paraId="4C263575">
            <w:pPr>
              <w:spacing w:line="360" w:lineRule="auto"/>
              <w:jc w:val="left"/>
              <w:rPr>
                <w:rFonts w:ascii="宋体" w:hAnsi="宋体" w:cs="宋体"/>
                <w:sz w:val="24"/>
              </w:rPr>
            </w:pPr>
            <w:r>
              <w:rPr>
                <w:rFonts w:hint="eastAsia" w:ascii="宋体" w:hAnsi="宋体" w:cs="宋体"/>
                <w:sz w:val="24"/>
              </w:rPr>
              <w:t>2、地点：西安市建西街123号三楼第一会议室</w:t>
            </w:r>
          </w:p>
        </w:tc>
      </w:tr>
      <w:tr w14:paraId="22B21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5" w:type="dxa"/>
            <w:vAlign w:val="center"/>
          </w:tcPr>
          <w:p w14:paraId="1DD7345D">
            <w:pPr>
              <w:spacing w:line="360" w:lineRule="auto"/>
              <w:jc w:val="center"/>
              <w:rPr>
                <w:rFonts w:ascii="宋体" w:hAnsi="宋体" w:cs="宋体"/>
                <w:strike/>
                <w:sz w:val="24"/>
              </w:rPr>
            </w:pPr>
            <w:r>
              <w:rPr>
                <w:rFonts w:hint="eastAsia" w:ascii="宋体" w:hAnsi="宋体" w:cs="宋体"/>
                <w:strike/>
                <w:sz w:val="24"/>
              </w:rPr>
              <w:t>15</w:t>
            </w:r>
          </w:p>
        </w:tc>
        <w:tc>
          <w:tcPr>
            <w:tcW w:w="1904" w:type="dxa"/>
            <w:vAlign w:val="center"/>
          </w:tcPr>
          <w:p w14:paraId="14986A8E">
            <w:pPr>
              <w:spacing w:line="360" w:lineRule="auto"/>
              <w:jc w:val="center"/>
              <w:rPr>
                <w:rFonts w:ascii="宋体" w:hAnsi="宋体" w:cs="宋体"/>
                <w:sz w:val="24"/>
              </w:rPr>
            </w:pPr>
            <w:r>
              <w:rPr>
                <w:rFonts w:hint="eastAsia" w:ascii="宋体" w:hAnsi="宋体" w:cs="宋体"/>
                <w:sz w:val="24"/>
              </w:rPr>
              <w:t>响应文件份数</w:t>
            </w:r>
          </w:p>
        </w:tc>
        <w:tc>
          <w:tcPr>
            <w:tcW w:w="7069" w:type="dxa"/>
            <w:vAlign w:val="center"/>
          </w:tcPr>
          <w:p w14:paraId="20C2A2A3">
            <w:pPr>
              <w:spacing w:line="360" w:lineRule="auto"/>
              <w:jc w:val="left"/>
              <w:rPr>
                <w:rFonts w:ascii="宋体" w:hAnsi="宋体" w:cs="宋体"/>
                <w:sz w:val="24"/>
              </w:rPr>
            </w:pPr>
            <w:r>
              <w:rPr>
                <w:rFonts w:hint="eastAsia" w:ascii="宋体" w:hAnsi="宋体" w:cs="宋体"/>
                <w:sz w:val="24"/>
              </w:rPr>
              <w:t>本次磋商需提交响应文件：</w:t>
            </w:r>
            <w:r>
              <w:rPr>
                <w:rFonts w:hint="eastAsia" w:ascii="宋体" w:hAnsi="宋体" w:cs="宋体"/>
                <w:b/>
                <w:sz w:val="24"/>
              </w:rPr>
              <w:t>其中正本壹份，副本贰份，电子版响应文件（U盘拷贝）递交贰份U盘，电子版响应文件提供word版本及PDF格式。</w:t>
            </w:r>
            <w:r>
              <w:rPr>
                <w:rFonts w:hint="eastAsia" w:ascii="宋体" w:hAnsi="宋体" w:cs="宋体"/>
                <w:sz w:val="24"/>
              </w:rPr>
              <w:t>（PDF文件为完整签字、盖章的正本扫描件）。响应文件的正本和所有的副本均须打印或用不褪色的蓝（黑）墨水填写，注明“正本”“副本”字样。统一胶装、编码，在每一页的正下方清楚标明共几页、第几页等字样。</w:t>
            </w:r>
          </w:p>
        </w:tc>
      </w:tr>
      <w:tr w14:paraId="566BA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5" w:type="dxa"/>
            <w:vAlign w:val="center"/>
          </w:tcPr>
          <w:p w14:paraId="769ED709">
            <w:pPr>
              <w:spacing w:line="360" w:lineRule="auto"/>
              <w:jc w:val="center"/>
              <w:rPr>
                <w:rFonts w:ascii="宋体" w:hAnsi="宋体" w:cs="宋体"/>
                <w:sz w:val="24"/>
              </w:rPr>
            </w:pPr>
            <w:r>
              <w:rPr>
                <w:rFonts w:hint="eastAsia" w:ascii="宋体" w:hAnsi="宋体" w:cs="宋体"/>
                <w:sz w:val="24"/>
              </w:rPr>
              <w:t>16</w:t>
            </w:r>
          </w:p>
        </w:tc>
        <w:tc>
          <w:tcPr>
            <w:tcW w:w="1904" w:type="dxa"/>
            <w:vAlign w:val="center"/>
          </w:tcPr>
          <w:p w14:paraId="2568D4EF">
            <w:pPr>
              <w:spacing w:line="360" w:lineRule="auto"/>
              <w:jc w:val="center"/>
              <w:rPr>
                <w:rFonts w:ascii="宋体" w:hAnsi="宋体" w:cs="宋体"/>
                <w:sz w:val="24"/>
              </w:rPr>
            </w:pPr>
            <w:r>
              <w:rPr>
                <w:rFonts w:hint="eastAsia" w:ascii="宋体" w:hAnsi="宋体" w:cs="宋体"/>
                <w:sz w:val="24"/>
              </w:rPr>
              <w:t>服务期和提供服务的时间、地点等</w:t>
            </w:r>
          </w:p>
        </w:tc>
        <w:tc>
          <w:tcPr>
            <w:tcW w:w="7069" w:type="dxa"/>
            <w:vAlign w:val="center"/>
          </w:tcPr>
          <w:p w14:paraId="233EEC33">
            <w:pPr>
              <w:pStyle w:val="14"/>
              <w:spacing w:line="360" w:lineRule="auto"/>
              <w:rPr>
                <w:rFonts w:ascii="宋体" w:hAnsi="宋体" w:cs="宋体"/>
                <w:color w:val="auto"/>
              </w:rPr>
            </w:pPr>
            <w:r>
              <w:rPr>
                <w:rFonts w:hint="eastAsia" w:ascii="宋体" w:hAnsi="宋体" w:cs="宋体"/>
                <w:color w:val="auto"/>
              </w:rPr>
              <w:t>1、服务期：2025年11月4日至2026年11月3日。</w:t>
            </w:r>
          </w:p>
          <w:p w14:paraId="02AB68AD">
            <w:pPr>
              <w:pStyle w:val="14"/>
              <w:spacing w:line="360" w:lineRule="auto"/>
              <w:rPr>
                <w:rFonts w:ascii="宋体" w:hAnsi="宋体" w:cs="宋体"/>
                <w:color w:val="auto"/>
              </w:rPr>
            </w:pPr>
            <w:r>
              <w:rPr>
                <w:rFonts w:hint="eastAsia" w:ascii="宋体" w:hAnsi="宋体" w:cs="宋体"/>
                <w:color w:val="auto"/>
              </w:rPr>
              <w:t>2、服务地点：采购人指定地点</w:t>
            </w:r>
          </w:p>
        </w:tc>
      </w:tr>
      <w:tr w14:paraId="5FC22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5" w:type="dxa"/>
            <w:vAlign w:val="center"/>
          </w:tcPr>
          <w:p w14:paraId="25F9547F">
            <w:pPr>
              <w:spacing w:line="360" w:lineRule="auto"/>
              <w:jc w:val="center"/>
              <w:rPr>
                <w:rFonts w:ascii="宋体" w:hAnsi="宋体" w:cs="宋体"/>
                <w:sz w:val="24"/>
              </w:rPr>
            </w:pPr>
            <w:r>
              <w:rPr>
                <w:rFonts w:hint="eastAsia" w:ascii="宋体" w:hAnsi="宋体" w:cs="宋体"/>
                <w:sz w:val="24"/>
              </w:rPr>
              <w:t>17</w:t>
            </w:r>
          </w:p>
        </w:tc>
        <w:tc>
          <w:tcPr>
            <w:tcW w:w="1904" w:type="dxa"/>
            <w:vAlign w:val="center"/>
          </w:tcPr>
          <w:p w14:paraId="63130492">
            <w:pPr>
              <w:spacing w:line="360" w:lineRule="auto"/>
              <w:jc w:val="center"/>
              <w:rPr>
                <w:rFonts w:ascii="宋体" w:hAnsi="宋体" w:cs="宋体"/>
                <w:sz w:val="24"/>
              </w:rPr>
            </w:pPr>
            <w:r>
              <w:rPr>
                <w:rFonts w:hint="eastAsia" w:ascii="宋体" w:hAnsi="宋体" w:cs="宋体"/>
                <w:sz w:val="24"/>
              </w:rPr>
              <w:t>结算方式</w:t>
            </w:r>
          </w:p>
        </w:tc>
        <w:tc>
          <w:tcPr>
            <w:tcW w:w="7069" w:type="dxa"/>
            <w:vAlign w:val="center"/>
          </w:tcPr>
          <w:p w14:paraId="7BDA8056">
            <w:pPr>
              <w:pStyle w:val="14"/>
              <w:wordWrap w:val="0"/>
              <w:topLinePunct/>
              <w:spacing w:line="360" w:lineRule="auto"/>
              <w:rPr>
                <w:rFonts w:ascii="宋体" w:hAnsi="宋体" w:cs="宋体"/>
                <w:color w:val="auto"/>
                <w:szCs w:val="32"/>
              </w:rPr>
            </w:pPr>
            <w:r>
              <w:rPr>
                <w:rFonts w:hint="eastAsia" w:ascii="宋体" w:hAnsi="宋体" w:cs="宋体"/>
                <w:color w:val="auto"/>
                <w:szCs w:val="32"/>
              </w:rPr>
              <w:t>1、结算单位：采购人结算，结算前成交人须开具等额发票给采购人，采购人收到发票后，按照付款方式结算，否则导致的付款延误，责任自行承担。</w:t>
            </w:r>
          </w:p>
          <w:p w14:paraId="10AC384E">
            <w:pPr>
              <w:pStyle w:val="14"/>
              <w:wordWrap w:val="0"/>
              <w:topLinePunct/>
              <w:spacing w:line="360" w:lineRule="auto"/>
              <w:rPr>
                <w:rFonts w:ascii="宋体" w:hAnsi="宋体" w:cs="宋体"/>
                <w:color w:val="auto"/>
                <w:szCs w:val="32"/>
              </w:rPr>
            </w:pPr>
            <w:r>
              <w:rPr>
                <w:rFonts w:hint="eastAsia" w:ascii="宋体" w:hAnsi="宋体" w:cs="宋体"/>
                <w:color w:val="auto"/>
                <w:szCs w:val="32"/>
              </w:rPr>
              <w:t>2、付款方式：</w:t>
            </w:r>
          </w:p>
          <w:p w14:paraId="04B97CAD">
            <w:pPr>
              <w:pStyle w:val="14"/>
              <w:wordWrap w:val="0"/>
              <w:topLinePunct/>
              <w:spacing w:line="360" w:lineRule="auto"/>
              <w:rPr>
                <w:rFonts w:hint="eastAsia" w:ascii="宋体" w:hAnsi="宋体" w:eastAsia="宋体" w:cs="宋体"/>
                <w:color w:val="auto"/>
                <w:szCs w:val="32"/>
                <w:lang w:eastAsia="zh-CN"/>
              </w:rPr>
            </w:pPr>
            <w:r>
              <w:rPr>
                <w:rFonts w:hint="eastAsia" w:ascii="宋体" w:hAnsi="宋体" w:cs="宋体"/>
                <w:color w:val="auto"/>
                <w:szCs w:val="32"/>
              </w:rPr>
              <w:t>（1）合同签订后30日内支付合同总价款的20%；6个月服务期满并验收合格后30日内支付合同总价款的60%；1年服务期满并验收合格后30日内支付合同总价款的20%。</w:t>
            </w:r>
          </w:p>
          <w:p w14:paraId="341CEAF4">
            <w:pPr>
              <w:pStyle w:val="14"/>
              <w:wordWrap w:val="0"/>
              <w:topLinePunct/>
              <w:spacing w:line="360" w:lineRule="auto"/>
              <w:rPr>
                <w:rFonts w:ascii="宋体" w:hAnsi="宋体" w:cs="宋体"/>
                <w:color w:val="auto"/>
              </w:rPr>
            </w:pPr>
            <w:r>
              <w:rPr>
                <w:rFonts w:hint="eastAsia" w:ascii="宋体" w:hAnsi="宋体" w:cs="宋体"/>
                <w:color w:val="auto"/>
                <w:szCs w:val="32"/>
              </w:rPr>
              <w:t>（2）若乙方在甲方付款前未能提供全额合规发票的，甲方有权拒付合同款项，且不承担任何责任，乙方亦不得以此为由拒绝履行任意合同义务。</w:t>
            </w:r>
          </w:p>
        </w:tc>
      </w:tr>
      <w:tr w14:paraId="6B545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45" w:type="dxa"/>
            <w:vAlign w:val="center"/>
          </w:tcPr>
          <w:p w14:paraId="2E45F32C">
            <w:pPr>
              <w:spacing w:line="360" w:lineRule="auto"/>
              <w:jc w:val="center"/>
              <w:rPr>
                <w:rFonts w:ascii="宋体" w:hAnsi="宋体" w:cs="宋体"/>
                <w:sz w:val="24"/>
              </w:rPr>
            </w:pPr>
            <w:r>
              <w:rPr>
                <w:rFonts w:hint="eastAsia" w:ascii="宋体" w:hAnsi="宋体" w:cs="宋体"/>
                <w:sz w:val="24"/>
              </w:rPr>
              <w:t>18</w:t>
            </w:r>
          </w:p>
        </w:tc>
        <w:tc>
          <w:tcPr>
            <w:tcW w:w="1904" w:type="dxa"/>
            <w:vAlign w:val="center"/>
          </w:tcPr>
          <w:p w14:paraId="69DF793C">
            <w:pPr>
              <w:spacing w:line="360" w:lineRule="auto"/>
              <w:jc w:val="center"/>
              <w:rPr>
                <w:rFonts w:ascii="宋体" w:hAnsi="宋体" w:cs="宋体"/>
                <w:sz w:val="24"/>
                <w:highlight w:val="none"/>
              </w:rPr>
            </w:pPr>
            <w:r>
              <w:rPr>
                <w:rFonts w:hint="eastAsia" w:ascii="宋体" w:hAnsi="宋体" w:cs="宋体"/>
                <w:sz w:val="24"/>
                <w:highlight w:val="none"/>
              </w:rPr>
              <w:t>履约保证金</w:t>
            </w:r>
          </w:p>
        </w:tc>
        <w:tc>
          <w:tcPr>
            <w:tcW w:w="7069" w:type="dxa"/>
            <w:vAlign w:val="center"/>
          </w:tcPr>
          <w:p w14:paraId="6D5B0728">
            <w:pPr>
              <w:spacing w:line="360" w:lineRule="auto"/>
              <w:jc w:val="left"/>
              <w:rPr>
                <w:rFonts w:ascii="宋体" w:hAnsi="宋体" w:cs="宋体"/>
                <w:sz w:val="24"/>
                <w:highlight w:val="none"/>
              </w:rPr>
            </w:pPr>
            <w:r>
              <w:rPr>
                <w:rFonts w:hint="eastAsia" w:ascii="宋体" w:hAnsi="宋体" w:cs="宋体"/>
                <w:sz w:val="24"/>
                <w:highlight w:val="none"/>
              </w:rPr>
              <w:t>是否要求提供履约保证金：☑是/</w:t>
            </w:r>
            <w:r>
              <w:rPr>
                <w:rFonts w:hint="eastAsia" w:ascii="宋体" w:hAnsi="宋体" w:cs="宋体"/>
                <w:sz w:val="24"/>
                <w:highlight w:val="none"/>
              </w:rPr>
              <w:fldChar w:fldCharType="begin"/>
            </w:r>
            <w:r>
              <w:rPr>
                <w:rFonts w:hint="eastAsia" w:ascii="宋体" w:hAnsi="宋体" w:cs="宋体"/>
                <w:sz w:val="24"/>
                <w:highlight w:val="none"/>
              </w:rPr>
              <w:instrText xml:space="preserve"> eq \o\ac(□)</w:instrText>
            </w:r>
            <w:r>
              <w:rPr>
                <w:rFonts w:hint="eastAsia" w:ascii="宋体" w:hAnsi="宋体" w:cs="宋体"/>
                <w:sz w:val="24"/>
                <w:highlight w:val="none"/>
              </w:rPr>
              <w:fldChar w:fldCharType="end"/>
            </w:r>
            <w:r>
              <w:rPr>
                <w:rFonts w:hint="eastAsia" w:ascii="宋体" w:hAnsi="宋体" w:cs="宋体"/>
                <w:sz w:val="24"/>
                <w:highlight w:val="none"/>
              </w:rPr>
              <w:t>否</w:t>
            </w:r>
          </w:p>
          <w:p w14:paraId="3A104641">
            <w:pPr>
              <w:spacing w:line="360" w:lineRule="auto"/>
              <w:jc w:val="left"/>
              <w:rPr>
                <w:rFonts w:ascii="宋体" w:hAnsi="宋体" w:cs="宋体"/>
                <w:sz w:val="24"/>
                <w:highlight w:val="none"/>
              </w:rPr>
            </w:pPr>
            <w:r>
              <w:rPr>
                <w:rFonts w:hint="eastAsia" w:ascii="宋体" w:hAnsi="宋体" w:cs="宋体"/>
                <w:sz w:val="24"/>
                <w:highlight w:val="none"/>
              </w:rPr>
              <w:t>1、为保证供应商遵守双方合同约定所有事宜和货物质量，供应商须在合同签定7日内支付采购人百分之五(5%)合同款的履约保证金。</w:t>
            </w:r>
          </w:p>
          <w:p w14:paraId="22408A2B">
            <w:pPr>
              <w:spacing w:line="360" w:lineRule="auto"/>
              <w:jc w:val="left"/>
              <w:rPr>
                <w:rFonts w:ascii="宋体" w:hAnsi="宋体" w:cs="宋体"/>
                <w:sz w:val="24"/>
                <w:highlight w:val="none"/>
              </w:rPr>
            </w:pPr>
            <w:r>
              <w:rPr>
                <w:rFonts w:hint="eastAsia" w:ascii="宋体" w:hAnsi="宋体" w:cs="宋体"/>
                <w:sz w:val="24"/>
                <w:highlight w:val="none"/>
              </w:rPr>
              <w:t>2、自终验结束之日起至服务期满后，在无索赔争议，且供应商提供的成果文件、产品质量、服务符合合同约定的情况下，在采购人处办理百分之五(5%)合同款的履约保证金无息支付手续。</w:t>
            </w:r>
          </w:p>
        </w:tc>
      </w:tr>
      <w:tr w14:paraId="04F18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5" w:type="dxa"/>
            <w:vAlign w:val="center"/>
          </w:tcPr>
          <w:p w14:paraId="1BBF738F">
            <w:pPr>
              <w:spacing w:line="360" w:lineRule="auto"/>
              <w:jc w:val="center"/>
              <w:rPr>
                <w:rFonts w:ascii="宋体" w:hAnsi="宋体" w:cs="宋体"/>
                <w:sz w:val="24"/>
              </w:rPr>
            </w:pPr>
            <w:r>
              <w:rPr>
                <w:rFonts w:hint="eastAsia" w:ascii="宋体" w:hAnsi="宋体" w:cs="宋体"/>
                <w:sz w:val="24"/>
              </w:rPr>
              <w:t>19</w:t>
            </w:r>
          </w:p>
        </w:tc>
        <w:tc>
          <w:tcPr>
            <w:tcW w:w="1904" w:type="dxa"/>
            <w:vAlign w:val="center"/>
          </w:tcPr>
          <w:p w14:paraId="1B380F48">
            <w:pPr>
              <w:pStyle w:val="18"/>
              <w:spacing w:line="360" w:lineRule="auto"/>
              <w:jc w:val="center"/>
              <w:rPr>
                <w:rFonts w:hAnsi="宋体" w:cs="宋体"/>
                <w:sz w:val="24"/>
                <w:szCs w:val="24"/>
              </w:rPr>
            </w:pPr>
            <w:r>
              <w:rPr>
                <w:rFonts w:hint="eastAsia" w:hAnsi="宋体" w:cs="宋体"/>
                <w:sz w:val="24"/>
                <w:szCs w:val="24"/>
              </w:rPr>
              <w:t>磋商保证金</w:t>
            </w:r>
          </w:p>
        </w:tc>
        <w:tc>
          <w:tcPr>
            <w:tcW w:w="7069" w:type="dxa"/>
            <w:vAlign w:val="center"/>
          </w:tcPr>
          <w:p w14:paraId="72953F68">
            <w:pPr>
              <w:pStyle w:val="18"/>
              <w:spacing w:line="360" w:lineRule="auto"/>
              <w:jc w:val="left"/>
              <w:rPr>
                <w:rFonts w:hAnsi="宋体" w:cs="宋体"/>
                <w:sz w:val="24"/>
                <w:szCs w:val="24"/>
              </w:rPr>
            </w:pPr>
            <w:r>
              <w:rPr>
                <w:rFonts w:hint="eastAsia" w:hAnsi="宋体" w:cs="宋体"/>
                <w:sz w:val="24"/>
                <w:szCs w:val="24"/>
                <w:lang w:eastAsia="zh-CN"/>
              </w:rPr>
              <w:t>□</w:t>
            </w:r>
            <w:r>
              <w:rPr>
                <w:rFonts w:hint="eastAsia" w:hAnsi="宋体" w:cs="宋体"/>
                <w:sz w:val="24"/>
                <w:szCs w:val="24"/>
              </w:rPr>
              <w:t>是/</w:t>
            </w:r>
            <w:r>
              <w:rPr>
                <w:rFonts w:hint="eastAsia" w:hAnsi="宋体" w:cs="宋体"/>
                <w:sz w:val="24"/>
                <w:szCs w:val="24"/>
              </w:rPr>
              <w:fldChar w:fldCharType="begin"/>
            </w:r>
            <w:r>
              <w:rPr>
                <w:rFonts w:hint="eastAsia" w:hAnsi="宋体" w:cs="宋体"/>
                <w:sz w:val="24"/>
                <w:szCs w:val="24"/>
              </w:rPr>
              <w:instrText xml:space="preserve"> eq \o\ac(□</w:instrText>
            </w:r>
            <w:r>
              <w:rPr>
                <w:rFonts w:hint="eastAsia" w:hAnsi="宋体" w:cs="宋体"/>
                <w:sz w:val="24"/>
                <w:szCs w:val="24"/>
                <w:lang w:eastAsia="zh-CN"/>
              </w:rPr>
              <w:instrText xml:space="preserve">,</w:instrText>
            </w:r>
            <w:r>
              <w:rPr>
                <w:rFonts w:hint="eastAsia" w:hAnsi="宋体" w:cs="宋体"/>
                <w:position w:val="2"/>
                <w:sz w:val="16"/>
                <w:szCs w:val="24"/>
                <w:lang w:eastAsia="zh-CN"/>
              </w:rPr>
              <w:instrText xml:space="preserve">√</w:instrText>
            </w:r>
            <w:r>
              <w:rPr>
                <w:rFonts w:hint="eastAsia" w:hAnsi="宋体" w:cs="宋体"/>
                <w:sz w:val="24"/>
                <w:szCs w:val="24"/>
              </w:rPr>
              <w:instrText xml:space="preserve">)</w:instrText>
            </w:r>
            <w:r>
              <w:rPr>
                <w:rFonts w:hint="eastAsia" w:hAnsi="宋体" w:cs="宋体"/>
                <w:sz w:val="24"/>
                <w:szCs w:val="24"/>
              </w:rPr>
              <w:fldChar w:fldCharType="end"/>
            </w:r>
            <w:r>
              <w:rPr>
                <w:rFonts w:hint="eastAsia" w:hAnsi="宋体" w:cs="宋体"/>
                <w:sz w:val="24"/>
                <w:szCs w:val="24"/>
              </w:rPr>
              <w:t>否</w:t>
            </w:r>
          </w:p>
        </w:tc>
      </w:tr>
      <w:tr w14:paraId="56AE5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5" w:type="dxa"/>
            <w:vAlign w:val="center"/>
          </w:tcPr>
          <w:p w14:paraId="0D1B980F">
            <w:pPr>
              <w:spacing w:line="360" w:lineRule="auto"/>
              <w:jc w:val="center"/>
              <w:rPr>
                <w:rFonts w:ascii="宋体" w:hAnsi="宋体" w:cs="宋体"/>
                <w:sz w:val="24"/>
              </w:rPr>
            </w:pPr>
            <w:r>
              <w:rPr>
                <w:rFonts w:hint="eastAsia" w:ascii="宋体" w:hAnsi="宋体" w:cs="宋体"/>
                <w:sz w:val="24"/>
              </w:rPr>
              <w:t>20</w:t>
            </w:r>
          </w:p>
        </w:tc>
        <w:tc>
          <w:tcPr>
            <w:tcW w:w="1904" w:type="dxa"/>
            <w:vAlign w:val="center"/>
          </w:tcPr>
          <w:p w14:paraId="56C6DD82">
            <w:pPr>
              <w:spacing w:line="360" w:lineRule="auto"/>
              <w:jc w:val="center"/>
              <w:rPr>
                <w:rFonts w:ascii="宋体" w:hAnsi="宋体" w:cs="宋体"/>
                <w:sz w:val="24"/>
                <w:szCs w:val="21"/>
              </w:rPr>
            </w:pPr>
            <w:r>
              <w:rPr>
                <w:rFonts w:hint="eastAsia" w:ascii="宋体" w:hAnsi="宋体" w:cs="宋体"/>
                <w:sz w:val="24"/>
                <w:szCs w:val="21"/>
              </w:rPr>
              <w:t>成交服务费</w:t>
            </w:r>
          </w:p>
        </w:tc>
        <w:tc>
          <w:tcPr>
            <w:tcW w:w="7069" w:type="dxa"/>
            <w:vAlign w:val="center"/>
          </w:tcPr>
          <w:p w14:paraId="682509A6">
            <w:pPr>
              <w:spacing w:line="360" w:lineRule="auto"/>
              <w:rPr>
                <w:rFonts w:ascii="宋体" w:hAnsi="宋体" w:cs="宋体"/>
                <w:sz w:val="24"/>
              </w:rPr>
            </w:pPr>
            <w:r>
              <w:rPr>
                <w:rFonts w:hint="eastAsia" w:ascii="宋体" w:hAnsi="宋体" w:cs="宋体"/>
                <w:sz w:val="24"/>
              </w:rPr>
              <w:t>成交服务费按约定由成交供应商支付。</w:t>
            </w:r>
          </w:p>
        </w:tc>
      </w:tr>
      <w:tr w14:paraId="5AA2D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45" w:type="dxa"/>
            <w:vMerge w:val="restart"/>
            <w:vAlign w:val="center"/>
          </w:tcPr>
          <w:p w14:paraId="3F2C5398">
            <w:pPr>
              <w:spacing w:line="360" w:lineRule="auto"/>
              <w:jc w:val="center"/>
              <w:rPr>
                <w:rFonts w:ascii="宋体" w:hAnsi="宋体" w:cs="宋体"/>
                <w:sz w:val="24"/>
              </w:rPr>
            </w:pPr>
            <w:r>
              <w:rPr>
                <w:rFonts w:hint="eastAsia" w:ascii="宋体" w:hAnsi="宋体" w:cs="宋体"/>
                <w:sz w:val="24"/>
              </w:rPr>
              <w:t>21</w:t>
            </w:r>
          </w:p>
        </w:tc>
        <w:tc>
          <w:tcPr>
            <w:tcW w:w="1904" w:type="dxa"/>
            <w:vMerge w:val="restart"/>
            <w:vAlign w:val="center"/>
          </w:tcPr>
          <w:p w14:paraId="4938BF5E">
            <w:pPr>
              <w:spacing w:line="360" w:lineRule="auto"/>
              <w:jc w:val="center"/>
              <w:rPr>
                <w:rFonts w:ascii="宋体" w:hAnsi="宋体" w:cs="宋体"/>
                <w:sz w:val="24"/>
              </w:rPr>
            </w:pPr>
            <w:r>
              <w:rPr>
                <w:rFonts w:hint="eastAsia" w:ascii="宋体" w:hAnsi="宋体" w:cs="宋体"/>
                <w:sz w:val="24"/>
              </w:rPr>
              <w:t>其他</w:t>
            </w:r>
          </w:p>
        </w:tc>
        <w:tc>
          <w:tcPr>
            <w:tcW w:w="7069" w:type="dxa"/>
            <w:vAlign w:val="center"/>
          </w:tcPr>
          <w:p w14:paraId="72BFD8C4">
            <w:pPr>
              <w:spacing w:line="360" w:lineRule="auto"/>
              <w:jc w:val="left"/>
              <w:rPr>
                <w:rFonts w:ascii="宋体" w:hAnsi="宋体" w:cs="宋体"/>
                <w:sz w:val="24"/>
              </w:rPr>
            </w:pPr>
            <w:r>
              <w:rPr>
                <w:rFonts w:hint="eastAsia" w:ascii="宋体" w:hAnsi="宋体" w:cs="宋体"/>
                <w:sz w:val="24"/>
              </w:rPr>
              <w:t>正文与前附表表述不一致时，以供应商须知前附表为准。</w:t>
            </w:r>
          </w:p>
        </w:tc>
      </w:tr>
      <w:tr w14:paraId="39E40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5" w:type="dxa"/>
            <w:vMerge w:val="continue"/>
            <w:vAlign w:val="center"/>
          </w:tcPr>
          <w:p w14:paraId="010EAFA3">
            <w:pPr>
              <w:spacing w:line="360" w:lineRule="auto"/>
              <w:jc w:val="center"/>
              <w:rPr>
                <w:rFonts w:ascii="宋体" w:hAnsi="宋体" w:cs="宋体"/>
                <w:sz w:val="24"/>
              </w:rPr>
            </w:pPr>
          </w:p>
        </w:tc>
        <w:tc>
          <w:tcPr>
            <w:tcW w:w="1904" w:type="dxa"/>
            <w:vMerge w:val="continue"/>
            <w:vAlign w:val="center"/>
          </w:tcPr>
          <w:p w14:paraId="0454AB69">
            <w:pPr>
              <w:spacing w:line="360" w:lineRule="auto"/>
              <w:jc w:val="center"/>
              <w:rPr>
                <w:rFonts w:ascii="宋体" w:hAnsi="宋体" w:cs="宋体"/>
                <w:sz w:val="24"/>
                <w:szCs w:val="21"/>
              </w:rPr>
            </w:pPr>
          </w:p>
        </w:tc>
        <w:tc>
          <w:tcPr>
            <w:tcW w:w="7069" w:type="dxa"/>
            <w:vAlign w:val="center"/>
          </w:tcPr>
          <w:p w14:paraId="3C89765C">
            <w:pPr>
              <w:spacing w:line="360" w:lineRule="auto"/>
              <w:jc w:val="left"/>
              <w:rPr>
                <w:rFonts w:ascii="宋体" w:hAnsi="宋体" w:cs="宋体"/>
                <w:sz w:val="24"/>
              </w:rPr>
            </w:pPr>
            <w:r>
              <w:rPr>
                <w:rFonts w:hint="eastAsia" w:ascii="宋体" w:hAnsi="宋体" w:cs="宋体"/>
                <w:sz w:val="24"/>
              </w:rPr>
              <w:t>按最终得分由高到低的顺序选取第1名为成交单位，若第1名候选人放弃中标，采购人可以按照评审小组的评审结果依次排序紧列其后的供应商进行递补。</w:t>
            </w:r>
          </w:p>
        </w:tc>
      </w:tr>
    </w:tbl>
    <w:p w14:paraId="710C260C">
      <w:pPr>
        <w:jc w:val="center"/>
        <w:rPr>
          <w:rFonts w:ascii="宋体" w:hAnsi="宋体" w:cs="宋体"/>
          <w:b/>
          <w:sz w:val="30"/>
          <w:szCs w:val="30"/>
        </w:rPr>
      </w:pPr>
      <w:r>
        <w:rPr>
          <w:rFonts w:hint="eastAsia" w:ascii="宋体" w:hAnsi="宋体" w:cs="宋体"/>
          <w:b/>
          <w:sz w:val="30"/>
          <w:szCs w:val="30"/>
        </w:rPr>
        <w:t>供应商须知正文</w:t>
      </w:r>
    </w:p>
    <w:p w14:paraId="4A73795D">
      <w:pPr>
        <w:jc w:val="center"/>
        <w:rPr>
          <w:rFonts w:ascii="宋体" w:hAnsi="宋体" w:cs="宋体"/>
          <w:b/>
          <w:sz w:val="30"/>
          <w:szCs w:val="30"/>
        </w:rPr>
      </w:pPr>
      <w:r>
        <w:rPr>
          <w:rFonts w:hint="eastAsia" w:ascii="宋体" w:hAnsi="宋体" w:cs="宋体"/>
          <w:b/>
          <w:sz w:val="30"/>
          <w:szCs w:val="30"/>
        </w:rPr>
        <w:t>一．名词解释</w:t>
      </w:r>
    </w:p>
    <w:p w14:paraId="1A1825E5">
      <w:pPr>
        <w:numPr>
          <w:ilvl w:val="0"/>
          <w:numId w:val="1"/>
        </w:numPr>
        <w:tabs>
          <w:tab w:val="left" w:pos="240"/>
          <w:tab w:val="clear" w:pos="840"/>
        </w:tabs>
        <w:spacing w:line="480" w:lineRule="exact"/>
        <w:ind w:left="0" w:firstLine="480" w:firstLineChars="200"/>
        <w:rPr>
          <w:rFonts w:ascii="宋体" w:hAnsi="宋体" w:cs="宋体"/>
          <w:sz w:val="24"/>
        </w:rPr>
      </w:pPr>
      <w:r>
        <w:rPr>
          <w:rFonts w:hint="eastAsia" w:ascii="宋体" w:hAnsi="宋体" w:cs="宋体"/>
          <w:sz w:val="24"/>
        </w:rPr>
        <w:t>采购人：</w:t>
      </w:r>
      <w:r>
        <w:rPr>
          <w:rFonts w:hint="eastAsia" w:ascii="宋体" w:hAnsi="宋体" w:cs="宋体"/>
          <w:sz w:val="24"/>
          <w:lang w:eastAsia="zh-CN"/>
        </w:rPr>
        <w:t>西安市人民政府办公厅</w:t>
      </w:r>
    </w:p>
    <w:p w14:paraId="66E39DE2">
      <w:pPr>
        <w:numPr>
          <w:ilvl w:val="0"/>
          <w:numId w:val="1"/>
        </w:numPr>
        <w:tabs>
          <w:tab w:val="left" w:pos="240"/>
          <w:tab w:val="clear" w:pos="840"/>
        </w:tabs>
        <w:spacing w:line="480" w:lineRule="exact"/>
        <w:ind w:left="0" w:firstLine="480" w:firstLineChars="200"/>
        <w:rPr>
          <w:rFonts w:ascii="宋体" w:hAnsi="宋体" w:cs="宋体"/>
          <w:sz w:val="24"/>
        </w:rPr>
      </w:pPr>
      <w:r>
        <w:rPr>
          <w:rFonts w:hint="eastAsia" w:ascii="宋体" w:hAnsi="宋体" w:cs="宋体"/>
          <w:sz w:val="24"/>
        </w:rPr>
        <w:t>监督机构：</w:t>
      </w:r>
      <w:r>
        <w:rPr>
          <w:rFonts w:hint="eastAsia" w:ascii="宋体" w:hAnsi="宋体" w:cs="宋体"/>
          <w:sz w:val="24"/>
          <w:lang w:val="en-US" w:eastAsia="zh-CN"/>
        </w:rPr>
        <w:t>西安市财政局</w:t>
      </w:r>
    </w:p>
    <w:p w14:paraId="736B5515">
      <w:pPr>
        <w:numPr>
          <w:ilvl w:val="0"/>
          <w:numId w:val="1"/>
        </w:numPr>
        <w:tabs>
          <w:tab w:val="left" w:pos="240"/>
          <w:tab w:val="clear" w:pos="840"/>
        </w:tabs>
        <w:spacing w:line="480" w:lineRule="exact"/>
        <w:ind w:left="0" w:firstLine="480" w:firstLineChars="200"/>
        <w:rPr>
          <w:rFonts w:ascii="宋体" w:hAnsi="宋体" w:cs="宋体"/>
          <w:sz w:val="24"/>
        </w:rPr>
      </w:pPr>
      <w:r>
        <w:rPr>
          <w:rFonts w:hint="eastAsia" w:ascii="宋体" w:hAnsi="宋体" w:cs="宋体"/>
          <w:sz w:val="24"/>
        </w:rPr>
        <w:t>采购代理机构：陕西海堂项目管理咨询有限公司</w:t>
      </w:r>
    </w:p>
    <w:p w14:paraId="0D6569F2">
      <w:pPr>
        <w:numPr>
          <w:ilvl w:val="0"/>
          <w:numId w:val="1"/>
        </w:numPr>
        <w:tabs>
          <w:tab w:val="left" w:pos="240"/>
          <w:tab w:val="clear" w:pos="840"/>
        </w:tabs>
        <w:spacing w:line="480" w:lineRule="exact"/>
        <w:ind w:left="0" w:firstLine="480" w:firstLineChars="200"/>
        <w:rPr>
          <w:rFonts w:ascii="宋体" w:hAnsi="宋体" w:cs="宋体"/>
          <w:sz w:val="24"/>
        </w:rPr>
      </w:pPr>
      <w:r>
        <w:rPr>
          <w:rFonts w:hint="eastAsia" w:ascii="宋体" w:hAnsi="宋体" w:cs="宋体"/>
          <w:sz w:val="24"/>
        </w:rPr>
        <w:t>供应商：满足本次磋商要求具有相应资质和完成项目能力的供应商</w:t>
      </w:r>
    </w:p>
    <w:p w14:paraId="527A5EC2">
      <w:pPr>
        <w:numPr>
          <w:ilvl w:val="0"/>
          <w:numId w:val="1"/>
        </w:numPr>
        <w:tabs>
          <w:tab w:val="left" w:pos="240"/>
          <w:tab w:val="clear" w:pos="840"/>
        </w:tabs>
        <w:spacing w:line="480" w:lineRule="exact"/>
        <w:ind w:left="0" w:firstLine="480" w:firstLineChars="200"/>
        <w:rPr>
          <w:rFonts w:ascii="宋体" w:hAnsi="宋体" w:cs="宋体"/>
          <w:sz w:val="24"/>
        </w:rPr>
      </w:pPr>
      <w:r>
        <w:rPr>
          <w:rFonts w:hint="eastAsia" w:ascii="宋体" w:hAnsi="宋体" w:cs="宋体"/>
          <w:sz w:val="24"/>
        </w:rPr>
        <w:t>成交供应商：由磋商小组推荐经采购人确认的供应商</w:t>
      </w:r>
    </w:p>
    <w:p w14:paraId="4085F59D">
      <w:pPr>
        <w:jc w:val="center"/>
        <w:rPr>
          <w:rFonts w:ascii="宋体" w:hAnsi="宋体" w:cs="宋体"/>
          <w:sz w:val="30"/>
          <w:szCs w:val="30"/>
        </w:rPr>
      </w:pPr>
      <w:r>
        <w:rPr>
          <w:rFonts w:hint="eastAsia" w:ascii="宋体" w:hAnsi="宋体" w:cs="宋体"/>
          <w:b/>
          <w:sz w:val="30"/>
          <w:szCs w:val="30"/>
        </w:rPr>
        <w:t>二．供应商</w:t>
      </w:r>
    </w:p>
    <w:p w14:paraId="2BEAADD4">
      <w:pPr>
        <w:ind w:firstLine="120" w:firstLineChars="50"/>
        <w:rPr>
          <w:rFonts w:ascii="宋体" w:hAnsi="宋体" w:cs="宋体"/>
          <w:b/>
          <w:sz w:val="24"/>
        </w:rPr>
      </w:pPr>
      <w:r>
        <w:rPr>
          <w:rFonts w:hint="eastAsia" w:ascii="宋体" w:hAnsi="宋体" w:cs="宋体"/>
          <w:b/>
          <w:sz w:val="24"/>
        </w:rPr>
        <w:t>1、合格供应商</w:t>
      </w:r>
    </w:p>
    <w:p w14:paraId="75F2BD4D">
      <w:pPr>
        <w:spacing w:line="360" w:lineRule="auto"/>
        <w:ind w:left="1078" w:leftChars="172" w:hanging="717" w:hangingChars="299"/>
        <w:rPr>
          <w:rFonts w:ascii="宋体" w:hAnsi="宋体" w:cs="宋体"/>
          <w:sz w:val="24"/>
        </w:rPr>
      </w:pPr>
      <w:r>
        <w:rPr>
          <w:rFonts w:hint="eastAsia" w:ascii="宋体" w:hAnsi="宋体" w:cs="宋体"/>
          <w:sz w:val="24"/>
        </w:rPr>
        <w:t>（1）具有独立承担民事责任的能力</w:t>
      </w:r>
    </w:p>
    <w:p w14:paraId="14FB778D">
      <w:pPr>
        <w:spacing w:line="360" w:lineRule="auto"/>
        <w:ind w:left="1078" w:leftChars="172" w:hanging="717" w:hangingChars="299"/>
        <w:rPr>
          <w:rFonts w:ascii="宋体" w:hAnsi="宋体" w:cs="宋体"/>
          <w:sz w:val="24"/>
        </w:rPr>
      </w:pPr>
      <w:r>
        <w:rPr>
          <w:rFonts w:hint="eastAsia" w:ascii="宋体" w:hAnsi="宋体" w:cs="宋体"/>
          <w:sz w:val="24"/>
        </w:rPr>
        <w:t>（2）具有良好的商业信誉和健全的财务会计制度</w:t>
      </w:r>
    </w:p>
    <w:p w14:paraId="2997A395">
      <w:pPr>
        <w:spacing w:line="360" w:lineRule="auto"/>
        <w:ind w:left="1078" w:leftChars="172" w:hanging="717" w:hangingChars="299"/>
        <w:rPr>
          <w:rFonts w:ascii="宋体" w:hAnsi="宋体" w:cs="宋体"/>
          <w:sz w:val="24"/>
        </w:rPr>
      </w:pPr>
      <w:r>
        <w:rPr>
          <w:rFonts w:hint="eastAsia" w:ascii="宋体" w:hAnsi="宋体" w:cs="宋体"/>
          <w:sz w:val="24"/>
        </w:rPr>
        <w:t>（3）具有履行合同所必需的产品和专业技术能力</w:t>
      </w:r>
    </w:p>
    <w:p w14:paraId="21C4C8A5">
      <w:pPr>
        <w:spacing w:line="360" w:lineRule="auto"/>
        <w:ind w:left="1078" w:leftChars="172" w:hanging="717" w:hangingChars="299"/>
        <w:rPr>
          <w:rFonts w:ascii="宋体" w:hAnsi="宋体" w:cs="宋体"/>
          <w:sz w:val="24"/>
        </w:rPr>
      </w:pPr>
      <w:r>
        <w:rPr>
          <w:rFonts w:hint="eastAsia" w:ascii="宋体" w:hAnsi="宋体" w:cs="宋体"/>
          <w:sz w:val="24"/>
        </w:rPr>
        <w:t>（4）有依法缴纳税收和社会保障资金的良好记录</w:t>
      </w:r>
    </w:p>
    <w:p w14:paraId="7ECBC62A">
      <w:pPr>
        <w:spacing w:line="360" w:lineRule="auto"/>
        <w:ind w:left="1078" w:leftChars="172" w:hanging="717" w:hangingChars="299"/>
        <w:rPr>
          <w:rFonts w:ascii="宋体" w:hAnsi="宋体" w:cs="宋体"/>
          <w:sz w:val="24"/>
        </w:rPr>
      </w:pPr>
      <w:r>
        <w:rPr>
          <w:rFonts w:hint="eastAsia" w:ascii="宋体" w:hAnsi="宋体" w:cs="宋体"/>
          <w:sz w:val="24"/>
        </w:rPr>
        <w:t>（5）参加政府采购活动前三年内，在经营活动中没有重大违法记录</w:t>
      </w:r>
    </w:p>
    <w:p w14:paraId="67D12AAF">
      <w:pPr>
        <w:spacing w:line="360" w:lineRule="auto"/>
        <w:ind w:left="1078" w:leftChars="172" w:hanging="717" w:hangingChars="299"/>
        <w:rPr>
          <w:rFonts w:ascii="宋体" w:hAnsi="宋体" w:cs="宋体"/>
          <w:sz w:val="24"/>
        </w:rPr>
      </w:pPr>
      <w:r>
        <w:rPr>
          <w:rFonts w:hint="eastAsia" w:ascii="宋体" w:hAnsi="宋体" w:cs="宋体"/>
          <w:sz w:val="24"/>
        </w:rPr>
        <w:t>（6）法律、行政法规规定的其它条件</w:t>
      </w:r>
    </w:p>
    <w:p w14:paraId="6961EDC1">
      <w:pPr>
        <w:spacing w:line="360" w:lineRule="auto"/>
        <w:ind w:left="1078" w:leftChars="172" w:hanging="717" w:hangingChars="299"/>
        <w:rPr>
          <w:rFonts w:ascii="宋体" w:hAnsi="宋体" w:cs="宋体"/>
          <w:sz w:val="24"/>
        </w:rPr>
      </w:pPr>
      <w:r>
        <w:rPr>
          <w:rFonts w:hint="eastAsia" w:ascii="宋体" w:hAnsi="宋体" w:cs="宋体"/>
          <w:sz w:val="24"/>
        </w:rPr>
        <w:t>（7）被纳入政府采购名录</w:t>
      </w:r>
    </w:p>
    <w:p w14:paraId="0DF08154">
      <w:pPr>
        <w:spacing w:line="360" w:lineRule="auto"/>
        <w:ind w:firstLine="120" w:firstLineChars="50"/>
        <w:rPr>
          <w:rFonts w:ascii="宋体" w:hAnsi="宋体" w:cs="宋体"/>
          <w:b/>
          <w:sz w:val="24"/>
        </w:rPr>
      </w:pPr>
      <w:r>
        <w:rPr>
          <w:rFonts w:hint="eastAsia" w:ascii="宋体" w:hAnsi="宋体" w:cs="宋体"/>
          <w:b/>
          <w:sz w:val="24"/>
        </w:rPr>
        <w:t>2、供应商信用记录查询</w:t>
      </w:r>
    </w:p>
    <w:p w14:paraId="102AC08D">
      <w:pPr>
        <w:wordWrap w:val="0"/>
        <w:topLinePunct/>
        <w:spacing w:line="360" w:lineRule="auto"/>
        <w:ind w:firstLine="480" w:firstLineChars="200"/>
        <w:rPr>
          <w:rFonts w:ascii="宋体" w:hAnsi="宋体" w:cs="宋体"/>
          <w:sz w:val="24"/>
        </w:rPr>
      </w:pPr>
      <w:r>
        <w:rPr>
          <w:rFonts w:hint="eastAsia" w:ascii="宋体" w:hAnsi="宋体" w:cs="宋体"/>
          <w:sz w:val="24"/>
        </w:rPr>
        <w:t>对列入“信用中国”网站(</w:t>
      </w:r>
      <w:r>
        <w:fldChar w:fldCharType="begin"/>
      </w:r>
      <w:r>
        <w:instrText xml:space="preserve"> HYPERLINK "http://www.creditchina.gov.cn/" </w:instrText>
      </w:r>
      <w:r>
        <w:fldChar w:fldCharType="separate"/>
      </w:r>
      <w:r>
        <w:rPr>
          <w:rStyle w:val="43"/>
          <w:rFonts w:hint="eastAsia" w:ascii="宋体" w:hAnsi="宋体" w:cs="宋体"/>
          <w:color w:val="auto"/>
          <w:sz w:val="24"/>
        </w:rPr>
        <w:t>www.creditchina.gov.cn</w:t>
      </w:r>
      <w:r>
        <w:rPr>
          <w:rStyle w:val="43"/>
          <w:rFonts w:hint="eastAsia" w:ascii="宋体" w:hAnsi="宋体" w:cs="宋体"/>
          <w:color w:val="auto"/>
          <w:sz w:val="24"/>
        </w:rPr>
        <w:fldChar w:fldCharType="end"/>
      </w:r>
      <w:r>
        <w:rPr>
          <w:rFonts w:hint="eastAsia" w:ascii="宋体" w:hAnsi="宋体" w:cs="宋体"/>
          <w:sz w:val="24"/>
        </w:rPr>
        <w:t>)“记录失信被执行人或重大税收违法案件当事人名单或政府采购严重违法失信行为”记录名单；中国政府采购网(</w:t>
      </w:r>
      <w:r>
        <w:fldChar w:fldCharType="begin"/>
      </w:r>
      <w:r>
        <w:instrText xml:space="preserve"> HYPERLINK "http://www.ccgp.gov.cn/" </w:instrText>
      </w:r>
      <w:r>
        <w:fldChar w:fldCharType="separate"/>
      </w:r>
      <w:r>
        <w:rPr>
          <w:rStyle w:val="43"/>
          <w:rFonts w:hint="eastAsia" w:ascii="宋体" w:hAnsi="宋体" w:cs="宋体"/>
          <w:color w:val="auto"/>
          <w:sz w:val="24"/>
        </w:rPr>
        <w:t>www.ccgp.gov.cn</w:t>
      </w:r>
      <w:r>
        <w:rPr>
          <w:rStyle w:val="43"/>
          <w:rFonts w:hint="eastAsia" w:ascii="宋体" w:hAnsi="宋体" w:cs="宋体"/>
          <w:color w:val="auto"/>
          <w:sz w:val="24"/>
        </w:rPr>
        <w:fldChar w:fldCharType="end"/>
      </w:r>
      <w:r>
        <w:rPr>
          <w:rFonts w:hint="eastAsia" w:ascii="宋体" w:hAnsi="宋体" w:cs="宋体"/>
          <w:sz w:val="24"/>
        </w:rPr>
        <w:t>)“政府采购严重违法失信行为信息记录”的单位，应当拒绝参与政府采购活动，供应商须提供信用记录良好未失信的相关证明资料。</w:t>
      </w:r>
    </w:p>
    <w:p w14:paraId="088D6316">
      <w:pPr>
        <w:ind w:firstLine="120" w:firstLineChars="50"/>
        <w:rPr>
          <w:rFonts w:ascii="宋体" w:hAnsi="宋体" w:cs="宋体"/>
          <w:b/>
          <w:sz w:val="24"/>
        </w:rPr>
      </w:pPr>
      <w:r>
        <w:rPr>
          <w:rFonts w:hint="eastAsia" w:ascii="宋体" w:hAnsi="宋体" w:cs="宋体"/>
          <w:b/>
          <w:sz w:val="24"/>
        </w:rPr>
        <w:t>3、磋商委托</w:t>
      </w:r>
    </w:p>
    <w:p w14:paraId="1D29779F">
      <w:pPr>
        <w:spacing w:line="360" w:lineRule="auto"/>
        <w:ind w:firstLine="480" w:firstLineChars="200"/>
        <w:rPr>
          <w:rFonts w:ascii="宋体" w:hAnsi="宋体" w:cs="宋体"/>
          <w:sz w:val="24"/>
        </w:rPr>
      </w:pPr>
      <w:r>
        <w:rPr>
          <w:rFonts w:hint="eastAsia" w:ascii="宋体" w:hAnsi="宋体" w:cs="宋体"/>
          <w:sz w:val="24"/>
        </w:rPr>
        <w:t>如供应商代表不是法定代表人，开标现场须持《法定代表人授权书》。</w:t>
      </w:r>
    </w:p>
    <w:p w14:paraId="06E8077E">
      <w:pPr>
        <w:ind w:firstLine="120" w:firstLineChars="50"/>
        <w:rPr>
          <w:rFonts w:ascii="宋体" w:hAnsi="宋体" w:cs="宋体"/>
          <w:b/>
          <w:sz w:val="24"/>
        </w:rPr>
      </w:pPr>
      <w:r>
        <w:rPr>
          <w:rFonts w:hint="eastAsia" w:ascii="宋体" w:hAnsi="宋体" w:cs="宋体"/>
          <w:b/>
          <w:sz w:val="24"/>
        </w:rPr>
        <w:t>4、磋商费用</w:t>
      </w:r>
    </w:p>
    <w:p w14:paraId="6A570643">
      <w:pPr>
        <w:spacing w:line="360" w:lineRule="auto"/>
        <w:ind w:firstLine="480" w:firstLineChars="200"/>
        <w:rPr>
          <w:rFonts w:ascii="宋体" w:hAnsi="宋体" w:cs="宋体"/>
          <w:sz w:val="24"/>
        </w:rPr>
      </w:pPr>
      <w:r>
        <w:rPr>
          <w:rFonts w:hint="eastAsia" w:ascii="宋体" w:hAnsi="宋体" w:cs="宋体"/>
          <w:sz w:val="24"/>
        </w:rPr>
        <w:t>无论磋商结果如何，供应商自行承担参加磋商相关的全部费用。</w:t>
      </w:r>
    </w:p>
    <w:p w14:paraId="5DE87F22">
      <w:pPr>
        <w:jc w:val="center"/>
        <w:rPr>
          <w:rFonts w:ascii="宋体" w:hAnsi="宋体" w:cs="宋体"/>
          <w:sz w:val="24"/>
        </w:rPr>
      </w:pPr>
      <w:r>
        <w:rPr>
          <w:rFonts w:hint="eastAsia" w:ascii="宋体" w:hAnsi="宋体" w:cs="宋体"/>
          <w:b/>
          <w:sz w:val="30"/>
          <w:szCs w:val="30"/>
        </w:rPr>
        <w:t>三．磋商文件</w:t>
      </w:r>
    </w:p>
    <w:p w14:paraId="08FB7C0A">
      <w:pPr>
        <w:spacing w:line="336" w:lineRule="auto"/>
        <w:rPr>
          <w:rFonts w:ascii="宋体" w:hAnsi="宋体" w:cs="宋体"/>
          <w:b/>
          <w:sz w:val="24"/>
        </w:rPr>
      </w:pPr>
      <w:r>
        <w:rPr>
          <w:rFonts w:hint="eastAsia" w:ascii="宋体" w:hAnsi="宋体" w:cs="宋体"/>
          <w:b/>
          <w:sz w:val="24"/>
        </w:rPr>
        <w:t>1、磋商文件</w:t>
      </w:r>
    </w:p>
    <w:p w14:paraId="60B4B64C">
      <w:pPr>
        <w:spacing w:line="336" w:lineRule="auto"/>
        <w:ind w:firstLine="480" w:firstLineChars="200"/>
        <w:rPr>
          <w:rFonts w:ascii="宋体" w:hAnsi="宋体" w:cs="宋体"/>
          <w:sz w:val="24"/>
        </w:rPr>
      </w:pPr>
      <w:r>
        <w:rPr>
          <w:rFonts w:hint="eastAsia" w:ascii="宋体" w:hAnsi="宋体" w:cs="宋体"/>
          <w:sz w:val="24"/>
        </w:rPr>
        <w:t>（1）磋商文件是根据本项目的特点和需求编制，由磋商文件总目录所列内容组成。</w:t>
      </w:r>
    </w:p>
    <w:p w14:paraId="17160FF6">
      <w:pPr>
        <w:spacing w:line="336" w:lineRule="auto"/>
        <w:ind w:firstLine="480" w:firstLineChars="200"/>
        <w:rPr>
          <w:rFonts w:ascii="宋体" w:hAnsi="宋体" w:cs="宋体"/>
          <w:sz w:val="24"/>
        </w:rPr>
      </w:pPr>
      <w:r>
        <w:rPr>
          <w:rFonts w:hint="eastAsia" w:ascii="宋体" w:hAnsi="宋体" w:cs="宋体"/>
          <w:sz w:val="24"/>
        </w:rPr>
        <w:t>（2）</w:t>
      </w:r>
      <w:bookmarkStart w:id="11" w:name="_Toc3633"/>
      <w:r>
        <w:rPr>
          <w:rFonts w:hint="eastAsia" w:ascii="宋体" w:hAnsi="宋体" w:cs="宋体"/>
          <w:sz w:val="24"/>
        </w:rPr>
        <w:t>适用范围</w:t>
      </w:r>
      <w:bookmarkEnd w:id="11"/>
    </w:p>
    <w:p w14:paraId="2AA2044B">
      <w:pPr>
        <w:spacing w:line="336" w:lineRule="auto"/>
        <w:ind w:firstLine="480" w:firstLineChars="200"/>
        <w:rPr>
          <w:rFonts w:ascii="宋体" w:hAnsi="宋体" w:cs="宋体"/>
          <w:sz w:val="24"/>
        </w:rPr>
      </w:pPr>
      <w:r>
        <w:rPr>
          <w:rFonts w:hint="eastAsia" w:ascii="宋体" w:hAnsi="宋体" w:cs="宋体"/>
          <w:sz w:val="24"/>
        </w:rPr>
        <w:t>本次磋商依据采购人的采购计划，仅适用于本磋商文件中所叙述的项目。</w:t>
      </w:r>
    </w:p>
    <w:p w14:paraId="194E206B">
      <w:pPr>
        <w:spacing w:line="336" w:lineRule="auto"/>
        <w:ind w:firstLine="480" w:firstLineChars="200"/>
        <w:rPr>
          <w:rFonts w:ascii="宋体" w:hAnsi="宋体" w:cs="宋体"/>
          <w:sz w:val="24"/>
        </w:rPr>
      </w:pPr>
      <w:r>
        <w:rPr>
          <w:rFonts w:hint="eastAsia" w:ascii="宋体" w:hAnsi="宋体" w:cs="宋体"/>
          <w:sz w:val="24"/>
        </w:rPr>
        <w:t>（3）磋商文件的获取：磋商公告发布后，供应商应从采购代理机构获取磋商文件，供应商自行转让或复制的磋商文件视为无效磋商文件；磋商文件一经售出，一律不退，仅作为本次磋商使用。</w:t>
      </w:r>
    </w:p>
    <w:p w14:paraId="0329B6E0">
      <w:pPr>
        <w:rPr>
          <w:rFonts w:ascii="宋体" w:hAnsi="宋体" w:cs="宋体"/>
          <w:b/>
          <w:sz w:val="24"/>
        </w:rPr>
      </w:pPr>
      <w:r>
        <w:rPr>
          <w:rFonts w:hint="eastAsia" w:ascii="宋体" w:hAnsi="宋体" w:cs="宋体"/>
          <w:b/>
          <w:sz w:val="24"/>
        </w:rPr>
        <w:t>2、磋商文件的澄清及修改</w:t>
      </w:r>
    </w:p>
    <w:p w14:paraId="5787DE4A">
      <w:pPr>
        <w:spacing w:line="336" w:lineRule="auto"/>
        <w:ind w:firstLine="480" w:firstLineChars="200"/>
        <w:rPr>
          <w:rFonts w:ascii="宋体" w:hAnsi="宋体" w:cs="宋体"/>
          <w:sz w:val="24"/>
        </w:rPr>
      </w:pPr>
      <w:r>
        <w:rPr>
          <w:rFonts w:hint="eastAsia" w:ascii="宋体" w:hAnsi="宋体" w:cs="宋体"/>
          <w:sz w:val="24"/>
        </w:rPr>
        <w:t>采购代理机构可对已发出的磋商文件进行必要的澄清或者修改，澄清或者修改的内容作为磋商文件的组成部分。澄清和修改的内容可能影响响应文件编制的，采购代理机构应当在提交首次响应文件截止时间至少五日前，以书面形式通知所有获取磋商文件的供应商，</w:t>
      </w:r>
      <w:r>
        <w:rPr>
          <w:rFonts w:hint="eastAsia" w:ascii="宋体" w:hAnsi="宋体" w:cs="宋体"/>
          <w:sz w:val="24"/>
          <w:lang w:val="zh-CN"/>
        </w:rPr>
        <w:t>并对供应商具有约束力。供应商在收到上述通知后，</w:t>
      </w:r>
      <w:r>
        <w:rPr>
          <w:rFonts w:hint="eastAsia" w:ascii="宋体" w:hAnsi="宋体" w:cs="宋体"/>
          <w:sz w:val="24"/>
        </w:rPr>
        <w:t>应当立即以书面形式向采购代理机构确认；不足五日的，采购代理机构应当顺延提交首次响应文件截止时间。</w:t>
      </w:r>
    </w:p>
    <w:p w14:paraId="20762FE8">
      <w:pPr>
        <w:pStyle w:val="29"/>
        <w:spacing w:before="0" w:beforeAutospacing="0" w:after="0" w:afterAutospacing="0" w:line="360" w:lineRule="auto"/>
        <w:rPr>
          <w:b/>
          <w:kern w:val="2"/>
        </w:rPr>
      </w:pPr>
      <w:r>
        <w:rPr>
          <w:rFonts w:hint="eastAsia"/>
          <w:b/>
          <w:kern w:val="2"/>
        </w:rPr>
        <w:t>3、质疑提出与答复</w:t>
      </w:r>
    </w:p>
    <w:p w14:paraId="19C6D03D">
      <w:pPr>
        <w:spacing w:line="360" w:lineRule="auto"/>
        <w:ind w:firstLine="360" w:firstLineChars="150"/>
        <w:rPr>
          <w:rFonts w:ascii="宋体" w:hAnsi="宋体" w:cs="宋体"/>
          <w:sz w:val="24"/>
        </w:rPr>
      </w:pPr>
      <w:r>
        <w:rPr>
          <w:rFonts w:hint="eastAsia" w:ascii="宋体" w:hAnsi="宋体" w:cs="宋体"/>
          <w:sz w:val="24"/>
        </w:rPr>
        <w:t>（1）供应商认为采购文件、采购过程、成交结果使自己的权益受到损害的，可以在知道或者应知其权益受到损害之日起七个工作日内，以书面形式向采购代理机构提出（质疑函接收联系人、联系电话和通讯地址等详见磋商公告）。</w:t>
      </w:r>
    </w:p>
    <w:p w14:paraId="471C620D">
      <w:pPr>
        <w:spacing w:line="360" w:lineRule="auto"/>
        <w:ind w:firstLine="360" w:firstLineChars="150"/>
        <w:rPr>
          <w:rFonts w:ascii="宋体" w:hAnsi="宋体" w:cs="宋体"/>
          <w:sz w:val="24"/>
        </w:rPr>
      </w:pPr>
      <w:r>
        <w:rPr>
          <w:rFonts w:hint="eastAsia" w:ascii="宋体" w:hAnsi="宋体" w:cs="宋体"/>
          <w:sz w:val="24"/>
        </w:rPr>
        <w:t>（2）质疑供应商法定代表人提交质疑的，须出具法定代表人资格证明书；委托代理人提交质疑的，必须向其出具授权委托书，授权委托书应当载明代理人的姓名或者名称、代理事项、具体权限、期限和相关事项，由法定代表人签字或者盖章，并加盖单位公章。</w:t>
      </w:r>
    </w:p>
    <w:p w14:paraId="0DD931D4">
      <w:pPr>
        <w:spacing w:line="360" w:lineRule="auto"/>
        <w:ind w:firstLine="360" w:firstLineChars="150"/>
        <w:rPr>
          <w:rFonts w:ascii="宋体" w:hAnsi="宋体" w:cs="宋体"/>
          <w:sz w:val="24"/>
        </w:rPr>
      </w:pPr>
      <w:r>
        <w:rPr>
          <w:rFonts w:hint="eastAsia" w:ascii="宋体" w:hAnsi="宋体" w:cs="宋体"/>
          <w:sz w:val="24"/>
        </w:rPr>
        <w:t>质疑函应当包括下列内容：</w:t>
      </w:r>
    </w:p>
    <w:p w14:paraId="7F675F90">
      <w:pPr>
        <w:spacing w:line="360" w:lineRule="auto"/>
        <w:ind w:firstLine="360" w:firstLineChars="150"/>
        <w:rPr>
          <w:rFonts w:ascii="宋体" w:hAnsi="宋体" w:cs="宋体"/>
          <w:sz w:val="24"/>
        </w:rPr>
      </w:pPr>
      <w:r>
        <w:rPr>
          <w:rFonts w:hint="eastAsia" w:ascii="宋体" w:hAnsi="宋体" w:cs="宋体"/>
          <w:sz w:val="24"/>
        </w:rPr>
        <w:t>1、供应商的姓名或者名称、地址、邮编、联系人及联系电话；</w:t>
      </w:r>
    </w:p>
    <w:p w14:paraId="4F02D858">
      <w:pPr>
        <w:spacing w:line="360" w:lineRule="auto"/>
        <w:ind w:firstLine="360" w:firstLineChars="150"/>
        <w:rPr>
          <w:rFonts w:ascii="宋体" w:hAnsi="宋体" w:cs="宋体"/>
          <w:sz w:val="24"/>
        </w:rPr>
      </w:pPr>
      <w:r>
        <w:rPr>
          <w:rFonts w:hint="eastAsia" w:ascii="宋体" w:hAnsi="宋体" w:cs="宋体"/>
          <w:sz w:val="24"/>
        </w:rPr>
        <w:t>2、质疑项目的名称、编号；</w:t>
      </w:r>
    </w:p>
    <w:p w14:paraId="283CD9CC">
      <w:pPr>
        <w:spacing w:line="360" w:lineRule="auto"/>
        <w:ind w:firstLine="360" w:firstLineChars="150"/>
        <w:rPr>
          <w:rFonts w:ascii="宋体" w:hAnsi="宋体" w:cs="宋体"/>
          <w:sz w:val="24"/>
        </w:rPr>
      </w:pPr>
      <w:r>
        <w:rPr>
          <w:rFonts w:hint="eastAsia" w:ascii="宋体" w:hAnsi="宋体" w:cs="宋体"/>
          <w:sz w:val="24"/>
        </w:rPr>
        <w:t>3、具体、明确的质疑事项和与质疑事项相关的请求；</w:t>
      </w:r>
    </w:p>
    <w:p w14:paraId="64C517A5">
      <w:pPr>
        <w:spacing w:line="360" w:lineRule="auto"/>
        <w:ind w:firstLine="360" w:firstLineChars="150"/>
        <w:rPr>
          <w:rFonts w:ascii="宋体" w:hAnsi="宋体" w:cs="宋体"/>
          <w:sz w:val="24"/>
        </w:rPr>
      </w:pPr>
      <w:r>
        <w:rPr>
          <w:rFonts w:hint="eastAsia" w:ascii="宋体" w:hAnsi="宋体" w:cs="宋体"/>
          <w:sz w:val="24"/>
        </w:rPr>
        <w:t>4、事实依据；</w:t>
      </w:r>
    </w:p>
    <w:p w14:paraId="133A70AA">
      <w:pPr>
        <w:spacing w:line="360" w:lineRule="auto"/>
        <w:ind w:firstLine="360" w:firstLineChars="150"/>
        <w:rPr>
          <w:rFonts w:ascii="宋体" w:hAnsi="宋体" w:cs="宋体"/>
          <w:sz w:val="24"/>
        </w:rPr>
      </w:pPr>
      <w:r>
        <w:rPr>
          <w:rFonts w:hint="eastAsia" w:ascii="宋体" w:hAnsi="宋体" w:cs="宋体"/>
          <w:sz w:val="24"/>
        </w:rPr>
        <w:t>5、必要的法律依据；</w:t>
      </w:r>
    </w:p>
    <w:p w14:paraId="5947E8A7">
      <w:pPr>
        <w:spacing w:line="360" w:lineRule="auto"/>
        <w:ind w:firstLine="360" w:firstLineChars="150"/>
        <w:rPr>
          <w:rFonts w:ascii="宋体" w:hAnsi="宋体" w:cs="宋体"/>
          <w:sz w:val="24"/>
        </w:rPr>
      </w:pPr>
      <w:r>
        <w:rPr>
          <w:rFonts w:hint="eastAsia" w:ascii="宋体" w:hAnsi="宋体" w:cs="宋体"/>
          <w:sz w:val="24"/>
        </w:rPr>
        <w:t>6、提出质疑的日期。</w:t>
      </w:r>
    </w:p>
    <w:p w14:paraId="420C955A">
      <w:pPr>
        <w:spacing w:line="360" w:lineRule="auto"/>
        <w:ind w:firstLine="360" w:firstLineChars="150"/>
        <w:rPr>
          <w:rFonts w:ascii="宋体" w:hAnsi="宋体" w:cs="宋体"/>
          <w:sz w:val="24"/>
        </w:rPr>
      </w:pPr>
      <w:r>
        <w:rPr>
          <w:rFonts w:hint="eastAsia" w:ascii="宋体" w:hAnsi="宋体" w:cs="宋体"/>
          <w:sz w:val="24"/>
        </w:rPr>
        <w:t>备注：供应商须在法定质疑期内一次性提出针对同一采购程序环节的质疑。</w:t>
      </w:r>
    </w:p>
    <w:p w14:paraId="29D0CB4E">
      <w:pPr>
        <w:spacing w:line="360" w:lineRule="auto"/>
        <w:ind w:firstLine="240" w:firstLineChars="100"/>
        <w:rPr>
          <w:rFonts w:ascii="宋体" w:hAnsi="宋体" w:cs="宋体"/>
          <w:sz w:val="24"/>
        </w:rPr>
      </w:pPr>
      <w:r>
        <w:rPr>
          <w:rFonts w:hint="eastAsia" w:ascii="宋体" w:hAnsi="宋体" w:cs="宋体"/>
          <w:sz w:val="24"/>
        </w:rPr>
        <w:t>（3）质疑有以下情形之一的，采购代理机构不予受理：</w:t>
      </w:r>
    </w:p>
    <w:p w14:paraId="679BB57D">
      <w:pPr>
        <w:spacing w:line="360" w:lineRule="auto"/>
        <w:ind w:firstLine="360" w:firstLineChars="150"/>
        <w:rPr>
          <w:rFonts w:ascii="宋体" w:hAnsi="宋体" w:cs="宋体"/>
          <w:sz w:val="24"/>
        </w:rPr>
      </w:pPr>
      <w:r>
        <w:rPr>
          <w:rFonts w:hint="eastAsia" w:ascii="宋体" w:hAnsi="宋体" w:cs="宋体"/>
          <w:sz w:val="24"/>
        </w:rPr>
        <w:t>1、未按规定程序和渠道提出质疑的；</w:t>
      </w:r>
    </w:p>
    <w:p w14:paraId="1E8C50F7">
      <w:pPr>
        <w:spacing w:line="360" w:lineRule="auto"/>
        <w:ind w:firstLine="360" w:firstLineChars="150"/>
        <w:rPr>
          <w:rFonts w:ascii="宋体" w:hAnsi="宋体" w:cs="宋体"/>
          <w:sz w:val="24"/>
        </w:rPr>
      </w:pPr>
      <w:r>
        <w:rPr>
          <w:rFonts w:hint="eastAsia" w:ascii="宋体" w:hAnsi="宋体" w:cs="宋体"/>
          <w:sz w:val="24"/>
        </w:rPr>
        <w:t>2、超过法定质疑期限的；</w:t>
      </w:r>
    </w:p>
    <w:p w14:paraId="6D5F430D">
      <w:pPr>
        <w:spacing w:line="360" w:lineRule="auto"/>
        <w:ind w:firstLine="360" w:firstLineChars="150"/>
        <w:rPr>
          <w:rFonts w:ascii="宋体" w:hAnsi="宋体" w:cs="宋体"/>
          <w:sz w:val="24"/>
        </w:rPr>
      </w:pPr>
      <w:r>
        <w:rPr>
          <w:rFonts w:hint="eastAsia" w:ascii="宋体" w:hAnsi="宋体" w:cs="宋体"/>
          <w:sz w:val="24"/>
        </w:rPr>
        <w:t>3、书面质疑的形式和内容不符合上述要求的；</w:t>
      </w:r>
    </w:p>
    <w:p w14:paraId="1ADA891E">
      <w:pPr>
        <w:spacing w:line="360" w:lineRule="auto"/>
        <w:ind w:firstLine="360" w:firstLineChars="150"/>
        <w:rPr>
          <w:rFonts w:ascii="宋体" w:hAnsi="宋体" w:cs="宋体"/>
          <w:sz w:val="24"/>
        </w:rPr>
      </w:pPr>
      <w:r>
        <w:rPr>
          <w:rFonts w:hint="eastAsia" w:ascii="宋体" w:hAnsi="宋体" w:cs="宋体"/>
          <w:sz w:val="24"/>
        </w:rPr>
        <w:t>4、提出的质疑事项已经明确答复的；</w:t>
      </w:r>
    </w:p>
    <w:p w14:paraId="061AAC67">
      <w:pPr>
        <w:spacing w:line="360" w:lineRule="auto"/>
        <w:ind w:firstLine="360" w:firstLineChars="150"/>
        <w:rPr>
          <w:rFonts w:ascii="宋体" w:hAnsi="宋体" w:cs="宋体"/>
          <w:sz w:val="24"/>
        </w:rPr>
      </w:pPr>
      <w:r>
        <w:rPr>
          <w:rFonts w:hint="eastAsia" w:ascii="宋体" w:hAnsi="宋体" w:cs="宋体"/>
          <w:sz w:val="24"/>
        </w:rPr>
        <w:t>5、法律法规规定的其他不予受理的条件。</w:t>
      </w:r>
    </w:p>
    <w:p w14:paraId="0E4B74D6">
      <w:pPr>
        <w:spacing w:line="360" w:lineRule="auto"/>
        <w:ind w:firstLine="240" w:firstLineChars="100"/>
        <w:rPr>
          <w:rFonts w:ascii="宋体" w:hAnsi="宋体" w:cs="宋体"/>
          <w:sz w:val="24"/>
        </w:rPr>
      </w:pPr>
      <w:r>
        <w:rPr>
          <w:rFonts w:hint="eastAsia" w:ascii="宋体" w:hAnsi="宋体" w:cs="宋体"/>
          <w:sz w:val="24"/>
        </w:rPr>
        <w:t>（4）采购代理机构应当在收到质疑函后七个工作日内做出书面答复。答复内容同时通知与处理结果有关的供应商，但答复内容不得涉及供应商的商业秘密。</w:t>
      </w:r>
    </w:p>
    <w:p w14:paraId="3461097A">
      <w:pPr>
        <w:rPr>
          <w:rFonts w:ascii="宋体" w:hAnsi="宋体" w:cs="宋体"/>
          <w:b/>
          <w:sz w:val="24"/>
        </w:rPr>
      </w:pPr>
      <w:r>
        <w:rPr>
          <w:rFonts w:hint="eastAsia" w:ascii="宋体" w:hAnsi="宋体" w:cs="宋体"/>
          <w:b/>
          <w:sz w:val="24"/>
        </w:rPr>
        <w:t>4、磋商的处理依据</w:t>
      </w:r>
    </w:p>
    <w:p w14:paraId="10293DBC">
      <w:pPr>
        <w:spacing w:line="360" w:lineRule="auto"/>
        <w:ind w:firstLine="480" w:firstLineChars="200"/>
        <w:rPr>
          <w:rFonts w:ascii="宋体" w:hAnsi="宋体" w:cs="宋体"/>
          <w:sz w:val="24"/>
        </w:rPr>
      </w:pPr>
      <w:r>
        <w:rPr>
          <w:rFonts w:hint="eastAsia" w:ascii="宋体" w:hAnsi="宋体" w:cs="宋体"/>
          <w:sz w:val="24"/>
        </w:rPr>
        <w:t>磋商小组有权对在磋商过程中出现的一切问题，根据《中华人民共和国政府采购法》、《中华人民共和国政府采购实施条例》和《政府采购竞争性磋商采购方式管理暂行办法》的条款，本着公开、公平、公正的原则进行处理。</w:t>
      </w:r>
    </w:p>
    <w:p w14:paraId="674F77C5">
      <w:pPr>
        <w:rPr>
          <w:rFonts w:ascii="宋体" w:hAnsi="宋体" w:cs="宋体"/>
          <w:b/>
          <w:sz w:val="24"/>
        </w:rPr>
      </w:pPr>
      <w:r>
        <w:rPr>
          <w:rFonts w:hint="eastAsia" w:ascii="宋体" w:hAnsi="宋体" w:cs="宋体"/>
          <w:b/>
          <w:sz w:val="24"/>
        </w:rPr>
        <w:t>5、解释权归属</w:t>
      </w:r>
    </w:p>
    <w:p w14:paraId="09B9563D">
      <w:pPr>
        <w:spacing w:line="360" w:lineRule="auto"/>
        <w:ind w:firstLine="480" w:firstLineChars="200"/>
        <w:rPr>
          <w:rFonts w:ascii="宋体" w:hAnsi="宋体" w:cs="宋体"/>
          <w:sz w:val="24"/>
        </w:rPr>
      </w:pPr>
      <w:r>
        <w:rPr>
          <w:rFonts w:hint="eastAsia" w:ascii="宋体" w:hAnsi="宋体" w:cs="宋体"/>
          <w:sz w:val="24"/>
        </w:rPr>
        <w:t>本次磋商文件的解释权归采购代理机构。</w:t>
      </w:r>
    </w:p>
    <w:p w14:paraId="1AD639DA">
      <w:pPr>
        <w:jc w:val="center"/>
        <w:rPr>
          <w:rFonts w:ascii="宋体" w:hAnsi="宋体" w:cs="宋体"/>
          <w:b/>
          <w:sz w:val="30"/>
          <w:szCs w:val="30"/>
        </w:rPr>
      </w:pPr>
      <w:r>
        <w:rPr>
          <w:rFonts w:hint="eastAsia" w:ascii="宋体" w:hAnsi="宋体" w:cs="宋体"/>
          <w:b/>
          <w:sz w:val="30"/>
          <w:szCs w:val="30"/>
        </w:rPr>
        <w:t>四．磋商要求</w:t>
      </w:r>
    </w:p>
    <w:p w14:paraId="6AFBF7BB">
      <w:pPr>
        <w:rPr>
          <w:rFonts w:ascii="宋体" w:hAnsi="宋体" w:cs="宋体"/>
          <w:b/>
          <w:sz w:val="24"/>
        </w:rPr>
      </w:pPr>
      <w:r>
        <w:rPr>
          <w:rFonts w:hint="eastAsia" w:ascii="宋体" w:hAnsi="宋体" w:cs="宋体"/>
          <w:b/>
          <w:sz w:val="24"/>
        </w:rPr>
        <w:t>1、磋商内容</w:t>
      </w:r>
    </w:p>
    <w:p w14:paraId="2C13B97B">
      <w:pPr>
        <w:spacing w:line="500" w:lineRule="exact"/>
        <w:ind w:firstLine="480" w:firstLineChars="200"/>
        <w:rPr>
          <w:rFonts w:ascii="宋体" w:hAnsi="宋体" w:cs="宋体"/>
          <w:spacing w:val="-6"/>
          <w:sz w:val="24"/>
        </w:rPr>
      </w:pPr>
      <w:r>
        <w:rPr>
          <w:rFonts w:hint="eastAsia" w:ascii="宋体" w:hAnsi="宋体" w:cs="宋体"/>
          <w:sz w:val="24"/>
        </w:rPr>
        <w:t>本次磋商为：</w:t>
      </w:r>
      <w:r>
        <w:rPr>
          <w:rFonts w:hint="eastAsia" w:ascii="宋体" w:hAnsi="宋体" w:cs="宋体"/>
          <w:sz w:val="24"/>
          <w:lang w:eastAsia="zh-CN"/>
        </w:rPr>
        <w:t>西安市人民政府办公厅外文网站运维项目</w:t>
      </w:r>
      <w:r>
        <w:rPr>
          <w:rFonts w:hint="eastAsia" w:ascii="宋体" w:hAnsi="宋体" w:cs="宋体"/>
          <w:spacing w:val="-6"/>
          <w:sz w:val="24"/>
        </w:rPr>
        <w:t>。</w:t>
      </w:r>
      <w:r>
        <w:rPr>
          <w:rFonts w:hint="eastAsia" w:ascii="宋体" w:hAnsi="宋体" w:cs="宋体"/>
          <w:sz w:val="24"/>
        </w:rPr>
        <w:t>供应商可根据自身的资质情况和经营范围对项目进行磋商，不得将其子目再行分解或只响应其中的一部分内容，否则磋商无效；磋商、评审、成交、签订合同均以项目为单位进行。</w:t>
      </w:r>
    </w:p>
    <w:p w14:paraId="0514D01F">
      <w:pPr>
        <w:spacing w:line="480" w:lineRule="auto"/>
        <w:ind w:firstLine="0" w:firstLineChars="0"/>
        <w:jc w:val="left"/>
        <w:rPr>
          <w:rFonts w:ascii="宋体" w:hAnsi="宋体" w:cs="宋体"/>
          <w:b/>
          <w:bCs/>
          <w:sz w:val="24"/>
        </w:rPr>
      </w:pPr>
      <w:r>
        <w:rPr>
          <w:rFonts w:hint="eastAsia" w:ascii="宋体" w:hAnsi="宋体" w:cs="宋体"/>
          <w:b/>
          <w:sz w:val="24"/>
        </w:rPr>
        <w:t>2、供应商资格要求：</w:t>
      </w:r>
      <w:r>
        <w:rPr>
          <w:rFonts w:hint="eastAsia" w:ascii="宋体" w:hAnsi="宋体" w:cs="宋体"/>
          <w:bCs/>
          <w:sz w:val="24"/>
        </w:rPr>
        <w:t>（复印件并加盖公章）</w:t>
      </w:r>
    </w:p>
    <w:p w14:paraId="4CB4DD68">
      <w:pPr>
        <w:spacing w:line="360" w:lineRule="auto"/>
        <w:ind w:firstLine="480" w:firstLineChars="200"/>
        <w:jc w:val="left"/>
        <w:rPr>
          <w:rFonts w:ascii="宋体" w:hAnsi="宋体" w:cs="宋体"/>
          <w:sz w:val="24"/>
        </w:rPr>
      </w:pPr>
      <w:r>
        <w:rPr>
          <w:rFonts w:hint="eastAsia" w:ascii="宋体" w:hAnsi="宋体" w:cs="宋体"/>
          <w:sz w:val="24"/>
        </w:rPr>
        <w:t>符合《中华人民共和国政府采购法》第二十二条的规定；</w:t>
      </w:r>
    </w:p>
    <w:p w14:paraId="0B7733B1">
      <w:pPr>
        <w:spacing w:line="360" w:lineRule="auto"/>
        <w:ind w:firstLine="480" w:firstLineChars="200"/>
        <w:jc w:val="left"/>
        <w:rPr>
          <w:rFonts w:ascii="宋体" w:hAnsi="宋体" w:cs="宋体"/>
          <w:sz w:val="24"/>
        </w:rPr>
      </w:pPr>
      <w:r>
        <w:rPr>
          <w:rFonts w:hint="eastAsia" w:ascii="宋体" w:hAnsi="宋体" w:cs="宋体"/>
          <w:sz w:val="24"/>
        </w:rPr>
        <w:t>（1）营业执照：具有独立承担民事责任能力的法人、其他组织或自然人，并出具合法有效的营业执照或事业单位法人证书等国家规定的相关证明，自然人参与的提供其身份证明；</w:t>
      </w:r>
    </w:p>
    <w:p w14:paraId="5CD34DEA">
      <w:pPr>
        <w:spacing w:line="360" w:lineRule="auto"/>
        <w:ind w:firstLine="480" w:firstLineChars="200"/>
        <w:jc w:val="left"/>
        <w:rPr>
          <w:rFonts w:ascii="宋体" w:hAnsi="宋体" w:cs="宋体"/>
          <w:sz w:val="24"/>
        </w:rPr>
      </w:pPr>
      <w:r>
        <w:rPr>
          <w:rFonts w:hint="eastAsia" w:ascii="宋体" w:hAnsi="宋体" w:cs="宋体"/>
          <w:sz w:val="24"/>
        </w:rPr>
        <w:t>（2）授权委托书：法定代表人(负责人)参与投标时，提供法定代表人(负责人)身份证明及本人身份证复印件加盖公章；授权代表参与投标时，提供企业法人授权委托书及被授权人身份证复印件加盖公章；</w:t>
      </w:r>
    </w:p>
    <w:p w14:paraId="6AE079C8">
      <w:pPr>
        <w:spacing w:line="360" w:lineRule="auto"/>
        <w:ind w:firstLine="480" w:firstLineChars="200"/>
        <w:jc w:val="left"/>
        <w:rPr>
          <w:rFonts w:ascii="宋体" w:hAnsi="宋体" w:cs="宋体"/>
          <w:sz w:val="24"/>
        </w:rPr>
      </w:pPr>
      <w:r>
        <w:rPr>
          <w:rFonts w:hint="eastAsia" w:ascii="宋体" w:hAnsi="宋体" w:cs="宋体"/>
          <w:sz w:val="24"/>
        </w:rPr>
        <w:t>（3）财务状况报告：供应商提供2024年度经审计的财务会计报告（包括审计报告、资产负债表、利润表、现金流量表、所有者权益变动表及其附注，成立时间至提交响应文件截止时间不足一年的可提供成立后任意时段的资产负债表），或其磋商前三个月内银行出具的资信证明，或信用担保机构出具的投标担保函。（以上三种形式的资料提供任何一种即可）；</w:t>
      </w:r>
    </w:p>
    <w:p w14:paraId="44425FB0">
      <w:pPr>
        <w:spacing w:line="360" w:lineRule="auto"/>
        <w:ind w:firstLine="480" w:firstLineChars="200"/>
        <w:jc w:val="left"/>
        <w:rPr>
          <w:rFonts w:ascii="宋体" w:hAnsi="宋体" w:cs="宋体"/>
          <w:sz w:val="24"/>
        </w:rPr>
      </w:pPr>
      <w:r>
        <w:rPr>
          <w:rFonts w:hint="eastAsia" w:ascii="宋体" w:hAnsi="宋体" w:cs="宋体"/>
          <w:sz w:val="24"/>
        </w:rPr>
        <w:t>（4）社会保障资金缴纳证明：提供202</w:t>
      </w:r>
      <w:r>
        <w:rPr>
          <w:rFonts w:hint="eastAsia" w:ascii="宋体" w:hAnsi="宋体" w:cs="宋体"/>
          <w:sz w:val="24"/>
          <w:lang w:val="en-US" w:eastAsia="zh-CN"/>
        </w:rPr>
        <w:t>5</w:t>
      </w:r>
      <w:r>
        <w:rPr>
          <w:rFonts w:hint="eastAsia" w:ascii="宋体" w:hAnsi="宋体" w:cs="宋体"/>
          <w:sz w:val="24"/>
        </w:rPr>
        <w:t>年</w:t>
      </w:r>
      <w:r>
        <w:rPr>
          <w:rFonts w:hint="eastAsia" w:ascii="宋体" w:hAnsi="宋体" w:cs="宋体"/>
          <w:sz w:val="24"/>
          <w:lang w:val="en-US" w:eastAsia="zh-CN"/>
        </w:rPr>
        <w:t>3</w:t>
      </w:r>
      <w:r>
        <w:rPr>
          <w:rFonts w:hint="eastAsia" w:ascii="宋体" w:hAnsi="宋体" w:cs="宋体"/>
          <w:sz w:val="24"/>
        </w:rPr>
        <w:t>月至今已缴存的一个月的社会保障资金缴存单据或社保机构开具的社会保险参保缴费情况证明，依法不需要缴纳社会保障资金的投标单位应提供相关文件证明；</w:t>
      </w:r>
    </w:p>
    <w:p w14:paraId="29D59A3F">
      <w:pPr>
        <w:spacing w:line="360" w:lineRule="auto"/>
        <w:ind w:firstLine="480" w:firstLineChars="200"/>
        <w:jc w:val="left"/>
        <w:rPr>
          <w:rFonts w:ascii="宋体" w:hAnsi="宋体" w:cs="宋体"/>
          <w:sz w:val="24"/>
        </w:rPr>
      </w:pPr>
      <w:r>
        <w:rPr>
          <w:rFonts w:hint="eastAsia" w:ascii="宋体" w:hAnsi="宋体" w:cs="宋体"/>
          <w:sz w:val="24"/>
        </w:rPr>
        <w:t>（5）税收缴纳证明：提供202</w:t>
      </w:r>
      <w:r>
        <w:rPr>
          <w:rFonts w:hint="eastAsia" w:ascii="宋体" w:hAnsi="宋体" w:cs="宋体"/>
          <w:sz w:val="24"/>
          <w:lang w:val="en-US" w:eastAsia="zh-CN"/>
        </w:rPr>
        <w:t>5</w:t>
      </w:r>
      <w:r>
        <w:rPr>
          <w:rFonts w:hint="eastAsia" w:ascii="宋体" w:hAnsi="宋体" w:cs="宋体"/>
          <w:sz w:val="24"/>
        </w:rPr>
        <w:t>年</w:t>
      </w:r>
      <w:r>
        <w:rPr>
          <w:rFonts w:hint="eastAsia" w:ascii="宋体" w:hAnsi="宋体" w:cs="宋体"/>
          <w:sz w:val="24"/>
          <w:lang w:val="en-US" w:eastAsia="zh-CN"/>
        </w:rPr>
        <w:t>3</w:t>
      </w:r>
      <w:r>
        <w:rPr>
          <w:rFonts w:hint="eastAsia" w:ascii="宋体" w:hAnsi="宋体" w:cs="宋体"/>
          <w:sz w:val="24"/>
        </w:rPr>
        <w:t>月至今已缴纳的至少一个月的纳税证明或完税证明，依法免税的单位应提供相关证明材料；</w:t>
      </w:r>
    </w:p>
    <w:p w14:paraId="775CA90A">
      <w:pPr>
        <w:spacing w:line="360" w:lineRule="auto"/>
        <w:ind w:firstLine="480" w:firstLineChars="200"/>
        <w:jc w:val="left"/>
        <w:rPr>
          <w:rFonts w:ascii="宋体" w:hAnsi="宋体" w:cs="宋体"/>
          <w:sz w:val="24"/>
        </w:rPr>
      </w:pPr>
      <w:r>
        <w:rPr>
          <w:rFonts w:hint="eastAsia" w:ascii="宋体" w:hAnsi="宋体" w:cs="宋体"/>
          <w:sz w:val="24"/>
        </w:rPr>
        <w:t>（6）无重大违法记录声明：参加政府采购活动前3年内经营活动中没有重大违法记录声明；</w:t>
      </w:r>
    </w:p>
    <w:p w14:paraId="40C953FD">
      <w:pPr>
        <w:spacing w:line="360" w:lineRule="auto"/>
        <w:ind w:firstLine="480" w:firstLineChars="200"/>
        <w:jc w:val="left"/>
        <w:rPr>
          <w:rFonts w:ascii="宋体" w:hAnsi="宋体" w:cs="宋体"/>
          <w:sz w:val="24"/>
        </w:rPr>
      </w:pPr>
      <w:r>
        <w:rPr>
          <w:rFonts w:hint="eastAsia" w:ascii="宋体" w:hAnsi="宋体" w:cs="宋体"/>
          <w:sz w:val="24"/>
        </w:rPr>
        <w:t>（7）信用中国：通过“信用中国”网站（www.creditchina.gov.cn/ ）和“中国政府采购网”（http://www.ccgp.gov.cn/）查询投标主体未被列入失信被执行人、重大税收失信主体、政府采购严重违法失信行为记录名单；</w:t>
      </w:r>
    </w:p>
    <w:p w14:paraId="7D85BBD9">
      <w:pPr>
        <w:spacing w:line="360" w:lineRule="auto"/>
        <w:ind w:firstLine="480" w:firstLineChars="200"/>
        <w:jc w:val="left"/>
        <w:rPr>
          <w:rFonts w:ascii="宋体" w:hAnsi="宋体" w:cs="宋体"/>
          <w:sz w:val="24"/>
        </w:rPr>
      </w:pPr>
      <w:r>
        <w:rPr>
          <w:rFonts w:hint="eastAsia" w:ascii="宋体" w:hAnsi="宋体" w:cs="宋体"/>
          <w:sz w:val="24"/>
        </w:rPr>
        <w:t>（8）承诺函：提供具有履行服务合同所必需的产品和专业技术能力的承诺；</w:t>
      </w:r>
    </w:p>
    <w:p w14:paraId="408A1AB6">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（9）</w:t>
      </w:r>
      <w:r>
        <w:rPr>
          <w:rFonts w:hint="eastAsia" w:ascii="宋体" w:hAnsi="宋体" w:cs="宋体"/>
          <w:sz w:val="24"/>
          <w:lang w:eastAsia="zh-CN"/>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7512A30">
      <w:pPr>
        <w:spacing w:line="360" w:lineRule="auto"/>
        <w:ind w:firstLine="480" w:firstLineChars="200"/>
        <w:jc w:val="left"/>
        <w:rPr>
          <w:rFonts w:ascii="宋体" w:hAnsi="宋体" w:cs="宋体"/>
          <w:b/>
          <w:sz w:val="24"/>
        </w:rPr>
      </w:pPr>
      <w:r>
        <w:rPr>
          <w:rFonts w:hint="eastAsia" w:ascii="宋体" w:hAnsi="宋体" w:cs="宋体"/>
          <w:sz w:val="24"/>
        </w:rPr>
        <w:t>备注：本项目不接受联合体磋商。</w:t>
      </w:r>
    </w:p>
    <w:p w14:paraId="1B5FE076">
      <w:pPr>
        <w:spacing w:line="560" w:lineRule="exact"/>
        <w:ind w:firstLine="120" w:firstLineChars="50"/>
        <w:rPr>
          <w:rFonts w:ascii="宋体" w:hAnsi="宋体" w:cs="宋体"/>
          <w:b/>
          <w:sz w:val="24"/>
        </w:rPr>
      </w:pPr>
      <w:r>
        <w:rPr>
          <w:rFonts w:hint="eastAsia" w:ascii="宋体" w:hAnsi="宋体" w:cs="宋体"/>
          <w:b/>
          <w:sz w:val="24"/>
        </w:rPr>
        <w:t>3、响应文件的编制</w:t>
      </w:r>
    </w:p>
    <w:p w14:paraId="54006B2B">
      <w:pPr>
        <w:spacing w:line="460" w:lineRule="exact"/>
        <w:ind w:firstLine="480" w:firstLineChars="200"/>
        <w:rPr>
          <w:rFonts w:ascii="宋体" w:hAnsi="宋体" w:cs="宋体"/>
          <w:sz w:val="24"/>
        </w:rPr>
      </w:pPr>
      <w:r>
        <w:rPr>
          <w:rFonts w:hint="eastAsia" w:ascii="宋体" w:hAnsi="宋体" w:cs="宋体"/>
          <w:sz w:val="24"/>
        </w:rPr>
        <w:t>响应文件必须根据磋商文件提供的内容及格式编制，并对磋商文件做出实质性响应；具体内容包括：</w:t>
      </w:r>
    </w:p>
    <w:p w14:paraId="4C9A0AE9">
      <w:pPr>
        <w:tabs>
          <w:tab w:val="left" w:pos="1080"/>
        </w:tabs>
        <w:spacing w:line="460" w:lineRule="exact"/>
        <w:ind w:firstLine="360" w:firstLineChars="150"/>
        <w:rPr>
          <w:rFonts w:ascii="宋体" w:hAnsi="宋体" w:cs="宋体"/>
          <w:sz w:val="24"/>
        </w:rPr>
      </w:pPr>
      <w:r>
        <w:rPr>
          <w:rFonts w:hint="eastAsia" w:ascii="宋体" w:hAnsi="宋体" w:cs="宋体"/>
          <w:sz w:val="24"/>
        </w:rPr>
        <w:t>（1）按照格式要求填写的响应函；</w:t>
      </w:r>
    </w:p>
    <w:p w14:paraId="1CE71B88">
      <w:pPr>
        <w:spacing w:line="460" w:lineRule="exact"/>
        <w:ind w:firstLine="360" w:firstLineChars="150"/>
        <w:rPr>
          <w:rFonts w:ascii="宋体" w:hAnsi="宋体" w:cs="宋体"/>
          <w:sz w:val="24"/>
        </w:rPr>
      </w:pPr>
      <w:r>
        <w:rPr>
          <w:rFonts w:hint="eastAsia" w:ascii="宋体" w:hAnsi="宋体" w:cs="宋体"/>
          <w:sz w:val="24"/>
        </w:rPr>
        <w:t>（2）响应报价表、分项报价表、技术指标偏差表和商务及合同主要条款响应说明；</w:t>
      </w:r>
    </w:p>
    <w:p w14:paraId="49BF0A17">
      <w:pPr>
        <w:tabs>
          <w:tab w:val="left" w:pos="1080"/>
        </w:tabs>
        <w:spacing w:line="460" w:lineRule="exact"/>
        <w:ind w:firstLine="360" w:firstLineChars="150"/>
        <w:rPr>
          <w:rFonts w:ascii="宋体" w:hAnsi="宋体" w:cs="宋体"/>
          <w:sz w:val="24"/>
        </w:rPr>
      </w:pPr>
      <w:r>
        <w:rPr>
          <w:rFonts w:hint="eastAsia" w:ascii="宋体" w:hAnsi="宋体" w:cs="宋体"/>
          <w:sz w:val="24"/>
        </w:rPr>
        <w:t>（3）按要求出具的资质文件；</w:t>
      </w:r>
    </w:p>
    <w:p w14:paraId="320F9F2F">
      <w:pPr>
        <w:tabs>
          <w:tab w:val="left" w:pos="1080"/>
        </w:tabs>
        <w:spacing w:line="460" w:lineRule="exact"/>
        <w:ind w:firstLine="360" w:firstLineChars="150"/>
        <w:rPr>
          <w:rFonts w:ascii="宋体" w:hAnsi="宋体" w:cs="宋体"/>
          <w:sz w:val="24"/>
        </w:rPr>
      </w:pPr>
      <w:r>
        <w:rPr>
          <w:rFonts w:hint="eastAsia" w:ascii="宋体" w:hAnsi="宋体" w:cs="宋体"/>
          <w:sz w:val="24"/>
        </w:rPr>
        <w:t>（4）法定代表人证明书及授权书；</w:t>
      </w:r>
    </w:p>
    <w:p w14:paraId="1ECC2723">
      <w:pPr>
        <w:tabs>
          <w:tab w:val="left" w:pos="1080"/>
        </w:tabs>
        <w:spacing w:line="460" w:lineRule="exact"/>
        <w:ind w:firstLine="360" w:firstLineChars="150"/>
        <w:rPr>
          <w:rFonts w:ascii="宋体" w:hAnsi="宋体" w:cs="宋体"/>
          <w:sz w:val="24"/>
        </w:rPr>
      </w:pPr>
      <w:r>
        <w:rPr>
          <w:rFonts w:hint="eastAsia" w:ascii="宋体" w:hAnsi="宋体" w:cs="宋体"/>
          <w:sz w:val="24"/>
        </w:rPr>
        <w:t>（5）供应商的磋商方案：</w:t>
      </w:r>
    </w:p>
    <w:p w14:paraId="49F73BAD">
      <w:pPr>
        <w:tabs>
          <w:tab w:val="left" w:pos="1080"/>
        </w:tabs>
        <w:spacing w:line="460" w:lineRule="exact"/>
        <w:ind w:firstLine="360" w:firstLineChars="150"/>
        <w:rPr>
          <w:rFonts w:ascii="宋体" w:hAnsi="宋体" w:cs="宋体"/>
          <w:sz w:val="24"/>
        </w:rPr>
      </w:pPr>
      <w:r>
        <w:rPr>
          <w:rFonts w:hint="eastAsia" w:ascii="宋体" w:hAnsi="宋体" w:cs="宋体"/>
          <w:sz w:val="24"/>
        </w:rPr>
        <w:t>（6）供应商承诺书。</w:t>
      </w:r>
    </w:p>
    <w:p w14:paraId="47A98704">
      <w:pPr>
        <w:spacing w:line="560" w:lineRule="exact"/>
        <w:ind w:firstLine="241" w:firstLineChars="100"/>
        <w:rPr>
          <w:rFonts w:ascii="宋体" w:hAnsi="宋体" w:cs="宋体"/>
          <w:b/>
          <w:sz w:val="24"/>
        </w:rPr>
      </w:pPr>
      <w:r>
        <w:rPr>
          <w:rFonts w:hint="eastAsia" w:ascii="宋体" w:hAnsi="宋体" w:cs="宋体"/>
          <w:b/>
          <w:sz w:val="24"/>
        </w:rPr>
        <w:t>4、磋商报价</w:t>
      </w:r>
    </w:p>
    <w:p w14:paraId="6B62A6B4">
      <w:pPr>
        <w:spacing w:line="500" w:lineRule="exact"/>
        <w:ind w:firstLine="360" w:firstLineChars="150"/>
        <w:rPr>
          <w:rFonts w:ascii="宋体" w:hAnsi="宋体" w:cs="宋体"/>
          <w:sz w:val="24"/>
        </w:rPr>
      </w:pPr>
      <w:r>
        <w:rPr>
          <w:rFonts w:hint="eastAsia" w:ascii="宋体" w:hAnsi="宋体" w:cs="宋体"/>
          <w:sz w:val="24"/>
        </w:rPr>
        <w:t>（1）磋商报价是指完成本项目的全部费用，以磋商文件的内容和要求作为依据；</w:t>
      </w:r>
    </w:p>
    <w:p w14:paraId="2E600E84">
      <w:pPr>
        <w:spacing w:line="360" w:lineRule="auto"/>
        <w:ind w:firstLine="360" w:firstLineChars="150"/>
        <w:rPr>
          <w:rFonts w:ascii="宋体" w:hAnsi="宋体" w:cs="宋体"/>
          <w:sz w:val="24"/>
        </w:rPr>
      </w:pPr>
      <w:r>
        <w:rPr>
          <w:rFonts w:hint="eastAsia" w:ascii="宋体" w:hAnsi="宋体" w:cs="宋体"/>
          <w:sz w:val="24"/>
        </w:rPr>
        <w:t>（2）供应商应在响应文件中的响应报价表上，标明项目报价、其它费用；任何有选择的报价不予接受；</w:t>
      </w:r>
    </w:p>
    <w:p w14:paraId="71B9F97F">
      <w:pPr>
        <w:spacing w:line="360" w:lineRule="auto"/>
        <w:ind w:firstLine="360" w:firstLineChars="150"/>
        <w:rPr>
          <w:rFonts w:ascii="宋体" w:hAnsi="宋体" w:cs="宋体"/>
          <w:sz w:val="24"/>
        </w:rPr>
      </w:pPr>
      <w:r>
        <w:rPr>
          <w:rFonts w:hint="eastAsia" w:ascii="宋体" w:hAnsi="宋体" w:cs="宋体"/>
          <w:sz w:val="24"/>
        </w:rPr>
        <w:t>（3）磋商货币：人民币；单位：元；</w:t>
      </w:r>
    </w:p>
    <w:p w14:paraId="1F30EDAC">
      <w:pPr>
        <w:spacing w:line="360" w:lineRule="auto"/>
        <w:ind w:firstLine="360" w:firstLineChars="150"/>
        <w:rPr>
          <w:rFonts w:ascii="宋体" w:hAnsi="宋体" w:cs="宋体"/>
          <w:sz w:val="24"/>
        </w:rPr>
      </w:pPr>
      <w:r>
        <w:rPr>
          <w:rFonts w:hint="eastAsia" w:ascii="宋体" w:hAnsi="宋体" w:cs="宋体"/>
          <w:sz w:val="24"/>
        </w:rPr>
        <w:t>（4）响应报价表应有法定代表人或被授权人的签字；</w:t>
      </w:r>
    </w:p>
    <w:p w14:paraId="777DD348">
      <w:pPr>
        <w:spacing w:line="360" w:lineRule="auto"/>
        <w:ind w:firstLine="360" w:firstLineChars="150"/>
        <w:rPr>
          <w:rFonts w:ascii="宋体" w:hAnsi="宋体" w:cs="宋体"/>
          <w:sz w:val="24"/>
        </w:rPr>
      </w:pPr>
      <w:r>
        <w:rPr>
          <w:rFonts w:hint="eastAsia" w:ascii="宋体" w:hAnsi="宋体" w:cs="宋体"/>
          <w:sz w:val="24"/>
        </w:rPr>
        <w:t>（5）合同价格：经磋商小组确认的某一供应商的最终报价，在合同执行过程中是固定不变的，不受外汇汇率及市场价格变化的影响；</w:t>
      </w:r>
    </w:p>
    <w:p w14:paraId="02AF2EC0">
      <w:pPr>
        <w:spacing w:line="360" w:lineRule="auto"/>
        <w:ind w:firstLine="360" w:firstLineChars="150"/>
        <w:rPr>
          <w:rFonts w:ascii="宋体" w:hAnsi="宋体" w:cs="宋体"/>
          <w:sz w:val="24"/>
        </w:rPr>
      </w:pPr>
      <w:r>
        <w:rPr>
          <w:rFonts w:hint="eastAsia" w:ascii="宋体" w:hAnsi="宋体" w:cs="宋体"/>
          <w:sz w:val="24"/>
        </w:rPr>
        <w:t>（6）凡因供应商对磋商文件阅读不深、理解不透、误解、疏漏、或因市场行情了解不清造成的后果和风险均由供应商自负；</w:t>
      </w:r>
    </w:p>
    <w:p w14:paraId="6598F567">
      <w:pPr>
        <w:spacing w:line="360" w:lineRule="auto"/>
        <w:ind w:firstLine="360" w:firstLineChars="150"/>
        <w:rPr>
          <w:rFonts w:ascii="宋体" w:hAnsi="宋体" w:cs="宋体"/>
          <w:sz w:val="24"/>
        </w:rPr>
      </w:pPr>
      <w:r>
        <w:rPr>
          <w:rFonts w:hint="eastAsia" w:ascii="宋体" w:hAnsi="宋体" w:cs="宋体"/>
          <w:sz w:val="24"/>
        </w:rPr>
        <w:t>（7）最低报价不是成交的唯一依据；</w:t>
      </w:r>
    </w:p>
    <w:p w14:paraId="2A944067">
      <w:pPr>
        <w:spacing w:line="360" w:lineRule="auto"/>
        <w:ind w:firstLine="360" w:firstLineChars="150"/>
        <w:rPr>
          <w:rFonts w:ascii="宋体" w:hAnsi="宋体" w:cs="宋体"/>
          <w:sz w:val="24"/>
        </w:rPr>
      </w:pPr>
      <w:r>
        <w:rPr>
          <w:rFonts w:hint="eastAsia" w:ascii="宋体" w:hAnsi="宋体" w:cs="宋体"/>
          <w:sz w:val="24"/>
        </w:rPr>
        <w:t>（8）供应商不得以低于成本的报价参加磋商。磋商小组认为供应商的报价明显低于其他通过符合性审查供应商的报价，有可能影响项目质量或者不能诚信履约的，应当要求其在磋商现场合理的时间内提供书面说明，必要时提交相关证明材料；供应商不能证明其报价合理性的，磋商小组应当将其作为无效磋商处理。</w:t>
      </w:r>
    </w:p>
    <w:p w14:paraId="48DBD9FB">
      <w:pPr>
        <w:spacing w:line="560" w:lineRule="exact"/>
        <w:ind w:firstLine="120" w:firstLineChars="50"/>
        <w:rPr>
          <w:rFonts w:ascii="宋体" w:hAnsi="宋体" w:cs="宋体"/>
          <w:b/>
          <w:sz w:val="24"/>
        </w:rPr>
      </w:pPr>
      <w:r>
        <w:rPr>
          <w:rFonts w:hint="eastAsia" w:ascii="宋体" w:hAnsi="宋体" w:cs="宋体"/>
          <w:b/>
          <w:sz w:val="24"/>
        </w:rPr>
        <w:t>5、磋商保证金：无</w:t>
      </w:r>
    </w:p>
    <w:p w14:paraId="0EA613EE">
      <w:pPr>
        <w:spacing w:line="560" w:lineRule="exact"/>
        <w:ind w:firstLine="120" w:firstLineChars="50"/>
        <w:rPr>
          <w:rFonts w:ascii="宋体" w:hAnsi="宋体" w:cs="宋体"/>
          <w:b/>
          <w:sz w:val="24"/>
        </w:rPr>
      </w:pPr>
      <w:r>
        <w:rPr>
          <w:rFonts w:hint="eastAsia" w:ascii="宋体" w:hAnsi="宋体" w:cs="宋体"/>
          <w:b/>
          <w:sz w:val="24"/>
        </w:rPr>
        <w:t>6、响应文件的有效期</w:t>
      </w:r>
    </w:p>
    <w:p w14:paraId="6717E0AF">
      <w:pPr>
        <w:pStyle w:val="69"/>
        <w:spacing w:line="360" w:lineRule="auto"/>
        <w:ind w:firstLine="480"/>
        <w:rPr>
          <w:rFonts w:ascii="宋体" w:hAnsi="宋体" w:cs="宋体"/>
          <w:kern w:val="2"/>
          <w:sz w:val="24"/>
          <w:szCs w:val="24"/>
        </w:rPr>
      </w:pPr>
      <w:r>
        <w:rPr>
          <w:rFonts w:hint="eastAsia" w:ascii="宋体" w:hAnsi="宋体" w:cs="宋体"/>
          <w:sz w:val="24"/>
          <w:szCs w:val="24"/>
        </w:rPr>
        <w:t>响应文件有效期为</w:t>
      </w:r>
      <w:r>
        <w:rPr>
          <w:rFonts w:hint="eastAsia" w:ascii="宋体" w:hAnsi="宋体" w:cs="宋体"/>
          <w:kern w:val="2"/>
          <w:sz w:val="24"/>
          <w:szCs w:val="24"/>
        </w:rPr>
        <w:t>自</w:t>
      </w:r>
      <w:r>
        <w:rPr>
          <w:rFonts w:hint="eastAsia" w:ascii="宋体" w:hAnsi="宋体" w:cs="宋体"/>
          <w:sz w:val="24"/>
        </w:rPr>
        <w:t>磋商</w:t>
      </w:r>
      <w:r>
        <w:rPr>
          <w:rFonts w:hint="eastAsia" w:ascii="宋体" w:hAnsi="宋体" w:cs="宋体"/>
          <w:kern w:val="2"/>
          <w:sz w:val="24"/>
          <w:szCs w:val="24"/>
        </w:rPr>
        <w:t>之日起算九十（90）个日历日；</w:t>
      </w:r>
      <w:r>
        <w:rPr>
          <w:rFonts w:hint="eastAsia" w:ascii="宋体" w:hAnsi="宋体" w:cs="宋体"/>
          <w:sz w:val="24"/>
        </w:rPr>
        <w:t>无磋商有效期或</w:t>
      </w:r>
      <w:r>
        <w:rPr>
          <w:rFonts w:hint="eastAsia" w:ascii="宋体" w:hAnsi="宋体" w:cs="宋体"/>
          <w:kern w:val="2"/>
          <w:sz w:val="24"/>
          <w:szCs w:val="24"/>
        </w:rPr>
        <w:t>有效期短于规定的</w:t>
      </w:r>
      <w:r>
        <w:rPr>
          <w:rFonts w:hint="eastAsia" w:ascii="宋体" w:hAnsi="宋体" w:cs="宋体"/>
          <w:sz w:val="24"/>
        </w:rPr>
        <w:t>磋商</w:t>
      </w:r>
      <w:r>
        <w:rPr>
          <w:rFonts w:hint="eastAsia" w:ascii="宋体" w:hAnsi="宋体" w:cs="宋体"/>
          <w:kern w:val="2"/>
          <w:sz w:val="24"/>
          <w:szCs w:val="24"/>
        </w:rPr>
        <w:t>有效期，视为无效文件。成交供应商的响应文件有效期延长至合同执行完毕。</w:t>
      </w:r>
    </w:p>
    <w:p w14:paraId="1AE50E06">
      <w:pPr>
        <w:spacing w:line="560" w:lineRule="exact"/>
        <w:ind w:firstLine="120" w:firstLineChars="50"/>
        <w:rPr>
          <w:rFonts w:ascii="宋体" w:hAnsi="宋体" w:cs="宋体"/>
          <w:b/>
          <w:sz w:val="24"/>
        </w:rPr>
      </w:pPr>
      <w:r>
        <w:rPr>
          <w:rFonts w:hint="eastAsia" w:ascii="宋体" w:hAnsi="宋体" w:cs="宋体"/>
          <w:b/>
          <w:sz w:val="24"/>
        </w:rPr>
        <w:t>7、响应文件的签署及规定</w:t>
      </w:r>
    </w:p>
    <w:p w14:paraId="200289CF">
      <w:pPr>
        <w:spacing w:line="360" w:lineRule="auto"/>
        <w:ind w:firstLine="480" w:firstLineChars="200"/>
        <w:rPr>
          <w:rFonts w:ascii="宋体" w:hAnsi="宋体" w:cs="宋体"/>
          <w:sz w:val="24"/>
        </w:rPr>
      </w:pPr>
      <w:r>
        <w:rPr>
          <w:rFonts w:hint="eastAsia" w:ascii="宋体" w:hAnsi="宋体" w:cs="宋体"/>
          <w:sz w:val="24"/>
        </w:rPr>
        <w:t>（1）供应商须依据磋商文件内容和响应文件格式的要求编制响应文件；</w:t>
      </w:r>
    </w:p>
    <w:p w14:paraId="20D00CF1">
      <w:pPr>
        <w:spacing w:line="360" w:lineRule="auto"/>
        <w:ind w:firstLine="480" w:firstLineChars="200"/>
        <w:rPr>
          <w:rFonts w:ascii="宋体" w:hAnsi="宋体" w:cs="宋体"/>
          <w:sz w:val="24"/>
        </w:rPr>
      </w:pPr>
      <w:r>
        <w:rPr>
          <w:rFonts w:hint="eastAsia" w:ascii="宋体" w:hAnsi="宋体" w:cs="宋体"/>
          <w:sz w:val="24"/>
        </w:rPr>
        <w:t>（2）本次磋商需提交响应文件：其中正本壹份，副本贰份，电子版响应文件（U盘拷贝）递交贰份U盘，电子版响应文件提供word版本及PDF格式。（PDF文件为完整签字、盖章的正本扫描件）。响应文件的正本和所有的副本均须打印或用不褪色的蓝（黑）墨水填写，注明“正本”“副本”字样。统一胶装、编码，在每一页的正下方清楚标明共几页、第几页等字样；</w:t>
      </w:r>
    </w:p>
    <w:p w14:paraId="616B04EE">
      <w:pPr>
        <w:spacing w:line="360" w:lineRule="auto"/>
        <w:ind w:firstLine="480" w:firstLineChars="200"/>
        <w:rPr>
          <w:rFonts w:ascii="宋体" w:hAnsi="宋体" w:cs="宋体"/>
          <w:sz w:val="24"/>
        </w:rPr>
      </w:pPr>
      <w:r>
        <w:rPr>
          <w:rFonts w:hint="eastAsia" w:ascii="宋体" w:hAnsi="宋体" w:cs="宋体"/>
          <w:sz w:val="24"/>
        </w:rPr>
        <w:t>（3）供应商在响应文件中指定的页面落款处，必须按磋商文件要求加盖公章或签字；</w:t>
      </w:r>
    </w:p>
    <w:p w14:paraId="602ECEEB">
      <w:pPr>
        <w:spacing w:line="360" w:lineRule="auto"/>
        <w:ind w:firstLine="480" w:firstLineChars="200"/>
        <w:rPr>
          <w:rFonts w:ascii="宋体" w:hAnsi="宋体" w:cs="宋体"/>
          <w:sz w:val="24"/>
        </w:rPr>
      </w:pPr>
      <w:r>
        <w:rPr>
          <w:rFonts w:hint="eastAsia" w:ascii="宋体" w:hAnsi="宋体" w:cs="宋体"/>
          <w:sz w:val="24"/>
        </w:rPr>
        <w:t>（4）供应商名称应填写全称，同时加盖公章；</w:t>
      </w:r>
    </w:p>
    <w:p w14:paraId="5D5A6CBE">
      <w:pPr>
        <w:spacing w:line="360" w:lineRule="auto"/>
        <w:ind w:firstLine="480" w:firstLineChars="200"/>
        <w:rPr>
          <w:rFonts w:ascii="宋体" w:hAnsi="宋体" w:cs="宋体"/>
          <w:sz w:val="24"/>
        </w:rPr>
      </w:pPr>
      <w:r>
        <w:rPr>
          <w:rFonts w:hint="eastAsia" w:ascii="宋体" w:hAnsi="宋体" w:cs="宋体"/>
          <w:sz w:val="24"/>
        </w:rPr>
        <w:t>（5）响应文件的任何行间插字、涂改和增删，必须由法定代表人或被授权人在改动处旁签字方为有效；</w:t>
      </w:r>
    </w:p>
    <w:p w14:paraId="11FFD6FC">
      <w:pPr>
        <w:spacing w:line="360" w:lineRule="auto"/>
        <w:ind w:firstLine="480" w:firstLineChars="200"/>
        <w:rPr>
          <w:rFonts w:ascii="宋体" w:hAnsi="宋体" w:cs="宋体"/>
          <w:sz w:val="24"/>
        </w:rPr>
      </w:pPr>
      <w:r>
        <w:rPr>
          <w:rFonts w:hint="eastAsia" w:ascii="宋体" w:hAnsi="宋体" w:cs="宋体"/>
          <w:sz w:val="24"/>
        </w:rPr>
        <w:t>（6）响应文件因字迹潦草或表达不清所引起的后果由供应商负责。</w:t>
      </w:r>
    </w:p>
    <w:p w14:paraId="7DE3F316">
      <w:pPr>
        <w:spacing w:line="360" w:lineRule="auto"/>
        <w:ind w:firstLine="480" w:firstLineChars="200"/>
        <w:rPr>
          <w:rFonts w:ascii="宋体" w:hAnsi="宋体" w:cs="宋体"/>
          <w:sz w:val="24"/>
        </w:rPr>
      </w:pPr>
      <w:r>
        <w:rPr>
          <w:rFonts w:hint="eastAsia" w:ascii="宋体" w:hAnsi="宋体" w:cs="宋体"/>
          <w:sz w:val="24"/>
        </w:rPr>
        <w:t>（7）为响应国家环保号召，响应文件建议采用双面打印。</w:t>
      </w:r>
    </w:p>
    <w:p w14:paraId="155B4E04">
      <w:pPr>
        <w:spacing w:line="560" w:lineRule="exact"/>
        <w:ind w:firstLine="120" w:firstLineChars="50"/>
        <w:rPr>
          <w:rFonts w:ascii="宋体" w:hAnsi="宋体" w:cs="宋体"/>
          <w:b/>
          <w:sz w:val="24"/>
        </w:rPr>
      </w:pPr>
      <w:r>
        <w:rPr>
          <w:rFonts w:hint="eastAsia" w:ascii="宋体" w:hAnsi="宋体" w:cs="宋体"/>
          <w:b/>
          <w:sz w:val="24"/>
        </w:rPr>
        <w:t>8、文字要求</w:t>
      </w:r>
    </w:p>
    <w:p w14:paraId="45B4744C">
      <w:pPr>
        <w:spacing w:line="360" w:lineRule="auto"/>
        <w:ind w:firstLine="480" w:firstLineChars="200"/>
        <w:rPr>
          <w:rFonts w:ascii="宋体" w:hAnsi="宋体" w:cs="宋体"/>
          <w:sz w:val="24"/>
        </w:rPr>
      </w:pPr>
      <w:r>
        <w:rPr>
          <w:rFonts w:hint="eastAsia" w:ascii="宋体" w:hAnsi="宋体" w:cs="宋体"/>
          <w:sz w:val="24"/>
        </w:rPr>
        <w:t>本次磋商只接受简体中文文字的响应文件。</w:t>
      </w:r>
    </w:p>
    <w:p w14:paraId="1A437FFB">
      <w:pPr>
        <w:spacing w:line="560" w:lineRule="exact"/>
        <w:ind w:firstLine="120" w:firstLineChars="50"/>
        <w:rPr>
          <w:rFonts w:ascii="宋体" w:hAnsi="宋体" w:cs="宋体"/>
          <w:b/>
          <w:sz w:val="30"/>
          <w:szCs w:val="30"/>
        </w:rPr>
      </w:pPr>
      <w:r>
        <w:rPr>
          <w:rFonts w:hint="eastAsia" w:ascii="宋体" w:hAnsi="宋体" w:cs="宋体"/>
          <w:b/>
          <w:sz w:val="24"/>
        </w:rPr>
        <w:t>9、本项目不接受联合体磋商</w:t>
      </w:r>
    </w:p>
    <w:p w14:paraId="224EC43B">
      <w:pPr>
        <w:spacing w:line="560" w:lineRule="exact"/>
        <w:ind w:firstLine="151" w:firstLineChars="50"/>
        <w:jc w:val="center"/>
        <w:rPr>
          <w:rFonts w:ascii="宋体" w:hAnsi="宋体" w:cs="宋体"/>
          <w:b/>
          <w:sz w:val="24"/>
        </w:rPr>
      </w:pPr>
      <w:r>
        <w:rPr>
          <w:rFonts w:hint="eastAsia" w:ascii="宋体" w:hAnsi="宋体" w:cs="宋体"/>
          <w:b/>
          <w:sz w:val="30"/>
          <w:szCs w:val="30"/>
        </w:rPr>
        <w:t>五．响应文件封装、递交</w:t>
      </w:r>
    </w:p>
    <w:p w14:paraId="5D3C37C1">
      <w:pPr>
        <w:spacing w:line="560" w:lineRule="exact"/>
        <w:ind w:firstLine="120" w:firstLineChars="50"/>
        <w:rPr>
          <w:rFonts w:ascii="宋体" w:hAnsi="宋体" w:cs="宋体"/>
          <w:b/>
          <w:sz w:val="24"/>
        </w:rPr>
      </w:pPr>
      <w:r>
        <w:rPr>
          <w:rFonts w:hint="eastAsia" w:ascii="宋体" w:hAnsi="宋体" w:cs="宋体"/>
          <w:b/>
          <w:sz w:val="24"/>
        </w:rPr>
        <w:t>1、响应文件的封装及标记</w:t>
      </w:r>
    </w:p>
    <w:p w14:paraId="16BEDFEB">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pacing w:val="6"/>
          <w:sz w:val="24"/>
        </w:rPr>
        <w:t>响应文件</w:t>
      </w:r>
      <w:r>
        <w:rPr>
          <w:rFonts w:hint="eastAsia" w:ascii="宋体" w:hAnsi="宋体" w:cs="宋体"/>
          <w:sz w:val="24"/>
        </w:rPr>
        <w:t>封装：</w:t>
      </w:r>
    </w:p>
    <w:p w14:paraId="42AF80CD">
      <w:pPr>
        <w:spacing w:line="360" w:lineRule="auto"/>
        <w:ind w:firstLine="480" w:firstLineChars="200"/>
        <w:rPr>
          <w:rFonts w:ascii="宋体" w:hAnsi="宋体" w:cs="宋体"/>
          <w:sz w:val="24"/>
        </w:rPr>
      </w:pPr>
      <w:r>
        <w:rPr>
          <w:rFonts w:hint="eastAsia" w:ascii="宋体" w:hAnsi="宋体" w:cs="宋体"/>
          <w:sz w:val="24"/>
        </w:rPr>
        <w:t>A、</w:t>
      </w:r>
      <w:r>
        <w:rPr>
          <w:rFonts w:hint="eastAsia" w:ascii="宋体" w:hAnsi="宋体" w:cs="宋体"/>
          <w:spacing w:val="6"/>
          <w:sz w:val="24"/>
        </w:rPr>
        <w:t>供应商</w:t>
      </w:r>
      <w:r>
        <w:rPr>
          <w:rFonts w:hint="eastAsia" w:ascii="宋体" w:hAnsi="宋体" w:cs="宋体"/>
          <w:sz w:val="24"/>
        </w:rPr>
        <w:t>应将</w:t>
      </w:r>
      <w:r>
        <w:rPr>
          <w:rFonts w:hint="eastAsia" w:ascii="宋体" w:hAnsi="宋体" w:cs="宋体"/>
          <w:spacing w:val="6"/>
          <w:sz w:val="24"/>
        </w:rPr>
        <w:t>响应文件</w:t>
      </w:r>
      <w:r>
        <w:rPr>
          <w:rFonts w:hint="eastAsia" w:ascii="宋体" w:hAnsi="宋体" w:cs="宋体"/>
          <w:sz w:val="24"/>
        </w:rPr>
        <w:t>的正本、副本</w:t>
      </w:r>
      <w:r>
        <w:rPr>
          <w:rFonts w:hint="eastAsia" w:ascii="宋体" w:hAnsi="宋体" w:cs="宋体"/>
          <w:bCs/>
          <w:sz w:val="24"/>
        </w:rPr>
        <w:t>、</w:t>
      </w:r>
      <w:r>
        <w:rPr>
          <w:rFonts w:hint="eastAsia" w:ascii="宋体" w:hAnsi="宋体" w:cs="宋体"/>
          <w:sz w:val="24"/>
        </w:rPr>
        <w:t>电子版响应文件（U盘），用单独的封袋分装密封（封袋不得有破损），在封袋上标明“正本”、“副本”及“电子版响应文件”字样，封袋正面要粘贴标识并加盖</w:t>
      </w:r>
      <w:r>
        <w:rPr>
          <w:rFonts w:hint="eastAsia" w:ascii="宋体" w:hAnsi="宋体" w:cs="宋体"/>
          <w:spacing w:val="6"/>
          <w:sz w:val="24"/>
        </w:rPr>
        <w:t>供应商</w:t>
      </w:r>
      <w:r>
        <w:rPr>
          <w:rFonts w:hint="eastAsia" w:ascii="宋体" w:hAnsi="宋体" w:cs="宋体"/>
          <w:sz w:val="24"/>
        </w:rPr>
        <w:t>公章。响应文件正本中的法人授权书须为原件或复印件并加盖公章，其它资质证明文件为复印件加盖供应商公章；响应文件副本中的资质证明文件为复印件加盖供应商公章；</w:t>
      </w:r>
    </w:p>
    <w:p w14:paraId="23DD9DBD">
      <w:pPr>
        <w:spacing w:line="360" w:lineRule="auto"/>
        <w:ind w:firstLine="480" w:firstLineChars="200"/>
        <w:rPr>
          <w:rFonts w:ascii="宋体" w:hAnsi="宋体" w:cs="宋体"/>
          <w:sz w:val="24"/>
        </w:rPr>
      </w:pPr>
      <w:r>
        <w:rPr>
          <w:rFonts w:hint="eastAsia" w:ascii="宋体" w:hAnsi="宋体" w:cs="宋体"/>
          <w:sz w:val="24"/>
        </w:rPr>
        <w:t>B、封袋正面标识式样（参见格式）。</w:t>
      </w:r>
    </w:p>
    <w:p w14:paraId="402E7296">
      <w:pPr>
        <w:spacing w:line="360" w:lineRule="auto"/>
        <w:ind w:firstLine="480" w:firstLineChars="200"/>
        <w:rPr>
          <w:rFonts w:ascii="宋体" w:hAnsi="宋体" w:cs="宋体"/>
          <w:sz w:val="24"/>
        </w:rPr>
      </w:pPr>
      <w:r>
        <w:rPr>
          <w:rFonts w:hint="eastAsia" w:ascii="宋体" w:hAnsi="宋体" w:cs="宋体"/>
          <w:sz w:val="24"/>
        </w:rPr>
        <w:t>（2）如果供应商未按上述要求密封及加写标记的响应文件、误投、过早启封的响应文件，采购代理机构将拒绝接收，并退回供应商。采购代理机构对响应文件的误投和提前启封概不负责。</w:t>
      </w:r>
    </w:p>
    <w:p w14:paraId="7682A425">
      <w:pPr>
        <w:spacing w:line="560" w:lineRule="exact"/>
        <w:ind w:firstLine="120" w:firstLineChars="50"/>
        <w:rPr>
          <w:rFonts w:ascii="宋体" w:hAnsi="宋体" w:cs="宋体"/>
          <w:b/>
          <w:sz w:val="24"/>
        </w:rPr>
      </w:pPr>
      <w:r>
        <w:rPr>
          <w:rFonts w:hint="eastAsia" w:ascii="宋体" w:hAnsi="宋体" w:cs="宋体"/>
          <w:b/>
          <w:sz w:val="24"/>
        </w:rPr>
        <w:t>2、响应文件递交</w:t>
      </w:r>
    </w:p>
    <w:p w14:paraId="6D97530E">
      <w:pPr>
        <w:spacing w:line="360" w:lineRule="auto"/>
        <w:ind w:firstLine="480" w:firstLineChars="200"/>
        <w:rPr>
          <w:rFonts w:ascii="宋体" w:hAnsi="宋体" w:cs="宋体"/>
          <w:sz w:val="24"/>
        </w:rPr>
      </w:pPr>
      <w:r>
        <w:rPr>
          <w:rFonts w:hint="eastAsia" w:ascii="宋体" w:hAnsi="宋体" w:cs="宋体"/>
          <w:sz w:val="24"/>
        </w:rPr>
        <w:t>（1）供应商必须在磋商文件规定的时间和地点，将全部响应文件递交至采购代理机构项目承办人；</w:t>
      </w:r>
    </w:p>
    <w:p w14:paraId="39AC1A71">
      <w:pPr>
        <w:spacing w:line="360" w:lineRule="auto"/>
        <w:ind w:firstLine="480" w:firstLineChars="200"/>
        <w:rPr>
          <w:rFonts w:ascii="宋体" w:hAnsi="宋体" w:cs="宋体"/>
          <w:sz w:val="24"/>
        </w:rPr>
      </w:pPr>
      <w:r>
        <w:rPr>
          <w:rFonts w:hint="eastAsia" w:ascii="宋体" w:hAnsi="宋体" w:cs="宋体"/>
          <w:sz w:val="24"/>
        </w:rPr>
        <w:t>（2）采购代理机构项目承办人在磋商文件规定的响应文件递交截止时间前，只负责响应文件的接收、清点、造册登记工作，并请法定代表人或被授权人签字确认，对其有效性不负任何责任；</w:t>
      </w:r>
    </w:p>
    <w:p w14:paraId="6E8A5BDC">
      <w:pPr>
        <w:spacing w:line="360" w:lineRule="auto"/>
        <w:ind w:firstLine="480" w:firstLineChars="200"/>
        <w:rPr>
          <w:rFonts w:ascii="宋体" w:hAnsi="宋体" w:cs="宋体"/>
          <w:sz w:val="24"/>
        </w:rPr>
      </w:pPr>
      <w:r>
        <w:rPr>
          <w:rFonts w:hint="eastAsia" w:ascii="宋体" w:hAnsi="宋体" w:cs="宋体"/>
          <w:sz w:val="24"/>
        </w:rPr>
        <w:t>（3）采购代理机构在宣布递交响应文件时间截止之后，拒绝接收任何人送达、递交的响应文件；</w:t>
      </w:r>
    </w:p>
    <w:p w14:paraId="75E842E9">
      <w:pPr>
        <w:spacing w:line="360" w:lineRule="auto"/>
        <w:ind w:firstLine="480" w:firstLineChars="200"/>
        <w:rPr>
          <w:rFonts w:ascii="宋体" w:hAnsi="宋体" w:cs="宋体"/>
          <w:sz w:val="24"/>
        </w:rPr>
      </w:pPr>
      <w:r>
        <w:rPr>
          <w:rFonts w:hint="eastAsia" w:ascii="宋体" w:hAnsi="宋体" w:cs="宋体"/>
          <w:sz w:val="24"/>
        </w:rPr>
        <w:t>（4）无论供应商成交与否或者废标，其响应文件恕不退还。</w:t>
      </w:r>
    </w:p>
    <w:p w14:paraId="5EC4DCBF">
      <w:pPr>
        <w:spacing w:line="560" w:lineRule="exact"/>
        <w:ind w:firstLine="120" w:firstLineChars="50"/>
        <w:rPr>
          <w:rFonts w:ascii="宋体" w:hAnsi="宋体" w:cs="宋体"/>
          <w:b/>
          <w:sz w:val="24"/>
        </w:rPr>
      </w:pPr>
      <w:r>
        <w:rPr>
          <w:rFonts w:hint="eastAsia" w:ascii="宋体" w:hAnsi="宋体" w:cs="宋体"/>
          <w:b/>
          <w:sz w:val="24"/>
        </w:rPr>
        <w:t>3、响应文件递交截止时间</w:t>
      </w:r>
    </w:p>
    <w:p w14:paraId="1A1B0335">
      <w:pPr>
        <w:spacing w:line="360" w:lineRule="auto"/>
        <w:ind w:firstLine="480" w:firstLineChars="200"/>
        <w:rPr>
          <w:rFonts w:ascii="宋体" w:hAnsi="宋体" w:cs="宋体"/>
          <w:sz w:val="24"/>
        </w:rPr>
      </w:pPr>
      <w:r>
        <w:rPr>
          <w:rFonts w:hint="eastAsia" w:ascii="宋体" w:hAnsi="宋体" w:cs="宋体"/>
          <w:sz w:val="24"/>
        </w:rPr>
        <w:t>（1）供应商必须在磋商文件规定的递交截止时间之前递交响应文件，采购代理机构在截止时间后拒绝接收任何响应文件。</w:t>
      </w:r>
    </w:p>
    <w:p w14:paraId="4096B0C8">
      <w:pPr>
        <w:spacing w:line="360" w:lineRule="auto"/>
        <w:ind w:firstLine="480" w:firstLineChars="200"/>
        <w:rPr>
          <w:rFonts w:ascii="宋体" w:hAnsi="宋体" w:cs="宋体"/>
          <w:sz w:val="24"/>
        </w:rPr>
      </w:pPr>
      <w:r>
        <w:rPr>
          <w:rFonts w:hint="eastAsia" w:ascii="宋体" w:hAnsi="宋体" w:cs="宋体"/>
          <w:sz w:val="24"/>
        </w:rPr>
        <w:t>（2）采购代理机构因采购人推迟磋商截止时间时，应以书面（或传真）的形式，通知所有供应商；在这种情况下，采购代理机构和供应商的权利和义务将受到新的截止期的约束。</w:t>
      </w:r>
    </w:p>
    <w:p w14:paraId="2B8046A9">
      <w:pPr>
        <w:spacing w:line="560" w:lineRule="exact"/>
        <w:ind w:firstLine="120" w:firstLineChars="50"/>
        <w:rPr>
          <w:rFonts w:ascii="宋体" w:hAnsi="宋体" w:cs="宋体"/>
          <w:b/>
          <w:sz w:val="24"/>
        </w:rPr>
      </w:pPr>
      <w:r>
        <w:rPr>
          <w:rFonts w:hint="eastAsia" w:ascii="宋体" w:hAnsi="宋体" w:cs="宋体"/>
          <w:b/>
          <w:sz w:val="24"/>
        </w:rPr>
        <w:t>4、响应文件的修改和撤回</w:t>
      </w:r>
    </w:p>
    <w:p w14:paraId="0CCE0F2E">
      <w:pPr>
        <w:spacing w:line="360" w:lineRule="auto"/>
        <w:ind w:firstLine="480" w:firstLineChars="200"/>
        <w:rPr>
          <w:rFonts w:ascii="宋体" w:hAnsi="宋体" w:cs="宋体"/>
          <w:sz w:val="24"/>
        </w:rPr>
      </w:pPr>
      <w:r>
        <w:rPr>
          <w:rFonts w:hint="eastAsia" w:ascii="宋体" w:hAnsi="宋体" w:cs="宋体"/>
          <w:sz w:val="24"/>
        </w:rPr>
        <w:t>（1）响应文件递交后，如果供应商提出书面修改和撤回响应文件要求，在截止时间前以书面形式送达采购代理机构；</w:t>
      </w:r>
    </w:p>
    <w:p w14:paraId="24EDECBF">
      <w:pPr>
        <w:spacing w:line="360" w:lineRule="auto"/>
        <w:ind w:firstLine="480" w:firstLineChars="200"/>
        <w:rPr>
          <w:rFonts w:ascii="宋体" w:hAnsi="宋体" w:cs="宋体"/>
          <w:sz w:val="24"/>
        </w:rPr>
      </w:pPr>
      <w:r>
        <w:rPr>
          <w:rFonts w:hint="eastAsia" w:ascii="宋体" w:hAnsi="宋体" w:cs="宋体"/>
          <w:sz w:val="24"/>
        </w:rPr>
        <w:t>（2）供应商修改响应文件的书面材料，须密封送达采购代理机构，修改或补充的内容应按磋商文件要求签署、盖章、密封、标记，并作为响应文件的组成部分；</w:t>
      </w:r>
    </w:p>
    <w:p w14:paraId="612C1C31">
      <w:pPr>
        <w:spacing w:line="360" w:lineRule="auto"/>
        <w:ind w:firstLine="480" w:firstLineChars="200"/>
        <w:rPr>
          <w:rFonts w:ascii="宋体" w:hAnsi="宋体" w:cs="宋体"/>
          <w:sz w:val="24"/>
        </w:rPr>
      </w:pPr>
      <w:r>
        <w:rPr>
          <w:rFonts w:hint="eastAsia" w:ascii="宋体" w:hAnsi="宋体" w:cs="宋体"/>
          <w:sz w:val="24"/>
        </w:rPr>
        <w:t>（3）撤回响应文件应以书面（或传真）的形式通知采购代理机构。如采取传真形式撤回响应文件，随后必须补充有法定代表人或被授权人签署的要求撤回响应文件的正式文件；撤回响应文件的时间以送达采购代理机构到达日期为准；</w:t>
      </w:r>
    </w:p>
    <w:p w14:paraId="0C18AB63">
      <w:pPr>
        <w:spacing w:line="360" w:lineRule="auto"/>
        <w:ind w:firstLine="480" w:firstLineChars="200"/>
        <w:rPr>
          <w:rFonts w:ascii="宋体" w:hAnsi="宋体" w:cs="宋体"/>
          <w:sz w:val="24"/>
        </w:rPr>
      </w:pPr>
      <w:r>
        <w:rPr>
          <w:rFonts w:hint="eastAsia" w:ascii="宋体" w:hAnsi="宋体" w:cs="宋体"/>
          <w:sz w:val="24"/>
        </w:rPr>
        <w:t>（4）在磋商截止时间后到磋商文件规定的磋商有效期满之间的这段时间内，供应商不得撤回其响应文件；</w:t>
      </w:r>
    </w:p>
    <w:p w14:paraId="120CDE11">
      <w:pPr>
        <w:spacing w:line="360" w:lineRule="auto"/>
        <w:ind w:firstLine="480" w:firstLineChars="200"/>
        <w:rPr>
          <w:rFonts w:ascii="宋体" w:hAnsi="宋体" w:cs="宋体"/>
          <w:sz w:val="24"/>
        </w:rPr>
      </w:pPr>
      <w:r>
        <w:rPr>
          <w:rFonts w:hint="eastAsia" w:ascii="宋体" w:hAnsi="宋体" w:cs="宋体"/>
          <w:sz w:val="24"/>
        </w:rPr>
        <w:t>（5）供应商在响应文件递交截止时间后，不得对其响应文件做任何修改。</w:t>
      </w:r>
    </w:p>
    <w:p w14:paraId="12707617">
      <w:pPr>
        <w:jc w:val="center"/>
        <w:rPr>
          <w:rFonts w:ascii="宋体" w:hAnsi="宋体" w:cs="宋体"/>
          <w:b/>
          <w:sz w:val="30"/>
          <w:szCs w:val="30"/>
        </w:rPr>
      </w:pPr>
      <w:r>
        <w:rPr>
          <w:rFonts w:hint="eastAsia" w:ascii="宋体" w:hAnsi="宋体" w:cs="宋体"/>
          <w:b/>
          <w:sz w:val="30"/>
          <w:szCs w:val="30"/>
        </w:rPr>
        <w:t>六．磋商、澄清、成交</w:t>
      </w:r>
    </w:p>
    <w:p w14:paraId="3A47E87D">
      <w:pPr>
        <w:tabs>
          <w:tab w:val="left" w:pos="1478"/>
        </w:tabs>
        <w:spacing w:line="360" w:lineRule="auto"/>
        <w:ind w:firstLine="120" w:firstLineChars="50"/>
        <w:rPr>
          <w:rFonts w:ascii="宋体" w:hAnsi="宋体" w:cs="宋体"/>
          <w:b/>
          <w:sz w:val="24"/>
        </w:rPr>
      </w:pPr>
      <w:r>
        <w:rPr>
          <w:rFonts w:hint="eastAsia" w:ascii="宋体" w:hAnsi="宋体" w:cs="宋体"/>
          <w:b/>
          <w:sz w:val="24"/>
        </w:rPr>
        <w:t>1、磋商</w:t>
      </w:r>
      <w:r>
        <w:rPr>
          <w:rFonts w:hint="eastAsia" w:ascii="宋体" w:hAnsi="宋体" w:cs="宋体"/>
          <w:b/>
          <w:sz w:val="24"/>
        </w:rPr>
        <w:tab/>
      </w:r>
    </w:p>
    <w:p w14:paraId="0CF0C5E7">
      <w:pPr>
        <w:spacing w:line="360" w:lineRule="auto"/>
        <w:ind w:firstLine="480" w:firstLineChars="200"/>
        <w:rPr>
          <w:rFonts w:ascii="宋体" w:hAnsi="宋体" w:cs="宋体"/>
          <w:sz w:val="24"/>
        </w:rPr>
      </w:pPr>
      <w:r>
        <w:rPr>
          <w:rFonts w:hint="eastAsia" w:ascii="宋体" w:hAnsi="宋体" w:cs="宋体"/>
          <w:sz w:val="24"/>
        </w:rPr>
        <w:t>（1）采购代理机构按磋商文件规定的时间、地点组织磋商会议。</w:t>
      </w:r>
    </w:p>
    <w:p w14:paraId="6ADAE03E">
      <w:pPr>
        <w:spacing w:line="360" w:lineRule="auto"/>
        <w:ind w:firstLine="480" w:firstLineChars="200"/>
        <w:rPr>
          <w:rFonts w:ascii="宋体" w:hAnsi="宋体" w:cs="宋体"/>
          <w:sz w:val="24"/>
        </w:rPr>
      </w:pPr>
      <w:r>
        <w:rPr>
          <w:rFonts w:hint="eastAsia" w:ascii="宋体" w:hAnsi="宋体" w:cs="宋体"/>
          <w:sz w:val="24"/>
        </w:rPr>
        <w:t>（2）磋商大会由采购代理机构主持，磋商小组成员、采购人代表、监督机构代表、供应商法定代表人或被授权人及有关工作人员参加，参加磋商的人员应签名报到，以证明其出席。</w:t>
      </w:r>
    </w:p>
    <w:p w14:paraId="3BC9B95A">
      <w:pPr>
        <w:spacing w:line="360" w:lineRule="auto"/>
        <w:ind w:firstLine="480" w:firstLineChars="200"/>
        <w:rPr>
          <w:rFonts w:ascii="宋体" w:hAnsi="宋体" w:cs="宋体"/>
          <w:sz w:val="24"/>
        </w:rPr>
      </w:pPr>
      <w:r>
        <w:rPr>
          <w:rFonts w:hint="eastAsia" w:ascii="宋体" w:hAnsi="宋体" w:cs="宋体"/>
          <w:sz w:val="24"/>
        </w:rPr>
        <w:t>（3）由监督机构代表和供应商法定代表人或被授权人检查响应文件的密封情况。</w:t>
      </w:r>
    </w:p>
    <w:p w14:paraId="0C56C708">
      <w:pPr>
        <w:spacing w:line="360" w:lineRule="auto"/>
        <w:ind w:firstLine="480" w:firstLineChars="200"/>
        <w:rPr>
          <w:rFonts w:ascii="宋体" w:hAnsi="宋体" w:cs="宋体"/>
          <w:sz w:val="24"/>
        </w:rPr>
      </w:pPr>
      <w:r>
        <w:rPr>
          <w:rFonts w:hint="eastAsia" w:ascii="宋体" w:hAnsi="宋体" w:cs="宋体"/>
          <w:sz w:val="24"/>
        </w:rPr>
        <w:t>（4）查验响应文件密封情况，确认无误后拆封，由采购代理机构指定专人负责将供应商的名称、项目名称、磋商价格记录，并存档备案。</w:t>
      </w:r>
    </w:p>
    <w:p w14:paraId="60B4B417">
      <w:pPr>
        <w:tabs>
          <w:tab w:val="left" w:pos="1478"/>
        </w:tabs>
        <w:spacing w:line="360" w:lineRule="auto"/>
        <w:ind w:firstLine="120" w:firstLineChars="50"/>
        <w:rPr>
          <w:rFonts w:ascii="宋体" w:hAnsi="宋体" w:cs="宋体"/>
          <w:b/>
          <w:sz w:val="24"/>
        </w:rPr>
      </w:pPr>
      <w:r>
        <w:rPr>
          <w:rFonts w:hint="eastAsia" w:ascii="宋体" w:hAnsi="宋体" w:cs="宋体"/>
          <w:b/>
          <w:sz w:val="24"/>
        </w:rPr>
        <w:t>2、磋商小组组成与职责</w:t>
      </w:r>
      <w:r>
        <w:rPr>
          <w:rFonts w:hint="eastAsia" w:ascii="宋体" w:hAnsi="宋体" w:cs="宋体"/>
          <w:b/>
          <w:sz w:val="24"/>
        </w:rPr>
        <w:tab/>
      </w:r>
    </w:p>
    <w:p w14:paraId="28E36EB0">
      <w:pPr>
        <w:spacing w:line="360" w:lineRule="auto"/>
        <w:ind w:firstLine="480" w:firstLineChars="200"/>
        <w:rPr>
          <w:rFonts w:ascii="宋体" w:hAnsi="宋体" w:cs="宋体"/>
          <w:sz w:val="24"/>
        </w:rPr>
      </w:pPr>
      <w:r>
        <w:rPr>
          <w:rFonts w:hint="eastAsia" w:ascii="宋体" w:hAnsi="宋体" w:cs="宋体"/>
          <w:sz w:val="24"/>
        </w:rPr>
        <w:t>为确保磋商工作公开、公平、公正，依法成立磋商小组。磋商小组由采购人及有关专家组成，其中技术、经济等方面的专家不少于磋商小组成员总数的三分之二，专家名单由有关人员评审专家库中随机抽取，磋商小组成员应当遵守并履行下列责任和义务：</w:t>
      </w:r>
    </w:p>
    <w:p w14:paraId="5B740964">
      <w:pPr>
        <w:spacing w:line="360" w:lineRule="auto"/>
        <w:ind w:firstLine="458" w:firstLineChars="191"/>
        <w:rPr>
          <w:rFonts w:ascii="宋体" w:hAnsi="宋体" w:cs="宋体"/>
          <w:sz w:val="24"/>
        </w:rPr>
      </w:pPr>
      <w:r>
        <w:rPr>
          <w:rFonts w:hint="eastAsia" w:ascii="宋体" w:hAnsi="宋体" w:cs="宋体"/>
          <w:sz w:val="24"/>
        </w:rPr>
        <w:t>A、要严格遵守政府采购相关法律制度，依法履行各自职责，公正、客观、审慎地组织和参与评审工作；</w:t>
      </w:r>
    </w:p>
    <w:p w14:paraId="0B444B1C">
      <w:pPr>
        <w:tabs>
          <w:tab w:val="left" w:pos="1200"/>
        </w:tabs>
        <w:spacing w:line="360" w:lineRule="auto"/>
        <w:ind w:firstLine="480" w:firstLineChars="200"/>
        <w:rPr>
          <w:rFonts w:ascii="宋体" w:hAnsi="宋体" w:cs="宋体"/>
          <w:sz w:val="24"/>
        </w:rPr>
      </w:pPr>
      <w:r>
        <w:rPr>
          <w:rFonts w:hint="eastAsia" w:ascii="宋体" w:hAnsi="宋体" w:cs="宋体"/>
          <w:sz w:val="24"/>
        </w:rPr>
        <w:t>B、对所有响应文件逐一进行资格性、符合性检查，并做出评价；</w:t>
      </w:r>
    </w:p>
    <w:p w14:paraId="630055D1">
      <w:pPr>
        <w:tabs>
          <w:tab w:val="left" w:pos="1200"/>
        </w:tabs>
        <w:spacing w:line="360" w:lineRule="auto"/>
        <w:ind w:firstLine="480" w:firstLineChars="200"/>
        <w:rPr>
          <w:rFonts w:ascii="宋体" w:hAnsi="宋体" w:cs="宋体"/>
          <w:sz w:val="24"/>
        </w:rPr>
      </w:pPr>
      <w:r>
        <w:rPr>
          <w:rFonts w:hint="eastAsia" w:ascii="宋体" w:hAnsi="宋体" w:cs="宋体"/>
          <w:sz w:val="24"/>
        </w:rPr>
        <w:t>C、按磋商文件规定的评审方法和标准，进行比较和评价；并组织进行背对背，一对一磋商；对供应商的价格分等客观评分项的评分应当一致；</w:t>
      </w:r>
    </w:p>
    <w:p w14:paraId="34A8D11D">
      <w:pPr>
        <w:tabs>
          <w:tab w:val="left" w:pos="1200"/>
        </w:tabs>
        <w:spacing w:line="360" w:lineRule="auto"/>
        <w:ind w:firstLine="480" w:firstLineChars="200"/>
        <w:rPr>
          <w:rFonts w:ascii="宋体" w:hAnsi="宋体" w:cs="宋体"/>
          <w:sz w:val="24"/>
        </w:rPr>
      </w:pPr>
      <w:r>
        <w:rPr>
          <w:rFonts w:hint="eastAsia" w:ascii="宋体" w:hAnsi="宋体" w:cs="宋体"/>
          <w:sz w:val="24"/>
        </w:rPr>
        <w:t>D、要求供应商对响应文件有关事项作出解释或澄清；</w:t>
      </w:r>
    </w:p>
    <w:p w14:paraId="6C0ECD51">
      <w:pPr>
        <w:tabs>
          <w:tab w:val="left" w:pos="1200"/>
        </w:tabs>
        <w:spacing w:line="360" w:lineRule="auto"/>
        <w:ind w:firstLine="480" w:firstLineChars="200"/>
        <w:rPr>
          <w:rFonts w:ascii="宋体" w:hAnsi="宋体" w:cs="宋体"/>
          <w:sz w:val="24"/>
        </w:rPr>
      </w:pPr>
      <w:r>
        <w:rPr>
          <w:rFonts w:hint="eastAsia" w:ascii="宋体" w:hAnsi="宋体" w:cs="宋体"/>
          <w:sz w:val="24"/>
        </w:rPr>
        <w:t>E、要依法独立评审，按照磋商文件的要求和评审方法进行评审，推荐成交候选供应商名单，对评审意见承担个人责任；</w:t>
      </w:r>
    </w:p>
    <w:p w14:paraId="45962016">
      <w:pPr>
        <w:tabs>
          <w:tab w:val="left" w:pos="1200"/>
        </w:tabs>
        <w:spacing w:line="360" w:lineRule="auto"/>
        <w:ind w:firstLine="480" w:firstLineChars="200"/>
        <w:rPr>
          <w:rFonts w:ascii="宋体" w:hAnsi="宋体" w:cs="宋体"/>
          <w:sz w:val="24"/>
        </w:rPr>
      </w:pPr>
      <w:r>
        <w:rPr>
          <w:rFonts w:hint="eastAsia" w:ascii="宋体" w:hAnsi="宋体" w:cs="宋体"/>
          <w:sz w:val="24"/>
        </w:rPr>
        <w:t>F、对需要共同认定的事项存在争议的，按照少数服从多数的原则做出结论。持不同意见的磋商小组成员应当在评审报告上签署不同意见并说明理由，否则视为同意；</w:t>
      </w:r>
    </w:p>
    <w:p w14:paraId="4099D80C">
      <w:pPr>
        <w:tabs>
          <w:tab w:val="left" w:pos="1200"/>
        </w:tabs>
        <w:spacing w:line="360" w:lineRule="auto"/>
        <w:ind w:firstLine="480" w:firstLineChars="200"/>
        <w:rPr>
          <w:rFonts w:ascii="宋体" w:hAnsi="宋体" w:cs="宋体"/>
          <w:sz w:val="24"/>
        </w:rPr>
      </w:pPr>
      <w:r>
        <w:rPr>
          <w:rFonts w:hint="eastAsia" w:ascii="宋体" w:hAnsi="宋体" w:cs="宋体"/>
          <w:sz w:val="24"/>
        </w:rPr>
        <w:t>G、对评审情况以及在评审过程中获悉的国家秘密、商业秘密负有保密责任；</w:t>
      </w:r>
    </w:p>
    <w:p w14:paraId="6B90975B">
      <w:pPr>
        <w:tabs>
          <w:tab w:val="left" w:pos="1200"/>
        </w:tabs>
        <w:spacing w:line="360" w:lineRule="auto"/>
        <w:ind w:firstLine="480" w:firstLineChars="200"/>
        <w:rPr>
          <w:rFonts w:ascii="宋体" w:hAnsi="宋体" w:cs="宋体"/>
          <w:sz w:val="24"/>
        </w:rPr>
      </w:pPr>
      <w:r>
        <w:rPr>
          <w:rFonts w:hint="eastAsia" w:ascii="宋体" w:hAnsi="宋体" w:cs="宋体"/>
          <w:sz w:val="24"/>
        </w:rPr>
        <w:t>H、配合财政部门的投诉处理工作；</w:t>
      </w:r>
    </w:p>
    <w:p w14:paraId="5F6A9815">
      <w:pPr>
        <w:spacing w:line="360" w:lineRule="auto"/>
        <w:ind w:left="359" w:leftChars="171" w:firstLine="120" w:firstLineChars="50"/>
        <w:rPr>
          <w:rFonts w:ascii="宋体" w:hAnsi="宋体" w:cs="宋体"/>
          <w:sz w:val="24"/>
        </w:rPr>
      </w:pPr>
      <w:r>
        <w:rPr>
          <w:rFonts w:hint="eastAsia" w:ascii="宋体" w:hAnsi="宋体" w:cs="宋体"/>
          <w:sz w:val="24"/>
        </w:rPr>
        <w:t>I、配合采购人、采购代理机构答复供应商提出的质疑。</w:t>
      </w:r>
    </w:p>
    <w:p w14:paraId="3BBB77C7">
      <w:pPr>
        <w:spacing w:line="360" w:lineRule="auto"/>
        <w:ind w:firstLine="120" w:firstLineChars="50"/>
        <w:rPr>
          <w:rFonts w:ascii="宋体" w:hAnsi="宋体" w:cs="宋体"/>
          <w:b/>
          <w:sz w:val="24"/>
        </w:rPr>
      </w:pPr>
      <w:r>
        <w:rPr>
          <w:rFonts w:hint="eastAsia" w:ascii="宋体" w:hAnsi="宋体" w:cs="宋体"/>
          <w:b/>
          <w:sz w:val="24"/>
        </w:rPr>
        <w:t>3、响应文件的初审</w:t>
      </w:r>
    </w:p>
    <w:p w14:paraId="1ECF5B8A">
      <w:pPr>
        <w:spacing w:line="336" w:lineRule="auto"/>
        <w:ind w:firstLine="360" w:firstLineChars="150"/>
        <w:rPr>
          <w:rFonts w:ascii="宋体" w:hAnsi="宋体" w:cs="宋体"/>
          <w:sz w:val="24"/>
        </w:rPr>
      </w:pPr>
      <w:r>
        <w:rPr>
          <w:rFonts w:hint="eastAsia" w:ascii="宋体" w:hAnsi="宋体" w:cs="宋体"/>
          <w:sz w:val="24"/>
        </w:rPr>
        <w:t>（1）初审分为资格性审查和符合性审查。</w:t>
      </w:r>
    </w:p>
    <w:p w14:paraId="6E200712">
      <w:pPr>
        <w:spacing w:line="336" w:lineRule="auto"/>
        <w:ind w:firstLine="360" w:firstLineChars="150"/>
        <w:rPr>
          <w:rFonts w:ascii="宋体" w:hAnsi="宋体" w:cs="宋体"/>
          <w:sz w:val="24"/>
        </w:rPr>
      </w:pPr>
      <w:r>
        <w:rPr>
          <w:rFonts w:hint="eastAsia" w:ascii="宋体" w:hAnsi="宋体" w:cs="宋体"/>
          <w:sz w:val="24"/>
        </w:rPr>
        <w:t>（2）资格性审查：依据磋商文件的规定，对供应商的资格证明文件进行审查，以确定供应商是否具备磋商资格。</w:t>
      </w:r>
    </w:p>
    <w:p w14:paraId="22736627">
      <w:pPr>
        <w:spacing w:line="336" w:lineRule="auto"/>
        <w:ind w:firstLine="360" w:firstLineChars="150"/>
        <w:rPr>
          <w:rFonts w:ascii="宋体" w:hAnsi="宋体" w:cs="宋体"/>
          <w:sz w:val="24"/>
        </w:rPr>
      </w:pPr>
      <w:r>
        <w:rPr>
          <w:rFonts w:hint="eastAsia" w:ascii="宋体" w:hAnsi="宋体" w:cs="宋体"/>
          <w:sz w:val="24"/>
        </w:rPr>
        <w:t xml:space="preserve">（3）符合性审查：依据磋商文件规定，从响应文件的有效性、完整性和对磋商文件的响应程度进行审查。出现下列情况之一者（但不限于），不进入下一轮评审： </w:t>
      </w:r>
    </w:p>
    <w:p w14:paraId="3B8ABE19">
      <w:pPr>
        <w:spacing w:line="336" w:lineRule="auto"/>
        <w:ind w:firstLine="600" w:firstLineChars="250"/>
        <w:rPr>
          <w:rFonts w:ascii="宋体" w:hAnsi="宋体" w:cs="宋体"/>
          <w:sz w:val="24"/>
        </w:rPr>
      </w:pPr>
      <w:r>
        <w:rPr>
          <w:rFonts w:hint="eastAsia" w:ascii="宋体" w:hAnsi="宋体" w:cs="宋体"/>
          <w:sz w:val="24"/>
        </w:rPr>
        <w:t xml:space="preserve">A、响应文件是否按磋商文件要求的格式、数量和方式胶装、签字、加盖公章； </w:t>
      </w:r>
    </w:p>
    <w:p w14:paraId="1D9D3A6F">
      <w:pPr>
        <w:kinsoku w:val="0"/>
        <w:spacing w:line="336" w:lineRule="auto"/>
        <w:ind w:firstLine="600" w:firstLineChars="250"/>
        <w:rPr>
          <w:rFonts w:ascii="宋体" w:hAnsi="宋体" w:cs="宋体"/>
          <w:sz w:val="24"/>
        </w:rPr>
      </w:pPr>
      <w:r>
        <w:rPr>
          <w:rFonts w:hint="eastAsia" w:ascii="宋体" w:hAnsi="宋体" w:cs="宋体"/>
          <w:sz w:val="24"/>
        </w:rPr>
        <w:t>B、响应文件的语言、计量单位、报价货币是否满足磋商文件要求；</w:t>
      </w:r>
    </w:p>
    <w:p w14:paraId="37F3C108">
      <w:pPr>
        <w:kinsoku w:val="0"/>
        <w:spacing w:line="336" w:lineRule="auto"/>
        <w:ind w:firstLine="600" w:firstLineChars="250"/>
        <w:rPr>
          <w:rFonts w:ascii="宋体" w:hAnsi="宋体" w:cs="宋体"/>
          <w:sz w:val="24"/>
        </w:rPr>
      </w:pPr>
      <w:r>
        <w:rPr>
          <w:rFonts w:hint="eastAsia" w:ascii="宋体" w:hAnsi="宋体" w:cs="宋体"/>
          <w:sz w:val="24"/>
        </w:rPr>
        <w:t>C、磋商有效期是否达到磋商文件要求；</w:t>
      </w:r>
    </w:p>
    <w:p w14:paraId="2490A4D8">
      <w:pPr>
        <w:spacing w:line="336" w:lineRule="auto"/>
        <w:ind w:firstLine="600" w:firstLineChars="250"/>
        <w:rPr>
          <w:rFonts w:ascii="宋体" w:hAnsi="宋体" w:cs="宋体"/>
          <w:sz w:val="24"/>
        </w:rPr>
      </w:pPr>
      <w:r>
        <w:rPr>
          <w:rFonts w:hint="eastAsia" w:ascii="宋体" w:hAnsi="宋体" w:cs="宋体"/>
          <w:sz w:val="24"/>
        </w:rPr>
        <w:t>D、是否符合法律、法规和磋商文件中规定的其他实质性要求。</w:t>
      </w:r>
    </w:p>
    <w:p w14:paraId="53976058">
      <w:pPr>
        <w:kinsoku w:val="0"/>
        <w:spacing w:line="336" w:lineRule="auto"/>
        <w:ind w:firstLine="600" w:firstLineChars="250"/>
        <w:rPr>
          <w:rFonts w:ascii="宋体" w:hAnsi="宋体" w:cs="宋体"/>
          <w:sz w:val="24"/>
        </w:rPr>
      </w:pPr>
      <w:r>
        <w:rPr>
          <w:rFonts w:hint="eastAsia" w:ascii="宋体" w:hAnsi="宋体" w:cs="宋体"/>
          <w:sz w:val="24"/>
        </w:rPr>
        <w:t>（4）磋商时，响应文件中出现下列情况，修正原则为：</w:t>
      </w:r>
    </w:p>
    <w:p w14:paraId="20859C5A">
      <w:pPr>
        <w:kinsoku w:val="0"/>
        <w:spacing w:line="336" w:lineRule="auto"/>
        <w:ind w:firstLine="600" w:firstLineChars="250"/>
        <w:rPr>
          <w:rFonts w:ascii="宋体" w:hAnsi="宋体" w:cs="宋体"/>
          <w:sz w:val="24"/>
        </w:rPr>
      </w:pPr>
      <w:r>
        <w:rPr>
          <w:rFonts w:hint="eastAsia" w:ascii="宋体" w:hAnsi="宋体" w:cs="宋体"/>
          <w:sz w:val="24"/>
        </w:rPr>
        <w:t>A、响应文件中响应报价表内容与响应文件中明细内容不一致的，以响应报价表为准；</w:t>
      </w:r>
    </w:p>
    <w:p w14:paraId="3EB99A84">
      <w:pPr>
        <w:kinsoku w:val="0"/>
        <w:spacing w:line="336" w:lineRule="auto"/>
        <w:ind w:firstLine="600" w:firstLineChars="250"/>
        <w:rPr>
          <w:rFonts w:ascii="宋体" w:hAnsi="宋体" w:cs="宋体"/>
          <w:sz w:val="24"/>
        </w:rPr>
      </w:pPr>
      <w:r>
        <w:rPr>
          <w:rFonts w:hint="eastAsia" w:ascii="宋体" w:hAnsi="宋体" w:cs="宋体"/>
          <w:sz w:val="24"/>
        </w:rPr>
        <w:t>B、大写金额和小写金额不一致的，以大写金额为准；</w:t>
      </w:r>
    </w:p>
    <w:p w14:paraId="13F312D8">
      <w:pPr>
        <w:kinsoku w:val="0"/>
        <w:spacing w:line="336" w:lineRule="auto"/>
        <w:ind w:firstLine="600" w:firstLineChars="250"/>
        <w:rPr>
          <w:rFonts w:ascii="宋体" w:hAnsi="宋体" w:cs="宋体"/>
          <w:sz w:val="24"/>
        </w:rPr>
      </w:pPr>
      <w:r>
        <w:rPr>
          <w:rFonts w:hint="eastAsia" w:ascii="宋体" w:hAnsi="宋体" w:cs="宋体"/>
          <w:sz w:val="24"/>
        </w:rPr>
        <w:t>C、单价金额小数点或者百分比有明显错位的，以响应报价表的总价为准，并修改单价；</w:t>
      </w:r>
    </w:p>
    <w:p w14:paraId="4D558AE6">
      <w:pPr>
        <w:kinsoku w:val="0"/>
        <w:spacing w:line="336" w:lineRule="auto"/>
        <w:ind w:firstLine="600" w:firstLineChars="250"/>
        <w:rPr>
          <w:rFonts w:ascii="宋体" w:hAnsi="宋体" w:cs="宋体"/>
          <w:sz w:val="24"/>
        </w:rPr>
      </w:pPr>
      <w:r>
        <w:rPr>
          <w:rFonts w:hint="eastAsia" w:ascii="宋体" w:hAnsi="宋体" w:cs="宋体"/>
          <w:sz w:val="24"/>
        </w:rPr>
        <w:t xml:space="preserve">D、总价金额与按单价汇总金额不一致的，以单价金额计算结果为准； </w:t>
      </w:r>
    </w:p>
    <w:p w14:paraId="0B746AAF">
      <w:pPr>
        <w:kinsoku w:val="0"/>
        <w:spacing w:line="336" w:lineRule="auto"/>
        <w:ind w:firstLine="600" w:firstLineChars="250"/>
        <w:rPr>
          <w:rFonts w:ascii="宋体" w:hAnsi="宋体" w:cs="宋体"/>
          <w:sz w:val="24"/>
        </w:rPr>
      </w:pPr>
      <w:r>
        <w:rPr>
          <w:rFonts w:hint="eastAsia" w:ascii="宋体" w:hAnsi="宋体" w:cs="宋体"/>
          <w:sz w:val="24"/>
        </w:rPr>
        <w:t>E、响应文件正本与副本不一致的，以正本为准；</w:t>
      </w:r>
    </w:p>
    <w:p w14:paraId="3DC603A7">
      <w:pPr>
        <w:kinsoku w:val="0"/>
        <w:spacing w:line="336" w:lineRule="auto"/>
        <w:ind w:firstLine="600" w:firstLineChars="250"/>
        <w:rPr>
          <w:rFonts w:ascii="宋体" w:hAnsi="宋体" w:cs="宋体"/>
          <w:sz w:val="24"/>
        </w:rPr>
      </w:pPr>
      <w:r>
        <w:rPr>
          <w:rFonts w:hint="eastAsia" w:ascii="宋体" w:hAnsi="宋体" w:cs="宋体"/>
          <w:sz w:val="24"/>
        </w:rPr>
        <w:t>F、多处内容交叉不符时，以磋商小组评审结果为准；</w:t>
      </w:r>
    </w:p>
    <w:p w14:paraId="511F00F4">
      <w:pPr>
        <w:kinsoku w:val="0"/>
        <w:spacing w:line="336" w:lineRule="auto"/>
        <w:ind w:firstLine="600" w:firstLineChars="250"/>
        <w:rPr>
          <w:rFonts w:ascii="宋体" w:hAnsi="宋体" w:cs="宋体"/>
          <w:sz w:val="24"/>
        </w:rPr>
      </w:pPr>
      <w:r>
        <w:rPr>
          <w:rFonts w:hint="eastAsia" w:ascii="宋体" w:hAnsi="宋体" w:cs="宋体"/>
          <w:sz w:val="24"/>
        </w:rPr>
        <w:t>G、文字与图表不符的，以文字为准。</w:t>
      </w:r>
    </w:p>
    <w:p w14:paraId="3A332B72">
      <w:pPr>
        <w:kinsoku w:val="0"/>
        <w:spacing w:line="360" w:lineRule="auto"/>
        <w:ind w:firstLine="480" w:firstLineChars="200"/>
        <w:rPr>
          <w:rFonts w:ascii="宋体" w:hAnsi="宋体" w:cs="宋体"/>
          <w:sz w:val="24"/>
        </w:rPr>
      </w:pPr>
      <w:r>
        <w:rPr>
          <w:rFonts w:hint="eastAsia" w:ascii="宋体" w:hAnsi="宋体" w:cs="宋体"/>
          <w:sz w:val="24"/>
        </w:rPr>
        <w:t>同时出现两种以上不一致的，按照前款规定的顺序修正。按上述修正错误的原则及方法调整或修正响应文件的报价和内容，供应商同意后，调整后的报价和内容对供应商起约束作用。如果供应商不接受修正后的报价和内容，则其响应文件无效。</w:t>
      </w:r>
    </w:p>
    <w:p w14:paraId="779212CF">
      <w:pPr>
        <w:kinsoku w:val="0"/>
        <w:spacing w:line="360" w:lineRule="auto"/>
        <w:ind w:firstLine="480" w:firstLineChars="200"/>
        <w:rPr>
          <w:rFonts w:ascii="宋体" w:hAnsi="宋体" w:cs="宋体"/>
          <w:sz w:val="24"/>
        </w:rPr>
      </w:pPr>
      <w:r>
        <w:rPr>
          <w:rFonts w:hint="eastAsia" w:ascii="宋体" w:hAnsi="宋体" w:cs="宋体"/>
          <w:sz w:val="24"/>
        </w:rPr>
        <w:t>（5）磋商开始后，直到向成交供应商授予合同为止，凡审查、澄清、评价和比较磋商的有关资料及被授标意见等内容，磋商小组成员均不得向供应商及与磋商无关的其他人透露。</w:t>
      </w:r>
    </w:p>
    <w:p w14:paraId="6C286741">
      <w:pPr>
        <w:spacing w:line="360" w:lineRule="auto"/>
        <w:ind w:firstLine="120" w:firstLineChars="50"/>
        <w:rPr>
          <w:rFonts w:ascii="宋体" w:hAnsi="宋体" w:cs="宋体"/>
          <w:b/>
          <w:sz w:val="24"/>
        </w:rPr>
      </w:pPr>
      <w:r>
        <w:rPr>
          <w:rFonts w:hint="eastAsia" w:ascii="宋体" w:hAnsi="宋体" w:cs="宋体"/>
          <w:b/>
          <w:sz w:val="24"/>
        </w:rPr>
        <w:t>4、出现下列情况之一者（但不限于），按无效文件处理：</w:t>
      </w:r>
    </w:p>
    <w:p w14:paraId="177EF39E">
      <w:pPr>
        <w:kinsoku w:val="0"/>
        <w:spacing w:line="360" w:lineRule="auto"/>
        <w:ind w:firstLine="480" w:firstLineChars="200"/>
        <w:rPr>
          <w:rFonts w:ascii="宋体" w:hAnsi="宋体" w:cs="宋体"/>
          <w:sz w:val="24"/>
        </w:rPr>
      </w:pPr>
      <w:r>
        <w:rPr>
          <w:rFonts w:hint="eastAsia" w:ascii="宋体" w:hAnsi="宋体" w:cs="宋体"/>
          <w:sz w:val="24"/>
        </w:rPr>
        <w:t>A、供应商的响应报价超过采购预算的；</w:t>
      </w:r>
    </w:p>
    <w:p w14:paraId="07989CAA">
      <w:pPr>
        <w:kinsoku w:val="0"/>
        <w:spacing w:line="360" w:lineRule="auto"/>
        <w:ind w:firstLine="480" w:firstLineChars="200"/>
        <w:rPr>
          <w:rFonts w:ascii="宋体" w:hAnsi="宋体" w:cs="宋体"/>
          <w:sz w:val="24"/>
        </w:rPr>
      </w:pPr>
      <w:r>
        <w:rPr>
          <w:rFonts w:hint="eastAsia" w:ascii="宋体" w:hAnsi="宋体" w:cs="宋体"/>
          <w:sz w:val="24"/>
        </w:rPr>
        <w:t>B、供应商未经过正常渠道获取磋商文件，或供应商名称与获取磋商文件时登记的供应商名称不符的；</w:t>
      </w:r>
    </w:p>
    <w:p w14:paraId="0AADDB87">
      <w:pPr>
        <w:kinsoku w:val="0"/>
        <w:spacing w:line="360" w:lineRule="auto"/>
        <w:ind w:firstLine="480" w:firstLineChars="200"/>
        <w:rPr>
          <w:rFonts w:ascii="宋体" w:hAnsi="宋体" w:cs="宋体"/>
          <w:sz w:val="24"/>
        </w:rPr>
      </w:pPr>
      <w:r>
        <w:rPr>
          <w:rFonts w:hint="eastAsia" w:ascii="宋体" w:hAnsi="宋体" w:cs="宋体"/>
          <w:sz w:val="24"/>
        </w:rPr>
        <w:t>C、不同供应商单位负责人为同一人或者存在控股、管理关系的；</w:t>
      </w:r>
    </w:p>
    <w:p w14:paraId="14BD602C">
      <w:pPr>
        <w:kinsoku w:val="0"/>
        <w:spacing w:line="360" w:lineRule="auto"/>
        <w:ind w:firstLine="480" w:firstLineChars="200"/>
        <w:rPr>
          <w:rFonts w:ascii="宋体" w:hAnsi="宋体" w:cs="宋体"/>
          <w:sz w:val="24"/>
        </w:rPr>
      </w:pPr>
      <w:r>
        <w:rPr>
          <w:rFonts w:hint="eastAsia" w:ascii="宋体" w:hAnsi="宋体" w:cs="宋体"/>
          <w:sz w:val="24"/>
        </w:rPr>
        <w:t>D、响应文件的有效性和符合性不符合要求的；</w:t>
      </w:r>
    </w:p>
    <w:p w14:paraId="36BAEC04">
      <w:pPr>
        <w:kinsoku w:val="0"/>
        <w:spacing w:line="360" w:lineRule="auto"/>
        <w:ind w:firstLine="480" w:firstLineChars="200"/>
        <w:rPr>
          <w:rFonts w:ascii="宋体" w:hAnsi="宋体" w:cs="宋体"/>
          <w:sz w:val="24"/>
        </w:rPr>
      </w:pPr>
      <w:r>
        <w:rPr>
          <w:rFonts w:hint="eastAsia" w:ascii="宋体" w:hAnsi="宋体" w:cs="宋体"/>
          <w:sz w:val="24"/>
        </w:rPr>
        <w:t>E、实质性内容不满足或未响应的（包括但不限于：服务期、付款方式、质保期、主要服务内容等）；</w:t>
      </w:r>
    </w:p>
    <w:p w14:paraId="6B031A95">
      <w:pPr>
        <w:kinsoku w:val="0"/>
        <w:spacing w:line="360" w:lineRule="auto"/>
        <w:ind w:firstLine="480" w:firstLineChars="200"/>
        <w:rPr>
          <w:rFonts w:ascii="宋体" w:hAnsi="宋体" w:cs="宋体"/>
          <w:sz w:val="24"/>
        </w:rPr>
      </w:pPr>
      <w:r>
        <w:rPr>
          <w:rFonts w:hint="eastAsia" w:ascii="宋体" w:hAnsi="宋体" w:cs="宋体"/>
          <w:sz w:val="24"/>
        </w:rPr>
        <w:t>F、响应文件未按磋商文件要求的格式、数量和方式胶装、签字、加盖公章的；</w:t>
      </w:r>
    </w:p>
    <w:p w14:paraId="0E6370CB">
      <w:pPr>
        <w:kinsoku w:val="0"/>
        <w:spacing w:line="360" w:lineRule="auto"/>
        <w:ind w:firstLine="480" w:firstLineChars="200"/>
        <w:rPr>
          <w:rFonts w:ascii="宋体" w:hAnsi="宋体" w:cs="宋体"/>
          <w:sz w:val="24"/>
        </w:rPr>
      </w:pPr>
      <w:r>
        <w:rPr>
          <w:rFonts w:hint="eastAsia" w:ascii="宋体" w:hAnsi="宋体" w:cs="宋体"/>
          <w:sz w:val="24"/>
        </w:rPr>
        <w:t>G、无磋商有效期或有效期达不到磋商文件要求的；</w:t>
      </w:r>
    </w:p>
    <w:p w14:paraId="152590E1">
      <w:pPr>
        <w:kinsoku w:val="0"/>
        <w:spacing w:line="360" w:lineRule="auto"/>
        <w:ind w:firstLine="480" w:firstLineChars="200"/>
        <w:rPr>
          <w:rFonts w:ascii="宋体" w:hAnsi="宋体" w:cs="宋体"/>
          <w:sz w:val="24"/>
        </w:rPr>
      </w:pPr>
      <w:r>
        <w:rPr>
          <w:rFonts w:hint="eastAsia" w:ascii="宋体" w:hAnsi="宋体" w:cs="宋体"/>
          <w:sz w:val="24"/>
        </w:rPr>
        <w:t>H、供应商针对同一项目递交两份或多份内容不同的响应文件，未书面声明哪一份是有效的或出现选择性报价的；</w:t>
      </w:r>
    </w:p>
    <w:p w14:paraId="55747360">
      <w:pPr>
        <w:kinsoku w:val="0"/>
        <w:spacing w:line="360" w:lineRule="auto"/>
        <w:ind w:firstLine="480" w:firstLineChars="200"/>
        <w:rPr>
          <w:rFonts w:ascii="宋体" w:hAnsi="宋体" w:cs="宋体"/>
          <w:sz w:val="24"/>
        </w:rPr>
      </w:pPr>
      <w:r>
        <w:rPr>
          <w:rFonts w:hint="eastAsia" w:ascii="宋体" w:hAnsi="宋体" w:cs="宋体"/>
          <w:sz w:val="24"/>
        </w:rPr>
        <w:t>I、供应商有串通磋商、弄虚作假（包括但不限于虚假资质、虚假证明、虚假应答等）、行贿等违法行为的；</w:t>
      </w:r>
    </w:p>
    <w:p w14:paraId="25514196">
      <w:pPr>
        <w:kinsoku w:val="0"/>
        <w:spacing w:line="360" w:lineRule="auto"/>
        <w:ind w:firstLine="480" w:firstLineChars="200"/>
        <w:rPr>
          <w:rFonts w:ascii="宋体" w:hAnsi="宋体" w:cs="宋体"/>
          <w:sz w:val="24"/>
        </w:rPr>
      </w:pPr>
      <w:r>
        <w:rPr>
          <w:rFonts w:hint="eastAsia" w:ascii="宋体" w:hAnsi="宋体" w:cs="宋体"/>
          <w:sz w:val="24"/>
        </w:rPr>
        <w:t>J、响应文件在商务响应方面附加了采购人难以接受的条件或条款的；</w:t>
      </w:r>
    </w:p>
    <w:p w14:paraId="243C3530">
      <w:pPr>
        <w:kinsoku w:val="0"/>
        <w:spacing w:line="360" w:lineRule="auto"/>
        <w:ind w:firstLine="480" w:firstLineChars="200"/>
        <w:rPr>
          <w:rFonts w:ascii="宋体" w:hAnsi="宋体" w:cs="宋体"/>
          <w:sz w:val="24"/>
        </w:rPr>
      </w:pPr>
      <w:r>
        <w:rPr>
          <w:rFonts w:hint="eastAsia" w:ascii="宋体" w:hAnsi="宋体" w:cs="宋体"/>
          <w:sz w:val="24"/>
        </w:rPr>
        <w:t>K、在政府采购或其它重大项目履约过程中有不良记录，未能按期履约的；</w:t>
      </w:r>
    </w:p>
    <w:p w14:paraId="7F0FE07D">
      <w:pPr>
        <w:kinsoku w:val="0"/>
        <w:spacing w:line="360" w:lineRule="auto"/>
        <w:ind w:firstLine="480" w:firstLineChars="200"/>
        <w:rPr>
          <w:rFonts w:ascii="宋体" w:hAnsi="宋体" w:cs="宋体"/>
          <w:sz w:val="24"/>
        </w:rPr>
      </w:pPr>
      <w:r>
        <w:rPr>
          <w:rFonts w:hint="eastAsia" w:ascii="宋体" w:hAnsi="宋体" w:cs="宋体"/>
          <w:sz w:val="24"/>
        </w:rPr>
        <w:t>L、磋商报价与市场价格偏离较大、低于成本、形成不正当竞争的；</w:t>
      </w:r>
    </w:p>
    <w:p w14:paraId="787EA2E3">
      <w:pPr>
        <w:kinsoku w:val="0"/>
        <w:spacing w:line="360" w:lineRule="auto"/>
        <w:ind w:firstLine="480" w:firstLineChars="200"/>
        <w:rPr>
          <w:rFonts w:ascii="宋体" w:hAnsi="宋体" w:cs="宋体"/>
          <w:sz w:val="24"/>
        </w:rPr>
      </w:pPr>
      <w:r>
        <w:rPr>
          <w:rFonts w:hint="eastAsia" w:ascii="宋体" w:hAnsi="宋体" w:cs="宋体"/>
          <w:sz w:val="24"/>
        </w:rPr>
        <w:t>M、报价子目出现漏项或报价数量与要求不符的；</w:t>
      </w:r>
    </w:p>
    <w:p w14:paraId="1B79331B">
      <w:pPr>
        <w:kinsoku w:val="0"/>
        <w:spacing w:line="360" w:lineRule="auto"/>
        <w:ind w:firstLine="480" w:firstLineChars="200"/>
        <w:rPr>
          <w:rFonts w:ascii="宋体" w:hAnsi="宋体" w:cs="宋体"/>
          <w:sz w:val="24"/>
        </w:rPr>
      </w:pPr>
      <w:r>
        <w:rPr>
          <w:rFonts w:hint="eastAsia" w:ascii="宋体" w:hAnsi="宋体" w:cs="宋体"/>
          <w:sz w:val="24"/>
        </w:rPr>
        <w:t>N、响应产品的技术参数与磋商文件要求出现重大负偏差的；</w:t>
      </w:r>
    </w:p>
    <w:p w14:paraId="51A39314">
      <w:pPr>
        <w:kinsoku w:val="0"/>
        <w:spacing w:line="360" w:lineRule="auto"/>
        <w:ind w:firstLine="480" w:firstLineChars="200"/>
        <w:rPr>
          <w:rFonts w:ascii="宋体" w:hAnsi="宋体" w:cs="宋体"/>
          <w:sz w:val="24"/>
        </w:rPr>
      </w:pPr>
      <w:r>
        <w:rPr>
          <w:rFonts w:hint="eastAsia" w:ascii="宋体" w:hAnsi="宋体" w:cs="宋体"/>
          <w:sz w:val="24"/>
        </w:rPr>
        <w:t>O、响应文件未实质性响应磋商文件要求的；</w:t>
      </w:r>
    </w:p>
    <w:p w14:paraId="2885A1B5">
      <w:pPr>
        <w:kinsoku w:val="0"/>
        <w:spacing w:line="360" w:lineRule="auto"/>
        <w:ind w:firstLine="480" w:firstLineChars="200"/>
        <w:rPr>
          <w:rFonts w:ascii="宋体" w:hAnsi="宋体" w:cs="宋体"/>
          <w:sz w:val="24"/>
        </w:rPr>
      </w:pPr>
      <w:r>
        <w:rPr>
          <w:rFonts w:hint="eastAsia" w:ascii="宋体" w:hAnsi="宋体" w:cs="宋体"/>
          <w:sz w:val="24"/>
        </w:rPr>
        <w:t>P、提供虚假技术性能指标的。</w:t>
      </w:r>
    </w:p>
    <w:p w14:paraId="0394B2C9">
      <w:pPr>
        <w:spacing w:line="360" w:lineRule="auto"/>
        <w:ind w:firstLine="120" w:firstLineChars="50"/>
        <w:rPr>
          <w:rFonts w:ascii="宋体" w:hAnsi="宋体" w:cs="宋体"/>
          <w:b/>
          <w:sz w:val="24"/>
        </w:rPr>
      </w:pPr>
      <w:r>
        <w:rPr>
          <w:rFonts w:hint="eastAsia" w:ascii="宋体" w:hAnsi="宋体" w:cs="宋体"/>
          <w:b/>
          <w:sz w:val="24"/>
        </w:rPr>
        <w:t>5、有下列情形之一的，视为供应商串通磋商，磋商小组应当认定其响应文件无效：</w:t>
      </w:r>
    </w:p>
    <w:p w14:paraId="468ADDE4">
      <w:pPr>
        <w:kinsoku w:val="0"/>
        <w:spacing w:line="360" w:lineRule="auto"/>
        <w:ind w:firstLine="480" w:firstLineChars="200"/>
        <w:rPr>
          <w:rFonts w:ascii="宋体" w:hAnsi="宋体" w:cs="宋体"/>
          <w:sz w:val="24"/>
        </w:rPr>
      </w:pPr>
      <w:r>
        <w:rPr>
          <w:rFonts w:hint="eastAsia" w:ascii="宋体" w:hAnsi="宋体" w:cs="宋体"/>
          <w:sz w:val="24"/>
        </w:rPr>
        <w:t>A、不同供应商的响应文件由同一单位或者个人编制；</w:t>
      </w:r>
    </w:p>
    <w:p w14:paraId="71F19810">
      <w:pPr>
        <w:kinsoku w:val="0"/>
        <w:spacing w:line="360" w:lineRule="auto"/>
        <w:ind w:firstLine="480" w:firstLineChars="200"/>
        <w:rPr>
          <w:rFonts w:ascii="宋体" w:hAnsi="宋体" w:cs="宋体"/>
          <w:sz w:val="24"/>
        </w:rPr>
      </w:pPr>
      <w:r>
        <w:rPr>
          <w:rFonts w:hint="eastAsia" w:ascii="宋体" w:hAnsi="宋体" w:cs="宋体"/>
          <w:sz w:val="24"/>
        </w:rPr>
        <w:t>B、不同供应商委托同一单位或者个人办理磋商事宜；</w:t>
      </w:r>
    </w:p>
    <w:p w14:paraId="6D952612">
      <w:pPr>
        <w:kinsoku w:val="0"/>
        <w:spacing w:line="360" w:lineRule="auto"/>
        <w:ind w:firstLine="480" w:firstLineChars="200"/>
        <w:rPr>
          <w:rFonts w:ascii="宋体" w:hAnsi="宋体" w:cs="宋体"/>
          <w:sz w:val="24"/>
        </w:rPr>
      </w:pPr>
      <w:r>
        <w:rPr>
          <w:rFonts w:hint="eastAsia" w:ascii="宋体" w:hAnsi="宋体" w:cs="宋体"/>
          <w:sz w:val="24"/>
        </w:rPr>
        <w:t>C、不同供应商的响应文件载明的项目管理成员或者联系人员为同一人；</w:t>
      </w:r>
    </w:p>
    <w:p w14:paraId="28292F70">
      <w:pPr>
        <w:kinsoku w:val="0"/>
        <w:spacing w:line="360" w:lineRule="auto"/>
        <w:ind w:firstLine="480" w:firstLineChars="200"/>
        <w:rPr>
          <w:rFonts w:ascii="宋体" w:hAnsi="宋体" w:cs="宋体"/>
          <w:sz w:val="24"/>
        </w:rPr>
      </w:pPr>
      <w:r>
        <w:rPr>
          <w:rFonts w:hint="eastAsia" w:ascii="宋体" w:hAnsi="宋体" w:cs="宋体"/>
          <w:sz w:val="24"/>
        </w:rPr>
        <w:t>D、不同供应商的响应文件异常一致或者磋商报价呈规律性差异；</w:t>
      </w:r>
    </w:p>
    <w:p w14:paraId="63CD1A4F">
      <w:pPr>
        <w:kinsoku w:val="0"/>
        <w:spacing w:line="360" w:lineRule="auto"/>
        <w:ind w:firstLine="480" w:firstLineChars="200"/>
        <w:rPr>
          <w:rFonts w:ascii="宋体" w:hAnsi="宋体" w:cs="宋体"/>
          <w:sz w:val="24"/>
        </w:rPr>
      </w:pPr>
      <w:r>
        <w:rPr>
          <w:rFonts w:hint="eastAsia" w:ascii="宋体" w:hAnsi="宋体" w:cs="宋体"/>
          <w:sz w:val="24"/>
        </w:rPr>
        <w:t>E、不同供应商的响应文件相互混装。</w:t>
      </w:r>
    </w:p>
    <w:p w14:paraId="06A8876C">
      <w:pPr>
        <w:spacing w:line="360" w:lineRule="auto"/>
        <w:ind w:firstLine="120" w:firstLineChars="50"/>
        <w:rPr>
          <w:rFonts w:ascii="宋体" w:hAnsi="宋体" w:cs="宋体"/>
          <w:b/>
          <w:sz w:val="24"/>
        </w:rPr>
      </w:pPr>
      <w:r>
        <w:rPr>
          <w:rFonts w:hint="eastAsia" w:ascii="宋体" w:hAnsi="宋体" w:cs="宋体"/>
          <w:b/>
          <w:sz w:val="24"/>
        </w:rPr>
        <w:t>6、澄清</w:t>
      </w:r>
    </w:p>
    <w:p w14:paraId="275A44B0">
      <w:pPr>
        <w:kinsoku w:val="0"/>
        <w:spacing w:line="360" w:lineRule="auto"/>
        <w:ind w:firstLine="480" w:firstLineChars="200"/>
        <w:rPr>
          <w:rFonts w:ascii="宋体" w:hAnsi="宋体" w:cs="宋体"/>
          <w:sz w:val="24"/>
        </w:rPr>
      </w:pPr>
      <w:r>
        <w:rPr>
          <w:rFonts w:hint="eastAsia" w:ascii="宋体" w:hAnsi="宋体" w:cs="宋体"/>
          <w:sz w:val="24"/>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93027C2">
      <w:pPr>
        <w:kinsoku w:val="0"/>
        <w:spacing w:line="360" w:lineRule="auto"/>
        <w:ind w:firstLine="480" w:firstLineChars="200"/>
        <w:rPr>
          <w:rFonts w:ascii="宋体" w:hAnsi="宋体" w:cs="宋体"/>
          <w:sz w:val="24"/>
        </w:rPr>
      </w:pPr>
      <w:r>
        <w:rPr>
          <w:rFonts w:hint="eastAsia" w:ascii="宋体" w:hAnsi="宋体" w:cs="宋体"/>
          <w:sz w:val="24"/>
        </w:rPr>
        <w:t>（2）实质性内容包括但不限于：服务期、付款方式、质保期、主要服务内容等。</w:t>
      </w:r>
    </w:p>
    <w:p w14:paraId="65753083">
      <w:pPr>
        <w:kinsoku w:val="0"/>
        <w:spacing w:line="360" w:lineRule="auto"/>
        <w:ind w:firstLine="480" w:firstLineChars="200"/>
        <w:rPr>
          <w:rFonts w:ascii="宋体" w:hAnsi="宋体" w:cs="宋体"/>
          <w:sz w:val="24"/>
        </w:rPr>
      </w:pPr>
      <w:r>
        <w:rPr>
          <w:rFonts w:hint="eastAsia" w:ascii="宋体" w:hAnsi="宋体" w:cs="宋体"/>
          <w:sz w:val="24"/>
        </w:rPr>
        <w:t>（3）磋商小组要求供应商澄清、说明或者更正响应文件应当以书面形式作出，并由其法定代表人或被授权人签字。</w:t>
      </w:r>
    </w:p>
    <w:p w14:paraId="2B638338">
      <w:pPr>
        <w:kinsoku w:val="0"/>
        <w:spacing w:line="360" w:lineRule="auto"/>
        <w:ind w:firstLine="480" w:firstLineChars="200"/>
        <w:rPr>
          <w:rFonts w:ascii="宋体" w:hAnsi="宋体" w:cs="宋体"/>
          <w:sz w:val="24"/>
        </w:rPr>
      </w:pPr>
      <w:r>
        <w:rPr>
          <w:rFonts w:hint="eastAsia" w:ascii="宋体" w:hAnsi="宋体" w:cs="宋体"/>
          <w:sz w:val="24"/>
        </w:rPr>
        <w:t>（4）在磋商过程中，磋商小组可以根据磋商文件和磋商情况实质性变动采购需求中的技术、服务要求以及合同草案条款，但不得变动磋商文件中的其他内容。实质性变动的内容，须经采购人代表确认。</w:t>
      </w:r>
    </w:p>
    <w:p w14:paraId="090362CA">
      <w:pPr>
        <w:spacing w:line="360" w:lineRule="auto"/>
        <w:ind w:firstLine="120" w:firstLineChars="50"/>
        <w:rPr>
          <w:rFonts w:ascii="宋体" w:hAnsi="宋体" w:cs="宋体"/>
          <w:b/>
          <w:sz w:val="24"/>
        </w:rPr>
      </w:pPr>
      <w:r>
        <w:rPr>
          <w:rFonts w:hint="eastAsia" w:ascii="宋体" w:hAnsi="宋体" w:cs="宋体"/>
          <w:b/>
          <w:sz w:val="24"/>
        </w:rPr>
        <w:t>7、评审方法及内容</w:t>
      </w:r>
    </w:p>
    <w:p w14:paraId="60AC7B9E">
      <w:pPr>
        <w:spacing w:line="360" w:lineRule="auto"/>
        <w:ind w:firstLine="360" w:firstLineChars="150"/>
        <w:rPr>
          <w:rFonts w:ascii="宋体" w:hAnsi="宋体" w:cs="宋体"/>
          <w:sz w:val="24"/>
        </w:rPr>
      </w:pPr>
      <w:r>
        <w:rPr>
          <w:rFonts w:hint="eastAsia" w:ascii="宋体" w:hAnsi="宋体" w:cs="宋体"/>
          <w:sz w:val="24"/>
        </w:rPr>
        <w:t>（1）按照磋商文件规定的评审方法和标准，对资格性审查和符合性审查合格的响应文件进行商务和技术评审，综合比较和评价，最低报价不是成交的唯一依据。</w:t>
      </w:r>
    </w:p>
    <w:p w14:paraId="608471EC">
      <w:pPr>
        <w:spacing w:line="360" w:lineRule="auto"/>
        <w:ind w:firstLine="360" w:firstLineChars="150"/>
        <w:rPr>
          <w:rFonts w:ascii="宋体" w:hAnsi="宋体" w:cs="宋体"/>
          <w:sz w:val="24"/>
        </w:rPr>
      </w:pPr>
      <w:r>
        <w:rPr>
          <w:rFonts w:hint="eastAsia" w:ascii="宋体" w:hAnsi="宋体" w:cs="宋体"/>
          <w:sz w:val="24"/>
        </w:rPr>
        <w:t>（2）采用综合评分法：二次报价为最终报价，在满足磋商文件所有实质性要求前提下，提交最终报价。如采购需求没有实质性变化，各供应商的报价应逐次降低，二次报价超过一次报价的，为无效报价，按无效文件处理。最终报价后按照磋商文件中规定的各项因素进行综合评审，以磋商总得分最高的供应商作为成交供应商的磋商方法。若有两个或两个以上最高得分相同，推荐其中报价最低的供应商为成交候选供应商。磋商总得分且最后报价相同的，按照技术指标优劣顺序推荐。</w:t>
      </w:r>
    </w:p>
    <w:p w14:paraId="632466FC">
      <w:pPr>
        <w:spacing w:line="360" w:lineRule="auto"/>
        <w:ind w:firstLine="360" w:firstLineChars="150"/>
        <w:rPr>
          <w:rFonts w:ascii="宋体" w:hAnsi="宋体" w:cs="宋体"/>
          <w:sz w:val="24"/>
        </w:rPr>
      </w:pPr>
      <w:r>
        <w:rPr>
          <w:rFonts w:hint="eastAsia" w:ascii="宋体" w:hAnsi="宋体" w:cs="宋体"/>
          <w:sz w:val="24"/>
        </w:rPr>
        <w:t>（3）磋商小组根据以下内容进行综合比较，自主打分，按最后得分由高到低汇总排序，以项目为单位分别推荐三名以上成交候选供应商；磋商小组根据磋商结果写出磋商意见。如果磋商小组出现对磋商结果有不同意见的，应当书面签署不同意见和理由。磋商小组拒绝在磋商意见中签字又不书面说明其不同意见和理由的，视为同意磋商结果。</w:t>
      </w:r>
    </w:p>
    <w:p w14:paraId="04CB2EE8">
      <w:pPr>
        <w:spacing w:line="360" w:lineRule="auto"/>
        <w:ind w:firstLine="360" w:firstLineChars="150"/>
        <w:rPr>
          <w:rFonts w:ascii="宋体" w:hAnsi="宋体" w:cs="宋体"/>
          <w:sz w:val="24"/>
        </w:rPr>
      </w:pPr>
      <w:r>
        <w:rPr>
          <w:rFonts w:hint="eastAsia" w:ascii="宋体" w:hAnsi="宋体" w:cs="宋体"/>
          <w:sz w:val="24"/>
        </w:rPr>
        <w:t>（4）磋商小组须对畸高、畸低的重大差异评分进行复核或书面说明理由。</w:t>
      </w:r>
    </w:p>
    <w:p w14:paraId="6CFBA555">
      <w:pPr>
        <w:spacing w:line="360" w:lineRule="auto"/>
        <w:ind w:firstLine="360" w:firstLineChars="150"/>
        <w:rPr>
          <w:rFonts w:ascii="宋体" w:hAnsi="宋体" w:cs="宋体"/>
          <w:sz w:val="24"/>
        </w:rPr>
      </w:pPr>
      <w:r>
        <w:rPr>
          <w:rFonts w:hint="eastAsia" w:ascii="宋体" w:hAnsi="宋体" w:cs="宋体"/>
          <w:sz w:val="24"/>
        </w:rPr>
        <w:t>（5）评审指标分值构成（总计100分）</w:t>
      </w:r>
    </w:p>
    <w:p w14:paraId="1BB09F0D">
      <w:pPr>
        <w:spacing w:line="360" w:lineRule="auto"/>
        <w:ind w:firstLine="360" w:firstLineChars="150"/>
        <w:rPr>
          <w:rFonts w:ascii="宋体" w:hAnsi="宋体" w:cs="宋体"/>
          <w:sz w:val="24"/>
        </w:rPr>
      </w:pPr>
      <w:r>
        <w:rPr>
          <w:rFonts w:hint="eastAsia" w:ascii="宋体" w:hAnsi="宋体" w:cs="宋体"/>
          <w:sz w:val="24"/>
        </w:rPr>
        <w:t>（6）评审内容</w:t>
      </w:r>
    </w:p>
    <w:p w14:paraId="05C5D030">
      <w:pPr>
        <w:spacing w:line="360" w:lineRule="auto"/>
        <w:jc w:val="left"/>
        <w:rPr>
          <w:rFonts w:ascii="宋体" w:hAnsi="宋体" w:cs="宋体"/>
          <w:b/>
          <w:bCs/>
          <w:sz w:val="24"/>
        </w:rPr>
      </w:pPr>
      <w:r>
        <w:rPr>
          <w:rFonts w:hint="eastAsia" w:ascii="宋体" w:hAnsi="宋体" w:cs="宋体"/>
          <w:b/>
          <w:bCs/>
          <w:sz w:val="24"/>
        </w:rPr>
        <w:t>(</w:t>
      </w:r>
      <w:r>
        <w:rPr>
          <w:rFonts w:hint="eastAsia" w:ascii="宋体" w:hAnsi="宋体" w:cs="宋体"/>
          <w:b/>
          <w:bCs/>
          <w:sz w:val="24"/>
          <w:lang w:eastAsia="zh-CN"/>
        </w:rPr>
        <w:t>合同包</w:t>
      </w:r>
      <w:r>
        <w:rPr>
          <w:rFonts w:hint="eastAsia" w:ascii="宋体" w:hAnsi="宋体" w:cs="宋体"/>
          <w:b/>
          <w:bCs/>
          <w:sz w:val="24"/>
          <w:lang w:val="en-US" w:eastAsia="zh-CN"/>
        </w:rPr>
        <w:t>1西安市人民政府办公厅外文网站运维项目</w:t>
      </w:r>
      <w:r>
        <w:rPr>
          <w:rFonts w:hint="eastAsia" w:ascii="宋体" w:hAnsi="宋体" w:cs="宋体"/>
          <w:b/>
          <w:bCs/>
          <w:sz w:val="24"/>
        </w:rPr>
        <w:t>)打分办法：</w:t>
      </w:r>
    </w:p>
    <w:tbl>
      <w:tblPr>
        <w:tblStyle w:val="32"/>
        <w:tblW w:w="9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814"/>
        <w:gridCol w:w="7009"/>
      </w:tblGrid>
      <w:tr w14:paraId="5FA4F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7" w:type="dxa"/>
            <w:tcBorders>
              <w:top w:val="single" w:color="auto" w:sz="4" w:space="0"/>
              <w:left w:val="single" w:color="auto" w:sz="4" w:space="0"/>
              <w:bottom w:val="single" w:color="auto" w:sz="4" w:space="0"/>
            </w:tcBorders>
            <w:shd w:val="clear" w:color="auto" w:fill="D7D7D7" w:themeFill="background1" w:themeFillShade="D8"/>
            <w:vAlign w:val="center"/>
          </w:tcPr>
          <w:p w14:paraId="704BB21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b/>
                <w:bCs w:val="0"/>
                <w:sz w:val="24"/>
              </w:rPr>
            </w:pPr>
            <w:r>
              <w:rPr>
                <w:rFonts w:hint="eastAsia" w:ascii="宋体" w:hAnsi="宋体" w:cs="宋体"/>
                <w:b/>
                <w:bCs w:val="0"/>
                <w:sz w:val="24"/>
              </w:rPr>
              <w:t>评审因素</w:t>
            </w:r>
          </w:p>
        </w:tc>
        <w:tc>
          <w:tcPr>
            <w:tcW w:w="814" w:type="dxa"/>
            <w:tcBorders>
              <w:top w:val="single" w:color="auto" w:sz="4" w:space="0"/>
              <w:bottom w:val="single" w:color="auto" w:sz="4" w:space="0"/>
            </w:tcBorders>
            <w:shd w:val="clear" w:color="auto" w:fill="D7D7D7" w:themeFill="background1" w:themeFillShade="D8"/>
            <w:vAlign w:val="center"/>
          </w:tcPr>
          <w:p w14:paraId="003D106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b/>
                <w:bCs w:val="0"/>
                <w:sz w:val="24"/>
              </w:rPr>
            </w:pPr>
            <w:r>
              <w:rPr>
                <w:rFonts w:hint="eastAsia" w:ascii="宋体" w:hAnsi="宋体" w:cs="宋体"/>
                <w:b/>
                <w:bCs w:val="0"/>
                <w:sz w:val="24"/>
              </w:rPr>
              <w:t>权值</w:t>
            </w:r>
          </w:p>
        </w:tc>
        <w:tc>
          <w:tcPr>
            <w:tcW w:w="7009" w:type="dxa"/>
            <w:tcBorders>
              <w:top w:val="single" w:color="auto" w:sz="4" w:space="0"/>
              <w:bottom w:val="single" w:color="auto" w:sz="4" w:space="0"/>
              <w:right w:val="single" w:color="auto" w:sz="4" w:space="0"/>
            </w:tcBorders>
            <w:shd w:val="clear" w:color="auto" w:fill="D7D7D7" w:themeFill="background1" w:themeFillShade="D8"/>
            <w:vAlign w:val="center"/>
          </w:tcPr>
          <w:p w14:paraId="2BED12C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b/>
                <w:bCs w:val="0"/>
                <w:sz w:val="24"/>
              </w:rPr>
            </w:pPr>
            <w:r>
              <w:rPr>
                <w:rFonts w:hint="eastAsia" w:ascii="宋体" w:hAnsi="宋体" w:cs="宋体"/>
                <w:b/>
                <w:bCs w:val="0"/>
                <w:sz w:val="24"/>
              </w:rPr>
              <w:t>评价要素</w:t>
            </w:r>
          </w:p>
        </w:tc>
      </w:tr>
      <w:tr w14:paraId="7D3D8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7" w:type="dxa"/>
            <w:tcBorders>
              <w:top w:val="single" w:color="auto" w:sz="4" w:space="0"/>
            </w:tcBorders>
            <w:vAlign w:val="center"/>
          </w:tcPr>
          <w:p w14:paraId="281A65F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b w:val="0"/>
                <w:bCs/>
                <w:sz w:val="24"/>
              </w:rPr>
            </w:pPr>
            <w:r>
              <w:rPr>
                <w:rFonts w:hint="eastAsia" w:ascii="宋体" w:hAnsi="宋体" w:cs="宋体"/>
                <w:b w:val="0"/>
                <w:bCs/>
                <w:sz w:val="24"/>
              </w:rPr>
              <w:t>磋商报价</w:t>
            </w:r>
          </w:p>
          <w:p w14:paraId="6F34100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b w:val="0"/>
                <w:bCs/>
                <w:sz w:val="24"/>
              </w:rPr>
            </w:pPr>
            <w:r>
              <w:rPr>
                <w:rFonts w:hint="eastAsia" w:ascii="宋体" w:hAnsi="宋体" w:cs="宋体"/>
                <w:b w:val="0"/>
                <w:bCs/>
                <w:sz w:val="24"/>
              </w:rPr>
              <w:t>（10分）</w:t>
            </w:r>
          </w:p>
        </w:tc>
        <w:tc>
          <w:tcPr>
            <w:tcW w:w="814" w:type="dxa"/>
            <w:tcBorders>
              <w:top w:val="single" w:color="auto" w:sz="4" w:space="0"/>
            </w:tcBorders>
            <w:vAlign w:val="center"/>
          </w:tcPr>
          <w:p w14:paraId="63C7838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val="0"/>
                <w:bCs/>
                <w:sz w:val="24"/>
              </w:rPr>
            </w:pPr>
            <w:r>
              <w:rPr>
                <w:rFonts w:hint="eastAsia" w:ascii="宋体" w:hAnsi="宋体" w:cs="宋体"/>
                <w:b w:val="0"/>
                <w:bCs/>
                <w:sz w:val="24"/>
              </w:rPr>
              <w:t>10分</w:t>
            </w:r>
          </w:p>
        </w:tc>
        <w:tc>
          <w:tcPr>
            <w:tcW w:w="7009" w:type="dxa"/>
            <w:tcBorders>
              <w:top w:val="single" w:color="auto" w:sz="4" w:space="0"/>
            </w:tcBorders>
            <w:vAlign w:val="center"/>
          </w:tcPr>
          <w:p w14:paraId="40EC69A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val="0"/>
                <w:bCs/>
                <w:sz w:val="24"/>
              </w:rPr>
            </w:pPr>
            <w:r>
              <w:rPr>
                <w:rFonts w:hint="eastAsia" w:ascii="宋体" w:hAnsi="宋体" w:cs="宋体"/>
                <w:b w:val="0"/>
                <w:bCs/>
                <w:sz w:val="24"/>
              </w:rPr>
              <w:t>价格分统一采用低价优先法计算，即满足磋商文件要求且价格最低的磋商报价为评审基准价，其价格分为满分。其他供应商的价格分统一按照下列公式计算：</w:t>
            </w:r>
          </w:p>
          <w:p w14:paraId="75ADFCE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val="0"/>
                <w:bCs/>
                <w:sz w:val="24"/>
              </w:rPr>
            </w:pPr>
            <w:r>
              <w:rPr>
                <w:rFonts w:hint="eastAsia" w:ascii="宋体" w:hAnsi="宋体" w:cs="宋体"/>
                <w:b w:val="0"/>
                <w:bCs/>
                <w:sz w:val="24"/>
              </w:rPr>
              <w:t>磋商报价得分=(磋商基准价／最终磋商报价)×价格权值×100</w:t>
            </w:r>
          </w:p>
          <w:p w14:paraId="11CB9C6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val="0"/>
                <w:bCs/>
                <w:sz w:val="24"/>
              </w:rPr>
            </w:pPr>
            <w:r>
              <w:rPr>
                <w:rFonts w:hint="eastAsia" w:ascii="宋体" w:hAnsi="宋体" w:cs="宋体"/>
                <w:b w:val="0"/>
                <w:bCs/>
                <w:sz w:val="24"/>
              </w:rPr>
              <w:t>注：计算分数时四舍五入取小数点后两位</w:t>
            </w:r>
          </w:p>
        </w:tc>
      </w:tr>
      <w:tr w14:paraId="7DC34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7" w:type="dxa"/>
            <w:vAlign w:val="center"/>
          </w:tcPr>
          <w:p w14:paraId="09F86C6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b w:val="0"/>
                <w:bCs/>
                <w:sz w:val="24"/>
              </w:rPr>
            </w:pPr>
            <w:r>
              <w:rPr>
                <w:rFonts w:hint="eastAsia" w:ascii="宋体" w:hAnsi="宋体" w:cs="宋体"/>
                <w:b w:val="0"/>
                <w:bCs/>
                <w:sz w:val="24"/>
              </w:rPr>
              <w:t>重点、难点分析及应对措施（</w:t>
            </w:r>
            <w:r>
              <w:rPr>
                <w:rFonts w:hint="eastAsia" w:ascii="宋体" w:hAnsi="宋体" w:cs="宋体"/>
                <w:b w:val="0"/>
                <w:bCs/>
                <w:sz w:val="24"/>
                <w:lang w:val="en-US" w:eastAsia="zh-CN"/>
              </w:rPr>
              <w:t>9</w:t>
            </w:r>
            <w:r>
              <w:rPr>
                <w:rFonts w:hint="eastAsia" w:ascii="宋体" w:hAnsi="宋体" w:cs="宋体"/>
                <w:b w:val="0"/>
                <w:bCs/>
                <w:sz w:val="24"/>
              </w:rPr>
              <w:t>分）</w:t>
            </w:r>
          </w:p>
        </w:tc>
        <w:tc>
          <w:tcPr>
            <w:tcW w:w="814" w:type="dxa"/>
            <w:vAlign w:val="center"/>
          </w:tcPr>
          <w:p w14:paraId="74DE904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b w:val="0"/>
                <w:bCs/>
                <w:sz w:val="24"/>
              </w:rPr>
            </w:pPr>
            <w:r>
              <w:rPr>
                <w:rFonts w:hint="eastAsia" w:ascii="宋体" w:hAnsi="宋体" w:cs="宋体"/>
                <w:b w:val="0"/>
                <w:bCs/>
                <w:sz w:val="24"/>
                <w:lang w:val="en-US" w:eastAsia="zh-CN"/>
              </w:rPr>
              <w:t>9</w:t>
            </w:r>
            <w:r>
              <w:rPr>
                <w:rFonts w:hint="eastAsia" w:ascii="宋体" w:hAnsi="宋体" w:cs="宋体"/>
                <w:b w:val="0"/>
                <w:bCs/>
                <w:sz w:val="24"/>
              </w:rPr>
              <w:t>分</w:t>
            </w:r>
          </w:p>
        </w:tc>
        <w:tc>
          <w:tcPr>
            <w:tcW w:w="7009" w:type="dxa"/>
            <w:vAlign w:val="center"/>
          </w:tcPr>
          <w:p w14:paraId="0D117FE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val="0"/>
                <w:bCs/>
                <w:sz w:val="24"/>
              </w:rPr>
            </w:pPr>
            <w:r>
              <w:rPr>
                <w:rFonts w:hint="eastAsia" w:ascii="宋体" w:hAnsi="宋体" w:cs="宋体"/>
                <w:b w:val="0"/>
                <w:bCs/>
                <w:sz w:val="24"/>
              </w:rPr>
              <w:t>能准确识别本项目在技术（如多语言内容同步、跨文化设计）、运维（如7x24小时应急响应）等方面的重点和难点，并提出具体、有效、可靠的应对措施</w:t>
            </w:r>
            <w:r>
              <w:rPr>
                <w:rFonts w:hint="eastAsia" w:ascii="宋体" w:hAnsi="宋体" w:cs="宋体"/>
                <w:b w:val="0"/>
                <w:bCs/>
                <w:sz w:val="24"/>
                <w:lang w:eastAsia="zh-CN"/>
              </w:rPr>
              <w:t>，得</w:t>
            </w:r>
            <w:r>
              <w:rPr>
                <w:rFonts w:hint="eastAsia" w:ascii="宋体" w:hAnsi="宋体" w:cs="宋体"/>
                <w:b w:val="0"/>
                <w:bCs/>
                <w:sz w:val="24"/>
                <w:lang w:val="en-US" w:eastAsia="zh-CN"/>
              </w:rPr>
              <w:t>9分；</w:t>
            </w:r>
            <w:r>
              <w:rPr>
                <w:rFonts w:hint="eastAsia" w:ascii="宋体" w:hAnsi="宋体" w:cs="宋体"/>
                <w:b w:val="0"/>
                <w:bCs/>
                <w:sz w:val="24"/>
              </w:rPr>
              <w:t>能识别出部分重点难点，提出的应对措施有一定针对性，但不够全面或深入。</w:t>
            </w:r>
            <w:r>
              <w:rPr>
                <w:rFonts w:hint="eastAsia" w:ascii="宋体" w:hAnsi="宋体" w:cs="宋体"/>
                <w:b w:val="0"/>
                <w:bCs/>
                <w:sz w:val="24"/>
                <w:lang w:eastAsia="zh-CN"/>
              </w:rPr>
              <w:t>得</w:t>
            </w:r>
            <w:r>
              <w:rPr>
                <w:rFonts w:hint="eastAsia" w:ascii="宋体" w:hAnsi="宋体" w:cs="宋体"/>
                <w:b w:val="0"/>
                <w:bCs/>
                <w:sz w:val="24"/>
                <w:lang w:val="en-US" w:eastAsia="zh-CN"/>
              </w:rPr>
              <w:t>6分；</w:t>
            </w:r>
            <w:r>
              <w:rPr>
                <w:rFonts w:hint="eastAsia" w:ascii="宋体" w:hAnsi="宋体" w:cs="宋体"/>
                <w:b w:val="0"/>
                <w:bCs/>
                <w:sz w:val="24"/>
              </w:rPr>
              <w:t>重点难点分析泛泛而谈，应对措施缺乏针对性</w:t>
            </w:r>
            <w:r>
              <w:rPr>
                <w:rFonts w:hint="eastAsia" w:ascii="宋体" w:hAnsi="宋体" w:cs="宋体"/>
                <w:b w:val="0"/>
                <w:bCs/>
                <w:sz w:val="24"/>
                <w:lang w:eastAsia="zh-CN"/>
              </w:rPr>
              <w:t>，得</w:t>
            </w:r>
            <w:r>
              <w:rPr>
                <w:rFonts w:hint="eastAsia" w:ascii="宋体" w:hAnsi="宋体" w:cs="宋体"/>
                <w:b w:val="0"/>
                <w:bCs/>
                <w:sz w:val="24"/>
                <w:lang w:val="en-US" w:eastAsia="zh-CN"/>
              </w:rPr>
              <w:t>3分。</w:t>
            </w:r>
          </w:p>
        </w:tc>
      </w:tr>
      <w:tr w14:paraId="6BD06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7" w:type="dxa"/>
            <w:vAlign w:val="center"/>
          </w:tcPr>
          <w:p w14:paraId="145963C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cs="宋体"/>
                <w:b w:val="0"/>
                <w:bCs/>
                <w:sz w:val="24"/>
              </w:rPr>
            </w:pPr>
            <w:r>
              <w:rPr>
                <w:rFonts w:hint="eastAsia" w:ascii="宋体" w:hAnsi="宋体" w:cs="宋体"/>
                <w:b w:val="0"/>
                <w:bCs/>
                <w:sz w:val="24"/>
              </w:rPr>
              <w:t>服务方案整体理解与规划（</w:t>
            </w:r>
            <w:r>
              <w:rPr>
                <w:rFonts w:hint="eastAsia" w:ascii="宋体" w:hAnsi="宋体" w:cs="宋体"/>
                <w:b w:val="0"/>
                <w:bCs/>
                <w:sz w:val="24"/>
                <w:lang w:val="en-US" w:eastAsia="zh-CN"/>
              </w:rPr>
              <w:t>15</w:t>
            </w:r>
            <w:r>
              <w:rPr>
                <w:rFonts w:hint="eastAsia" w:ascii="宋体" w:hAnsi="宋体" w:cs="宋体"/>
                <w:b w:val="0"/>
                <w:bCs/>
                <w:sz w:val="24"/>
              </w:rPr>
              <w:t>分）</w:t>
            </w:r>
          </w:p>
        </w:tc>
        <w:tc>
          <w:tcPr>
            <w:tcW w:w="814" w:type="dxa"/>
            <w:vAlign w:val="center"/>
          </w:tcPr>
          <w:p w14:paraId="0DFE584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eastAsia="宋体" w:cs="宋体"/>
                <w:b w:val="0"/>
                <w:bCs/>
                <w:sz w:val="24"/>
                <w:lang w:val="en-US" w:eastAsia="zh-CN"/>
              </w:rPr>
            </w:pPr>
            <w:r>
              <w:rPr>
                <w:rFonts w:hint="eastAsia" w:ascii="宋体" w:hAnsi="宋体" w:cs="宋体"/>
                <w:b w:val="0"/>
                <w:bCs/>
                <w:sz w:val="24"/>
                <w:lang w:val="en-US" w:eastAsia="zh-CN"/>
              </w:rPr>
              <w:t>15分</w:t>
            </w:r>
          </w:p>
        </w:tc>
        <w:tc>
          <w:tcPr>
            <w:tcW w:w="7009" w:type="dxa"/>
            <w:vAlign w:val="center"/>
          </w:tcPr>
          <w:p w14:paraId="562D5D0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b w:val="0"/>
                <w:bCs/>
                <w:sz w:val="24"/>
              </w:rPr>
            </w:pPr>
            <w:r>
              <w:rPr>
                <w:rFonts w:hint="eastAsia" w:ascii="宋体" w:hAnsi="宋体" w:cs="宋体"/>
                <w:bCs/>
                <w:sz w:val="24"/>
              </w:rPr>
              <w:t>对市政府英文、韩文网站的运行目标和外籍用户需求有深刻、精准的理解。提出的网站优化设计、技术运维整体规划思路清晰、架构合理、具有前瞻性，能紧密结合城市发展需求，方案极具针对性和创新性</w:t>
            </w:r>
            <w:r>
              <w:rPr>
                <w:rFonts w:hint="eastAsia" w:ascii="宋体" w:hAnsi="宋体" w:cs="宋体"/>
                <w:bCs/>
                <w:sz w:val="24"/>
                <w:lang w:eastAsia="zh-CN"/>
              </w:rPr>
              <w:t>，得</w:t>
            </w:r>
            <w:r>
              <w:rPr>
                <w:rFonts w:hint="eastAsia" w:ascii="宋体" w:hAnsi="宋体" w:cs="宋体"/>
                <w:bCs/>
                <w:sz w:val="24"/>
                <w:lang w:val="en-US" w:eastAsia="zh-CN"/>
              </w:rPr>
              <w:t>15分</w:t>
            </w:r>
            <w:r>
              <w:rPr>
                <w:rFonts w:hint="eastAsia" w:ascii="宋体" w:hAnsi="宋体" w:cs="宋体"/>
                <w:bCs/>
                <w:sz w:val="24"/>
                <w:lang w:eastAsia="zh-CN"/>
              </w:rPr>
              <w:t>；</w:t>
            </w:r>
            <w:r>
              <w:rPr>
                <w:rFonts w:hint="eastAsia" w:ascii="宋体" w:hAnsi="宋体" w:cs="宋体"/>
                <w:bCs/>
                <w:sz w:val="24"/>
              </w:rPr>
              <w:t>对项目需求理解较准确，整体规划思路基本清晰，方案具有可行性，能较好地满足采购要求</w:t>
            </w:r>
            <w:r>
              <w:rPr>
                <w:rFonts w:hint="eastAsia" w:ascii="宋体" w:hAnsi="宋体" w:cs="宋体"/>
                <w:bCs/>
                <w:sz w:val="24"/>
                <w:lang w:eastAsia="zh-CN"/>
              </w:rPr>
              <w:t>，得</w:t>
            </w:r>
            <w:r>
              <w:rPr>
                <w:rFonts w:hint="eastAsia" w:ascii="宋体" w:hAnsi="宋体" w:cs="宋体"/>
                <w:bCs/>
                <w:sz w:val="24"/>
                <w:lang w:val="en-US" w:eastAsia="zh-CN"/>
              </w:rPr>
              <w:t>10分</w:t>
            </w:r>
            <w:r>
              <w:rPr>
                <w:rFonts w:hint="eastAsia" w:ascii="宋体" w:hAnsi="宋体" w:cs="宋体"/>
                <w:bCs/>
                <w:sz w:val="24"/>
                <w:lang w:eastAsia="zh-CN"/>
              </w:rPr>
              <w:t>；</w:t>
            </w:r>
            <w:r>
              <w:rPr>
                <w:rFonts w:hint="eastAsia" w:ascii="宋体" w:hAnsi="宋体" w:cs="宋体"/>
                <w:bCs/>
                <w:sz w:val="24"/>
              </w:rPr>
              <w:t>对项目需求理解基本正确，但方案规划较为常规，缺乏深度和针对性</w:t>
            </w:r>
            <w:r>
              <w:rPr>
                <w:rFonts w:hint="eastAsia" w:ascii="宋体" w:hAnsi="宋体" w:cs="宋体"/>
                <w:bCs/>
                <w:sz w:val="24"/>
                <w:lang w:eastAsia="zh-CN"/>
              </w:rPr>
              <w:t>，得</w:t>
            </w:r>
            <w:r>
              <w:rPr>
                <w:rFonts w:hint="eastAsia" w:ascii="宋体" w:hAnsi="宋体" w:cs="宋体"/>
                <w:bCs/>
                <w:sz w:val="24"/>
                <w:lang w:val="en-US" w:eastAsia="zh-CN"/>
              </w:rPr>
              <w:t>5分</w:t>
            </w:r>
            <w:r>
              <w:rPr>
                <w:rFonts w:hint="eastAsia" w:ascii="宋体" w:hAnsi="宋体" w:cs="宋体"/>
                <w:bCs/>
                <w:sz w:val="24"/>
                <w:lang w:eastAsia="zh-CN"/>
              </w:rPr>
              <w:t>。</w:t>
            </w:r>
          </w:p>
        </w:tc>
      </w:tr>
      <w:tr w14:paraId="4051B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7" w:type="dxa"/>
            <w:vAlign w:val="center"/>
          </w:tcPr>
          <w:p w14:paraId="44B61CD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cs="宋体"/>
                <w:b w:val="0"/>
                <w:bCs/>
                <w:sz w:val="24"/>
              </w:rPr>
            </w:pPr>
            <w:r>
              <w:rPr>
                <w:rFonts w:hint="eastAsia" w:ascii="宋体" w:hAnsi="宋体" w:cs="宋体"/>
                <w:b w:val="0"/>
                <w:bCs/>
                <w:sz w:val="24"/>
              </w:rPr>
              <w:t>实施方案</w:t>
            </w:r>
          </w:p>
          <w:p w14:paraId="5E92EE7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b w:val="0"/>
                <w:bCs/>
                <w:sz w:val="24"/>
              </w:rPr>
            </w:pPr>
            <w:r>
              <w:rPr>
                <w:rFonts w:hint="eastAsia" w:ascii="宋体" w:hAnsi="宋体" w:cs="宋体"/>
                <w:b w:val="0"/>
                <w:bCs/>
                <w:sz w:val="24"/>
              </w:rPr>
              <w:t>（</w:t>
            </w:r>
            <w:r>
              <w:rPr>
                <w:rFonts w:hint="eastAsia" w:ascii="宋体" w:hAnsi="宋体" w:cs="宋体"/>
                <w:b w:val="0"/>
                <w:bCs/>
                <w:sz w:val="24"/>
                <w:lang w:val="en-US" w:eastAsia="zh-CN"/>
              </w:rPr>
              <w:t>15</w:t>
            </w:r>
            <w:r>
              <w:rPr>
                <w:rFonts w:hint="eastAsia" w:ascii="宋体" w:hAnsi="宋体" w:cs="宋体"/>
                <w:b w:val="0"/>
                <w:bCs/>
                <w:sz w:val="24"/>
              </w:rPr>
              <w:t>分）</w:t>
            </w:r>
          </w:p>
        </w:tc>
        <w:tc>
          <w:tcPr>
            <w:tcW w:w="814" w:type="dxa"/>
            <w:vAlign w:val="center"/>
          </w:tcPr>
          <w:p w14:paraId="65CB062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val="0"/>
                <w:bCs/>
                <w:sz w:val="24"/>
              </w:rPr>
            </w:pPr>
            <w:r>
              <w:rPr>
                <w:rFonts w:hint="eastAsia" w:ascii="宋体" w:hAnsi="宋体" w:cs="宋体"/>
                <w:b w:val="0"/>
                <w:bCs/>
                <w:sz w:val="24"/>
                <w:lang w:val="en-US" w:eastAsia="zh-CN"/>
              </w:rPr>
              <w:t>15</w:t>
            </w:r>
            <w:r>
              <w:rPr>
                <w:rFonts w:hint="eastAsia" w:ascii="宋体" w:hAnsi="宋体" w:cs="宋体"/>
                <w:b w:val="0"/>
                <w:bCs/>
                <w:sz w:val="24"/>
              </w:rPr>
              <w:t>分</w:t>
            </w:r>
          </w:p>
        </w:tc>
        <w:tc>
          <w:tcPr>
            <w:tcW w:w="7009" w:type="dxa"/>
            <w:vAlign w:val="center"/>
          </w:tcPr>
          <w:p w14:paraId="5FB23E7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val="0"/>
                <w:bCs/>
                <w:sz w:val="24"/>
              </w:rPr>
            </w:pPr>
            <w:r>
              <w:rPr>
                <w:rFonts w:hint="eastAsia" w:ascii="宋体" w:hAnsi="宋体" w:cs="宋体"/>
                <w:b w:val="0"/>
                <w:bCs/>
                <w:sz w:val="24"/>
              </w:rPr>
              <w:t>针对“频道栏目梳理、主视觉设计、功能交互优化”等要求，提出详细、具体且富有创意的实施方案。充分展示了在HTML5、CSS3、JavaScript等前端技术上的高水平应用能力，能确保网站达到国际一流水平的视觉效果与用户体验，并充分考虑多语言、跨文化适配</w:t>
            </w:r>
            <w:r>
              <w:rPr>
                <w:rFonts w:hint="eastAsia" w:ascii="宋体" w:hAnsi="宋体" w:cs="宋体"/>
                <w:b w:val="0"/>
                <w:bCs/>
                <w:sz w:val="24"/>
                <w:lang w:eastAsia="zh-CN"/>
              </w:rPr>
              <w:t>，得</w:t>
            </w:r>
            <w:r>
              <w:rPr>
                <w:rFonts w:hint="eastAsia" w:ascii="宋体" w:hAnsi="宋体" w:cs="宋体"/>
                <w:b w:val="0"/>
                <w:bCs/>
                <w:sz w:val="24"/>
                <w:lang w:val="en-US" w:eastAsia="zh-CN"/>
              </w:rPr>
              <w:t>15分</w:t>
            </w:r>
            <w:r>
              <w:rPr>
                <w:rFonts w:hint="eastAsia" w:ascii="宋体" w:hAnsi="宋体" w:cs="宋体"/>
                <w:b w:val="0"/>
                <w:bCs/>
                <w:sz w:val="24"/>
                <w:lang w:eastAsia="zh-CN"/>
              </w:rPr>
              <w:t>；</w:t>
            </w:r>
            <w:r>
              <w:rPr>
                <w:rFonts w:hint="eastAsia" w:ascii="宋体" w:hAnsi="宋体" w:cs="宋体"/>
                <w:b w:val="0"/>
                <w:bCs/>
                <w:sz w:val="24"/>
              </w:rPr>
              <w:t>实施方案较为详细，技术路线清晰，能够满足采购要求，在用户体验和视觉设计方面有较好的考虑</w:t>
            </w:r>
            <w:r>
              <w:rPr>
                <w:rFonts w:hint="eastAsia" w:ascii="宋体" w:hAnsi="宋体" w:cs="宋体"/>
                <w:b w:val="0"/>
                <w:bCs/>
                <w:sz w:val="24"/>
                <w:lang w:eastAsia="zh-CN"/>
              </w:rPr>
              <w:t>，得</w:t>
            </w:r>
            <w:r>
              <w:rPr>
                <w:rFonts w:hint="eastAsia" w:ascii="宋体" w:hAnsi="宋体" w:cs="宋体"/>
                <w:b w:val="0"/>
                <w:bCs/>
                <w:sz w:val="24"/>
                <w:lang w:val="en-US" w:eastAsia="zh-CN"/>
              </w:rPr>
              <w:t>10分</w:t>
            </w:r>
            <w:r>
              <w:rPr>
                <w:rFonts w:hint="eastAsia" w:ascii="宋体" w:hAnsi="宋体" w:cs="宋体"/>
                <w:b w:val="0"/>
                <w:bCs/>
                <w:sz w:val="24"/>
                <w:lang w:eastAsia="zh-CN"/>
              </w:rPr>
              <w:t>；</w:t>
            </w:r>
            <w:r>
              <w:rPr>
                <w:rFonts w:hint="eastAsia" w:ascii="宋体" w:hAnsi="宋体" w:cs="宋体"/>
                <w:b w:val="0"/>
                <w:bCs/>
                <w:sz w:val="24"/>
              </w:rPr>
              <w:t>有基本的实施方案，但细节不足，技术方案常规，在创意和用户体验方面考虑不周</w:t>
            </w:r>
            <w:r>
              <w:rPr>
                <w:rFonts w:hint="eastAsia" w:ascii="宋体" w:hAnsi="宋体" w:cs="宋体"/>
                <w:b w:val="0"/>
                <w:bCs/>
                <w:sz w:val="24"/>
                <w:lang w:eastAsia="zh-CN"/>
              </w:rPr>
              <w:t>，得</w:t>
            </w:r>
            <w:r>
              <w:rPr>
                <w:rFonts w:hint="eastAsia" w:ascii="宋体" w:hAnsi="宋体" w:cs="宋体"/>
                <w:b w:val="0"/>
                <w:bCs/>
                <w:sz w:val="24"/>
                <w:lang w:val="en-US" w:eastAsia="zh-CN"/>
              </w:rPr>
              <w:t>5分</w:t>
            </w:r>
            <w:r>
              <w:rPr>
                <w:rFonts w:hint="eastAsia" w:ascii="宋体" w:hAnsi="宋体" w:cs="宋体"/>
                <w:b w:val="0"/>
                <w:bCs/>
                <w:sz w:val="24"/>
                <w:lang w:eastAsia="zh-CN"/>
              </w:rPr>
              <w:t>。</w:t>
            </w:r>
          </w:p>
        </w:tc>
      </w:tr>
      <w:tr w14:paraId="5A297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7" w:type="dxa"/>
            <w:vAlign w:val="center"/>
          </w:tcPr>
          <w:p w14:paraId="6BA4591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cs="宋体"/>
                <w:b w:val="0"/>
                <w:bCs/>
                <w:sz w:val="24"/>
              </w:rPr>
            </w:pPr>
            <w:r>
              <w:rPr>
                <w:rFonts w:hint="eastAsia" w:ascii="宋体" w:hAnsi="宋体" w:cs="宋体"/>
                <w:b w:val="0"/>
                <w:bCs/>
                <w:sz w:val="24"/>
                <w:lang w:val="zh-CN"/>
              </w:rPr>
              <w:t>技术运维与安全保障方案（</w:t>
            </w:r>
            <w:r>
              <w:rPr>
                <w:rFonts w:hint="eastAsia" w:ascii="宋体" w:hAnsi="宋体" w:cs="宋体"/>
                <w:b w:val="0"/>
                <w:bCs/>
                <w:sz w:val="24"/>
                <w:lang w:val="en-US" w:eastAsia="zh-CN"/>
              </w:rPr>
              <w:t>15分</w:t>
            </w:r>
            <w:r>
              <w:rPr>
                <w:rFonts w:hint="eastAsia" w:ascii="宋体" w:hAnsi="宋体" w:cs="宋体"/>
                <w:b w:val="0"/>
                <w:bCs/>
                <w:sz w:val="24"/>
                <w:lang w:val="zh-CN"/>
              </w:rPr>
              <w:t>）</w:t>
            </w:r>
          </w:p>
        </w:tc>
        <w:tc>
          <w:tcPr>
            <w:tcW w:w="814" w:type="dxa"/>
            <w:vAlign w:val="center"/>
          </w:tcPr>
          <w:p w14:paraId="5208820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eastAsia="宋体" w:cs="宋体"/>
                <w:b w:val="0"/>
                <w:bCs/>
                <w:sz w:val="24"/>
                <w:lang w:val="en-US" w:eastAsia="zh-CN"/>
              </w:rPr>
            </w:pPr>
            <w:r>
              <w:rPr>
                <w:rFonts w:hint="eastAsia" w:ascii="宋体" w:hAnsi="宋体" w:cs="宋体"/>
                <w:b w:val="0"/>
                <w:bCs/>
                <w:sz w:val="24"/>
                <w:lang w:val="en-US" w:eastAsia="zh-CN"/>
              </w:rPr>
              <w:t>15分</w:t>
            </w:r>
          </w:p>
        </w:tc>
        <w:tc>
          <w:tcPr>
            <w:tcW w:w="7009" w:type="dxa"/>
            <w:vAlign w:val="center"/>
          </w:tcPr>
          <w:p w14:paraId="6889680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b w:val="0"/>
                <w:bCs/>
                <w:sz w:val="24"/>
                <w:lang w:val="zh-CN"/>
              </w:rPr>
            </w:pPr>
            <w:r>
              <w:rPr>
                <w:rFonts w:hint="eastAsia" w:ascii="宋体" w:hAnsi="宋体" w:cs="宋体"/>
                <w:b w:val="0"/>
                <w:bCs/>
                <w:sz w:val="24"/>
                <w:lang w:val="zh-CN"/>
              </w:rPr>
              <w:t>日常技术支持（热线、咨询、远程）、巡检、故障处理、备份恢复等运维服务体系完整、流程清晰、响应机制明确（如承诺具体响应和解决时间）。安全升级、补丁管理方案严谨、主动。服务记录和档案管理制度详尽、可追溯性强</w:t>
            </w:r>
            <w:r>
              <w:rPr>
                <w:rFonts w:hint="eastAsia" w:ascii="宋体" w:hAnsi="宋体" w:cs="宋体"/>
                <w:b w:val="0"/>
                <w:bCs/>
                <w:sz w:val="24"/>
                <w:lang w:val="zh-CN" w:eastAsia="zh-CN"/>
              </w:rPr>
              <w:t>，得15分；</w:t>
            </w:r>
            <w:r>
              <w:rPr>
                <w:rFonts w:hint="eastAsia" w:ascii="宋体" w:hAnsi="宋体" w:cs="宋体"/>
                <w:b w:val="0"/>
                <w:bCs/>
                <w:sz w:val="24"/>
                <w:lang w:val="zh-CN"/>
              </w:rPr>
              <w:t>运维服务方案内容较全面，流程基本清晰，能满足基本运维需求，有明确的响应机制。一般</w:t>
            </w:r>
            <w:r>
              <w:rPr>
                <w:rFonts w:hint="eastAsia" w:ascii="宋体" w:hAnsi="宋体" w:cs="宋体"/>
                <w:b w:val="0"/>
                <w:bCs/>
                <w:sz w:val="24"/>
                <w:lang w:val="zh-CN" w:eastAsia="zh-CN"/>
              </w:rPr>
              <w:t>，得10分；</w:t>
            </w:r>
            <w:r>
              <w:rPr>
                <w:rFonts w:hint="eastAsia" w:ascii="宋体" w:hAnsi="宋体" w:cs="宋体"/>
                <w:b w:val="0"/>
                <w:bCs/>
                <w:sz w:val="24"/>
                <w:lang w:val="zh-CN"/>
              </w:rPr>
              <w:t>方案内容简单，流程不够清晰，缺乏具体的保障措施和承诺</w:t>
            </w:r>
            <w:r>
              <w:rPr>
                <w:rFonts w:hint="eastAsia" w:ascii="宋体" w:hAnsi="宋体" w:cs="宋体"/>
                <w:b w:val="0"/>
                <w:bCs/>
                <w:sz w:val="24"/>
                <w:lang w:val="zh-CN" w:eastAsia="zh-CN"/>
              </w:rPr>
              <w:t>，得5分；</w:t>
            </w:r>
          </w:p>
        </w:tc>
      </w:tr>
      <w:tr w14:paraId="18B6A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7" w:type="dxa"/>
            <w:vAlign w:val="center"/>
          </w:tcPr>
          <w:p w14:paraId="12B03D3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cs="宋体"/>
                <w:b w:val="0"/>
                <w:bCs/>
                <w:sz w:val="24"/>
              </w:rPr>
            </w:pPr>
            <w:r>
              <w:rPr>
                <w:rFonts w:hint="eastAsia" w:ascii="宋体" w:hAnsi="宋体" w:cs="宋体"/>
                <w:b w:val="0"/>
                <w:bCs/>
                <w:sz w:val="24"/>
              </w:rPr>
              <w:t>质量控制</w:t>
            </w:r>
          </w:p>
          <w:p w14:paraId="347BEF0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cs="宋体"/>
                <w:b w:val="0"/>
                <w:bCs/>
                <w:sz w:val="24"/>
              </w:rPr>
            </w:pPr>
            <w:r>
              <w:rPr>
                <w:rFonts w:hint="eastAsia" w:ascii="宋体" w:hAnsi="宋体" w:cs="宋体"/>
                <w:b w:val="0"/>
                <w:bCs/>
                <w:sz w:val="24"/>
              </w:rPr>
              <w:t>与项目管理</w:t>
            </w:r>
          </w:p>
          <w:p w14:paraId="66BF075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b w:val="0"/>
                <w:bCs/>
                <w:sz w:val="24"/>
              </w:rPr>
            </w:pPr>
            <w:r>
              <w:rPr>
                <w:rFonts w:hint="eastAsia" w:ascii="宋体" w:hAnsi="宋体" w:cs="宋体"/>
                <w:b w:val="0"/>
                <w:bCs/>
                <w:sz w:val="24"/>
              </w:rPr>
              <w:t>（5分）</w:t>
            </w:r>
          </w:p>
        </w:tc>
        <w:tc>
          <w:tcPr>
            <w:tcW w:w="814" w:type="dxa"/>
            <w:vAlign w:val="center"/>
          </w:tcPr>
          <w:p w14:paraId="68FC907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val="0"/>
                <w:bCs/>
                <w:sz w:val="24"/>
              </w:rPr>
            </w:pPr>
            <w:r>
              <w:rPr>
                <w:rFonts w:hint="eastAsia" w:ascii="宋体" w:hAnsi="宋体" w:cs="宋体"/>
                <w:b w:val="0"/>
                <w:bCs/>
                <w:sz w:val="24"/>
              </w:rPr>
              <w:t>5分</w:t>
            </w:r>
          </w:p>
        </w:tc>
        <w:tc>
          <w:tcPr>
            <w:tcW w:w="7009" w:type="dxa"/>
            <w:vAlign w:val="center"/>
          </w:tcPr>
          <w:p w14:paraId="6FB68D5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val="0"/>
                <w:bCs/>
                <w:sz w:val="24"/>
              </w:rPr>
            </w:pPr>
            <w:r>
              <w:rPr>
                <w:rFonts w:hint="eastAsia" w:ascii="宋体" w:hAnsi="宋体" w:cs="宋体"/>
                <w:b w:val="0"/>
                <w:bCs/>
                <w:sz w:val="24"/>
              </w:rPr>
              <w:t>提出完善、科学的质量保障体系和项目管理制度，有明确的关键节点、交付物和沟通机制，能有效保障项目质量和进度</w:t>
            </w:r>
            <w:r>
              <w:rPr>
                <w:rFonts w:hint="eastAsia" w:ascii="宋体" w:hAnsi="宋体" w:cs="宋体"/>
                <w:b w:val="0"/>
                <w:bCs/>
                <w:sz w:val="24"/>
                <w:lang w:eastAsia="zh-CN"/>
              </w:rPr>
              <w:t>，得</w:t>
            </w:r>
            <w:r>
              <w:rPr>
                <w:rFonts w:hint="eastAsia" w:ascii="宋体" w:hAnsi="宋体" w:cs="宋体"/>
                <w:b w:val="0"/>
                <w:bCs/>
                <w:sz w:val="24"/>
                <w:lang w:val="en-US" w:eastAsia="zh-CN"/>
              </w:rPr>
              <w:t>5分；</w:t>
            </w:r>
            <w:r>
              <w:rPr>
                <w:rFonts w:hint="eastAsia" w:ascii="宋体" w:hAnsi="宋体" w:cs="宋体"/>
                <w:b w:val="0"/>
                <w:bCs/>
                <w:sz w:val="24"/>
              </w:rPr>
              <w:t>有基本的质量控制和项目管理制度，但细节不够完善</w:t>
            </w:r>
            <w:r>
              <w:rPr>
                <w:rFonts w:hint="eastAsia" w:ascii="宋体" w:hAnsi="宋体" w:cs="宋体"/>
                <w:b w:val="0"/>
                <w:bCs/>
                <w:sz w:val="24"/>
                <w:lang w:eastAsia="zh-CN"/>
              </w:rPr>
              <w:t>，得</w:t>
            </w:r>
            <w:r>
              <w:rPr>
                <w:rFonts w:hint="eastAsia" w:ascii="宋体" w:hAnsi="宋体" w:cs="宋体"/>
                <w:b w:val="0"/>
                <w:bCs/>
                <w:sz w:val="24"/>
                <w:lang w:val="en-US" w:eastAsia="zh-CN"/>
              </w:rPr>
              <w:t>3分</w:t>
            </w:r>
            <w:r>
              <w:rPr>
                <w:rFonts w:hint="eastAsia" w:ascii="宋体" w:hAnsi="宋体" w:cs="宋体"/>
                <w:b w:val="0"/>
                <w:bCs/>
                <w:sz w:val="24"/>
              </w:rPr>
              <w:t>：方案简单，缺乏有效的管理措施</w:t>
            </w:r>
            <w:r>
              <w:rPr>
                <w:rFonts w:hint="eastAsia" w:ascii="宋体" w:hAnsi="宋体" w:cs="宋体"/>
                <w:b w:val="0"/>
                <w:bCs/>
                <w:sz w:val="24"/>
                <w:lang w:eastAsia="zh-CN"/>
              </w:rPr>
              <w:t>，得</w:t>
            </w:r>
            <w:r>
              <w:rPr>
                <w:rFonts w:hint="eastAsia" w:ascii="宋体" w:hAnsi="宋体" w:cs="宋体"/>
                <w:b w:val="0"/>
                <w:bCs/>
                <w:sz w:val="24"/>
                <w:lang w:val="en-US" w:eastAsia="zh-CN"/>
              </w:rPr>
              <w:t>1分。</w:t>
            </w:r>
          </w:p>
        </w:tc>
      </w:tr>
      <w:tr w14:paraId="2F7E6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7" w:type="dxa"/>
            <w:vAlign w:val="center"/>
          </w:tcPr>
          <w:p w14:paraId="7F039BD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cs="宋体"/>
                <w:b w:val="0"/>
                <w:bCs/>
                <w:sz w:val="24"/>
              </w:rPr>
            </w:pPr>
            <w:r>
              <w:rPr>
                <w:rFonts w:hint="eastAsia" w:ascii="宋体" w:hAnsi="宋体" w:cs="宋体"/>
                <w:b w:val="0"/>
                <w:bCs/>
                <w:sz w:val="24"/>
              </w:rPr>
              <w:t>保密保证措施</w:t>
            </w:r>
          </w:p>
          <w:p w14:paraId="0F3F4B5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b w:val="0"/>
                <w:bCs/>
                <w:sz w:val="24"/>
              </w:rPr>
            </w:pPr>
            <w:r>
              <w:rPr>
                <w:rFonts w:hint="eastAsia" w:ascii="宋体" w:hAnsi="宋体" w:cs="宋体"/>
                <w:b w:val="0"/>
                <w:bCs/>
                <w:sz w:val="24"/>
              </w:rPr>
              <w:t>（5分）</w:t>
            </w:r>
          </w:p>
        </w:tc>
        <w:tc>
          <w:tcPr>
            <w:tcW w:w="814" w:type="dxa"/>
            <w:vAlign w:val="center"/>
          </w:tcPr>
          <w:p w14:paraId="00DB65A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val="0"/>
                <w:bCs/>
                <w:sz w:val="24"/>
              </w:rPr>
            </w:pPr>
            <w:r>
              <w:rPr>
                <w:rFonts w:hint="eastAsia" w:ascii="宋体" w:hAnsi="宋体" w:cs="宋体"/>
                <w:b w:val="0"/>
                <w:bCs/>
                <w:sz w:val="24"/>
              </w:rPr>
              <w:t>5分</w:t>
            </w:r>
          </w:p>
        </w:tc>
        <w:tc>
          <w:tcPr>
            <w:tcW w:w="7009" w:type="dxa"/>
            <w:vAlign w:val="center"/>
          </w:tcPr>
          <w:p w14:paraId="75C7D83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val="0"/>
                <w:bCs/>
                <w:sz w:val="24"/>
                <w:lang w:val="zh-CN"/>
              </w:rPr>
            </w:pPr>
            <w:r>
              <w:rPr>
                <w:rFonts w:hint="eastAsia" w:ascii="宋体" w:hAnsi="宋体" w:cs="宋体"/>
                <w:b w:val="0"/>
                <w:bCs/>
                <w:sz w:val="24"/>
                <w:lang w:val="zh-CN"/>
              </w:rPr>
              <w:t>供应商针对本项目提出全面且切实可行的保密保证措施的得</w:t>
            </w:r>
            <w:r>
              <w:rPr>
                <w:rFonts w:hint="eastAsia" w:ascii="宋体" w:hAnsi="宋体" w:cs="宋体"/>
                <w:b w:val="0"/>
                <w:bCs/>
                <w:sz w:val="24"/>
              </w:rPr>
              <w:t>5</w:t>
            </w:r>
            <w:r>
              <w:rPr>
                <w:rFonts w:hint="eastAsia" w:ascii="宋体" w:hAnsi="宋体" w:cs="宋体"/>
                <w:b w:val="0"/>
                <w:bCs/>
                <w:sz w:val="24"/>
                <w:lang w:val="zh-CN"/>
              </w:rPr>
              <w:t>分；</w:t>
            </w:r>
          </w:p>
          <w:p w14:paraId="71725A6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val="0"/>
                <w:bCs/>
                <w:sz w:val="24"/>
                <w:lang w:val="zh-CN"/>
              </w:rPr>
            </w:pPr>
            <w:r>
              <w:rPr>
                <w:rFonts w:hint="eastAsia" w:ascii="宋体" w:hAnsi="宋体" w:cs="宋体"/>
                <w:b w:val="0"/>
                <w:bCs/>
                <w:sz w:val="24"/>
                <w:lang w:val="zh-CN"/>
              </w:rPr>
              <w:t>供应商对本项目提出较为全面的保密保证措施的得</w:t>
            </w:r>
            <w:r>
              <w:rPr>
                <w:rFonts w:hint="eastAsia" w:ascii="宋体" w:hAnsi="宋体" w:cs="宋体"/>
                <w:b w:val="0"/>
                <w:bCs/>
                <w:sz w:val="24"/>
              </w:rPr>
              <w:t>3</w:t>
            </w:r>
            <w:r>
              <w:rPr>
                <w:rFonts w:hint="eastAsia" w:ascii="宋体" w:hAnsi="宋体" w:cs="宋体"/>
                <w:b w:val="0"/>
                <w:bCs/>
                <w:sz w:val="24"/>
                <w:lang w:val="zh-CN"/>
              </w:rPr>
              <w:t>分；</w:t>
            </w:r>
          </w:p>
          <w:p w14:paraId="783686E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val="0"/>
                <w:bCs/>
                <w:sz w:val="24"/>
                <w:lang w:val="zh-CN"/>
              </w:rPr>
            </w:pPr>
            <w:r>
              <w:rPr>
                <w:rFonts w:hint="eastAsia" w:ascii="宋体" w:hAnsi="宋体" w:cs="宋体"/>
                <w:b w:val="0"/>
                <w:bCs/>
                <w:sz w:val="24"/>
                <w:lang w:val="zh-CN"/>
              </w:rPr>
              <w:t>供应商对本项目提出保密保证措施不全面的得</w:t>
            </w:r>
            <w:r>
              <w:rPr>
                <w:rFonts w:hint="eastAsia" w:ascii="宋体" w:hAnsi="宋体" w:cs="宋体"/>
                <w:b w:val="0"/>
                <w:bCs/>
                <w:sz w:val="24"/>
                <w:lang w:val="en-US" w:eastAsia="zh-CN"/>
              </w:rPr>
              <w:t>1</w:t>
            </w:r>
            <w:r>
              <w:rPr>
                <w:rFonts w:hint="eastAsia" w:ascii="宋体" w:hAnsi="宋体" w:cs="宋体"/>
                <w:b w:val="0"/>
                <w:bCs/>
                <w:sz w:val="24"/>
                <w:lang w:val="zh-CN"/>
              </w:rPr>
              <w:t>分；</w:t>
            </w:r>
          </w:p>
          <w:p w14:paraId="015AFA9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val="0"/>
                <w:bCs/>
                <w:sz w:val="24"/>
              </w:rPr>
            </w:pPr>
            <w:r>
              <w:rPr>
                <w:rFonts w:hint="eastAsia" w:ascii="宋体" w:hAnsi="宋体" w:cs="宋体"/>
                <w:b w:val="0"/>
                <w:bCs/>
                <w:sz w:val="24"/>
                <w:lang w:val="zh-CN"/>
              </w:rPr>
              <w:t>未提供不得分。</w:t>
            </w:r>
          </w:p>
        </w:tc>
      </w:tr>
      <w:tr w14:paraId="19D5D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6" w:hRule="atLeast"/>
          <w:jc w:val="center"/>
        </w:trPr>
        <w:tc>
          <w:tcPr>
            <w:tcW w:w="1707" w:type="dxa"/>
            <w:vAlign w:val="center"/>
          </w:tcPr>
          <w:p w14:paraId="6F60447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b w:val="0"/>
                <w:bCs/>
                <w:sz w:val="24"/>
              </w:rPr>
            </w:pPr>
            <w:r>
              <w:rPr>
                <w:rFonts w:hint="eastAsia" w:ascii="宋体" w:hAnsi="宋体" w:cs="宋体"/>
                <w:b w:val="0"/>
                <w:bCs/>
                <w:sz w:val="24"/>
              </w:rPr>
              <w:t>人员配置</w:t>
            </w:r>
          </w:p>
          <w:p w14:paraId="707B74A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b w:val="0"/>
                <w:bCs/>
                <w:sz w:val="24"/>
              </w:rPr>
            </w:pPr>
            <w:r>
              <w:rPr>
                <w:rFonts w:hint="eastAsia" w:ascii="宋体" w:hAnsi="宋体" w:cs="宋体"/>
                <w:b w:val="0"/>
                <w:bCs/>
                <w:sz w:val="24"/>
              </w:rPr>
              <w:t>（</w:t>
            </w:r>
            <w:r>
              <w:rPr>
                <w:rFonts w:hint="eastAsia" w:ascii="宋体" w:hAnsi="宋体" w:cs="宋体"/>
                <w:b w:val="0"/>
                <w:bCs/>
                <w:sz w:val="24"/>
                <w:lang w:val="en-US" w:eastAsia="zh-CN"/>
              </w:rPr>
              <w:t>10</w:t>
            </w:r>
            <w:r>
              <w:rPr>
                <w:rFonts w:hint="eastAsia" w:ascii="宋体" w:hAnsi="宋体" w:cs="宋体"/>
                <w:b w:val="0"/>
                <w:bCs/>
                <w:sz w:val="24"/>
              </w:rPr>
              <w:t>分）</w:t>
            </w:r>
          </w:p>
        </w:tc>
        <w:tc>
          <w:tcPr>
            <w:tcW w:w="814" w:type="dxa"/>
            <w:vAlign w:val="center"/>
          </w:tcPr>
          <w:p w14:paraId="470CE71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val="0"/>
                <w:bCs/>
                <w:sz w:val="24"/>
              </w:rPr>
            </w:pPr>
            <w:r>
              <w:rPr>
                <w:rFonts w:hint="eastAsia" w:ascii="宋体" w:hAnsi="宋体" w:cs="宋体"/>
                <w:b w:val="0"/>
                <w:bCs/>
                <w:sz w:val="24"/>
                <w:lang w:val="en-US" w:eastAsia="zh-CN"/>
              </w:rPr>
              <w:t>10</w:t>
            </w:r>
            <w:r>
              <w:rPr>
                <w:rFonts w:hint="eastAsia" w:ascii="宋体" w:hAnsi="宋体" w:cs="宋体"/>
                <w:b w:val="0"/>
                <w:bCs/>
                <w:sz w:val="24"/>
              </w:rPr>
              <w:t>分</w:t>
            </w:r>
          </w:p>
        </w:tc>
        <w:tc>
          <w:tcPr>
            <w:tcW w:w="7009" w:type="dxa"/>
            <w:vAlign w:val="center"/>
          </w:tcPr>
          <w:p w14:paraId="6A36F25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val="0"/>
                <w:bCs/>
                <w:sz w:val="24"/>
              </w:rPr>
            </w:pPr>
            <w:r>
              <w:rPr>
                <w:rFonts w:hint="eastAsia" w:ascii="宋体" w:hAnsi="宋体" w:cs="宋体"/>
                <w:b w:val="0"/>
                <w:bCs/>
                <w:sz w:val="24"/>
              </w:rPr>
              <w:t>供应商根据本项目的服务要求提供团队配备方案，详细列出</w:t>
            </w:r>
            <w:r>
              <w:rPr>
                <w:rFonts w:hint="eastAsia" w:ascii="宋体" w:hAnsi="宋体" w:cs="宋体"/>
                <w:b w:val="0"/>
                <w:bCs/>
                <w:sz w:val="24"/>
                <w:lang w:val="zh-CN"/>
              </w:rPr>
              <w:t>项目实施服务团队组织方案</w:t>
            </w:r>
            <w:r>
              <w:rPr>
                <w:rFonts w:hint="eastAsia" w:ascii="宋体" w:hAnsi="宋体" w:cs="宋体"/>
                <w:b w:val="0"/>
                <w:bCs/>
                <w:sz w:val="24"/>
              </w:rPr>
              <w:t>、</w:t>
            </w:r>
            <w:r>
              <w:rPr>
                <w:rFonts w:hint="eastAsia" w:ascii="宋体" w:hAnsi="宋体" w:cs="宋体"/>
                <w:b w:val="0"/>
                <w:bCs/>
                <w:sz w:val="24"/>
                <w:lang w:val="zh-CN"/>
              </w:rPr>
              <w:t>团队人员配备清单（其中专职技术人员不少于5人）</w:t>
            </w:r>
            <w:r>
              <w:rPr>
                <w:rFonts w:hint="eastAsia" w:ascii="宋体" w:hAnsi="宋体" w:cs="宋体"/>
                <w:b w:val="0"/>
                <w:bCs/>
                <w:sz w:val="24"/>
              </w:rPr>
              <w:t>、</w:t>
            </w:r>
            <w:r>
              <w:rPr>
                <w:rFonts w:hint="eastAsia" w:ascii="宋体" w:hAnsi="宋体" w:cs="宋体"/>
                <w:b w:val="0"/>
                <w:bCs/>
                <w:sz w:val="24"/>
                <w:lang w:val="zh-CN"/>
              </w:rPr>
              <w:t>岗位工作职责、管理制度</w:t>
            </w:r>
            <w:r>
              <w:rPr>
                <w:rFonts w:hint="eastAsia" w:ascii="宋体" w:hAnsi="宋体" w:cs="宋体"/>
                <w:b w:val="0"/>
                <w:bCs/>
                <w:sz w:val="24"/>
              </w:rPr>
              <w:t>以及类似项目工作经验，要保证项目团队人员数量及其配置的合理性，进行综合评比。</w:t>
            </w:r>
          </w:p>
          <w:p w14:paraId="4CF12D9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val="0"/>
                <w:bCs/>
                <w:sz w:val="24"/>
              </w:rPr>
            </w:pPr>
            <w:r>
              <w:rPr>
                <w:rFonts w:hint="eastAsia" w:ascii="宋体" w:hAnsi="宋体" w:cs="宋体"/>
                <w:b w:val="0"/>
                <w:bCs/>
                <w:sz w:val="24"/>
              </w:rPr>
              <w:t>人员配备分工十分明确，专业技术能力强，得</w:t>
            </w:r>
            <w:r>
              <w:rPr>
                <w:rFonts w:hint="eastAsia" w:ascii="宋体" w:hAnsi="宋体" w:cs="宋体"/>
                <w:b w:val="0"/>
                <w:bCs/>
                <w:sz w:val="24"/>
                <w:lang w:val="en-US" w:eastAsia="zh-CN"/>
              </w:rPr>
              <w:t>10</w:t>
            </w:r>
            <w:r>
              <w:rPr>
                <w:rFonts w:hint="eastAsia" w:ascii="宋体" w:hAnsi="宋体" w:cs="宋体"/>
                <w:b w:val="0"/>
                <w:bCs/>
                <w:sz w:val="24"/>
              </w:rPr>
              <w:t>分；</w:t>
            </w:r>
          </w:p>
          <w:p w14:paraId="22DF86A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val="0"/>
                <w:bCs/>
                <w:sz w:val="24"/>
              </w:rPr>
            </w:pPr>
            <w:r>
              <w:rPr>
                <w:rFonts w:hint="eastAsia" w:ascii="宋体" w:hAnsi="宋体" w:cs="宋体"/>
                <w:b w:val="0"/>
                <w:bCs/>
                <w:sz w:val="24"/>
              </w:rPr>
              <w:t>人员配备分工很明确，专业技术能力强，得</w:t>
            </w:r>
            <w:r>
              <w:rPr>
                <w:rFonts w:hint="eastAsia" w:ascii="宋体" w:hAnsi="宋体" w:cs="宋体"/>
                <w:b w:val="0"/>
                <w:bCs/>
                <w:sz w:val="24"/>
                <w:lang w:val="en-US" w:eastAsia="zh-CN"/>
              </w:rPr>
              <w:t>7</w:t>
            </w:r>
            <w:r>
              <w:rPr>
                <w:rFonts w:hint="eastAsia" w:ascii="宋体" w:hAnsi="宋体" w:cs="宋体"/>
                <w:b w:val="0"/>
                <w:bCs/>
                <w:sz w:val="24"/>
              </w:rPr>
              <w:t>分；</w:t>
            </w:r>
          </w:p>
          <w:p w14:paraId="30BF4E6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val="0"/>
                <w:bCs/>
                <w:sz w:val="24"/>
              </w:rPr>
            </w:pPr>
            <w:r>
              <w:rPr>
                <w:rFonts w:hint="eastAsia" w:ascii="宋体" w:hAnsi="宋体" w:cs="宋体"/>
                <w:b w:val="0"/>
                <w:bCs/>
                <w:sz w:val="24"/>
              </w:rPr>
              <w:t>人员配备分工基本明确，专业技术能力一般，得</w:t>
            </w:r>
            <w:r>
              <w:rPr>
                <w:rFonts w:hint="eastAsia" w:ascii="宋体" w:hAnsi="宋体" w:cs="宋体"/>
                <w:b w:val="0"/>
                <w:bCs/>
                <w:sz w:val="24"/>
                <w:lang w:val="en-US" w:eastAsia="zh-CN"/>
              </w:rPr>
              <w:t>5</w:t>
            </w:r>
            <w:r>
              <w:rPr>
                <w:rFonts w:hint="eastAsia" w:ascii="宋体" w:hAnsi="宋体" w:cs="宋体"/>
                <w:b w:val="0"/>
                <w:bCs/>
                <w:sz w:val="24"/>
              </w:rPr>
              <w:t>分；</w:t>
            </w:r>
          </w:p>
          <w:p w14:paraId="0C298B8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val="0"/>
                <w:bCs/>
                <w:sz w:val="24"/>
              </w:rPr>
            </w:pPr>
            <w:r>
              <w:rPr>
                <w:rFonts w:hint="eastAsia" w:ascii="宋体" w:hAnsi="宋体" w:cs="宋体"/>
                <w:b w:val="0"/>
                <w:bCs/>
                <w:sz w:val="24"/>
              </w:rPr>
              <w:t>方案可行性较差的，得2分；</w:t>
            </w:r>
          </w:p>
          <w:p w14:paraId="0786198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val="0"/>
                <w:bCs/>
                <w:sz w:val="24"/>
              </w:rPr>
            </w:pPr>
            <w:r>
              <w:rPr>
                <w:rFonts w:hint="eastAsia" w:ascii="宋体" w:hAnsi="宋体" w:cs="宋体"/>
                <w:b w:val="0"/>
                <w:bCs/>
                <w:sz w:val="24"/>
              </w:rPr>
              <w:t>未提供不得分。</w:t>
            </w:r>
          </w:p>
          <w:p w14:paraId="293C489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val="0"/>
                <w:bCs/>
                <w:sz w:val="24"/>
              </w:rPr>
            </w:pPr>
            <w:r>
              <w:rPr>
                <w:rFonts w:hint="eastAsia" w:ascii="宋体" w:hAnsi="宋体" w:cs="宋体"/>
                <w:b w:val="0"/>
                <w:bCs/>
                <w:sz w:val="24"/>
              </w:rPr>
              <w:t>备注：需提供相关人员的证明材料，包括身份证、毕业证</w:t>
            </w:r>
            <w:r>
              <w:rPr>
                <w:rFonts w:hint="eastAsia" w:ascii="宋体" w:hAnsi="宋体" w:cs="宋体"/>
                <w:b w:val="0"/>
                <w:bCs/>
                <w:sz w:val="24"/>
                <w:lang w:eastAsia="zh-CN"/>
              </w:rPr>
              <w:t>、资格证书</w:t>
            </w:r>
            <w:r>
              <w:rPr>
                <w:rFonts w:hint="eastAsia" w:ascii="宋体" w:hAnsi="宋体" w:cs="宋体"/>
                <w:b w:val="0"/>
                <w:bCs/>
                <w:sz w:val="24"/>
              </w:rPr>
              <w:t>及个人社保等资料。</w:t>
            </w:r>
          </w:p>
        </w:tc>
      </w:tr>
      <w:tr w14:paraId="41CF2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7" w:type="dxa"/>
            <w:vAlign w:val="center"/>
          </w:tcPr>
          <w:p w14:paraId="0DC6889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b w:val="0"/>
                <w:bCs/>
                <w:sz w:val="24"/>
              </w:rPr>
            </w:pPr>
            <w:r>
              <w:rPr>
                <w:rFonts w:hint="eastAsia" w:ascii="宋体" w:hAnsi="宋体" w:cs="宋体"/>
                <w:b w:val="0"/>
                <w:bCs/>
                <w:sz w:val="24"/>
              </w:rPr>
              <w:t>业绩</w:t>
            </w:r>
          </w:p>
          <w:p w14:paraId="315D799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b w:val="0"/>
                <w:bCs/>
                <w:sz w:val="24"/>
              </w:rPr>
            </w:pPr>
            <w:r>
              <w:rPr>
                <w:rFonts w:hint="eastAsia" w:ascii="宋体" w:hAnsi="宋体" w:cs="宋体"/>
                <w:b w:val="0"/>
                <w:bCs/>
                <w:sz w:val="24"/>
              </w:rPr>
              <w:t>（10分）</w:t>
            </w:r>
          </w:p>
        </w:tc>
        <w:tc>
          <w:tcPr>
            <w:tcW w:w="814" w:type="dxa"/>
            <w:vAlign w:val="center"/>
          </w:tcPr>
          <w:p w14:paraId="1C176F7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val="0"/>
                <w:bCs/>
                <w:sz w:val="24"/>
              </w:rPr>
            </w:pPr>
            <w:r>
              <w:rPr>
                <w:rFonts w:hint="eastAsia" w:ascii="宋体" w:hAnsi="宋体" w:cs="宋体"/>
                <w:b w:val="0"/>
                <w:bCs/>
                <w:sz w:val="24"/>
              </w:rPr>
              <w:t>10分</w:t>
            </w:r>
          </w:p>
        </w:tc>
        <w:tc>
          <w:tcPr>
            <w:tcW w:w="7009" w:type="dxa"/>
            <w:vAlign w:val="center"/>
          </w:tcPr>
          <w:p w14:paraId="52A424F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val="0"/>
                <w:bCs/>
                <w:sz w:val="24"/>
              </w:rPr>
            </w:pPr>
            <w:r>
              <w:rPr>
                <w:rFonts w:hint="eastAsia" w:ascii="宋体" w:hAnsi="宋体" w:cs="宋体"/>
                <w:b w:val="0"/>
                <w:bCs/>
                <w:sz w:val="24"/>
              </w:rPr>
              <w:t>供应商提供自2022年</w:t>
            </w:r>
            <w:r>
              <w:rPr>
                <w:rFonts w:hint="eastAsia" w:ascii="宋体" w:hAnsi="宋体" w:cs="宋体"/>
                <w:b w:val="0"/>
                <w:bCs/>
                <w:sz w:val="24"/>
                <w:lang w:val="en-US" w:eastAsia="zh-CN"/>
              </w:rPr>
              <w:t>9</w:t>
            </w:r>
            <w:r>
              <w:rPr>
                <w:rFonts w:hint="eastAsia" w:ascii="宋体" w:hAnsi="宋体" w:cs="宋体"/>
                <w:b w:val="0"/>
                <w:bCs/>
                <w:sz w:val="24"/>
              </w:rPr>
              <w:t>月至今（以合同签订日期为准）类似项目业绩，每提供1份得2分，最高得10分。</w:t>
            </w:r>
          </w:p>
          <w:p w14:paraId="5282150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val="0"/>
                <w:bCs/>
                <w:sz w:val="24"/>
              </w:rPr>
            </w:pPr>
            <w:r>
              <w:rPr>
                <w:rFonts w:hint="eastAsia" w:ascii="宋体" w:hAnsi="宋体" w:cs="宋体"/>
                <w:b w:val="0"/>
                <w:bCs/>
                <w:sz w:val="24"/>
              </w:rPr>
              <w:t>备注：以合同复印件加盖供应商公章为准。</w:t>
            </w:r>
          </w:p>
        </w:tc>
      </w:tr>
      <w:tr w14:paraId="1F1DD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7" w:type="dxa"/>
            <w:vAlign w:val="center"/>
          </w:tcPr>
          <w:p w14:paraId="5D133F0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cs="宋体"/>
                <w:b w:val="0"/>
                <w:bCs/>
                <w:sz w:val="24"/>
              </w:rPr>
            </w:pPr>
            <w:r>
              <w:rPr>
                <w:rFonts w:hint="eastAsia" w:ascii="宋体" w:hAnsi="宋体" w:cs="宋体"/>
                <w:b w:val="0"/>
                <w:bCs/>
                <w:sz w:val="24"/>
              </w:rPr>
              <w:t>服务响应</w:t>
            </w:r>
          </w:p>
          <w:p w14:paraId="6781E16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cs="宋体"/>
                <w:b w:val="0"/>
                <w:bCs/>
                <w:sz w:val="24"/>
              </w:rPr>
            </w:pPr>
            <w:r>
              <w:rPr>
                <w:rFonts w:hint="eastAsia" w:ascii="宋体" w:hAnsi="宋体" w:cs="宋体"/>
                <w:b w:val="0"/>
                <w:bCs/>
                <w:sz w:val="24"/>
              </w:rPr>
              <w:t>与保障</w:t>
            </w:r>
          </w:p>
          <w:p w14:paraId="53CDD69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b w:val="0"/>
                <w:bCs/>
                <w:sz w:val="24"/>
              </w:rPr>
            </w:pPr>
            <w:r>
              <w:rPr>
                <w:rFonts w:hint="eastAsia" w:ascii="宋体" w:hAnsi="宋体" w:cs="宋体"/>
                <w:b w:val="0"/>
                <w:bCs/>
                <w:sz w:val="24"/>
              </w:rPr>
              <w:t>（</w:t>
            </w:r>
            <w:r>
              <w:rPr>
                <w:rFonts w:hint="eastAsia" w:ascii="宋体" w:hAnsi="宋体" w:cs="宋体"/>
                <w:b w:val="0"/>
                <w:bCs/>
                <w:sz w:val="24"/>
                <w:lang w:val="en-US" w:eastAsia="zh-CN"/>
              </w:rPr>
              <w:t>4</w:t>
            </w:r>
            <w:r>
              <w:rPr>
                <w:rFonts w:hint="eastAsia" w:ascii="宋体" w:hAnsi="宋体" w:cs="宋体"/>
                <w:b w:val="0"/>
                <w:bCs/>
                <w:sz w:val="24"/>
              </w:rPr>
              <w:t>分）</w:t>
            </w:r>
          </w:p>
        </w:tc>
        <w:tc>
          <w:tcPr>
            <w:tcW w:w="814" w:type="dxa"/>
            <w:vAlign w:val="center"/>
          </w:tcPr>
          <w:p w14:paraId="37B323D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val="0"/>
                <w:bCs/>
                <w:sz w:val="24"/>
              </w:rPr>
            </w:pPr>
            <w:r>
              <w:rPr>
                <w:rFonts w:hint="eastAsia" w:ascii="宋体" w:hAnsi="宋体" w:cs="宋体"/>
                <w:b w:val="0"/>
                <w:bCs/>
                <w:sz w:val="24"/>
                <w:lang w:val="en-US" w:eastAsia="zh-CN"/>
              </w:rPr>
              <w:t>4</w:t>
            </w:r>
            <w:r>
              <w:rPr>
                <w:rFonts w:hint="eastAsia" w:ascii="宋体" w:hAnsi="宋体" w:cs="宋体"/>
                <w:b w:val="0"/>
                <w:bCs/>
                <w:sz w:val="24"/>
              </w:rPr>
              <w:t>分</w:t>
            </w:r>
          </w:p>
        </w:tc>
        <w:tc>
          <w:tcPr>
            <w:tcW w:w="7009" w:type="dxa"/>
            <w:vAlign w:val="center"/>
          </w:tcPr>
          <w:p w14:paraId="7BF7B14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val="0"/>
                <w:bCs/>
                <w:sz w:val="24"/>
              </w:rPr>
            </w:pPr>
            <w:r>
              <w:rPr>
                <w:rFonts w:hint="eastAsia" w:ascii="宋体" w:hAnsi="宋体" w:cs="宋体"/>
                <w:b w:val="0"/>
                <w:bCs/>
                <w:sz w:val="24"/>
              </w:rPr>
              <w:t>服务响应与保障承诺提供7x24小时应急响应服务，并有明确的服务热线</w:t>
            </w:r>
            <w:r>
              <w:rPr>
                <w:rFonts w:hint="eastAsia" w:ascii="宋体" w:hAnsi="宋体" w:cs="宋体"/>
                <w:b w:val="0"/>
                <w:bCs/>
                <w:sz w:val="24"/>
                <w:lang w:eastAsia="zh-CN"/>
              </w:rPr>
              <w:t>及</w:t>
            </w:r>
            <w:r>
              <w:rPr>
                <w:rFonts w:hint="eastAsia" w:ascii="宋体" w:hAnsi="宋体" w:cs="宋体"/>
                <w:b w:val="0"/>
                <w:bCs/>
                <w:sz w:val="24"/>
              </w:rPr>
              <w:t>在线支持方式的，得2分。提供技术服务团队或承诺在2小时内到达现场支持的，得2分。</w:t>
            </w:r>
          </w:p>
        </w:tc>
      </w:tr>
      <w:tr w14:paraId="54565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7" w:type="dxa"/>
            <w:vAlign w:val="center"/>
          </w:tcPr>
          <w:p w14:paraId="7957E87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cs="宋体"/>
                <w:b w:val="0"/>
                <w:bCs/>
                <w:sz w:val="24"/>
              </w:rPr>
            </w:pPr>
            <w:r>
              <w:rPr>
                <w:rFonts w:hint="eastAsia" w:ascii="宋体" w:hAnsi="宋体" w:cs="宋体"/>
                <w:b w:val="0"/>
                <w:bCs/>
                <w:sz w:val="24"/>
                <w:lang w:val="en-US" w:eastAsia="en-US"/>
              </w:rPr>
              <w:t>合理化建议及意见（</w:t>
            </w:r>
            <w:r>
              <w:rPr>
                <w:rFonts w:hint="eastAsia" w:ascii="宋体" w:hAnsi="宋体" w:cs="宋体"/>
                <w:b w:val="0"/>
                <w:bCs/>
                <w:sz w:val="24"/>
                <w:lang w:val="en-US" w:eastAsia="zh-CN"/>
              </w:rPr>
              <w:t>2</w:t>
            </w:r>
            <w:r>
              <w:rPr>
                <w:rFonts w:hint="eastAsia" w:ascii="宋体" w:hAnsi="宋体" w:cs="宋体"/>
                <w:b w:val="0"/>
                <w:bCs/>
                <w:sz w:val="24"/>
                <w:lang w:val="en-US" w:eastAsia="en-US"/>
              </w:rPr>
              <w:t>分）</w:t>
            </w:r>
          </w:p>
        </w:tc>
        <w:tc>
          <w:tcPr>
            <w:tcW w:w="814" w:type="dxa"/>
            <w:vAlign w:val="center"/>
          </w:tcPr>
          <w:p w14:paraId="19F5A63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b w:val="0"/>
                <w:bCs/>
                <w:sz w:val="24"/>
                <w:lang w:val="en-US" w:eastAsia="zh-CN"/>
              </w:rPr>
            </w:pPr>
            <w:r>
              <w:rPr>
                <w:rFonts w:hint="eastAsia" w:ascii="宋体" w:hAnsi="宋体" w:cs="宋体"/>
                <w:b w:val="0"/>
                <w:bCs/>
                <w:sz w:val="24"/>
                <w:lang w:val="en-US" w:eastAsia="zh-CN"/>
              </w:rPr>
              <w:t>2分</w:t>
            </w:r>
          </w:p>
        </w:tc>
        <w:tc>
          <w:tcPr>
            <w:tcW w:w="7009" w:type="dxa"/>
            <w:vAlign w:val="center"/>
          </w:tcPr>
          <w:p w14:paraId="4512CD1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b w:val="0"/>
                <w:bCs/>
                <w:sz w:val="24"/>
              </w:rPr>
            </w:pPr>
            <w:r>
              <w:rPr>
                <w:rFonts w:hint="eastAsia" w:ascii="宋体" w:hAnsi="宋体" w:cs="宋体"/>
                <w:b w:val="0"/>
                <w:bCs/>
                <w:sz w:val="24"/>
                <w:lang w:val="en-US" w:eastAsia="en-US"/>
              </w:rPr>
              <w:t>针对本项目提供合理化建议及意见，合理化建议合理、承诺可行，满足采购要求，根据响应程度计0-</w:t>
            </w:r>
            <w:r>
              <w:rPr>
                <w:rFonts w:hint="eastAsia" w:ascii="宋体" w:hAnsi="宋体" w:cs="宋体"/>
                <w:b w:val="0"/>
                <w:bCs/>
                <w:sz w:val="24"/>
                <w:lang w:val="en-US" w:eastAsia="zh-CN"/>
              </w:rPr>
              <w:t>2</w:t>
            </w:r>
            <w:r>
              <w:rPr>
                <w:rFonts w:hint="eastAsia" w:ascii="宋体" w:hAnsi="宋体" w:cs="宋体"/>
                <w:b w:val="0"/>
                <w:bCs/>
                <w:sz w:val="24"/>
                <w:lang w:val="en-US" w:eastAsia="en-US"/>
              </w:rPr>
              <w:t>分，不提供不计分。</w:t>
            </w:r>
          </w:p>
        </w:tc>
      </w:tr>
      <w:tr w14:paraId="63B48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30" w:type="dxa"/>
            <w:gridSpan w:val="3"/>
            <w:vAlign w:val="center"/>
          </w:tcPr>
          <w:p w14:paraId="6BC093C8">
            <w:pPr>
              <w:spacing w:line="360" w:lineRule="auto"/>
              <w:ind w:firstLine="120" w:firstLineChars="50"/>
              <w:rPr>
                <w:rFonts w:ascii="宋体" w:hAnsi="宋体" w:cs="宋体"/>
                <w:b/>
                <w:sz w:val="24"/>
              </w:rPr>
            </w:pPr>
            <w:r>
              <w:rPr>
                <w:rFonts w:hint="eastAsia" w:ascii="宋体" w:hAnsi="宋体" w:cs="宋体"/>
                <w:b/>
                <w:sz w:val="24"/>
              </w:rPr>
              <w:t>备注：</w:t>
            </w:r>
          </w:p>
          <w:p w14:paraId="7DAE7A80">
            <w:pPr>
              <w:spacing w:line="360" w:lineRule="auto"/>
              <w:ind w:firstLine="120" w:firstLineChars="50"/>
              <w:rPr>
                <w:rFonts w:ascii="宋体" w:hAnsi="宋体" w:cs="宋体"/>
                <w:b/>
                <w:sz w:val="24"/>
              </w:rPr>
            </w:pPr>
            <w:r>
              <w:rPr>
                <w:rFonts w:hint="eastAsia" w:ascii="宋体" w:hAnsi="宋体" w:cs="宋体"/>
                <w:b/>
                <w:sz w:val="24"/>
              </w:rPr>
              <w:t>1)各磋商小组独立打分。</w:t>
            </w:r>
          </w:p>
          <w:p w14:paraId="3A78C5DA">
            <w:pPr>
              <w:spacing w:line="360" w:lineRule="auto"/>
              <w:ind w:firstLine="120" w:firstLineChars="50"/>
              <w:rPr>
                <w:rFonts w:ascii="宋体" w:hAnsi="宋体" w:cs="宋体"/>
                <w:b/>
                <w:sz w:val="24"/>
              </w:rPr>
            </w:pPr>
            <w:r>
              <w:rPr>
                <w:rFonts w:hint="eastAsia" w:ascii="宋体" w:hAnsi="宋体" w:cs="宋体"/>
                <w:b/>
                <w:sz w:val="24"/>
              </w:rPr>
              <w:t>2)若出现综合得分并列第一时，比较技术得分，技术得分高者排序在前；若技术得分仍相同，比较价格得分，价格得分高者排序在前；若价格得分仍相同，则由全体磋商小组成员无记名投票，以得票高者排序在前。</w:t>
            </w:r>
          </w:p>
          <w:p w14:paraId="43F454B9">
            <w:pPr>
              <w:spacing w:line="360" w:lineRule="auto"/>
              <w:ind w:firstLine="120" w:firstLineChars="50"/>
              <w:rPr>
                <w:rFonts w:ascii="宋体" w:hAnsi="宋体" w:cs="宋体"/>
                <w:b/>
                <w:sz w:val="24"/>
              </w:rPr>
            </w:pPr>
            <w:r>
              <w:rPr>
                <w:rFonts w:hint="eastAsia" w:ascii="宋体" w:hAnsi="宋体" w:cs="宋体"/>
                <w:b/>
                <w:sz w:val="24"/>
              </w:rPr>
              <w:t>3)磋商小组打分超过得分界限或未按本方法赋分时，该磋商小组的打分按废标处理。</w:t>
            </w:r>
          </w:p>
          <w:p w14:paraId="79C28264">
            <w:pPr>
              <w:spacing w:line="360" w:lineRule="auto"/>
              <w:ind w:firstLine="120" w:firstLineChars="50"/>
              <w:rPr>
                <w:rFonts w:ascii="宋体" w:hAnsi="宋体" w:cs="宋体"/>
                <w:b/>
                <w:sz w:val="24"/>
              </w:rPr>
            </w:pPr>
            <w:r>
              <w:rPr>
                <w:rFonts w:hint="eastAsia" w:ascii="宋体" w:hAnsi="宋体" w:cs="宋体"/>
                <w:b/>
                <w:sz w:val="24"/>
              </w:rPr>
              <w:t>4）各种计算采用插入法，数字均保留两位小数，第三位“四舍五入”。</w:t>
            </w:r>
          </w:p>
        </w:tc>
      </w:tr>
    </w:tbl>
    <w:p w14:paraId="0883E134">
      <w:pPr>
        <w:spacing w:line="360" w:lineRule="auto"/>
        <w:ind w:firstLine="120" w:firstLineChars="50"/>
        <w:rPr>
          <w:rFonts w:ascii="宋体" w:hAnsi="宋体" w:cs="宋体"/>
          <w:b/>
          <w:sz w:val="24"/>
        </w:rPr>
      </w:pPr>
    </w:p>
    <w:p w14:paraId="7B5F00C1">
      <w:pPr>
        <w:spacing w:line="360" w:lineRule="auto"/>
        <w:ind w:firstLine="120" w:firstLineChars="50"/>
        <w:rPr>
          <w:rFonts w:ascii="宋体" w:hAnsi="宋体" w:cs="宋体"/>
          <w:b/>
          <w:sz w:val="24"/>
        </w:rPr>
      </w:pPr>
      <w:r>
        <w:rPr>
          <w:rFonts w:hint="eastAsia" w:ascii="宋体" w:hAnsi="宋体" w:cs="宋体"/>
          <w:b/>
          <w:sz w:val="24"/>
        </w:rPr>
        <w:t>8、其他事项说明：（落实的相关政策）</w:t>
      </w:r>
    </w:p>
    <w:p w14:paraId="5E277B9D">
      <w:pPr>
        <w:spacing w:line="520" w:lineRule="exact"/>
        <w:ind w:firstLine="480" w:firstLineChars="200"/>
        <w:rPr>
          <w:rFonts w:ascii="宋体" w:hAnsi="宋体" w:cs="宋体"/>
          <w:sz w:val="24"/>
        </w:rPr>
      </w:pPr>
      <w:r>
        <w:rPr>
          <w:rFonts w:hint="eastAsia" w:ascii="宋体" w:hAnsi="宋体" w:cs="宋体"/>
          <w:sz w:val="24"/>
        </w:rPr>
        <w:t xml:space="preserve">采购项目需要落实的政府采购政策：依据《中华人民共和国政府采购法》、《中华人民共和国政府采购法实施条例》和《政府采购货物和服务招标投标管理办法》的有关规定，落实政府采购政策。 </w:t>
      </w:r>
    </w:p>
    <w:p w14:paraId="6CD4F080">
      <w:pPr>
        <w:spacing w:line="520" w:lineRule="exact"/>
        <w:ind w:firstLine="480" w:firstLineChars="200"/>
        <w:rPr>
          <w:rFonts w:ascii="宋体" w:hAnsi="宋体" w:cs="宋体"/>
          <w:sz w:val="24"/>
        </w:rPr>
      </w:pPr>
      <w:r>
        <w:rPr>
          <w:rFonts w:hint="eastAsia" w:ascii="宋体" w:hAnsi="宋体" w:cs="宋体"/>
          <w:sz w:val="24"/>
        </w:rPr>
        <w:t>（1）《政府采购促进中小企业发展管理办法》（财库〔2020〕46号）；</w:t>
      </w:r>
    </w:p>
    <w:p w14:paraId="10E22455">
      <w:pPr>
        <w:spacing w:line="520" w:lineRule="exact"/>
        <w:ind w:firstLine="480" w:firstLineChars="200"/>
        <w:rPr>
          <w:rFonts w:ascii="宋体" w:hAnsi="宋体" w:cs="宋体"/>
          <w:sz w:val="24"/>
        </w:rPr>
      </w:pPr>
      <w:r>
        <w:rPr>
          <w:rFonts w:hint="eastAsia" w:ascii="宋体" w:hAnsi="宋体" w:cs="宋体"/>
          <w:sz w:val="24"/>
        </w:rPr>
        <w:t>属小型、微型企业的，供应商须提供《中小企业声明函》，并由供应商加盖公章，其划型标准严格按照工业和信息化部、国家统计局、国家发展和改革委员会、财政部出台的《中小企业划型标准规定》（工信部联企业[2011]300号）执行。提供其他小微企业的服务时还需提供服务的小微企业声明函。供应商提供的《中小企业声明函》必须真实有效，如果被举报经查实出具虚假声明函的，将被取消磋商资格，并按有关规定予以处理。</w:t>
      </w:r>
    </w:p>
    <w:p w14:paraId="3F984E26">
      <w:pPr>
        <w:spacing w:line="520" w:lineRule="exact"/>
        <w:ind w:firstLine="480" w:firstLineChars="200"/>
        <w:rPr>
          <w:rFonts w:ascii="宋体" w:hAnsi="宋体" w:cs="宋体"/>
          <w:sz w:val="24"/>
        </w:rPr>
      </w:pPr>
      <w:r>
        <w:rPr>
          <w:rFonts w:hint="eastAsia" w:ascii="宋体" w:hAnsi="宋体" w:cs="宋体"/>
          <w:sz w:val="24"/>
        </w:rPr>
        <w:t>（2）《财政部司法部关于政府采购支持监狱企业发展有关问题的通知》（财库〔2014〕68号）；</w:t>
      </w:r>
    </w:p>
    <w:p w14:paraId="6769B26F">
      <w:pPr>
        <w:spacing w:line="520" w:lineRule="exact"/>
        <w:ind w:firstLine="480" w:firstLineChars="200"/>
        <w:rPr>
          <w:rFonts w:ascii="宋体" w:hAnsi="宋体" w:cs="宋体"/>
          <w:sz w:val="24"/>
        </w:rPr>
      </w:pPr>
      <w:r>
        <w:rPr>
          <w:rFonts w:hint="eastAsia" w:ascii="宋体" w:hAnsi="宋体" w:cs="宋体"/>
          <w:sz w:val="24"/>
        </w:rPr>
        <w:t>监狱、戒毒企业视同小微企业，享受政府采购相关政策；监狱和戒毒企业须提供由省级以上监狱管理局、戒毒管理局(含新疆生产建设兵团)出具的属于监狱企业的证明文件。</w:t>
      </w:r>
    </w:p>
    <w:p w14:paraId="5BE7EAC5">
      <w:pPr>
        <w:spacing w:line="520" w:lineRule="exact"/>
        <w:ind w:firstLine="480" w:firstLineChars="200"/>
        <w:rPr>
          <w:rFonts w:ascii="宋体" w:hAnsi="宋体" w:cs="宋体"/>
          <w:sz w:val="24"/>
        </w:rPr>
      </w:pPr>
      <w:r>
        <w:rPr>
          <w:rFonts w:hint="eastAsia" w:ascii="宋体" w:hAnsi="宋体" w:cs="宋体"/>
          <w:sz w:val="24"/>
        </w:rPr>
        <w:t>（3）《关于促进残疾人就业政府采购政策的通知》（财库〔2017〕141号）。</w:t>
      </w:r>
    </w:p>
    <w:p w14:paraId="7E7AA1D4">
      <w:pPr>
        <w:spacing w:line="520" w:lineRule="exact"/>
        <w:ind w:firstLine="480" w:firstLineChars="200"/>
        <w:rPr>
          <w:rFonts w:ascii="宋体" w:hAnsi="宋体" w:cs="宋体"/>
          <w:sz w:val="24"/>
        </w:rPr>
      </w:pPr>
      <w:r>
        <w:rPr>
          <w:rFonts w:hint="eastAsia" w:ascii="宋体" w:hAnsi="宋体" w:cs="宋体"/>
          <w:sz w:val="24"/>
        </w:rPr>
        <w:t>根据《财政部 民政部 中国残疾人联合会关于促进残疾人就业政府采购政策的通知》（财库〔2017〕，符合条件的残疾人福利性单位在参加政府采购活动时，应当提供本通知规定的《残疾人福利性单位声明函》（见附件），并对声明的真实性负责。中标、成交供应商为残疾人福利性单位的，采购人或者其委托的采购代理机构应当随中标、成交结果同时公告其《残疾人福利性单位声明函》，接受社会监督。供应商提供的《残疾人福利性单位声明函》与事实不符的，依照《政府采购法》第七十七条第一款的规定追究法律责任。</w:t>
      </w:r>
    </w:p>
    <w:p w14:paraId="5B4ADF76">
      <w:pPr>
        <w:spacing w:line="520" w:lineRule="exact"/>
        <w:ind w:firstLine="480" w:firstLineChars="200"/>
        <w:rPr>
          <w:rFonts w:ascii="宋体" w:hAnsi="宋体" w:cs="宋体"/>
          <w:sz w:val="24"/>
        </w:rPr>
      </w:pPr>
      <w:r>
        <w:rPr>
          <w:rFonts w:hint="eastAsia" w:ascii="宋体" w:hAnsi="宋体" w:cs="宋体"/>
          <w:sz w:val="24"/>
        </w:rPr>
        <w:t>（4）《国务院办公厅关于建立政府强制采购节能产品制度的通知》（国办发〔2007〕51号）；</w:t>
      </w:r>
    </w:p>
    <w:p w14:paraId="2454189B">
      <w:pPr>
        <w:spacing w:line="520" w:lineRule="exact"/>
        <w:ind w:firstLine="480" w:firstLineChars="200"/>
        <w:rPr>
          <w:rFonts w:ascii="宋体" w:hAnsi="宋体" w:cs="宋体"/>
          <w:sz w:val="24"/>
        </w:rPr>
      </w:pPr>
      <w:r>
        <w:rPr>
          <w:rFonts w:hint="eastAsia" w:ascii="宋体" w:hAnsi="宋体" w:cs="宋体"/>
          <w:sz w:val="24"/>
        </w:rPr>
        <w:t>（5）财政部发展改革委生态环境部市场监管总局关于调整优化节能产品、环境标志产品政府采购执行机制的通知（财库[2019]9号）；</w:t>
      </w:r>
    </w:p>
    <w:p w14:paraId="7FED5A45">
      <w:pPr>
        <w:spacing w:line="520" w:lineRule="exact"/>
        <w:ind w:firstLine="480" w:firstLineChars="200"/>
        <w:rPr>
          <w:rFonts w:ascii="宋体" w:hAnsi="宋体" w:cs="宋体"/>
          <w:sz w:val="24"/>
        </w:rPr>
      </w:pPr>
      <w:r>
        <w:rPr>
          <w:rFonts w:hint="eastAsia" w:ascii="宋体" w:hAnsi="宋体" w:cs="宋体"/>
          <w:sz w:val="24"/>
        </w:rPr>
        <w:t>（6）《关于印发环境标志产品政府采购品目清单的通知》--（财库〔2019〕18号）；</w:t>
      </w:r>
    </w:p>
    <w:p w14:paraId="54C2BA51">
      <w:pPr>
        <w:spacing w:line="520" w:lineRule="exact"/>
        <w:ind w:firstLine="480" w:firstLineChars="200"/>
        <w:rPr>
          <w:rFonts w:ascii="宋体" w:hAnsi="宋体" w:cs="宋体"/>
          <w:sz w:val="24"/>
        </w:rPr>
      </w:pPr>
      <w:r>
        <w:rPr>
          <w:rFonts w:hint="eastAsia" w:ascii="宋体" w:hAnsi="宋体" w:cs="宋体"/>
          <w:sz w:val="24"/>
        </w:rPr>
        <w:t>（7）《关于印发节能产品政府采购品目清单的通知》--（财库〔2019〕19号）；</w:t>
      </w:r>
    </w:p>
    <w:p w14:paraId="2EAB4664">
      <w:pPr>
        <w:spacing w:line="520" w:lineRule="exact"/>
        <w:ind w:firstLine="480" w:firstLineChars="200"/>
        <w:rPr>
          <w:rFonts w:ascii="宋体" w:hAnsi="宋体" w:cs="宋体"/>
          <w:sz w:val="24"/>
        </w:rPr>
      </w:pPr>
      <w:r>
        <w:rPr>
          <w:rFonts w:hint="eastAsia" w:ascii="宋体" w:hAnsi="宋体" w:cs="宋体"/>
          <w:sz w:val="24"/>
        </w:rPr>
        <w:t>（8）《市场监督总局关于发布参与实施政府采购节能产品、环境标志产品认证机构名录的公告》—2019年第16号；</w:t>
      </w:r>
    </w:p>
    <w:p w14:paraId="1C66409B">
      <w:pPr>
        <w:spacing w:line="520" w:lineRule="exact"/>
        <w:ind w:firstLine="480" w:firstLineChars="200"/>
        <w:rPr>
          <w:rFonts w:ascii="宋体" w:hAnsi="宋体" w:cs="宋体"/>
          <w:sz w:val="24"/>
        </w:rPr>
      </w:pPr>
      <w:r>
        <w:rPr>
          <w:rFonts w:hint="eastAsia" w:ascii="宋体" w:hAnsi="宋体" w:cs="宋体"/>
          <w:sz w:val="24"/>
        </w:rPr>
        <w:t>（9）《关于运用政府采购政策支持乡村产业振兴的通知》（财库〔2021〕19号）；</w:t>
      </w:r>
    </w:p>
    <w:p w14:paraId="42755653">
      <w:pPr>
        <w:wordWrap w:val="0"/>
        <w:spacing w:line="520" w:lineRule="exact"/>
        <w:ind w:firstLine="480" w:firstLineChars="200"/>
        <w:rPr>
          <w:rFonts w:ascii="宋体" w:hAnsi="宋体" w:cs="宋体"/>
          <w:sz w:val="24"/>
        </w:rPr>
      </w:pPr>
      <w:r>
        <w:rPr>
          <w:rFonts w:hint="eastAsia" w:ascii="宋体" w:hAnsi="宋体" w:cs="宋体"/>
          <w:sz w:val="24"/>
        </w:rPr>
        <w:t>（10）陕西省财政厅关于印发《陕西省中小企业政府采购信用融资办法》（陕财办采〔2018〕23号），相关政策、业务流程、办理平台（详见http://www.ccgp-shaanxi.gov.cn/zcdservice/zcd/shanxi/）；</w:t>
      </w:r>
    </w:p>
    <w:p w14:paraId="059BC155">
      <w:pPr>
        <w:spacing w:line="520" w:lineRule="exact"/>
        <w:ind w:firstLine="480" w:firstLineChars="200"/>
        <w:rPr>
          <w:rFonts w:ascii="宋体" w:hAnsi="宋体" w:cs="宋体"/>
          <w:sz w:val="24"/>
        </w:rPr>
      </w:pPr>
      <w:r>
        <w:rPr>
          <w:rFonts w:hint="eastAsia" w:ascii="宋体" w:hAnsi="宋体" w:cs="宋体"/>
          <w:sz w:val="24"/>
        </w:rPr>
        <w:t>（11）《陕西省财政厅关于加快推进我省中小企业政府采购信用融资工作的通知》（陕财办采〔2020〕15号）；</w:t>
      </w:r>
    </w:p>
    <w:p w14:paraId="1EC9DB06">
      <w:pPr>
        <w:spacing w:line="520" w:lineRule="exact"/>
        <w:ind w:firstLine="480" w:firstLineChars="200"/>
        <w:rPr>
          <w:rFonts w:ascii="宋体" w:hAnsi="宋体" w:cs="宋体"/>
          <w:sz w:val="24"/>
        </w:rPr>
      </w:pPr>
      <w:r>
        <w:rPr>
          <w:rFonts w:hint="eastAsia" w:ascii="宋体" w:hAnsi="宋体" w:cs="宋体"/>
          <w:sz w:val="24"/>
        </w:rPr>
        <w:t>（12）《关于进一步加强政府绿色采购有关问题的通知》（陕财办采〔2021〕29号）；</w:t>
      </w:r>
    </w:p>
    <w:p w14:paraId="14948D0B">
      <w:pPr>
        <w:spacing w:line="520" w:lineRule="exact"/>
        <w:ind w:firstLine="480" w:firstLineChars="200"/>
        <w:rPr>
          <w:rFonts w:ascii="宋体" w:hAnsi="宋体" w:cs="宋体"/>
          <w:sz w:val="24"/>
        </w:rPr>
      </w:pPr>
      <w:r>
        <w:rPr>
          <w:rFonts w:hint="eastAsia" w:ascii="宋体" w:hAnsi="宋体" w:cs="宋体"/>
          <w:sz w:val="24"/>
        </w:rPr>
        <w:t>（13）《陕西省财政厅陕西省工业和信息化厅关于运用政府采购政策支持首台（套）及创新产品有关事项的通知》（陕财办采﹝2021﹞17号）；</w:t>
      </w:r>
    </w:p>
    <w:p w14:paraId="66E2D93A">
      <w:pPr>
        <w:spacing w:line="520" w:lineRule="exact"/>
        <w:ind w:firstLine="480" w:firstLineChars="200"/>
        <w:rPr>
          <w:rFonts w:ascii="宋体" w:hAnsi="宋体" w:cs="宋体"/>
          <w:sz w:val="24"/>
        </w:rPr>
      </w:pPr>
      <w:r>
        <w:rPr>
          <w:rFonts w:hint="eastAsia" w:ascii="宋体" w:hAnsi="宋体" w:cs="宋体"/>
          <w:sz w:val="24"/>
        </w:rPr>
        <w:t>（14）《关于进一步加大政府采购支持中小企业力度的通知》（财库〔2022〕19号）、《关于落实政府采购支持中小企业政策有关事项的通知》（陕财办采函〔2022〕10号）；</w:t>
      </w:r>
    </w:p>
    <w:p w14:paraId="53980226">
      <w:pPr>
        <w:spacing w:line="520" w:lineRule="exact"/>
        <w:ind w:firstLine="480" w:firstLineChars="200"/>
        <w:rPr>
          <w:rFonts w:ascii="宋体" w:hAnsi="宋体" w:cs="宋体"/>
          <w:sz w:val="24"/>
        </w:rPr>
      </w:pPr>
      <w:r>
        <w:rPr>
          <w:rFonts w:hint="eastAsia" w:ascii="宋体" w:hAnsi="宋体" w:cs="宋体"/>
          <w:sz w:val="24"/>
        </w:rPr>
        <w:t>（15）陕西省财政厅《关于进一步落实政府采购支持中小企业相关政策的通知》（陕财办采〔2023〕3号）；</w:t>
      </w:r>
    </w:p>
    <w:p w14:paraId="47B2E553">
      <w:pPr>
        <w:spacing w:line="520" w:lineRule="exact"/>
        <w:ind w:firstLine="480" w:firstLineChars="200"/>
        <w:rPr>
          <w:rFonts w:ascii="宋体" w:hAnsi="宋体" w:cs="宋体"/>
          <w:sz w:val="24"/>
        </w:rPr>
      </w:pPr>
      <w:r>
        <w:rPr>
          <w:rFonts w:hint="eastAsia" w:ascii="宋体" w:hAnsi="宋体" w:cs="宋体"/>
          <w:sz w:val="24"/>
        </w:rPr>
        <w:t>（16）陕西省财政厅《关于进一步优化政府采购营商环境有关事项的通知》(陕财办采〔2023〕4号)；</w:t>
      </w:r>
    </w:p>
    <w:p w14:paraId="520630E8">
      <w:pPr>
        <w:spacing w:line="520" w:lineRule="exact"/>
        <w:ind w:firstLine="480" w:firstLineChars="200"/>
        <w:rPr>
          <w:rFonts w:ascii="宋体" w:hAnsi="宋体" w:cs="宋体"/>
          <w:sz w:val="24"/>
        </w:rPr>
      </w:pPr>
      <w:r>
        <w:rPr>
          <w:rFonts w:hint="eastAsia" w:ascii="宋体" w:hAnsi="宋体" w:cs="宋体"/>
          <w:sz w:val="24"/>
        </w:rPr>
        <w:t>（17）其他需要落实的政府采购政策。若享受以上政策优惠的企业，提供相应声明函或品目范围内产品有效认证证书。</w:t>
      </w:r>
    </w:p>
    <w:p w14:paraId="7F74902E">
      <w:pPr>
        <w:spacing w:line="560" w:lineRule="exact"/>
        <w:ind w:firstLine="120" w:firstLineChars="50"/>
        <w:rPr>
          <w:rFonts w:ascii="宋体" w:hAnsi="宋体" w:cs="宋体"/>
          <w:b/>
          <w:sz w:val="24"/>
        </w:rPr>
      </w:pPr>
      <w:r>
        <w:rPr>
          <w:rFonts w:hint="eastAsia" w:ascii="宋体" w:hAnsi="宋体" w:cs="宋体"/>
          <w:b/>
          <w:sz w:val="24"/>
        </w:rPr>
        <w:t>9、成交</w:t>
      </w:r>
    </w:p>
    <w:p w14:paraId="17DCCA69">
      <w:pPr>
        <w:spacing w:line="560" w:lineRule="exact"/>
        <w:ind w:firstLine="360" w:firstLineChars="150"/>
        <w:rPr>
          <w:rFonts w:ascii="宋体" w:hAnsi="宋体" w:cs="宋体"/>
          <w:sz w:val="24"/>
        </w:rPr>
      </w:pPr>
      <w:r>
        <w:rPr>
          <w:rFonts w:hint="eastAsia" w:ascii="宋体" w:hAnsi="宋体" w:cs="宋体"/>
          <w:sz w:val="24"/>
        </w:rPr>
        <w:t>（1）采购代理机构在磋商结束后二个工作日内将磋商结果报告送达采购人，采购人在收到磋商结果报告后五个工作日内，按照磋商结果报告中推荐的成交候选供应商确定成交供应商，同时书面复函采购代理机构；</w:t>
      </w:r>
    </w:p>
    <w:p w14:paraId="53F95FE6">
      <w:pPr>
        <w:spacing w:line="560" w:lineRule="exact"/>
        <w:ind w:firstLine="360" w:firstLineChars="150"/>
        <w:rPr>
          <w:rFonts w:ascii="宋体" w:hAnsi="宋体" w:cs="宋体"/>
          <w:sz w:val="24"/>
        </w:rPr>
      </w:pPr>
      <w:r>
        <w:rPr>
          <w:rFonts w:hint="eastAsia" w:ascii="宋体" w:hAnsi="宋体" w:cs="宋体"/>
          <w:sz w:val="24"/>
        </w:rPr>
        <w:t>（2）采购代理机构收到采购人“成交复函”后，二个工作日内在发布结果，无异议后，向成交供应商发出“成交通知书”。</w:t>
      </w:r>
    </w:p>
    <w:p w14:paraId="7C8D5C67">
      <w:pPr>
        <w:jc w:val="center"/>
        <w:rPr>
          <w:rFonts w:ascii="宋体" w:hAnsi="宋体" w:cs="宋体"/>
          <w:b/>
          <w:sz w:val="30"/>
          <w:szCs w:val="30"/>
        </w:rPr>
      </w:pPr>
      <w:r>
        <w:rPr>
          <w:rFonts w:hint="eastAsia" w:ascii="宋体" w:hAnsi="宋体" w:cs="宋体"/>
          <w:b/>
          <w:sz w:val="30"/>
          <w:szCs w:val="30"/>
        </w:rPr>
        <w:t>七．签订合同</w:t>
      </w:r>
    </w:p>
    <w:p w14:paraId="53E46B6A">
      <w:pPr>
        <w:spacing w:line="520" w:lineRule="exact"/>
        <w:ind w:firstLine="480" w:firstLineChars="200"/>
        <w:rPr>
          <w:rFonts w:ascii="宋体" w:hAnsi="宋体" w:cs="宋体"/>
          <w:sz w:val="24"/>
        </w:rPr>
      </w:pPr>
      <w:r>
        <w:rPr>
          <w:rFonts w:hint="eastAsia" w:ascii="宋体" w:hAnsi="宋体" w:cs="宋体"/>
          <w:sz w:val="24"/>
        </w:rPr>
        <w:t>1、成交后，成交供应商在收到成交通知书后二十五（25）个日历日内，应按磋商文件的要求与采购人洽谈合同条款，并签订供货合同，同时送监督机构备案，磋商文件及成交供应商的响应文件均作为合同的组成部分；</w:t>
      </w:r>
    </w:p>
    <w:p w14:paraId="5319D337">
      <w:pPr>
        <w:spacing w:line="520" w:lineRule="exact"/>
        <w:ind w:firstLine="480" w:firstLineChars="200"/>
        <w:rPr>
          <w:rFonts w:ascii="宋体" w:hAnsi="宋体" w:cs="宋体"/>
          <w:sz w:val="24"/>
        </w:rPr>
      </w:pPr>
      <w:r>
        <w:rPr>
          <w:rFonts w:hint="eastAsia" w:ascii="宋体" w:hAnsi="宋体" w:cs="宋体"/>
          <w:sz w:val="24"/>
        </w:rPr>
        <w:t>2、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14:paraId="7C5D2322">
      <w:pPr>
        <w:spacing w:line="520" w:lineRule="exact"/>
        <w:ind w:firstLine="480" w:firstLineChars="200"/>
        <w:rPr>
          <w:rFonts w:ascii="宋体" w:hAnsi="宋体" w:cs="宋体"/>
          <w:sz w:val="24"/>
        </w:rPr>
      </w:pPr>
      <w:r>
        <w:rPr>
          <w:rFonts w:hint="eastAsia" w:ascii="宋体" w:hAnsi="宋体" w:cs="宋体"/>
          <w:sz w:val="24"/>
        </w:rPr>
        <w:t>3、成交供应商因不可抗力或者自身原因不能履行政府采购合同的，采购人可以与排序在成交供应商之后第一位的成交候选供应商签订政府采购合同，以此类推，也可以重新开展采购活动。因自身原因拒绝签订政府采购合同的成交供应商不得参加对该项目重新开展的采购活动。</w:t>
      </w:r>
    </w:p>
    <w:p w14:paraId="683D3E9E">
      <w:pPr>
        <w:spacing w:line="520" w:lineRule="exact"/>
        <w:ind w:firstLine="480" w:firstLineChars="200"/>
        <w:rPr>
          <w:rFonts w:ascii="宋体" w:hAnsi="宋体" w:cs="宋体"/>
          <w:sz w:val="24"/>
        </w:rPr>
      </w:pPr>
      <w:r>
        <w:rPr>
          <w:rFonts w:hint="eastAsia" w:ascii="宋体" w:hAnsi="宋体" w:cs="宋体"/>
          <w:sz w:val="24"/>
        </w:rPr>
        <w:t>4、根据需要，采购代理机构可会同采购人负责监督、协调和处理履约过程中出现的问题；</w:t>
      </w:r>
    </w:p>
    <w:p w14:paraId="16A389B1">
      <w:pPr>
        <w:spacing w:line="520" w:lineRule="exact"/>
        <w:ind w:firstLine="480" w:firstLineChars="200"/>
        <w:rPr>
          <w:rFonts w:ascii="宋体" w:hAnsi="宋体" w:cs="宋体"/>
          <w:sz w:val="24"/>
        </w:rPr>
      </w:pPr>
      <w:r>
        <w:rPr>
          <w:rFonts w:hint="eastAsia" w:ascii="宋体" w:hAnsi="宋体" w:cs="宋体"/>
          <w:sz w:val="24"/>
        </w:rPr>
        <w:t>5、政府采购管理部门在合同履行期间以及履行期后，可以随时检查项目的执行情况，对采购标准、采购内容进行调查核实，并对发现的问题进行处理。</w:t>
      </w:r>
    </w:p>
    <w:p w14:paraId="0996EA8D">
      <w:pPr>
        <w:jc w:val="center"/>
        <w:rPr>
          <w:rFonts w:ascii="宋体" w:hAnsi="宋体" w:cs="宋体"/>
          <w:b/>
          <w:sz w:val="30"/>
          <w:szCs w:val="30"/>
        </w:rPr>
      </w:pPr>
      <w:r>
        <w:rPr>
          <w:rFonts w:hint="eastAsia" w:ascii="宋体" w:hAnsi="宋体" w:cs="宋体"/>
          <w:b/>
          <w:sz w:val="30"/>
          <w:szCs w:val="30"/>
        </w:rPr>
        <w:t>八．成交服务费</w:t>
      </w:r>
    </w:p>
    <w:p w14:paraId="0F6CD982">
      <w:pPr>
        <w:spacing w:line="360" w:lineRule="auto"/>
        <w:ind w:firstLine="480" w:firstLineChars="200"/>
        <w:rPr>
          <w:rFonts w:ascii="宋体" w:hAnsi="宋体" w:cs="宋体"/>
          <w:sz w:val="24"/>
        </w:rPr>
      </w:pPr>
      <w:r>
        <w:rPr>
          <w:rFonts w:hint="eastAsia" w:ascii="宋体" w:hAnsi="宋体" w:cs="宋体"/>
          <w:sz w:val="24"/>
        </w:rPr>
        <w:t>1、成交服务费按约定由成交供应商支付。</w:t>
      </w:r>
    </w:p>
    <w:p w14:paraId="52810A31">
      <w:pPr>
        <w:spacing w:line="360" w:lineRule="auto"/>
        <w:ind w:firstLine="480" w:firstLineChars="200"/>
        <w:rPr>
          <w:rFonts w:ascii="宋体" w:hAnsi="宋体" w:cs="宋体"/>
          <w:sz w:val="24"/>
        </w:rPr>
      </w:pPr>
      <w:r>
        <w:rPr>
          <w:rFonts w:hint="eastAsia" w:ascii="宋体" w:hAnsi="宋体" w:cs="宋体"/>
          <w:sz w:val="24"/>
          <w:highlight w:val="none"/>
        </w:rPr>
        <w:t>2、成交供应商应依据成交金额向采购代理机构交纳成交服务费，交费金额参照《招标代理服务收费管理暂行办法》（计价格（2002）1980号）附件规定的收费标准收取。</w:t>
      </w:r>
    </w:p>
    <w:p w14:paraId="1CCF4B0F">
      <w:pPr>
        <w:spacing w:line="360" w:lineRule="auto"/>
        <w:ind w:firstLine="480" w:firstLineChars="200"/>
        <w:rPr>
          <w:rFonts w:ascii="宋体" w:hAnsi="宋体" w:cs="宋体"/>
          <w:b/>
          <w:bCs/>
          <w:sz w:val="24"/>
        </w:rPr>
      </w:pPr>
      <w:r>
        <w:rPr>
          <w:rFonts w:hint="eastAsia" w:ascii="宋体" w:hAnsi="宋体" w:cs="宋体"/>
          <w:sz w:val="24"/>
        </w:rPr>
        <w:t>3、本项目代理服务费按服务计取。</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1831"/>
        <w:gridCol w:w="2090"/>
        <w:gridCol w:w="2090"/>
      </w:tblGrid>
      <w:tr w14:paraId="5189A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2348" w:type="dxa"/>
            <w:vAlign w:val="center"/>
          </w:tcPr>
          <w:p w14:paraId="7255ABD0">
            <w:pPr>
              <w:pStyle w:val="29"/>
              <w:spacing w:before="0" w:beforeAutospacing="0" w:after="0" w:afterAutospacing="0" w:line="480" w:lineRule="exact"/>
              <w:jc w:val="center"/>
            </w:pPr>
            <w:r>
              <w:rPr>
                <w:rFonts w:hint="eastAsia"/>
                <w:b/>
              </w:rPr>
              <w:t>成交金额（万元）</w:t>
            </w:r>
          </w:p>
        </w:tc>
        <w:tc>
          <w:tcPr>
            <w:tcW w:w="1831" w:type="dxa"/>
            <w:vAlign w:val="center"/>
          </w:tcPr>
          <w:p w14:paraId="687A9520">
            <w:pPr>
              <w:pStyle w:val="29"/>
              <w:spacing w:before="0" w:beforeAutospacing="0" w:after="0" w:afterAutospacing="0" w:line="480" w:lineRule="exact"/>
              <w:jc w:val="center"/>
            </w:pPr>
            <w:r>
              <w:rPr>
                <w:rFonts w:hint="eastAsia"/>
                <w:b/>
              </w:rPr>
              <w:t>货物类</w:t>
            </w:r>
          </w:p>
        </w:tc>
        <w:tc>
          <w:tcPr>
            <w:tcW w:w="2090" w:type="dxa"/>
            <w:vAlign w:val="center"/>
          </w:tcPr>
          <w:p w14:paraId="21502F8D">
            <w:pPr>
              <w:pStyle w:val="29"/>
              <w:spacing w:before="0" w:beforeAutospacing="0" w:after="0" w:afterAutospacing="0" w:line="480" w:lineRule="exact"/>
              <w:jc w:val="center"/>
            </w:pPr>
            <w:r>
              <w:rPr>
                <w:rFonts w:hint="eastAsia"/>
                <w:b/>
              </w:rPr>
              <w:t>服务类</w:t>
            </w:r>
          </w:p>
        </w:tc>
        <w:tc>
          <w:tcPr>
            <w:tcW w:w="2090" w:type="dxa"/>
            <w:vAlign w:val="center"/>
          </w:tcPr>
          <w:p w14:paraId="1C740220">
            <w:pPr>
              <w:pStyle w:val="29"/>
              <w:spacing w:before="0" w:beforeAutospacing="0" w:after="0" w:afterAutospacing="0" w:line="480" w:lineRule="exact"/>
              <w:jc w:val="center"/>
            </w:pPr>
            <w:r>
              <w:rPr>
                <w:rFonts w:hint="eastAsia"/>
                <w:b/>
              </w:rPr>
              <w:t>工程类</w:t>
            </w:r>
          </w:p>
        </w:tc>
      </w:tr>
      <w:tr w14:paraId="73811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348" w:type="dxa"/>
            <w:vAlign w:val="center"/>
          </w:tcPr>
          <w:p w14:paraId="17CAA399">
            <w:pPr>
              <w:pStyle w:val="29"/>
              <w:spacing w:before="0" w:beforeAutospacing="0" w:after="0" w:afterAutospacing="0" w:line="480" w:lineRule="exact"/>
              <w:jc w:val="both"/>
            </w:pPr>
            <w:r>
              <w:rPr>
                <w:rFonts w:hint="eastAsia"/>
              </w:rPr>
              <w:t>100以下</w:t>
            </w:r>
          </w:p>
        </w:tc>
        <w:tc>
          <w:tcPr>
            <w:tcW w:w="1831" w:type="dxa"/>
            <w:vAlign w:val="center"/>
          </w:tcPr>
          <w:p w14:paraId="71157592">
            <w:pPr>
              <w:pStyle w:val="29"/>
              <w:spacing w:before="0" w:beforeAutospacing="0" w:after="0" w:afterAutospacing="0" w:line="480" w:lineRule="exact"/>
              <w:jc w:val="center"/>
            </w:pPr>
            <w:r>
              <w:rPr>
                <w:rFonts w:hint="eastAsia"/>
              </w:rPr>
              <w:t>1.5%</w:t>
            </w:r>
          </w:p>
        </w:tc>
        <w:tc>
          <w:tcPr>
            <w:tcW w:w="2090" w:type="dxa"/>
            <w:vAlign w:val="center"/>
          </w:tcPr>
          <w:p w14:paraId="3190CA1F">
            <w:pPr>
              <w:pStyle w:val="29"/>
              <w:spacing w:before="0" w:beforeAutospacing="0" w:after="0" w:afterAutospacing="0" w:line="480" w:lineRule="exact"/>
              <w:jc w:val="center"/>
            </w:pPr>
            <w:r>
              <w:rPr>
                <w:rFonts w:hint="eastAsia"/>
              </w:rPr>
              <w:t>1.5%</w:t>
            </w:r>
          </w:p>
        </w:tc>
        <w:tc>
          <w:tcPr>
            <w:tcW w:w="2090" w:type="dxa"/>
            <w:vAlign w:val="center"/>
          </w:tcPr>
          <w:p w14:paraId="5A86E54A">
            <w:pPr>
              <w:pStyle w:val="29"/>
              <w:spacing w:before="0" w:beforeAutospacing="0" w:after="0" w:afterAutospacing="0" w:line="480" w:lineRule="exact"/>
              <w:jc w:val="center"/>
            </w:pPr>
            <w:r>
              <w:rPr>
                <w:rFonts w:hint="eastAsia"/>
              </w:rPr>
              <w:t>1.0%</w:t>
            </w:r>
          </w:p>
        </w:tc>
      </w:tr>
      <w:tr w14:paraId="3F7C7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348" w:type="dxa"/>
            <w:vAlign w:val="center"/>
          </w:tcPr>
          <w:p w14:paraId="62EE04E0">
            <w:pPr>
              <w:spacing w:line="480" w:lineRule="exact"/>
              <w:rPr>
                <w:rFonts w:ascii="宋体" w:hAnsi="宋体" w:cs="宋体"/>
                <w:b/>
                <w:sz w:val="24"/>
              </w:rPr>
            </w:pPr>
            <w:r>
              <w:rPr>
                <w:rFonts w:hint="eastAsia" w:ascii="宋体" w:hAnsi="宋体" w:cs="宋体"/>
                <w:sz w:val="24"/>
              </w:rPr>
              <w:t>100-500</w:t>
            </w:r>
          </w:p>
        </w:tc>
        <w:tc>
          <w:tcPr>
            <w:tcW w:w="1831" w:type="dxa"/>
            <w:vAlign w:val="center"/>
          </w:tcPr>
          <w:p w14:paraId="61AC7D01">
            <w:pPr>
              <w:spacing w:line="480" w:lineRule="exact"/>
              <w:jc w:val="center"/>
              <w:rPr>
                <w:rFonts w:ascii="宋体" w:hAnsi="宋体" w:cs="宋体"/>
                <w:b/>
                <w:sz w:val="24"/>
              </w:rPr>
            </w:pPr>
            <w:r>
              <w:rPr>
                <w:rFonts w:hint="eastAsia" w:ascii="宋体" w:hAnsi="宋体" w:cs="宋体"/>
                <w:sz w:val="24"/>
              </w:rPr>
              <w:t>1.1%</w:t>
            </w:r>
          </w:p>
        </w:tc>
        <w:tc>
          <w:tcPr>
            <w:tcW w:w="2090" w:type="dxa"/>
            <w:vAlign w:val="center"/>
          </w:tcPr>
          <w:p w14:paraId="0FA79F24">
            <w:pPr>
              <w:spacing w:line="480" w:lineRule="exact"/>
              <w:jc w:val="center"/>
              <w:rPr>
                <w:rFonts w:ascii="宋体" w:hAnsi="宋体" w:cs="宋体"/>
                <w:b/>
                <w:sz w:val="24"/>
              </w:rPr>
            </w:pPr>
            <w:r>
              <w:rPr>
                <w:rFonts w:hint="eastAsia" w:ascii="宋体" w:hAnsi="宋体" w:cs="宋体"/>
                <w:sz w:val="24"/>
              </w:rPr>
              <w:t>0.8%</w:t>
            </w:r>
          </w:p>
        </w:tc>
        <w:tc>
          <w:tcPr>
            <w:tcW w:w="2090" w:type="dxa"/>
            <w:vAlign w:val="center"/>
          </w:tcPr>
          <w:p w14:paraId="08D91A5D">
            <w:pPr>
              <w:pStyle w:val="29"/>
              <w:spacing w:before="0" w:beforeAutospacing="0" w:after="0" w:afterAutospacing="0" w:line="480" w:lineRule="exact"/>
              <w:jc w:val="center"/>
            </w:pPr>
            <w:r>
              <w:rPr>
                <w:rFonts w:hint="eastAsia"/>
              </w:rPr>
              <w:t>0.7%</w:t>
            </w:r>
          </w:p>
        </w:tc>
      </w:tr>
      <w:tr w14:paraId="07B0D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348" w:type="dxa"/>
            <w:vAlign w:val="center"/>
          </w:tcPr>
          <w:p w14:paraId="3BC83DCD">
            <w:pPr>
              <w:spacing w:line="480" w:lineRule="exact"/>
              <w:rPr>
                <w:rFonts w:ascii="宋体" w:hAnsi="宋体" w:cs="宋体"/>
                <w:b/>
                <w:sz w:val="24"/>
              </w:rPr>
            </w:pPr>
            <w:r>
              <w:rPr>
                <w:rFonts w:hint="eastAsia" w:ascii="宋体" w:hAnsi="宋体" w:cs="宋体"/>
                <w:sz w:val="24"/>
              </w:rPr>
              <w:t>500-1000</w:t>
            </w:r>
          </w:p>
        </w:tc>
        <w:tc>
          <w:tcPr>
            <w:tcW w:w="1831" w:type="dxa"/>
            <w:vAlign w:val="center"/>
          </w:tcPr>
          <w:p w14:paraId="112E6F7C">
            <w:pPr>
              <w:spacing w:line="480" w:lineRule="exact"/>
              <w:jc w:val="center"/>
              <w:rPr>
                <w:rFonts w:ascii="宋体" w:hAnsi="宋体" w:cs="宋体"/>
                <w:b/>
                <w:sz w:val="24"/>
              </w:rPr>
            </w:pPr>
            <w:r>
              <w:rPr>
                <w:rFonts w:hint="eastAsia" w:ascii="宋体" w:hAnsi="宋体" w:cs="宋体"/>
                <w:sz w:val="24"/>
              </w:rPr>
              <w:t>0.8%</w:t>
            </w:r>
          </w:p>
        </w:tc>
        <w:tc>
          <w:tcPr>
            <w:tcW w:w="2090" w:type="dxa"/>
            <w:vAlign w:val="center"/>
          </w:tcPr>
          <w:p w14:paraId="0744915B">
            <w:pPr>
              <w:spacing w:line="480" w:lineRule="exact"/>
              <w:jc w:val="center"/>
              <w:rPr>
                <w:rFonts w:ascii="宋体" w:hAnsi="宋体" w:cs="宋体"/>
                <w:b/>
                <w:sz w:val="24"/>
              </w:rPr>
            </w:pPr>
            <w:r>
              <w:rPr>
                <w:rFonts w:hint="eastAsia" w:ascii="宋体" w:hAnsi="宋体" w:cs="宋体"/>
                <w:sz w:val="24"/>
              </w:rPr>
              <w:t>0.45%</w:t>
            </w:r>
          </w:p>
        </w:tc>
        <w:tc>
          <w:tcPr>
            <w:tcW w:w="2090" w:type="dxa"/>
            <w:vAlign w:val="center"/>
          </w:tcPr>
          <w:p w14:paraId="099368B3">
            <w:pPr>
              <w:spacing w:line="480" w:lineRule="exact"/>
              <w:jc w:val="center"/>
              <w:rPr>
                <w:rFonts w:ascii="宋体" w:hAnsi="宋体" w:cs="宋体"/>
                <w:b/>
                <w:sz w:val="24"/>
              </w:rPr>
            </w:pPr>
            <w:r>
              <w:rPr>
                <w:rFonts w:hint="eastAsia" w:ascii="宋体" w:hAnsi="宋体" w:cs="宋体"/>
                <w:sz w:val="24"/>
              </w:rPr>
              <w:t>0.55%</w:t>
            </w:r>
          </w:p>
        </w:tc>
      </w:tr>
      <w:tr w14:paraId="5286D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348" w:type="dxa"/>
            <w:vAlign w:val="center"/>
          </w:tcPr>
          <w:p w14:paraId="0E8C5EFF">
            <w:pPr>
              <w:spacing w:line="480" w:lineRule="exact"/>
              <w:rPr>
                <w:rFonts w:ascii="宋体" w:hAnsi="宋体" w:cs="宋体"/>
                <w:b/>
                <w:sz w:val="24"/>
              </w:rPr>
            </w:pPr>
            <w:r>
              <w:rPr>
                <w:rFonts w:hint="eastAsia" w:ascii="宋体" w:hAnsi="宋体" w:cs="宋体"/>
                <w:sz w:val="24"/>
              </w:rPr>
              <w:t>1000-5000</w:t>
            </w:r>
          </w:p>
        </w:tc>
        <w:tc>
          <w:tcPr>
            <w:tcW w:w="1831" w:type="dxa"/>
            <w:vAlign w:val="center"/>
          </w:tcPr>
          <w:p w14:paraId="144AB57D">
            <w:pPr>
              <w:spacing w:line="480" w:lineRule="exact"/>
              <w:jc w:val="center"/>
              <w:rPr>
                <w:rFonts w:ascii="宋体" w:hAnsi="宋体" w:cs="宋体"/>
                <w:b/>
                <w:sz w:val="24"/>
              </w:rPr>
            </w:pPr>
            <w:r>
              <w:rPr>
                <w:rFonts w:hint="eastAsia" w:ascii="宋体" w:hAnsi="宋体" w:cs="宋体"/>
                <w:sz w:val="24"/>
              </w:rPr>
              <w:t>0.5%</w:t>
            </w:r>
          </w:p>
        </w:tc>
        <w:tc>
          <w:tcPr>
            <w:tcW w:w="2090" w:type="dxa"/>
            <w:vAlign w:val="center"/>
          </w:tcPr>
          <w:p w14:paraId="15E4EF19">
            <w:pPr>
              <w:spacing w:line="480" w:lineRule="exact"/>
              <w:jc w:val="center"/>
              <w:rPr>
                <w:rFonts w:ascii="宋体" w:hAnsi="宋体" w:cs="宋体"/>
                <w:b/>
                <w:sz w:val="24"/>
              </w:rPr>
            </w:pPr>
            <w:r>
              <w:rPr>
                <w:rFonts w:hint="eastAsia" w:ascii="宋体" w:hAnsi="宋体" w:cs="宋体"/>
                <w:sz w:val="24"/>
              </w:rPr>
              <w:t>0.25%</w:t>
            </w:r>
          </w:p>
        </w:tc>
        <w:tc>
          <w:tcPr>
            <w:tcW w:w="2090" w:type="dxa"/>
            <w:vAlign w:val="center"/>
          </w:tcPr>
          <w:p w14:paraId="593CD113">
            <w:pPr>
              <w:pStyle w:val="29"/>
              <w:spacing w:before="0" w:beforeAutospacing="0" w:after="0" w:afterAutospacing="0" w:line="480" w:lineRule="exact"/>
              <w:jc w:val="center"/>
            </w:pPr>
            <w:r>
              <w:rPr>
                <w:rFonts w:hint="eastAsia"/>
              </w:rPr>
              <w:t>0.35%</w:t>
            </w:r>
          </w:p>
        </w:tc>
      </w:tr>
      <w:tr w14:paraId="3127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348" w:type="dxa"/>
            <w:vAlign w:val="center"/>
          </w:tcPr>
          <w:p w14:paraId="524AF53E">
            <w:pPr>
              <w:spacing w:line="480" w:lineRule="exact"/>
              <w:rPr>
                <w:rFonts w:ascii="宋体" w:hAnsi="宋体" w:cs="宋体"/>
                <w:b/>
                <w:sz w:val="24"/>
              </w:rPr>
            </w:pPr>
            <w:r>
              <w:rPr>
                <w:rFonts w:hint="eastAsia" w:ascii="宋体" w:hAnsi="宋体" w:cs="宋体"/>
                <w:sz w:val="24"/>
              </w:rPr>
              <w:t>5000-10000</w:t>
            </w:r>
          </w:p>
        </w:tc>
        <w:tc>
          <w:tcPr>
            <w:tcW w:w="1831" w:type="dxa"/>
            <w:vAlign w:val="center"/>
          </w:tcPr>
          <w:p w14:paraId="71FE40D0">
            <w:pPr>
              <w:spacing w:line="480" w:lineRule="exact"/>
              <w:jc w:val="center"/>
              <w:rPr>
                <w:rFonts w:ascii="宋体" w:hAnsi="宋体" w:cs="宋体"/>
                <w:b/>
                <w:sz w:val="24"/>
              </w:rPr>
            </w:pPr>
            <w:r>
              <w:rPr>
                <w:rFonts w:hint="eastAsia" w:ascii="宋体" w:hAnsi="宋体" w:cs="宋体"/>
                <w:sz w:val="24"/>
              </w:rPr>
              <w:t>0.25%</w:t>
            </w:r>
          </w:p>
        </w:tc>
        <w:tc>
          <w:tcPr>
            <w:tcW w:w="2090" w:type="dxa"/>
            <w:vAlign w:val="center"/>
          </w:tcPr>
          <w:p w14:paraId="239B7A86">
            <w:pPr>
              <w:spacing w:line="480" w:lineRule="exact"/>
              <w:jc w:val="center"/>
              <w:rPr>
                <w:rFonts w:ascii="宋体" w:hAnsi="宋体" w:cs="宋体"/>
                <w:b/>
                <w:sz w:val="24"/>
              </w:rPr>
            </w:pPr>
            <w:r>
              <w:rPr>
                <w:rFonts w:hint="eastAsia" w:ascii="宋体" w:hAnsi="宋体" w:cs="宋体"/>
                <w:sz w:val="24"/>
              </w:rPr>
              <w:t>0.1%</w:t>
            </w:r>
          </w:p>
        </w:tc>
        <w:tc>
          <w:tcPr>
            <w:tcW w:w="2090" w:type="dxa"/>
            <w:vAlign w:val="center"/>
          </w:tcPr>
          <w:p w14:paraId="312EB018">
            <w:pPr>
              <w:spacing w:line="480" w:lineRule="exact"/>
              <w:jc w:val="center"/>
              <w:rPr>
                <w:rFonts w:ascii="宋体" w:hAnsi="宋体" w:cs="宋体"/>
                <w:b/>
                <w:sz w:val="24"/>
              </w:rPr>
            </w:pPr>
            <w:r>
              <w:rPr>
                <w:rFonts w:hint="eastAsia" w:ascii="宋体" w:hAnsi="宋体" w:cs="宋体"/>
                <w:sz w:val="24"/>
              </w:rPr>
              <w:t>0.2%</w:t>
            </w:r>
          </w:p>
        </w:tc>
      </w:tr>
      <w:tr w14:paraId="6EEA5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348" w:type="dxa"/>
            <w:vAlign w:val="center"/>
          </w:tcPr>
          <w:p w14:paraId="3B47062F">
            <w:pPr>
              <w:spacing w:line="480" w:lineRule="exact"/>
              <w:rPr>
                <w:rFonts w:ascii="宋体" w:hAnsi="宋体" w:cs="宋体"/>
                <w:b/>
                <w:sz w:val="24"/>
              </w:rPr>
            </w:pPr>
            <w:r>
              <w:rPr>
                <w:rFonts w:hint="eastAsia" w:ascii="宋体" w:hAnsi="宋体" w:cs="宋体"/>
                <w:sz w:val="24"/>
              </w:rPr>
              <w:t>10000-100000</w:t>
            </w:r>
          </w:p>
        </w:tc>
        <w:tc>
          <w:tcPr>
            <w:tcW w:w="1831" w:type="dxa"/>
            <w:vAlign w:val="center"/>
          </w:tcPr>
          <w:p w14:paraId="16620F70">
            <w:pPr>
              <w:spacing w:line="480" w:lineRule="exact"/>
              <w:jc w:val="center"/>
              <w:rPr>
                <w:rFonts w:ascii="宋体" w:hAnsi="宋体" w:cs="宋体"/>
                <w:b/>
                <w:sz w:val="24"/>
              </w:rPr>
            </w:pPr>
            <w:r>
              <w:rPr>
                <w:rFonts w:hint="eastAsia" w:ascii="宋体" w:hAnsi="宋体" w:cs="宋体"/>
                <w:sz w:val="24"/>
              </w:rPr>
              <w:t>0.05%</w:t>
            </w:r>
          </w:p>
        </w:tc>
        <w:tc>
          <w:tcPr>
            <w:tcW w:w="2090" w:type="dxa"/>
            <w:vAlign w:val="center"/>
          </w:tcPr>
          <w:p w14:paraId="63BEF252">
            <w:pPr>
              <w:spacing w:line="480" w:lineRule="exact"/>
              <w:jc w:val="center"/>
              <w:rPr>
                <w:rFonts w:ascii="宋体" w:hAnsi="宋体" w:cs="宋体"/>
                <w:b/>
                <w:sz w:val="24"/>
              </w:rPr>
            </w:pPr>
            <w:r>
              <w:rPr>
                <w:rFonts w:hint="eastAsia" w:ascii="宋体" w:hAnsi="宋体" w:cs="宋体"/>
                <w:sz w:val="24"/>
              </w:rPr>
              <w:t>0.05%</w:t>
            </w:r>
          </w:p>
        </w:tc>
        <w:tc>
          <w:tcPr>
            <w:tcW w:w="2090" w:type="dxa"/>
            <w:vAlign w:val="center"/>
          </w:tcPr>
          <w:p w14:paraId="2B09095C">
            <w:pPr>
              <w:spacing w:line="480" w:lineRule="exact"/>
              <w:jc w:val="center"/>
              <w:rPr>
                <w:rFonts w:ascii="宋体" w:hAnsi="宋体" w:cs="宋体"/>
                <w:b/>
                <w:sz w:val="24"/>
              </w:rPr>
            </w:pPr>
            <w:r>
              <w:rPr>
                <w:rFonts w:hint="eastAsia" w:ascii="宋体" w:hAnsi="宋体" w:cs="宋体"/>
                <w:sz w:val="24"/>
              </w:rPr>
              <w:t>0.05%</w:t>
            </w:r>
          </w:p>
        </w:tc>
      </w:tr>
      <w:tr w14:paraId="4350E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348" w:type="dxa"/>
            <w:vAlign w:val="center"/>
          </w:tcPr>
          <w:p w14:paraId="72B449E7">
            <w:pPr>
              <w:spacing w:line="480" w:lineRule="exact"/>
              <w:rPr>
                <w:rFonts w:ascii="宋体" w:hAnsi="宋体" w:cs="宋体"/>
                <w:b/>
                <w:sz w:val="24"/>
              </w:rPr>
            </w:pPr>
            <w:r>
              <w:rPr>
                <w:rFonts w:hint="eastAsia" w:ascii="宋体" w:hAnsi="宋体" w:cs="宋体"/>
                <w:sz w:val="24"/>
              </w:rPr>
              <w:t>100000以上</w:t>
            </w:r>
          </w:p>
        </w:tc>
        <w:tc>
          <w:tcPr>
            <w:tcW w:w="1831" w:type="dxa"/>
            <w:vAlign w:val="center"/>
          </w:tcPr>
          <w:p w14:paraId="4B0C7BF4">
            <w:pPr>
              <w:spacing w:line="480" w:lineRule="exact"/>
              <w:jc w:val="center"/>
              <w:rPr>
                <w:rFonts w:ascii="宋体" w:hAnsi="宋体" w:cs="宋体"/>
                <w:b/>
                <w:sz w:val="24"/>
              </w:rPr>
            </w:pPr>
            <w:r>
              <w:rPr>
                <w:rFonts w:hint="eastAsia" w:ascii="宋体" w:hAnsi="宋体" w:cs="宋体"/>
                <w:sz w:val="24"/>
              </w:rPr>
              <w:t>0.01%</w:t>
            </w:r>
          </w:p>
        </w:tc>
        <w:tc>
          <w:tcPr>
            <w:tcW w:w="2090" w:type="dxa"/>
            <w:vAlign w:val="center"/>
          </w:tcPr>
          <w:p w14:paraId="15D05FBD">
            <w:pPr>
              <w:spacing w:line="480" w:lineRule="exact"/>
              <w:jc w:val="center"/>
              <w:rPr>
                <w:rFonts w:ascii="宋体" w:hAnsi="宋体" w:cs="宋体"/>
                <w:b/>
                <w:sz w:val="24"/>
              </w:rPr>
            </w:pPr>
            <w:r>
              <w:rPr>
                <w:rFonts w:hint="eastAsia" w:ascii="宋体" w:hAnsi="宋体" w:cs="宋体"/>
                <w:sz w:val="24"/>
              </w:rPr>
              <w:t>0.01%</w:t>
            </w:r>
          </w:p>
        </w:tc>
        <w:tc>
          <w:tcPr>
            <w:tcW w:w="2090" w:type="dxa"/>
            <w:vAlign w:val="center"/>
          </w:tcPr>
          <w:p w14:paraId="02CF6378">
            <w:pPr>
              <w:pStyle w:val="29"/>
              <w:spacing w:before="0" w:beforeAutospacing="0" w:after="0" w:afterAutospacing="0" w:line="480" w:lineRule="exact"/>
              <w:jc w:val="center"/>
            </w:pPr>
            <w:r>
              <w:rPr>
                <w:rFonts w:hint="eastAsia"/>
              </w:rPr>
              <w:t>0.015%</w:t>
            </w:r>
          </w:p>
        </w:tc>
      </w:tr>
    </w:tbl>
    <w:p w14:paraId="1DA9E92A">
      <w:pPr>
        <w:spacing w:line="360" w:lineRule="auto"/>
        <w:ind w:firstLine="360" w:firstLineChars="150"/>
        <w:rPr>
          <w:rFonts w:ascii="宋体" w:hAnsi="宋体" w:cs="宋体"/>
          <w:kern w:val="0"/>
          <w:sz w:val="24"/>
        </w:rPr>
      </w:pPr>
      <w:r>
        <w:rPr>
          <w:rFonts w:hint="eastAsia" w:ascii="宋体" w:hAnsi="宋体" w:cs="宋体"/>
          <w:kern w:val="0"/>
          <w:sz w:val="24"/>
        </w:rPr>
        <w:t>注：磋商代理服务收费按差额定率累进法计算。</w:t>
      </w:r>
    </w:p>
    <w:p w14:paraId="36C32766">
      <w:pPr>
        <w:spacing w:line="360" w:lineRule="auto"/>
        <w:jc w:val="center"/>
        <w:rPr>
          <w:rFonts w:ascii="宋体" w:hAnsi="宋体" w:cs="宋体"/>
          <w:b/>
          <w:kern w:val="0"/>
          <w:sz w:val="24"/>
        </w:rPr>
      </w:pPr>
      <w:r>
        <w:rPr>
          <w:rFonts w:hint="eastAsia" w:ascii="宋体" w:hAnsi="宋体" w:cs="宋体"/>
          <w:b/>
          <w:sz w:val="30"/>
          <w:szCs w:val="30"/>
        </w:rPr>
        <w:t>九．特殊情况处理</w:t>
      </w:r>
    </w:p>
    <w:p w14:paraId="63CF19C2">
      <w:pPr>
        <w:spacing w:line="360" w:lineRule="auto"/>
        <w:ind w:firstLine="480" w:firstLineChars="200"/>
        <w:rPr>
          <w:rFonts w:ascii="宋体" w:hAnsi="宋体" w:cs="宋体"/>
          <w:sz w:val="24"/>
        </w:rPr>
      </w:pPr>
      <w:r>
        <w:rPr>
          <w:rFonts w:hint="eastAsia" w:ascii="宋体" w:hAnsi="宋体" w:cs="宋体"/>
          <w:sz w:val="24"/>
        </w:rPr>
        <w:t>1、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请遵照执行。</w:t>
      </w:r>
    </w:p>
    <w:p w14:paraId="3A1E888B">
      <w:pPr>
        <w:spacing w:line="360" w:lineRule="auto"/>
        <w:ind w:firstLine="480" w:firstLineChars="200"/>
        <w:rPr>
          <w:rFonts w:ascii="宋体" w:hAnsi="宋体" w:cs="宋体"/>
          <w:sz w:val="24"/>
        </w:rPr>
      </w:pPr>
      <w:r>
        <w:rPr>
          <w:rFonts w:hint="eastAsia" w:ascii="宋体" w:hAnsi="宋体" w:cs="宋体"/>
          <w:sz w:val="24"/>
        </w:rPr>
        <w:t>2、依据陕财办采资〔2018〕26号文件的规定，采用竞争性磋商采购方式的货物、服务项目，参加采购活动或符合采购需求的供应商只有一家，经磋商小组审核竞争性磋商文件没有倾向性、歧视性条款，采购人不改变采购需求，且同意转为单一来源采购方式，可以采用单一来源方式采购，不再进行公示。</w:t>
      </w:r>
    </w:p>
    <w:p w14:paraId="693EAAEA">
      <w:pPr>
        <w:spacing w:line="360" w:lineRule="auto"/>
        <w:ind w:firstLine="480" w:firstLineChars="200"/>
        <w:rPr>
          <w:rFonts w:ascii="宋体" w:hAnsi="宋体" w:cs="宋体"/>
          <w:sz w:val="24"/>
        </w:rPr>
      </w:pPr>
      <w:r>
        <w:rPr>
          <w:rFonts w:hint="eastAsia" w:ascii="宋体" w:hAnsi="宋体" w:cs="宋体"/>
          <w:sz w:val="24"/>
        </w:rPr>
        <w:t>3、转变为单一来源采购方式后，实行多轮报价，第一次报价（含转变单一来源前的报价）后，最终成交金额为最终报价。如采购需求没有实质性变化，供应商报价应逐次降低，本次报价超过上次报价为无效报价，出现相同报价的，可再次报价。</w:t>
      </w:r>
    </w:p>
    <w:p w14:paraId="06E9EFEA">
      <w:pPr>
        <w:spacing w:line="360" w:lineRule="auto"/>
        <w:jc w:val="center"/>
        <w:rPr>
          <w:rFonts w:ascii="宋体" w:hAnsi="宋体" w:cs="宋体"/>
          <w:b/>
          <w:sz w:val="30"/>
          <w:szCs w:val="30"/>
        </w:rPr>
      </w:pPr>
      <w:r>
        <w:rPr>
          <w:rFonts w:hint="eastAsia" w:ascii="宋体" w:hAnsi="宋体" w:cs="宋体"/>
          <w:b/>
          <w:sz w:val="30"/>
          <w:szCs w:val="30"/>
          <w:lang w:val="zh-CN"/>
        </w:rPr>
        <w:br w:type="page"/>
      </w:r>
      <w:r>
        <w:rPr>
          <w:rFonts w:hint="eastAsia" w:ascii="宋体" w:hAnsi="宋体" w:cs="宋体"/>
          <w:b/>
          <w:sz w:val="30"/>
          <w:szCs w:val="30"/>
          <w:lang w:val="zh-CN"/>
        </w:rPr>
        <w:t>十、政府采购信用担保及信用融资合作机构联系名单</w:t>
      </w:r>
    </w:p>
    <w:p w14:paraId="5C8D47D2">
      <w:pPr>
        <w:pStyle w:val="14"/>
        <w:spacing w:line="360" w:lineRule="auto"/>
        <w:ind w:firstLine="480" w:firstLineChars="200"/>
        <w:jc w:val="center"/>
        <w:rPr>
          <w:rFonts w:ascii="宋体" w:hAnsi="宋体" w:cs="宋体"/>
          <w:color w:val="auto"/>
          <w:lang w:val="zh-CN"/>
        </w:rPr>
      </w:pPr>
      <w:r>
        <w:rPr>
          <w:rFonts w:hint="eastAsia" w:ascii="宋体" w:hAnsi="宋体" w:cs="宋体"/>
          <w:color w:val="auto"/>
          <w:lang w:val="zh-CN"/>
        </w:rPr>
        <w:t>政府采购信用担保及信用融资合作机构联系名单</w:t>
      </w:r>
    </w:p>
    <w:tbl>
      <w:tblPr>
        <w:tblStyle w:val="32"/>
        <w:tblW w:w="9582" w:type="dxa"/>
        <w:jc w:val="center"/>
        <w:tblLayout w:type="fixed"/>
        <w:tblCellMar>
          <w:top w:w="15" w:type="dxa"/>
          <w:left w:w="15" w:type="dxa"/>
          <w:bottom w:w="15" w:type="dxa"/>
          <w:right w:w="15" w:type="dxa"/>
        </w:tblCellMar>
      </w:tblPr>
      <w:tblGrid>
        <w:gridCol w:w="616"/>
        <w:gridCol w:w="1552"/>
        <w:gridCol w:w="1570"/>
        <w:gridCol w:w="1234"/>
        <w:gridCol w:w="1166"/>
        <w:gridCol w:w="2206"/>
        <w:gridCol w:w="1238"/>
      </w:tblGrid>
      <w:tr w14:paraId="53B44518">
        <w:tblPrEx>
          <w:tblCellMar>
            <w:top w:w="15" w:type="dxa"/>
            <w:left w:w="15" w:type="dxa"/>
            <w:bottom w:w="15" w:type="dxa"/>
            <w:right w:w="15" w:type="dxa"/>
          </w:tblCellMar>
        </w:tblPrEx>
        <w:trPr>
          <w:trHeight w:val="624"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14:paraId="469F4718">
            <w:pPr>
              <w:widowControl/>
              <w:spacing w:line="360" w:lineRule="auto"/>
              <w:jc w:val="center"/>
              <w:textAlignment w:val="center"/>
              <w:rPr>
                <w:rFonts w:ascii="宋体" w:hAnsi="宋体" w:cs="宋体"/>
                <w:b/>
                <w:bCs/>
                <w:kern w:val="0"/>
                <w:sz w:val="24"/>
                <w:lang w:val="zh-CN"/>
              </w:rPr>
            </w:pPr>
            <w:r>
              <w:rPr>
                <w:rFonts w:hint="eastAsia" w:ascii="宋体" w:hAnsi="宋体" w:cs="宋体"/>
                <w:b/>
                <w:bCs/>
                <w:kern w:val="0"/>
                <w:sz w:val="24"/>
                <w:lang w:val="zh-CN"/>
              </w:rPr>
              <w:t>序号</w:t>
            </w:r>
          </w:p>
        </w:tc>
        <w:tc>
          <w:tcPr>
            <w:tcW w:w="1552" w:type="dxa"/>
            <w:tcBorders>
              <w:top w:val="single" w:color="000000" w:sz="4" w:space="0"/>
              <w:left w:val="single" w:color="000000" w:sz="4" w:space="0"/>
              <w:bottom w:val="single" w:color="000000" w:sz="4" w:space="0"/>
              <w:right w:val="single" w:color="000000" w:sz="4" w:space="0"/>
            </w:tcBorders>
            <w:vAlign w:val="center"/>
          </w:tcPr>
          <w:p w14:paraId="73CC28CD">
            <w:pPr>
              <w:widowControl/>
              <w:spacing w:line="360" w:lineRule="auto"/>
              <w:jc w:val="center"/>
              <w:textAlignment w:val="center"/>
              <w:rPr>
                <w:rFonts w:ascii="宋体" w:hAnsi="宋体" w:cs="宋体"/>
                <w:b/>
                <w:bCs/>
                <w:kern w:val="0"/>
                <w:sz w:val="24"/>
                <w:lang w:val="zh-CN"/>
              </w:rPr>
            </w:pPr>
            <w:r>
              <w:rPr>
                <w:rFonts w:hint="eastAsia" w:ascii="宋体" w:hAnsi="宋体" w:cs="宋体"/>
                <w:b/>
                <w:bCs/>
                <w:kern w:val="0"/>
                <w:sz w:val="24"/>
                <w:lang w:val="zh-CN"/>
              </w:rPr>
              <w:t>合作单位名称</w:t>
            </w:r>
          </w:p>
        </w:tc>
        <w:tc>
          <w:tcPr>
            <w:tcW w:w="1570" w:type="dxa"/>
            <w:tcBorders>
              <w:top w:val="single" w:color="000000" w:sz="4" w:space="0"/>
              <w:left w:val="single" w:color="000000" w:sz="4" w:space="0"/>
              <w:bottom w:val="single" w:color="000000" w:sz="4" w:space="0"/>
              <w:right w:val="single" w:color="000000" w:sz="4" w:space="0"/>
            </w:tcBorders>
            <w:vAlign w:val="center"/>
          </w:tcPr>
          <w:p w14:paraId="525A7215">
            <w:pPr>
              <w:widowControl/>
              <w:spacing w:line="360" w:lineRule="auto"/>
              <w:jc w:val="center"/>
              <w:textAlignment w:val="center"/>
              <w:rPr>
                <w:rFonts w:ascii="宋体" w:hAnsi="宋体" w:cs="宋体"/>
                <w:b/>
                <w:bCs/>
                <w:kern w:val="0"/>
                <w:sz w:val="24"/>
                <w:lang w:val="zh-CN"/>
              </w:rPr>
            </w:pPr>
            <w:r>
              <w:rPr>
                <w:rFonts w:hint="eastAsia" w:ascii="宋体" w:hAnsi="宋体" w:cs="宋体"/>
                <w:b/>
                <w:bCs/>
                <w:kern w:val="0"/>
                <w:sz w:val="24"/>
                <w:lang w:val="zh-CN"/>
              </w:rPr>
              <w:t>主办单位名称</w:t>
            </w:r>
          </w:p>
        </w:tc>
        <w:tc>
          <w:tcPr>
            <w:tcW w:w="1234" w:type="dxa"/>
            <w:tcBorders>
              <w:top w:val="single" w:color="000000" w:sz="4" w:space="0"/>
              <w:left w:val="single" w:color="000000" w:sz="4" w:space="0"/>
              <w:bottom w:val="single" w:color="000000" w:sz="4" w:space="0"/>
              <w:right w:val="single" w:color="000000" w:sz="4" w:space="0"/>
            </w:tcBorders>
            <w:vAlign w:val="center"/>
          </w:tcPr>
          <w:p w14:paraId="40866E46">
            <w:pPr>
              <w:widowControl/>
              <w:spacing w:line="360" w:lineRule="auto"/>
              <w:jc w:val="center"/>
              <w:textAlignment w:val="center"/>
              <w:rPr>
                <w:rFonts w:ascii="宋体" w:hAnsi="宋体" w:cs="宋体"/>
                <w:b/>
                <w:bCs/>
                <w:kern w:val="0"/>
                <w:sz w:val="24"/>
                <w:lang w:val="zh-CN"/>
              </w:rPr>
            </w:pPr>
            <w:r>
              <w:rPr>
                <w:rFonts w:hint="eastAsia" w:ascii="宋体" w:hAnsi="宋体" w:cs="宋体"/>
                <w:b/>
                <w:bCs/>
                <w:kern w:val="0"/>
                <w:sz w:val="24"/>
                <w:lang w:val="zh-CN"/>
              </w:rPr>
              <w:t>联系部门</w:t>
            </w:r>
          </w:p>
        </w:tc>
        <w:tc>
          <w:tcPr>
            <w:tcW w:w="1166" w:type="dxa"/>
            <w:tcBorders>
              <w:top w:val="single" w:color="000000" w:sz="4" w:space="0"/>
              <w:left w:val="single" w:color="000000" w:sz="4" w:space="0"/>
              <w:bottom w:val="single" w:color="000000" w:sz="4" w:space="0"/>
              <w:right w:val="single" w:color="000000" w:sz="4" w:space="0"/>
            </w:tcBorders>
            <w:vAlign w:val="center"/>
          </w:tcPr>
          <w:p w14:paraId="449BC672">
            <w:pPr>
              <w:widowControl/>
              <w:spacing w:line="360" w:lineRule="auto"/>
              <w:jc w:val="center"/>
              <w:textAlignment w:val="center"/>
              <w:rPr>
                <w:rFonts w:ascii="宋体" w:hAnsi="宋体" w:cs="宋体"/>
                <w:b/>
                <w:bCs/>
                <w:kern w:val="0"/>
                <w:sz w:val="24"/>
                <w:lang w:val="zh-CN"/>
              </w:rPr>
            </w:pPr>
            <w:r>
              <w:rPr>
                <w:rFonts w:hint="eastAsia" w:ascii="宋体" w:hAnsi="宋体" w:cs="宋体"/>
                <w:b/>
                <w:bCs/>
                <w:kern w:val="0"/>
                <w:sz w:val="24"/>
                <w:lang w:val="zh-CN"/>
              </w:rPr>
              <w:t>联系人员</w:t>
            </w:r>
          </w:p>
        </w:tc>
        <w:tc>
          <w:tcPr>
            <w:tcW w:w="2206" w:type="dxa"/>
            <w:tcBorders>
              <w:top w:val="single" w:color="000000" w:sz="4" w:space="0"/>
              <w:left w:val="single" w:color="000000" w:sz="4" w:space="0"/>
              <w:bottom w:val="single" w:color="000000" w:sz="4" w:space="0"/>
              <w:right w:val="single" w:color="000000" w:sz="4" w:space="0"/>
            </w:tcBorders>
            <w:vAlign w:val="center"/>
          </w:tcPr>
          <w:p w14:paraId="3B5A6D1A">
            <w:pPr>
              <w:widowControl/>
              <w:spacing w:line="360" w:lineRule="auto"/>
              <w:jc w:val="center"/>
              <w:textAlignment w:val="center"/>
              <w:rPr>
                <w:rFonts w:ascii="宋体" w:hAnsi="宋体" w:cs="宋体"/>
                <w:b/>
                <w:bCs/>
                <w:kern w:val="0"/>
                <w:sz w:val="24"/>
                <w:lang w:val="zh-CN"/>
              </w:rPr>
            </w:pPr>
            <w:r>
              <w:rPr>
                <w:rFonts w:hint="eastAsia" w:ascii="宋体" w:hAnsi="宋体" w:cs="宋体"/>
                <w:b/>
                <w:bCs/>
                <w:kern w:val="0"/>
                <w:sz w:val="24"/>
                <w:lang w:val="zh-CN"/>
              </w:rPr>
              <w:t>联系电话</w:t>
            </w:r>
          </w:p>
        </w:tc>
        <w:tc>
          <w:tcPr>
            <w:tcW w:w="1238" w:type="dxa"/>
            <w:tcBorders>
              <w:top w:val="single" w:color="000000" w:sz="4" w:space="0"/>
              <w:left w:val="single" w:color="000000" w:sz="4" w:space="0"/>
              <w:bottom w:val="single" w:color="000000" w:sz="4" w:space="0"/>
              <w:right w:val="single" w:color="000000" w:sz="4" w:space="0"/>
            </w:tcBorders>
            <w:vAlign w:val="center"/>
          </w:tcPr>
          <w:p w14:paraId="56DFE004">
            <w:pPr>
              <w:widowControl/>
              <w:spacing w:line="360" w:lineRule="auto"/>
              <w:jc w:val="center"/>
              <w:textAlignment w:val="center"/>
              <w:rPr>
                <w:rFonts w:ascii="宋体" w:hAnsi="宋体" w:cs="宋体"/>
                <w:b/>
                <w:bCs/>
                <w:kern w:val="0"/>
                <w:sz w:val="24"/>
                <w:lang w:val="zh-CN"/>
              </w:rPr>
            </w:pPr>
            <w:r>
              <w:rPr>
                <w:rFonts w:hint="eastAsia" w:ascii="宋体" w:hAnsi="宋体" w:cs="宋体"/>
                <w:b/>
                <w:bCs/>
                <w:kern w:val="0"/>
                <w:sz w:val="24"/>
                <w:lang w:val="zh-CN"/>
              </w:rPr>
              <w:t>备注</w:t>
            </w:r>
          </w:p>
        </w:tc>
      </w:tr>
      <w:tr w14:paraId="14CDE95D">
        <w:tblPrEx>
          <w:tblCellMar>
            <w:top w:w="15" w:type="dxa"/>
            <w:left w:w="15" w:type="dxa"/>
            <w:bottom w:w="15" w:type="dxa"/>
            <w:right w:w="15" w:type="dxa"/>
          </w:tblCellMar>
        </w:tblPrEx>
        <w:trPr>
          <w:trHeight w:val="624"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14:paraId="3E683F99">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1</w:t>
            </w:r>
          </w:p>
        </w:tc>
        <w:tc>
          <w:tcPr>
            <w:tcW w:w="1552" w:type="dxa"/>
            <w:tcBorders>
              <w:top w:val="single" w:color="000000" w:sz="4" w:space="0"/>
              <w:left w:val="single" w:color="000000" w:sz="4" w:space="0"/>
              <w:bottom w:val="single" w:color="000000" w:sz="4" w:space="0"/>
              <w:right w:val="single" w:color="000000" w:sz="4" w:space="0"/>
            </w:tcBorders>
            <w:vAlign w:val="center"/>
          </w:tcPr>
          <w:p w14:paraId="182EAB20">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西安投融资担保有限公司</w:t>
            </w:r>
          </w:p>
        </w:tc>
        <w:tc>
          <w:tcPr>
            <w:tcW w:w="1570" w:type="dxa"/>
            <w:tcBorders>
              <w:top w:val="single" w:color="000000" w:sz="4" w:space="0"/>
              <w:left w:val="single" w:color="000000" w:sz="4" w:space="0"/>
              <w:bottom w:val="single" w:color="000000" w:sz="4" w:space="0"/>
              <w:right w:val="single" w:color="000000" w:sz="4" w:space="0"/>
            </w:tcBorders>
            <w:vAlign w:val="center"/>
          </w:tcPr>
          <w:p w14:paraId="4B676E3F">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西安投融资担保有限公司</w:t>
            </w:r>
          </w:p>
        </w:tc>
        <w:tc>
          <w:tcPr>
            <w:tcW w:w="1234" w:type="dxa"/>
            <w:tcBorders>
              <w:top w:val="single" w:color="000000" w:sz="4" w:space="0"/>
              <w:left w:val="single" w:color="000000" w:sz="4" w:space="0"/>
              <w:bottom w:val="single" w:color="000000" w:sz="4" w:space="0"/>
              <w:right w:val="single" w:color="000000" w:sz="4" w:space="0"/>
            </w:tcBorders>
            <w:vAlign w:val="center"/>
          </w:tcPr>
          <w:p w14:paraId="06E45ADD">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业务五部</w:t>
            </w:r>
          </w:p>
        </w:tc>
        <w:tc>
          <w:tcPr>
            <w:tcW w:w="1166" w:type="dxa"/>
            <w:tcBorders>
              <w:top w:val="single" w:color="000000" w:sz="4" w:space="0"/>
              <w:left w:val="single" w:color="000000" w:sz="4" w:space="0"/>
              <w:bottom w:val="single" w:color="000000" w:sz="4" w:space="0"/>
              <w:right w:val="single" w:color="000000" w:sz="4" w:space="0"/>
            </w:tcBorders>
            <w:vAlign w:val="center"/>
          </w:tcPr>
          <w:p w14:paraId="325C734F">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李晓</w:t>
            </w:r>
          </w:p>
          <w:p w14:paraId="4208E3B1">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何彦君</w:t>
            </w:r>
          </w:p>
          <w:p w14:paraId="18529CBB">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张华</w:t>
            </w:r>
          </w:p>
        </w:tc>
        <w:tc>
          <w:tcPr>
            <w:tcW w:w="2206" w:type="dxa"/>
            <w:tcBorders>
              <w:top w:val="single" w:color="000000" w:sz="4" w:space="0"/>
              <w:left w:val="single" w:color="000000" w:sz="4" w:space="0"/>
              <w:bottom w:val="single" w:color="000000" w:sz="4" w:space="0"/>
              <w:right w:val="single" w:color="000000" w:sz="4" w:space="0"/>
            </w:tcBorders>
            <w:vAlign w:val="center"/>
          </w:tcPr>
          <w:p w14:paraId="1FEE887A">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88499422 13572821281</w:t>
            </w:r>
          </w:p>
          <w:p w14:paraId="105FBF16">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88499422 13679255205</w:t>
            </w:r>
          </w:p>
          <w:p w14:paraId="7FE1A788">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88499422 18220823060</w:t>
            </w:r>
          </w:p>
        </w:tc>
        <w:tc>
          <w:tcPr>
            <w:tcW w:w="1238" w:type="dxa"/>
            <w:tcBorders>
              <w:top w:val="single" w:color="000000" w:sz="4" w:space="0"/>
              <w:left w:val="single" w:color="000000" w:sz="4" w:space="0"/>
              <w:bottom w:val="single" w:color="000000" w:sz="4" w:space="0"/>
              <w:right w:val="single" w:color="000000" w:sz="4" w:space="0"/>
            </w:tcBorders>
            <w:vAlign w:val="center"/>
          </w:tcPr>
          <w:p w14:paraId="4C7C2745">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信用担保</w:t>
            </w:r>
          </w:p>
        </w:tc>
      </w:tr>
      <w:tr w14:paraId="3B34DA16">
        <w:tblPrEx>
          <w:tblCellMar>
            <w:top w:w="15" w:type="dxa"/>
            <w:left w:w="15" w:type="dxa"/>
            <w:bottom w:w="15" w:type="dxa"/>
            <w:right w:w="15" w:type="dxa"/>
          </w:tblCellMar>
        </w:tblPrEx>
        <w:trPr>
          <w:trHeight w:val="624"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14:paraId="2932133F">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2</w:t>
            </w:r>
          </w:p>
        </w:tc>
        <w:tc>
          <w:tcPr>
            <w:tcW w:w="1552" w:type="dxa"/>
            <w:tcBorders>
              <w:top w:val="single" w:color="000000" w:sz="4" w:space="0"/>
              <w:left w:val="single" w:color="000000" w:sz="4" w:space="0"/>
              <w:bottom w:val="single" w:color="000000" w:sz="4" w:space="0"/>
              <w:right w:val="single" w:color="000000" w:sz="4" w:space="0"/>
            </w:tcBorders>
            <w:vAlign w:val="center"/>
          </w:tcPr>
          <w:p w14:paraId="3F092762">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陕西省信用再担保有限责任公司</w:t>
            </w:r>
          </w:p>
        </w:tc>
        <w:tc>
          <w:tcPr>
            <w:tcW w:w="1570" w:type="dxa"/>
            <w:tcBorders>
              <w:top w:val="single" w:color="000000" w:sz="4" w:space="0"/>
              <w:left w:val="single" w:color="000000" w:sz="4" w:space="0"/>
              <w:bottom w:val="single" w:color="000000" w:sz="4" w:space="0"/>
              <w:right w:val="single" w:color="000000" w:sz="4" w:space="0"/>
            </w:tcBorders>
            <w:vAlign w:val="center"/>
          </w:tcPr>
          <w:p w14:paraId="5C8159B4">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陕西省信用再担保</w:t>
            </w:r>
          </w:p>
          <w:p w14:paraId="2C943DA3">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有限责任公司</w:t>
            </w:r>
          </w:p>
        </w:tc>
        <w:tc>
          <w:tcPr>
            <w:tcW w:w="1234" w:type="dxa"/>
            <w:tcBorders>
              <w:top w:val="single" w:color="000000" w:sz="4" w:space="0"/>
              <w:left w:val="single" w:color="000000" w:sz="4" w:space="0"/>
              <w:bottom w:val="single" w:color="000000" w:sz="4" w:space="0"/>
              <w:right w:val="single" w:color="000000" w:sz="4" w:space="0"/>
            </w:tcBorders>
            <w:vAlign w:val="center"/>
          </w:tcPr>
          <w:p w14:paraId="74917836">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业务三部</w:t>
            </w:r>
          </w:p>
        </w:tc>
        <w:tc>
          <w:tcPr>
            <w:tcW w:w="1166" w:type="dxa"/>
            <w:tcBorders>
              <w:top w:val="single" w:color="000000" w:sz="4" w:space="0"/>
              <w:left w:val="single" w:color="000000" w:sz="4" w:space="0"/>
              <w:bottom w:val="single" w:color="000000" w:sz="4" w:space="0"/>
              <w:right w:val="single" w:color="000000" w:sz="4" w:space="0"/>
            </w:tcBorders>
            <w:vAlign w:val="center"/>
          </w:tcPr>
          <w:p w14:paraId="5696B6D9">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夏靖颜</w:t>
            </w:r>
          </w:p>
          <w:p w14:paraId="2B9ABF9A">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朱筠祥</w:t>
            </w:r>
          </w:p>
        </w:tc>
        <w:tc>
          <w:tcPr>
            <w:tcW w:w="2206" w:type="dxa"/>
            <w:tcBorders>
              <w:top w:val="single" w:color="000000" w:sz="4" w:space="0"/>
              <w:left w:val="single" w:color="000000" w:sz="4" w:space="0"/>
              <w:bottom w:val="single" w:color="000000" w:sz="4" w:space="0"/>
              <w:right w:val="single" w:color="000000" w:sz="4" w:space="0"/>
            </w:tcBorders>
            <w:vAlign w:val="center"/>
          </w:tcPr>
          <w:p w14:paraId="075CA2CF">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88606038-6027</w:t>
            </w:r>
          </w:p>
          <w:p w14:paraId="1DA3C3CD">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18591406320</w:t>
            </w:r>
          </w:p>
          <w:p w14:paraId="3F4840BF">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18629282228</w:t>
            </w:r>
          </w:p>
        </w:tc>
        <w:tc>
          <w:tcPr>
            <w:tcW w:w="1238" w:type="dxa"/>
            <w:tcBorders>
              <w:top w:val="single" w:color="000000" w:sz="4" w:space="0"/>
              <w:left w:val="single" w:color="000000" w:sz="4" w:space="0"/>
              <w:bottom w:val="single" w:color="000000" w:sz="4" w:space="0"/>
              <w:right w:val="single" w:color="000000" w:sz="4" w:space="0"/>
            </w:tcBorders>
            <w:vAlign w:val="center"/>
          </w:tcPr>
          <w:p w14:paraId="17D0688F">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信用担保</w:t>
            </w:r>
          </w:p>
        </w:tc>
      </w:tr>
      <w:tr w14:paraId="439D2ACB">
        <w:tblPrEx>
          <w:tblCellMar>
            <w:top w:w="15" w:type="dxa"/>
            <w:left w:w="15" w:type="dxa"/>
            <w:bottom w:w="15" w:type="dxa"/>
            <w:right w:w="15" w:type="dxa"/>
          </w:tblCellMar>
        </w:tblPrEx>
        <w:trPr>
          <w:trHeight w:val="624"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14:paraId="6D13FA6E">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3</w:t>
            </w:r>
          </w:p>
        </w:tc>
        <w:tc>
          <w:tcPr>
            <w:tcW w:w="1552" w:type="dxa"/>
            <w:tcBorders>
              <w:top w:val="single" w:color="000000" w:sz="4" w:space="0"/>
              <w:left w:val="single" w:color="000000" w:sz="4" w:space="0"/>
              <w:bottom w:val="single" w:color="000000" w:sz="4" w:space="0"/>
              <w:right w:val="single" w:color="000000" w:sz="4" w:space="0"/>
            </w:tcBorders>
            <w:vAlign w:val="center"/>
          </w:tcPr>
          <w:p w14:paraId="54998051">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中国银行股份有限公司陕西省分行</w:t>
            </w:r>
          </w:p>
        </w:tc>
        <w:tc>
          <w:tcPr>
            <w:tcW w:w="1570" w:type="dxa"/>
            <w:tcBorders>
              <w:top w:val="single" w:color="000000" w:sz="4" w:space="0"/>
              <w:left w:val="single" w:color="000000" w:sz="4" w:space="0"/>
              <w:bottom w:val="single" w:color="000000" w:sz="4" w:space="0"/>
              <w:right w:val="single" w:color="000000" w:sz="4" w:space="0"/>
            </w:tcBorders>
            <w:vAlign w:val="center"/>
          </w:tcPr>
          <w:p w14:paraId="781D71FB">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中国银行西安二环世纪星支行</w:t>
            </w:r>
          </w:p>
        </w:tc>
        <w:tc>
          <w:tcPr>
            <w:tcW w:w="1234" w:type="dxa"/>
            <w:tcBorders>
              <w:top w:val="single" w:color="000000" w:sz="4" w:space="0"/>
              <w:left w:val="single" w:color="000000" w:sz="4" w:space="0"/>
              <w:bottom w:val="single" w:color="000000" w:sz="4" w:space="0"/>
              <w:right w:val="single" w:color="000000" w:sz="4" w:space="0"/>
            </w:tcBorders>
            <w:vAlign w:val="center"/>
          </w:tcPr>
          <w:p w14:paraId="1C83F233">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公司业务部</w:t>
            </w:r>
          </w:p>
        </w:tc>
        <w:tc>
          <w:tcPr>
            <w:tcW w:w="1166" w:type="dxa"/>
            <w:tcBorders>
              <w:top w:val="single" w:color="000000" w:sz="4" w:space="0"/>
              <w:left w:val="single" w:color="000000" w:sz="4" w:space="0"/>
              <w:bottom w:val="single" w:color="000000" w:sz="4" w:space="0"/>
              <w:right w:val="single" w:color="000000" w:sz="4" w:space="0"/>
            </w:tcBorders>
            <w:vAlign w:val="center"/>
          </w:tcPr>
          <w:p w14:paraId="6DB19607">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 xml:space="preserve">胡涛 </w:t>
            </w:r>
          </w:p>
          <w:p w14:paraId="6E60E495">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叶楚沙</w:t>
            </w:r>
          </w:p>
        </w:tc>
        <w:tc>
          <w:tcPr>
            <w:tcW w:w="2206" w:type="dxa"/>
            <w:tcBorders>
              <w:top w:val="single" w:color="000000" w:sz="4" w:space="0"/>
              <w:left w:val="single" w:color="000000" w:sz="4" w:space="0"/>
              <w:bottom w:val="single" w:color="000000" w:sz="4" w:space="0"/>
              <w:right w:val="single" w:color="000000" w:sz="4" w:space="0"/>
            </w:tcBorders>
            <w:vAlign w:val="center"/>
          </w:tcPr>
          <w:p w14:paraId="5CC49A6D">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88360743 18629048822</w:t>
            </w:r>
          </w:p>
          <w:p w14:paraId="53EFEBE1">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88360749 13772153612</w:t>
            </w:r>
          </w:p>
        </w:tc>
        <w:tc>
          <w:tcPr>
            <w:tcW w:w="1238" w:type="dxa"/>
            <w:tcBorders>
              <w:top w:val="single" w:color="000000" w:sz="4" w:space="0"/>
              <w:left w:val="single" w:color="000000" w:sz="4" w:space="0"/>
              <w:bottom w:val="single" w:color="000000" w:sz="4" w:space="0"/>
              <w:right w:val="single" w:color="000000" w:sz="4" w:space="0"/>
            </w:tcBorders>
            <w:vAlign w:val="center"/>
          </w:tcPr>
          <w:p w14:paraId="7776F136">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信用融资</w:t>
            </w:r>
          </w:p>
        </w:tc>
      </w:tr>
      <w:tr w14:paraId="743B64FC">
        <w:tblPrEx>
          <w:tblCellMar>
            <w:top w:w="15" w:type="dxa"/>
            <w:left w:w="15" w:type="dxa"/>
            <w:bottom w:w="15" w:type="dxa"/>
            <w:right w:w="15" w:type="dxa"/>
          </w:tblCellMar>
        </w:tblPrEx>
        <w:trPr>
          <w:trHeight w:val="624"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14:paraId="3740C180">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4</w:t>
            </w:r>
          </w:p>
        </w:tc>
        <w:tc>
          <w:tcPr>
            <w:tcW w:w="1552" w:type="dxa"/>
            <w:tcBorders>
              <w:top w:val="single" w:color="000000" w:sz="4" w:space="0"/>
              <w:left w:val="single" w:color="000000" w:sz="4" w:space="0"/>
              <w:bottom w:val="single" w:color="000000" w:sz="4" w:space="0"/>
              <w:right w:val="single" w:color="000000" w:sz="4" w:space="0"/>
            </w:tcBorders>
            <w:vAlign w:val="center"/>
          </w:tcPr>
          <w:p w14:paraId="43A86158">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中国建设银行股份有限公司陕西省分行</w:t>
            </w:r>
          </w:p>
        </w:tc>
        <w:tc>
          <w:tcPr>
            <w:tcW w:w="1570" w:type="dxa"/>
            <w:tcBorders>
              <w:top w:val="single" w:color="000000" w:sz="4" w:space="0"/>
              <w:left w:val="single" w:color="000000" w:sz="4" w:space="0"/>
              <w:bottom w:val="single" w:color="000000" w:sz="4" w:space="0"/>
              <w:right w:val="single" w:color="000000" w:sz="4" w:space="0"/>
            </w:tcBorders>
            <w:vAlign w:val="center"/>
          </w:tcPr>
          <w:p w14:paraId="77D92B62">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建设银行西安市南大街支行</w:t>
            </w:r>
          </w:p>
        </w:tc>
        <w:tc>
          <w:tcPr>
            <w:tcW w:w="1234" w:type="dxa"/>
            <w:tcBorders>
              <w:top w:val="single" w:color="000000" w:sz="4" w:space="0"/>
              <w:left w:val="single" w:color="000000" w:sz="4" w:space="0"/>
              <w:bottom w:val="single" w:color="000000" w:sz="4" w:space="0"/>
              <w:right w:val="single" w:color="000000" w:sz="4" w:space="0"/>
            </w:tcBorders>
            <w:vAlign w:val="center"/>
          </w:tcPr>
          <w:p w14:paraId="5F2BD744">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公司部</w:t>
            </w:r>
          </w:p>
        </w:tc>
        <w:tc>
          <w:tcPr>
            <w:tcW w:w="1166" w:type="dxa"/>
            <w:tcBorders>
              <w:top w:val="single" w:color="000000" w:sz="4" w:space="0"/>
              <w:left w:val="single" w:color="000000" w:sz="4" w:space="0"/>
              <w:bottom w:val="single" w:color="000000" w:sz="4" w:space="0"/>
              <w:right w:val="single" w:color="000000" w:sz="4" w:space="0"/>
            </w:tcBorders>
            <w:vAlign w:val="center"/>
          </w:tcPr>
          <w:p w14:paraId="6EE9AFFD">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杨向晖</w:t>
            </w:r>
          </w:p>
        </w:tc>
        <w:tc>
          <w:tcPr>
            <w:tcW w:w="2206" w:type="dxa"/>
            <w:tcBorders>
              <w:top w:val="single" w:color="000000" w:sz="4" w:space="0"/>
              <w:left w:val="single" w:color="000000" w:sz="4" w:space="0"/>
              <w:bottom w:val="single" w:color="000000" w:sz="4" w:space="0"/>
              <w:right w:val="single" w:color="000000" w:sz="4" w:space="0"/>
            </w:tcBorders>
            <w:vAlign w:val="center"/>
          </w:tcPr>
          <w:p w14:paraId="7A4FA4AA">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87281468</w:t>
            </w:r>
          </w:p>
          <w:p w14:paraId="7F02002A">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13379229383</w:t>
            </w:r>
          </w:p>
        </w:tc>
        <w:tc>
          <w:tcPr>
            <w:tcW w:w="1238" w:type="dxa"/>
            <w:tcBorders>
              <w:top w:val="single" w:color="000000" w:sz="4" w:space="0"/>
              <w:left w:val="single" w:color="000000" w:sz="4" w:space="0"/>
              <w:bottom w:val="single" w:color="000000" w:sz="4" w:space="0"/>
              <w:right w:val="single" w:color="000000" w:sz="4" w:space="0"/>
            </w:tcBorders>
            <w:vAlign w:val="center"/>
          </w:tcPr>
          <w:p w14:paraId="66FF61F4">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信用融资</w:t>
            </w:r>
          </w:p>
        </w:tc>
      </w:tr>
      <w:tr w14:paraId="34A8130A">
        <w:tblPrEx>
          <w:tblCellMar>
            <w:top w:w="15" w:type="dxa"/>
            <w:left w:w="15" w:type="dxa"/>
            <w:bottom w:w="15" w:type="dxa"/>
            <w:right w:w="15" w:type="dxa"/>
          </w:tblCellMar>
        </w:tblPrEx>
        <w:trPr>
          <w:trHeight w:val="624"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14:paraId="755848F7">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5</w:t>
            </w:r>
          </w:p>
        </w:tc>
        <w:tc>
          <w:tcPr>
            <w:tcW w:w="1552" w:type="dxa"/>
            <w:tcBorders>
              <w:top w:val="single" w:color="000000" w:sz="4" w:space="0"/>
              <w:left w:val="single" w:color="000000" w:sz="4" w:space="0"/>
              <w:bottom w:val="single" w:color="000000" w:sz="4" w:space="0"/>
              <w:right w:val="single" w:color="000000" w:sz="4" w:space="0"/>
            </w:tcBorders>
            <w:vAlign w:val="center"/>
          </w:tcPr>
          <w:p w14:paraId="60E94E6A">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中国工商银行股份有限公司陕西省分行营业部</w:t>
            </w:r>
          </w:p>
        </w:tc>
        <w:tc>
          <w:tcPr>
            <w:tcW w:w="1570" w:type="dxa"/>
            <w:tcBorders>
              <w:top w:val="single" w:color="000000" w:sz="4" w:space="0"/>
              <w:left w:val="single" w:color="000000" w:sz="4" w:space="0"/>
              <w:bottom w:val="single" w:color="000000" w:sz="4" w:space="0"/>
              <w:right w:val="single" w:color="000000" w:sz="4" w:space="0"/>
            </w:tcBorders>
            <w:vAlign w:val="center"/>
          </w:tcPr>
          <w:p w14:paraId="4252ECE1">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工商银行陕西分行营业部</w:t>
            </w:r>
          </w:p>
        </w:tc>
        <w:tc>
          <w:tcPr>
            <w:tcW w:w="1234" w:type="dxa"/>
            <w:tcBorders>
              <w:top w:val="single" w:color="000000" w:sz="4" w:space="0"/>
              <w:left w:val="single" w:color="000000" w:sz="4" w:space="0"/>
              <w:bottom w:val="single" w:color="000000" w:sz="4" w:space="0"/>
              <w:right w:val="single" w:color="000000" w:sz="4" w:space="0"/>
            </w:tcBorders>
            <w:vAlign w:val="center"/>
          </w:tcPr>
          <w:p w14:paraId="3D82FA8E">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小企业金融业务部</w:t>
            </w:r>
          </w:p>
        </w:tc>
        <w:tc>
          <w:tcPr>
            <w:tcW w:w="1166" w:type="dxa"/>
            <w:tcBorders>
              <w:top w:val="single" w:color="000000" w:sz="4" w:space="0"/>
              <w:left w:val="single" w:color="000000" w:sz="4" w:space="0"/>
              <w:bottom w:val="single" w:color="000000" w:sz="4" w:space="0"/>
              <w:right w:val="single" w:color="000000" w:sz="4" w:space="0"/>
            </w:tcBorders>
            <w:vAlign w:val="center"/>
          </w:tcPr>
          <w:p w14:paraId="6EA5B901">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牛国群</w:t>
            </w:r>
          </w:p>
          <w:p w14:paraId="3A277872">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张航</w:t>
            </w:r>
          </w:p>
        </w:tc>
        <w:tc>
          <w:tcPr>
            <w:tcW w:w="2206" w:type="dxa"/>
            <w:tcBorders>
              <w:top w:val="single" w:color="000000" w:sz="4" w:space="0"/>
              <w:left w:val="single" w:color="000000" w:sz="4" w:space="0"/>
              <w:bottom w:val="single" w:color="000000" w:sz="4" w:space="0"/>
              <w:right w:val="single" w:color="000000" w:sz="4" w:space="0"/>
            </w:tcBorders>
            <w:vAlign w:val="center"/>
          </w:tcPr>
          <w:p w14:paraId="3F91A8AC">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87609569 18992851811</w:t>
            </w:r>
          </w:p>
          <w:p w14:paraId="490DCD01">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87609761 13891883334</w:t>
            </w:r>
          </w:p>
        </w:tc>
        <w:tc>
          <w:tcPr>
            <w:tcW w:w="1238" w:type="dxa"/>
            <w:tcBorders>
              <w:top w:val="single" w:color="000000" w:sz="4" w:space="0"/>
              <w:left w:val="single" w:color="000000" w:sz="4" w:space="0"/>
              <w:bottom w:val="single" w:color="000000" w:sz="4" w:space="0"/>
              <w:right w:val="single" w:color="000000" w:sz="4" w:space="0"/>
            </w:tcBorders>
            <w:vAlign w:val="center"/>
          </w:tcPr>
          <w:p w14:paraId="0127B0C2">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信用融资</w:t>
            </w:r>
          </w:p>
        </w:tc>
      </w:tr>
      <w:tr w14:paraId="7248E018">
        <w:tblPrEx>
          <w:tblCellMar>
            <w:top w:w="15" w:type="dxa"/>
            <w:left w:w="15" w:type="dxa"/>
            <w:bottom w:w="15" w:type="dxa"/>
            <w:right w:w="15" w:type="dxa"/>
          </w:tblCellMar>
        </w:tblPrEx>
        <w:trPr>
          <w:trHeight w:val="624"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14:paraId="532088CB">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6</w:t>
            </w:r>
          </w:p>
        </w:tc>
        <w:tc>
          <w:tcPr>
            <w:tcW w:w="1552" w:type="dxa"/>
            <w:tcBorders>
              <w:top w:val="single" w:color="000000" w:sz="4" w:space="0"/>
              <w:left w:val="single" w:color="000000" w:sz="4" w:space="0"/>
              <w:bottom w:val="single" w:color="000000" w:sz="4" w:space="0"/>
              <w:right w:val="single" w:color="000000" w:sz="4" w:space="0"/>
            </w:tcBorders>
            <w:vAlign w:val="center"/>
          </w:tcPr>
          <w:p w14:paraId="3298D443">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中国农业银行股份有限公司陕西省分行营业部</w:t>
            </w:r>
          </w:p>
        </w:tc>
        <w:tc>
          <w:tcPr>
            <w:tcW w:w="1570" w:type="dxa"/>
            <w:tcBorders>
              <w:top w:val="single" w:color="000000" w:sz="4" w:space="0"/>
              <w:left w:val="single" w:color="000000" w:sz="4" w:space="0"/>
              <w:bottom w:val="single" w:color="000000" w:sz="4" w:space="0"/>
              <w:right w:val="single" w:color="000000" w:sz="4" w:space="0"/>
            </w:tcBorders>
            <w:vAlign w:val="center"/>
          </w:tcPr>
          <w:p w14:paraId="0B94A238">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农业银行西安西大街支行</w:t>
            </w:r>
          </w:p>
        </w:tc>
        <w:tc>
          <w:tcPr>
            <w:tcW w:w="1234" w:type="dxa"/>
            <w:tcBorders>
              <w:top w:val="single" w:color="000000" w:sz="4" w:space="0"/>
              <w:left w:val="single" w:color="000000" w:sz="4" w:space="0"/>
              <w:bottom w:val="single" w:color="000000" w:sz="4" w:space="0"/>
              <w:right w:val="single" w:color="000000" w:sz="4" w:space="0"/>
            </w:tcBorders>
            <w:vAlign w:val="center"/>
          </w:tcPr>
          <w:p w14:paraId="0A37C4F4">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公司业务部</w:t>
            </w:r>
          </w:p>
        </w:tc>
        <w:tc>
          <w:tcPr>
            <w:tcW w:w="1166" w:type="dxa"/>
            <w:tcBorders>
              <w:top w:val="single" w:color="000000" w:sz="4" w:space="0"/>
              <w:left w:val="single" w:color="000000" w:sz="4" w:space="0"/>
              <w:bottom w:val="single" w:color="000000" w:sz="4" w:space="0"/>
              <w:right w:val="single" w:color="000000" w:sz="4" w:space="0"/>
            </w:tcBorders>
            <w:vAlign w:val="center"/>
          </w:tcPr>
          <w:p w14:paraId="78DB619A">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贾珊</w:t>
            </w:r>
          </w:p>
          <w:p w14:paraId="135EC02C">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高雅</w:t>
            </w:r>
          </w:p>
        </w:tc>
        <w:tc>
          <w:tcPr>
            <w:tcW w:w="2206" w:type="dxa"/>
            <w:tcBorders>
              <w:top w:val="single" w:color="000000" w:sz="4" w:space="0"/>
              <w:left w:val="single" w:color="000000" w:sz="4" w:space="0"/>
              <w:bottom w:val="single" w:color="000000" w:sz="4" w:space="0"/>
              <w:right w:val="single" w:color="000000" w:sz="4" w:space="0"/>
            </w:tcBorders>
            <w:vAlign w:val="center"/>
          </w:tcPr>
          <w:p w14:paraId="44B611D5">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87617245 13891957123</w:t>
            </w:r>
          </w:p>
          <w:p w14:paraId="2AAF7F27">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87613444 13659192425</w:t>
            </w:r>
          </w:p>
        </w:tc>
        <w:tc>
          <w:tcPr>
            <w:tcW w:w="1238" w:type="dxa"/>
            <w:tcBorders>
              <w:top w:val="single" w:color="000000" w:sz="4" w:space="0"/>
              <w:left w:val="single" w:color="000000" w:sz="4" w:space="0"/>
              <w:bottom w:val="single" w:color="000000" w:sz="4" w:space="0"/>
              <w:right w:val="single" w:color="000000" w:sz="4" w:space="0"/>
            </w:tcBorders>
            <w:vAlign w:val="center"/>
          </w:tcPr>
          <w:p w14:paraId="3A8AF6DF">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信用融资</w:t>
            </w:r>
          </w:p>
        </w:tc>
      </w:tr>
      <w:tr w14:paraId="03E8EE4E">
        <w:tblPrEx>
          <w:tblCellMar>
            <w:top w:w="15" w:type="dxa"/>
            <w:left w:w="15" w:type="dxa"/>
            <w:bottom w:w="15" w:type="dxa"/>
            <w:right w:w="15" w:type="dxa"/>
          </w:tblCellMar>
        </w:tblPrEx>
        <w:trPr>
          <w:trHeight w:val="624"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14:paraId="68D2D475">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7</w:t>
            </w:r>
          </w:p>
        </w:tc>
        <w:tc>
          <w:tcPr>
            <w:tcW w:w="1552" w:type="dxa"/>
            <w:tcBorders>
              <w:top w:val="single" w:color="000000" w:sz="4" w:space="0"/>
              <w:left w:val="single" w:color="000000" w:sz="4" w:space="0"/>
              <w:bottom w:val="single" w:color="000000" w:sz="4" w:space="0"/>
              <w:right w:val="single" w:color="000000" w:sz="4" w:space="0"/>
            </w:tcBorders>
            <w:vAlign w:val="center"/>
          </w:tcPr>
          <w:p w14:paraId="160A27C2">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交通银行股份有限公司陕西省分行</w:t>
            </w:r>
          </w:p>
        </w:tc>
        <w:tc>
          <w:tcPr>
            <w:tcW w:w="1570" w:type="dxa"/>
            <w:tcBorders>
              <w:top w:val="single" w:color="000000" w:sz="4" w:space="0"/>
              <w:left w:val="single" w:color="000000" w:sz="4" w:space="0"/>
              <w:bottom w:val="single" w:color="000000" w:sz="4" w:space="0"/>
              <w:right w:val="single" w:color="000000" w:sz="4" w:space="0"/>
            </w:tcBorders>
            <w:vAlign w:val="center"/>
          </w:tcPr>
          <w:p w14:paraId="404DA600">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交通银行西安西五路支行</w:t>
            </w:r>
          </w:p>
        </w:tc>
        <w:tc>
          <w:tcPr>
            <w:tcW w:w="1234" w:type="dxa"/>
            <w:tcBorders>
              <w:top w:val="single" w:color="000000" w:sz="4" w:space="0"/>
              <w:left w:val="single" w:color="000000" w:sz="4" w:space="0"/>
              <w:bottom w:val="single" w:color="000000" w:sz="4" w:space="0"/>
              <w:right w:val="single" w:color="000000" w:sz="4" w:space="0"/>
            </w:tcBorders>
            <w:vAlign w:val="center"/>
          </w:tcPr>
          <w:p w14:paraId="5ED26CA7">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个人贷款中心</w:t>
            </w:r>
          </w:p>
        </w:tc>
        <w:tc>
          <w:tcPr>
            <w:tcW w:w="1166" w:type="dxa"/>
            <w:tcBorders>
              <w:top w:val="single" w:color="000000" w:sz="4" w:space="0"/>
              <w:left w:val="single" w:color="000000" w:sz="4" w:space="0"/>
              <w:bottom w:val="single" w:color="000000" w:sz="4" w:space="0"/>
              <w:right w:val="single" w:color="000000" w:sz="4" w:space="0"/>
            </w:tcBorders>
            <w:vAlign w:val="center"/>
          </w:tcPr>
          <w:p w14:paraId="6F7B158B">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李卫公</w:t>
            </w:r>
          </w:p>
          <w:p w14:paraId="73CBB04A">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雷强</w:t>
            </w:r>
          </w:p>
        </w:tc>
        <w:tc>
          <w:tcPr>
            <w:tcW w:w="2206" w:type="dxa"/>
            <w:tcBorders>
              <w:top w:val="single" w:color="000000" w:sz="4" w:space="0"/>
              <w:left w:val="single" w:color="000000" w:sz="4" w:space="0"/>
              <w:bottom w:val="single" w:color="000000" w:sz="4" w:space="0"/>
              <w:right w:val="single" w:color="000000" w:sz="4" w:space="0"/>
            </w:tcBorders>
            <w:vAlign w:val="center"/>
          </w:tcPr>
          <w:p w14:paraId="3A17F0A7">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87297632 13991290525</w:t>
            </w:r>
          </w:p>
          <w:p w14:paraId="4212710E">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87272444 18629362690</w:t>
            </w:r>
          </w:p>
        </w:tc>
        <w:tc>
          <w:tcPr>
            <w:tcW w:w="1238" w:type="dxa"/>
            <w:tcBorders>
              <w:top w:val="single" w:color="000000" w:sz="4" w:space="0"/>
              <w:left w:val="single" w:color="000000" w:sz="4" w:space="0"/>
              <w:bottom w:val="single" w:color="000000" w:sz="4" w:space="0"/>
              <w:right w:val="single" w:color="000000" w:sz="4" w:space="0"/>
            </w:tcBorders>
            <w:vAlign w:val="center"/>
          </w:tcPr>
          <w:p w14:paraId="2D678CA5">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信用融资</w:t>
            </w:r>
          </w:p>
        </w:tc>
      </w:tr>
      <w:tr w14:paraId="1F921207">
        <w:tblPrEx>
          <w:tblCellMar>
            <w:top w:w="15" w:type="dxa"/>
            <w:left w:w="15" w:type="dxa"/>
            <w:bottom w:w="15" w:type="dxa"/>
            <w:right w:w="15" w:type="dxa"/>
          </w:tblCellMar>
        </w:tblPrEx>
        <w:trPr>
          <w:trHeight w:val="624"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14:paraId="655F7B0C">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8</w:t>
            </w:r>
          </w:p>
        </w:tc>
        <w:tc>
          <w:tcPr>
            <w:tcW w:w="1552" w:type="dxa"/>
            <w:tcBorders>
              <w:top w:val="single" w:color="000000" w:sz="4" w:space="0"/>
              <w:left w:val="single" w:color="000000" w:sz="4" w:space="0"/>
              <w:bottom w:val="single" w:color="000000" w:sz="4" w:space="0"/>
              <w:right w:val="single" w:color="000000" w:sz="4" w:space="0"/>
            </w:tcBorders>
            <w:vAlign w:val="center"/>
          </w:tcPr>
          <w:p w14:paraId="3EB8F730">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招商银行股份有限公司西安分行</w:t>
            </w:r>
          </w:p>
        </w:tc>
        <w:tc>
          <w:tcPr>
            <w:tcW w:w="1570" w:type="dxa"/>
            <w:tcBorders>
              <w:top w:val="single" w:color="000000" w:sz="4" w:space="0"/>
              <w:left w:val="single" w:color="000000" w:sz="4" w:space="0"/>
              <w:bottom w:val="single" w:color="000000" w:sz="4" w:space="0"/>
              <w:right w:val="single" w:color="000000" w:sz="4" w:space="0"/>
            </w:tcBorders>
            <w:vAlign w:val="center"/>
          </w:tcPr>
          <w:p w14:paraId="07931203">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招商银行西安未央路支行</w:t>
            </w:r>
          </w:p>
        </w:tc>
        <w:tc>
          <w:tcPr>
            <w:tcW w:w="1234" w:type="dxa"/>
            <w:tcBorders>
              <w:top w:val="single" w:color="000000" w:sz="4" w:space="0"/>
              <w:left w:val="single" w:color="000000" w:sz="4" w:space="0"/>
              <w:bottom w:val="single" w:color="000000" w:sz="4" w:space="0"/>
              <w:right w:val="single" w:color="000000" w:sz="4" w:space="0"/>
            </w:tcBorders>
            <w:vAlign w:val="center"/>
          </w:tcPr>
          <w:p w14:paraId="31F48BCC">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公司银行部</w:t>
            </w:r>
          </w:p>
        </w:tc>
        <w:tc>
          <w:tcPr>
            <w:tcW w:w="1166" w:type="dxa"/>
            <w:tcBorders>
              <w:top w:val="single" w:color="000000" w:sz="4" w:space="0"/>
              <w:left w:val="single" w:color="000000" w:sz="4" w:space="0"/>
              <w:bottom w:val="single" w:color="000000" w:sz="4" w:space="0"/>
              <w:right w:val="single" w:color="000000" w:sz="4" w:space="0"/>
            </w:tcBorders>
            <w:vAlign w:val="center"/>
          </w:tcPr>
          <w:p w14:paraId="489A02FD">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杨皓</w:t>
            </w:r>
          </w:p>
          <w:p w14:paraId="5DF1A541">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马秦香</w:t>
            </w:r>
          </w:p>
        </w:tc>
        <w:tc>
          <w:tcPr>
            <w:tcW w:w="2206" w:type="dxa"/>
            <w:tcBorders>
              <w:top w:val="single" w:color="000000" w:sz="4" w:space="0"/>
              <w:left w:val="single" w:color="000000" w:sz="4" w:space="0"/>
              <w:bottom w:val="single" w:color="000000" w:sz="4" w:space="0"/>
              <w:right w:val="single" w:color="000000" w:sz="4" w:space="0"/>
            </w:tcBorders>
            <w:vAlign w:val="center"/>
          </w:tcPr>
          <w:p w14:paraId="7C323831">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62811553 15002905553</w:t>
            </w:r>
          </w:p>
          <w:p w14:paraId="37F507C9">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62811553 13609183259</w:t>
            </w:r>
          </w:p>
        </w:tc>
        <w:tc>
          <w:tcPr>
            <w:tcW w:w="1238" w:type="dxa"/>
            <w:tcBorders>
              <w:top w:val="single" w:color="000000" w:sz="4" w:space="0"/>
              <w:left w:val="single" w:color="000000" w:sz="4" w:space="0"/>
              <w:bottom w:val="single" w:color="000000" w:sz="4" w:space="0"/>
              <w:right w:val="single" w:color="000000" w:sz="4" w:space="0"/>
            </w:tcBorders>
            <w:vAlign w:val="center"/>
          </w:tcPr>
          <w:p w14:paraId="7DCFD1A2">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信用融资</w:t>
            </w:r>
          </w:p>
        </w:tc>
      </w:tr>
      <w:tr w14:paraId="0F44A78E">
        <w:tblPrEx>
          <w:tblCellMar>
            <w:top w:w="15" w:type="dxa"/>
            <w:left w:w="15" w:type="dxa"/>
            <w:bottom w:w="15" w:type="dxa"/>
            <w:right w:w="15" w:type="dxa"/>
          </w:tblCellMar>
        </w:tblPrEx>
        <w:trPr>
          <w:trHeight w:val="624"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14:paraId="063612DC">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9</w:t>
            </w:r>
          </w:p>
        </w:tc>
        <w:tc>
          <w:tcPr>
            <w:tcW w:w="1552" w:type="dxa"/>
            <w:tcBorders>
              <w:top w:val="single" w:color="000000" w:sz="4" w:space="0"/>
              <w:left w:val="single" w:color="000000" w:sz="4" w:space="0"/>
              <w:bottom w:val="single" w:color="000000" w:sz="4" w:space="0"/>
              <w:right w:val="single" w:color="000000" w:sz="4" w:space="0"/>
            </w:tcBorders>
            <w:vAlign w:val="center"/>
          </w:tcPr>
          <w:p w14:paraId="2EE77114">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中国民生银行股份有限公司西安分行</w:t>
            </w:r>
          </w:p>
        </w:tc>
        <w:tc>
          <w:tcPr>
            <w:tcW w:w="1570" w:type="dxa"/>
            <w:tcBorders>
              <w:top w:val="single" w:color="000000" w:sz="4" w:space="0"/>
              <w:left w:val="single" w:color="000000" w:sz="4" w:space="0"/>
              <w:bottom w:val="single" w:color="000000" w:sz="4" w:space="0"/>
              <w:right w:val="single" w:color="000000" w:sz="4" w:space="0"/>
            </w:tcBorders>
            <w:vAlign w:val="center"/>
          </w:tcPr>
          <w:p w14:paraId="130E78F3">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民生银行西安分行</w:t>
            </w:r>
          </w:p>
        </w:tc>
        <w:tc>
          <w:tcPr>
            <w:tcW w:w="1234" w:type="dxa"/>
            <w:tcBorders>
              <w:top w:val="single" w:color="000000" w:sz="4" w:space="0"/>
              <w:left w:val="single" w:color="000000" w:sz="4" w:space="0"/>
              <w:bottom w:val="single" w:color="000000" w:sz="4" w:space="0"/>
              <w:right w:val="single" w:color="000000" w:sz="4" w:space="0"/>
            </w:tcBorders>
            <w:vAlign w:val="center"/>
          </w:tcPr>
          <w:p w14:paraId="0F6EAE8C">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城建金融部</w:t>
            </w:r>
          </w:p>
        </w:tc>
        <w:tc>
          <w:tcPr>
            <w:tcW w:w="1166" w:type="dxa"/>
            <w:tcBorders>
              <w:top w:val="single" w:color="000000" w:sz="4" w:space="0"/>
              <w:left w:val="single" w:color="000000" w:sz="4" w:space="0"/>
              <w:bottom w:val="single" w:color="000000" w:sz="4" w:space="0"/>
              <w:right w:val="single" w:color="000000" w:sz="4" w:space="0"/>
            </w:tcBorders>
            <w:vAlign w:val="center"/>
          </w:tcPr>
          <w:p w14:paraId="4478CBD0">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李楠</w:t>
            </w:r>
          </w:p>
        </w:tc>
        <w:tc>
          <w:tcPr>
            <w:tcW w:w="2206" w:type="dxa"/>
            <w:tcBorders>
              <w:top w:val="single" w:color="000000" w:sz="4" w:space="0"/>
              <w:left w:val="single" w:color="000000" w:sz="4" w:space="0"/>
              <w:bottom w:val="single" w:color="000000" w:sz="4" w:space="0"/>
              <w:right w:val="single" w:color="000000" w:sz="4" w:space="0"/>
            </w:tcBorders>
            <w:vAlign w:val="center"/>
          </w:tcPr>
          <w:p w14:paraId="1354B9A3">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88266088-8450</w:t>
            </w:r>
          </w:p>
          <w:p w14:paraId="1AB78E69">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13572058213</w:t>
            </w:r>
          </w:p>
        </w:tc>
        <w:tc>
          <w:tcPr>
            <w:tcW w:w="1238" w:type="dxa"/>
            <w:tcBorders>
              <w:top w:val="single" w:color="000000" w:sz="4" w:space="0"/>
              <w:left w:val="single" w:color="000000" w:sz="4" w:space="0"/>
              <w:bottom w:val="single" w:color="000000" w:sz="4" w:space="0"/>
              <w:right w:val="single" w:color="000000" w:sz="4" w:space="0"/>
            </w:tcBorders>
            <w:vAlign w:val="center"/>
          </w:tcPr>
          <w:p w14:paraId="78876BAE">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信用融资</w:t>
            </w:r>
          </w:p>
        </w:tc>
      </w:tr>
      <w:tr w14:paraId="3BCCBC24">
        <w:tblPrEx>
          <w:tblCellMar>
            <w:top w:w="15" w:type="dxa"/>
            <w:left w:w="15" w:type="dxa"/>
            <w:bottom w:w="15" w:type="dxa"/>
            <w:right w:w="15" w:type="dxa"/>
          </w:tblCellMar>
        </w:tblPrEx>
        <w:trPr>
          <w:trHeight w:val="624"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14:paraId="7234526F">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10</w:t>
            </w:r>
          </w:p>
        </w:tc>
        <w:tc>
          <w:tcPr>
            <w:tcW w:w="1552" w:type="dxa"/>
            <w:tcBorders>
              <w:top w:val="single" w:color="000000" w:sz="4" w:space="0"/>
              <w:left w:val="single" w:color="000000" w:sz="4" w:space="0"/>
              <w:bottom w:val="single" w:color="000000" w:sz="4" w:space="0"/>
              <w:right w:val="single" w:color="000000" w:sz="4" w:space="0"/>
            </w:tcBorders>
            <w:vAlign w:val="center"/>
          </w:tcPr>
          <w:p w14:paraId="3A1AA404">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中国光大银行股份有限公司西安分行</w:t>
            </w:r>
          </w:p>
        </w:tc>
        <w:tc>
          <w:tcPr>
            <w:tcW w:w="1570" w:type="dxa"/>
            <w:tcBorders>
              <w:top w:val="single" w:color="000000" w:sz="4" w:space="0"/>
              <w:left w:val="single" w:color="000000" w:sz="4" w:space="0"/>
              <w:bottom w:val="single" w:color="000000" w:sz="4" w:space="0"/>
              <w:right w:val="single" w:color="000000" w:sz="4" w:space="0"/>
            </w:tcBorders>
            <w:vAlign w:val="center"/>
          </w:tcPr>
          <w:p w14:paraId="732648C8">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光大银行经济技术开发区支行</w:t>
            </w:r>
          </w:p>
        </w:tc>
        <w:tc>
          <w:tcPr>
            <w:tcW w:w="1234" w:type="dxa"/>
            <w:tcBorders>
              <w:top w:val="single" w:color="000000" w:sz="4" w:space="0"/>
              <w:left w:val="single" w:color="000000" w:sz="4" w:space="0"/>
              <w:bottom w:val="single" w:color="000000" w:sz="4" w:space="0"/>
              <w:right w:val="single" w:color="000000" w:sz="4" w:space="0"/>
            </w:tcBorders>
            <w:vAlign w:val="center"/>
          </w:tcPr>
          <w:p w14:paraId="2610FB3F">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对公客户经理部</w:t>
            </w:r>
          </w:p>
        </w:tc>
        <w:tc>
          <w:tcPr>
            <w:tcW w:w="1166" w:type="dxa"/>
            <w:tcBorders>
              <w:top w:val="single" w:color="000000" w:sz="4" w:space="0"/>
              <w:left w:val="single" w:color="000000" w:sz="4" w:space="0"/>
              <w:bottom w:val="single" w:color="000000" w:sz="4" w:space="0"/>
              <w:right w:val="single" w:color="000000" w:sz="4" w:space="0"/>
            </w:tcBorders>
            <w:vAlign w:val="center"/>
          </w:tcPr>
          <w:p w14:paraId="0D9A5902">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高艺瑄</w:t>
            </w:r>
          </w:p>
        </w:tc>
        <w:tc>
          <w:tcPr>
            <w:tcW w:w="2206" w:type="dxa"/>
            <w:tcBorders>
              <w:top w:val="single" w:color="000000" w:sz="4" w:space="0"/>
              <w:left w:val="single" w:color="000000" w:sz="4" w:space="0"/>
              <w:bottom w:val="single" w:color="000000" w:sz="4" w:space="0"/>
              <w:right w:val="single" w:color="000000" w:sz="4" w:space="0"/>
            </w:tcBorders>
            <w:vAlign w:val="center"/>
          </w:tcPr>
          <w:p w14:paraId="1B573E1B">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15619006186</w:t>
            </w:r>
          </w:p>
        </w:tc>
        <w:tc>
          <w:tcPr>
            <w:tcW w:w="1238" w:type="dxa"/>
            <w:tcBorders>
              <w:top w:val="single" w:color="000000" w:sz="4" w:space="0"/>
              <w:left w:val="single" w:color="000000" w:sz="4" w:space="0"/>
              <w:bottom w:val="single" w:color="000000" w:sz="4" w:space="0"/>
              <w:right w:val="single" w:color="000000" w:sz="4" w:space="0"/>
            </w:tcBorders>
            <w:vAlign w:val="center"/>
          </w:tcPr>
          <w:p w14:paraId="49C802AE">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信用融资</w:t>
            </w:r>
          </w:p>
        </w:tc>
      </w:tr>
      <w:tr w14:paraId="65A007EC">
        <w:tblPrEx>
          <w:tblCellMar>
            <w:top w:w="15" w:type="dxa"/>
            <w:left w:w="15" w:type="dxa"/>
            <w:bottom w:w="15" w:type="dxa"/>
            <w:right w:w="15" w:type="dxa"/>
          </w:tblCellMar>
        </w:tblPrEx>
        <w:trPr>
          <w:trHeight w:val="624"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14:paraId="68DDC96D">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11</w:t>
            </w:r>
          </w:p>
        </w:tc>
        <w:tc>
          <w:tcPr>
            <w:tcW w:w="1552" w:type="dxa"/>
            <w:tcBorders>
              <w:top w:val="single" w:color="000000" w:sz="4" w:space="0"/>
              <w:left w:val="single" w:color="000000" w:sz="4" w:space="0"/>
              <w:bottom w:val="single" w:color="000000" w:sz="4" w:space="0"/>
              <w:right w:val="single" w:color="000000" w:sz="4" w:space="0"/>
            </w:tcBorders>
            <w:vAlign w:val="center"/>
          </w:tcPr>
          <w:p w14:paraId="4AF65E97">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昆仑银行股份有限公司西安分行</w:t>
            </w:r>
          </w:p>
        </w:tc>
        <w:tc>
          <w:tcPr>
            <w:tcW w:w="1570" w:type="dxa"/>
            <w:tcBorders>
              <w:top w:val="single" w:color="000000" w:sz="4" w:space="0"/>
              <w:left w:val="single" w:color="000000" w:sz="4" w:space="0"/>
              <w:bottom w:val="single" w:color="000000" w:sz="4" w:space="0"/>
              <w:right w:val="single" w:color="000000" w:sz="4" w:space="0"/>
            </w:tcBorders>
            <w:vAlign w:val="center"/>
          </w:tcPr>
          <w:p w14:paraId="22F41C95">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昆仑银行西安分行</w:t>
            </w:r>
          </w:p>
        </w:tc>
        <w:tc>
          <w:tcPr>
            <w:tcW w:w="1234" w:type="dxa"/>
            <w:tcBorders>
              <w:top w:val="single" w:color="000000" w:sz="4" w:space="0"/>
              <w:left w:val="single" w:color="000000" w:sz="4" w:space="0"/>
              <w:bottom w:val="single" w:color="000000" w:sz="4" w:space="0"/>
              <w:right w:val="single" w:color="000000" w:sz="4" w:space="0"/>
            </w:tcBorders>
            <w:vAlign w:val="center"/>
          </w:tcPr>
          <w:p w14:paraId="7DC87DB9">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机构投行部</w:t>
            </w:r>
          </w:p>
        </w:tc>
        <w:tc>
          <w:tcPr>
            <w:tcW w:w="1166" w:type="dxa"/>
            <w:tcBorders>
              <w:top w:val="single" w:color="000000" w:sz="4" w:space="0"/>
              <w:left w:val="single" w:color="000000" w:sz="4" w:space="0"/>
              <w:bottom w:val="single" w:color="000000" w:sz="4" w:space="0"/>
              <w:right w:val="single" w:color="000000" w:sz="4" w:space="0"/>
            </w:tcBorders>
            <w:vAlign w:val="center"/>
          </w:tcPr>
          <w:p w14:paraId="7E5C5058">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韩天清</w:t>
            </w:r>
          </w:p>
        </w:tc>
        <w:tc>
          <w:tcPr>
            <w:tcW w:w="2206" w:type="dxa"/>
            <w:tcBorders>
              <w:top w:val="single" w:color="000000" w:sz="4" w:space="0"/>
              <w:left w:val="single" w:color="000000" w:sz="4" w:space="0"/>
              <w:bottom w:val="single" w:color="000000" w:sz="4" w:space="0"/>
              <w:right w:val="single" w:color="000000" w:sz="4" w:space="0"/>
            </w:tcBorders>
            <w:vAlign w:val="center"/>
          </w:tcPr>
          <w:p w14:paraId="45D1A27D">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86978975</w:t>
            </w:r>
          </w:p>
          <w:p w14:paraId="6A9610DD">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15609108028</w:t>
            </w:r>
          </w:p>
        </w:tc>
        <w:tc>
          <w:tcPr>
            <w:tcW w:w="1238" w:type="dxa"/>
            <w:tcBorders>
              <w:top w:val="single" w:color="000000" w:sz="4" w:space="0"/>
              <w:left w:val="single" w:color="000000" w:sz="4" w:space="0"/>
              <w:bottom w:val="single" w:color="000000" w:sz="4" w:space="0"/>
              <w:right w:val="single" w:color="000000" w:sz="4" w:space="0"/>
            </w:tcBorders>
            <w:vAlign w:val="center"/>
          </w:tcPr>
          <w:p w14:paraId="7B36B1FF">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信用融资</w:t>
            </w:r>
          </w:p>
        </w:tc>
      </w:tr>
      <w:tr w14:paraId="3A9B0DD5">
        <w:tblPrEx>
          <w:tblCellMar>
            <w:top w:w="15" w:type="dxa"/>
            <w:left w:w="15" w:type="dxa"/>
            <w:bottom w:w="15" w:type="dxa"/>
            <w:right w:w="15" w:type="dxa"/>
          </w:tblCellMar>
        </w:tblPrEx>
        <w:trPr>
          <w:trHeight w:val="624"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14:paraId="51DB7645">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12</w:t>
            </w:r>
          </w:p>
        </w:tc>
        <w:tc>
          <w:tcPr>
            <w:tcW w:w="1552" w:type="dxa"/>
            <w:tcBorders>
              <w:top w:val="single" w:color="000000" w:sz="4" w:space="0"/>
              <w:left w:val="single" w:color="000000" w:sz="4" w:space="0"/>
              <w:bottom w:val="single" w:color="000000" w:sz="4" w:space="0"/>
              <w:right w:val="single" w:color="000000" w:sz="4" w:space="0"/>
            </w:tcBorders>
            <w:vAlign w:val="center"/>
          </w:tcPr>
          <w:p w14:paraId="41B804C5">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平安银行股份有限公司西安分行</w:t>
            </w:r>
          </w:p>
        </w:tc>
        <w:tc>
          <w:tcPr>
            <w:tcW w:w="1570" w:type="dxa"/>
            <w:tcBorders>
              <w:top w:val="single" w:color="000000" w:sz="4" w:space="0"/>
              <w:left w:val="single" w:color="000000" w:sz="4" w:space="0"/>
              <w:bottom w:val="single" w:color="000000" w:sz="4" w:space="0"/>
              <w:right w:val="single" w:color="000000" w:sz="4" w:space="0"/>
            </w:tcBorders>
            <w:vAlign w:val="center"/>
          </w:tcPr>
          <w:p w14:paraId="10AFD910">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平安银行西安分行</w:t>
            </w:r>
          </w:p>
        </w:tc>
        <w:tc>
          <w:tcPr>
            <w:tcW w:w="1234" w:type="dxa"/>
            <w:tcBorders>
              <w:top w:val="single" w:color="000000" w:sz="4" w:space="0"/>
              <w:left w:val="single" w:color="000000" w:sz="4" w:space="0"/>
              <w:bottom w:val="single" w:color="000000" w:sz="4" w:space="0"/>
              <w:right w:val="single" w:color="000000" w:sz="4" w:space="0"/>
            </w:tcBorders>
            <w:vAlign w:val="center"/>
          </w:tcPr>
          <w:p w14:paraId="0C91340E">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业务发展七部</w:t>
            </w:r>
          </w:p>
        </w:tc>
        <w:tc>
          <w:tcPr>
            <w:tcW w:w="1166" w:type="dxa"/>
            <w:tcBorders>
              <w:top w:val="single" w:color="000000" w:sz="4" w:space="0"/>
              <w:left w:val="single" w:color="000000" w:sz="4" w:space="0"/>
              <w:bottom w:val="single" w:color="000000" w:sz="4" w:space="0"/>
              <w:right w:val="single" w:color="000000" w:sz="4" w:space="0"/>
            </w:tcBorders>
            <w:vAlign w:val="center"/>
          </w:tcPr>
          <w:p w14:paraId="1A82407D">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祝捷</w:t>
            </w:r>
          </w:p>
          <w:p w14:paraId="0F07A435">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王尧</w:t>
            </w:r>
          </w:p>
        </w:tc>
        <w:tc>
          <w:tcPr>
            <w:tcW w:w="2206" w:type="dxa"/>
            <w:tcBorders>
              <w:top w:val="single" w:color="000000" w:sz="4" w:space="0"/>
              <w:left w:val="single" w:color="000000" w:sz="4" w:space="0"/>
              <w:bottom w:val="single" w:color="000000" w:sz="4" w:space="0"/>
              <w:right w:val="single" w:color="000000" w:sz="4" w:space="0"/>
            </w:tcBorders>
            <w:vAlign w:val="center"/>
          </w:tcPr>
          <w:p w14:paraId="61FE2DB0">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18629505188</w:t>
            </w:r>
          </w:p>
          <w:p w14:paraId="311503B8">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18591767577</w:t>
            </w:r>
          </w:p>
        </w:tc>
        <w:tc>
          <w:tcPr>
            <w:tcW w:w="1238" w:type="dxa"/>
            <w:tcBorders>
              <w:top w:val="single" w:color="000000" w:sz="4" w:space="0"/>
              <w:left w:val="single" w:color="000000" w:sz="4" w:space="0"/>
              <w:bottom w:val="single" w:color="000000" w:sz="4" w:space="0"/>
              <w:right w:val="single" w:color="000000" w:sz="4" w:space="0"/>
            </w:tcBorders>
            <w:vAlign w:val="center"/>
          </w:tcPr>
          <w:p w14:paraId="195D46F1">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信用融资</w:t>
            </w:r>
          </w:p>
        </w:tc>
      </w:tr>
      <w:tr w14:paraId="4C691763">
        <w:tblPrEx>
          <w:tblCellMar>
            <w:top w:w="15" w:type="dxa"/>
            <w:left w:w="15" w:type="dxa"/>
            <w:bottom w:w="15" w:type="dxa"/>
            <w:right w:w="15" w:type="dxa"/>
          </w:tblCellMar>
        </w:tblPrEx>
        <w:trPr>
          <w:trHeight w:val="624"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14:paraId="252AF679">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13</w:t>
            </w:r>
          </w:p>
        </w:tc>
        <w:tc>
          <w:tcPr>
            <w:tcW w:w="1552" w:type="dxa"/>
            <w:tcBorders>
              <w:top w:val="single" w:color="000000" w:sz="4" w:space="0"/>
              <w:left w:val="single" w:color="000000" w:sz="4" w:space="0"/>
              <w:bottom w:val="single" w:color="000000" w:sz="4" w:space="0"/>
              <w:right w:val="single" w:color="000000" w:sz="4" w:space="0"/>
            </w:tcBorders>
            <w:vAlign w:val="center"/>
          </w:tcPr>
          <w:p w14:paraId="78C338AE">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北京银行股份有限公司西安分行</w:t>
            </w:r>
          </w:p>
        </w:tc>
        <w:tc>
          <w:tcPr>
            <w:tcW w:w="1570" w:type="dxa"/>
            <w:tcBorders>
              <w:top w:val="single" w:color="000000" w:sz="4" w:space="0"/>
              <w:left w:val="single" w:color="000000" w:sz="4" w:space="0"/>
              <w:bottom w:val="single" w:color="000000" w:sz="4" w:space="0"/>
              <w:right w:val="single" w:color="000000" w:sz="4" w:space="0"/>
            </w:tcBorders>
            <w:vAlign w:val="center"/>
          </w:tcPr>
          <w:p w14:paraId="4E9005B4">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北京银行西安分行</w:t>
            </w:r>
          </w:p>
        </w:tc>
        <w:tc>
          <w:tcPr>
            <w:tcW w:w="1234" w:type="dxa"/>
            <w:tcBorders>
              <w:top w:val="single" w:color="000000" w:sz="4" w:space="0"/>
              <w:left w:val="single" w:color="000000" w:sz="4" w:space="0"/>
              <w:bottom w:val="single" w:color="000000" w:sz="4" w:space="0"/>
              <w:right w:val="single" w:color="000000" w:sz="4" w:space="0"/>
            </w:tcBorders>
            <w:vAlign w:val="center"/>
          </w:tcPr>
          <w:p w14:paraId="514B1EF6">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营业部</w:t>
            </w:r>
          </w:p>
        </w:tc>
        <w:tc>
          <w:tcPr>
            <w:tcW w:w="1166" w:type="dxa"/>
            <w:tcBorders>
              <w:top w:val="single" w:color="000000" w:sz="4" w:space="0"/>
              <w:left w:val="single" w:color="000000" w:sz="4" w:space="0"/>
              <w:bottom w:val="single" w:color="000000" w:sz="4" w:space="0"/>
              <w:right w:val="single" w:color="000000" w:sz="4" w:space="0"/>
            </w:tcBorders>
            <w:vAlign w:val="center"/>
          </w:tcPr>
          <w:p w14:paraId="0281B75F">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范诗阳</w:t>
            </w:r>
          </w:p>
          <w:p w14:paraId="7943D6A5">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曹英</w:t>
            </w:r>
          </w:p>
        </w:tc>
        <w:tc>
          <w:tcPr>
            <w:tcW w:w="2206" w:type="dxa"/>
            <w:tcBorders>
              <w:top w:val="single" w:color="000000" w:sz="4" w:space="0"/>
              <w:left w:val="single" w:color="000000" w:sz="4" w:space="0"/>
              <w:bottom w:val="single" w:color="000000" w:sz="4" w:space="0"/>
              <w:right w:val="single" w:color="000000" w:sz="4" w:space="0"/>
            </w:tcBorders>
            <w:vAlign w:val="center"/>
          </w:tcPr>
          <w:p w14:paraId="13A72919">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13991945764</w:t>
            </w:r>
          </w:p>
          <w:p w14:paraId="66002B61">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18691892195</w:t>
            </w:r>
          </w:p>
        </w:tc>
        <w:tc>
          <w:tcPr>
            <w:tcW w:w="1238" w:type="dxa"/>
            <w:tcBorders>
              <w:top w:val="single" w:color="000000" w:sz="4" w:space="0"/>
              <w:left w:val="single" w:color="000000" w:sz="4" w:space="0"/>
              <w:bottom w:val="single" w:color="000000" w:sz="4" w:space="0"/>
              <w:right w:val="single" w:color="000000" w:sz="4" w:space="0"/>
            </w:tcBorders>
            <w:vAlign w:val="center"/>
          </w:tcPr>
          <w:p w14:paraId="1FF45B84">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信用融资</w:t>
            </w:r>
          </w:p>
        </w:tc>
      </w:tr>
      <w:tr w14:paraId="674E8DDE">
        <w:tblPrEx>
          <w:tblCellMar>
            <w:top w:w="15" w:type="dxa"/>
            <w:left w:w="15" w:type="dxa"/>
            <w:bottom w:w="15" w:type="dxa"/>
            <w:right w:w="15" w:type="dxa"/>
          </w:tblCellMar>
        </w:tblPrEx>
        <w:trPr>
          <w:trHeight w:val="624"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14:paraId="33CF7EF1">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14</w:t>
            </w:r>
          </w:p>
        </w:tc>
        <w:tc>
          <w:tcPr>
            <w:tcW w:w="1552" w:type="dxa"/>
            <w:tcBorders>
              <w:top w:val="single" w:color="000000" w:sz="4" w:space="0"/>
              <w:left w:val="single" w:color="000000" w:sz="4" w:space="0"/>
              <w:bottom w:val="single" w:color="000000" w:sz="4" w:space="0"/>
              <w:right w:val="single" w:color="000000" w:sz="4" w:space="0"/>
            </w:tcBorders>
            <w:vAlign w:val="center"/>
          </w:tcPr>
          <w:p w14:paraId="6754EC17">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兴业银行股份有限公司西安分行</w:t>
            </w:r>
          </w:p>
        </w:tc>
        <w:tc>
          <w:tcPr>
            <w:tcW w:w="1570" w:type="dxa"/>
            <w:tcBorders>
              <w:top w:val="single" w:color="000000" w:sz="4" w:space="0"/>
              <w:left w:val="single" w:color="000000" w:sz="4" w:space="0"/>
              <w:bottom w:val="single" w:color="000000" w:sz="4" w:space="0"/>
              <w:right w:val="single" w:color="000000" w:sz="4" w:space="0"/>
            </w:tcBorders>
            <w:vAlign w:val="center"/>
          </w:tcPr>
          <w:p w14:paraId="1BD29963">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兴业银行西安分行</w:t>
            </w:r>
          </w:p>
        </w:tc>
        <w:tc>
          <w:tcPr>
            <w:tcW w:w="1234" w:type="dxa"/>
            <w:tcBorders>
              <w:top w:val="single" w:color="000000" w:sz="4" w:space="0"/>
              <w:left w:val="single" w:color="000000" w:sz="4" w:space="0"/>
              <w:bottom w:val="single" w:color="000000" w:sz="4" w:space="0"/>
              <w:right w:val="single" w:color="000000" w:sz="4" w:space="0"/>
            </w:tcBorders>
            <w:vAlign w:val="center"/>
          </w:tcPr>
          <w:p w14:paraId="36E66DB8">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新城业务总部</w:t>
            </w:r>
          </w:p>
        </w:tc>
        <w:tc>
          <w:tcPr>
            <w:tcW w:w="1166" w:type="dxa"/>
            <w:tcBorders>
              <w:top w:val="single" w:color="000000" w:sz="4" w:space="0"/>
              <w:left w:val="single" w:color="000000" w:sz="4" w:space="0"/>
              <w:bottom w:val="single" w:color="000000" w:sz="4" w:space="0"/>
              <w:right w:val="single" w:color="000000" w:sz="4" w:space="0"/>
            </w:tcBorders>
            <w:vAlign w:val="center"/>
          </w:tcPr>
          <w:p w14:paraId="272B5DC9">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徐常磊</w:t>
            </w:r>
          </w:p>
          <w:p w14:paraId="6EDE145D">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鲁旸</w:t>
            </w:r>
          </w:p>
        </w:tc>
        <w:tc>
          <w:tcPr>
            <w:tcW w:w="2206" w:type="dxa"/>
            <w:tcBorders>
              <w:top w:val="single" w:color="000000" w:sz="4" w:space="0"/>
              <w:left w:val="single" w:color="000000" w:sz="4" w:space="0"/>
              <w:bottom w:val="single" w:color="000000" w:sz="4" w:space="0"/>
              <w:right w:val="single" w:color="000000" w:sz="4" w:space="0"/>
            </w:tcBorders>
            <w:vAlign w:val="center"/>
          </w:tcPr>
          <w:p w14:paraId="733E2953">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15991623666</w:t>
            </w:r>
          </w:p>
          <w:p w14:paraId="0D533516">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15389081886</w:t>
            </w:r>
          </w:p>
        </w:tc>
        <w:tc>
          <w:tcPr>
            <w:tcW w:w="1238" w:type="dxa"/>
            <w:tcBorders>
              <w:top w:val="single" w:color="000000" w:sz="4" w:space="0"/>
              <w:left w:val="single" w:color="000000" w:sz="4" w:space="0"/>
              <w:bottom w:val="single" w:color="000000" w:sz="4" w:space="0"/>
              <w:right w:val="single" w:color="000000" w:sz="4" w:space="0"/>
            </w:tcBorders>
            <w:vAlign w:val="center"/>
          </w:tcPr>
          <w:p w14:paraId="2E6590E3">
            <w:pPr>
              <w:widowControl/>
              <w:spacing w:line="360" w:lineRule="auto"/>
              <w:jc w:val="center"/>
              <w:textAlignment w:val="center"/>
              <w:rPr>
                <w:rFonts w:ascii="宋体" w:hAnsi="宋体" w:cs="宋体"/>
                <w:kern w:val="0"/>
                <w:sz w:val="24"/>
                <w:lang w:val="zh-CN"/>
              </w:rPr>
            </w:pPr>
            <w:r>
              <w:rPr>
                <w:rFonts w:hint="eastAsia" w:ascii="宋体" w:hAnsi="宋体" w:cs="宋体"/>
                <w:kern w:val="0"/>
                <w:sz w:val="24"/>
                <w:lang w:val="zh-CN"/>
              </w:rPr>
              <w:t>信用融资</w:t>
            </w:r>
          </w:p>
        </w:tc>
      </w:tr>
    </w:tbl>
    <w:p w14:paraId="2609D944">
      <w:pPr>
        <w:pStyle w:val="2"/>
        <w:keepNext w:val="0"/>
        <w:keepLines w:val="0"/>
        <w:rPr>
          <w:rFonts w:ascii="宋体" w:hAnsi="宋体" w:cs="宋体"/>
          <w:sz w:val="32"/>
          <w:szCs w:val="32"/>
        </w:rPr>
      </w:pPr>
    </w:p>
    <w:p w14:paraId="567E42C2">
      <w:pPr>
        <w:pStyle w:val="2"/>
        <w:keepNext w:val="0"/>
        <w:keepLines w:val="0"/>
        <w:rPr>
          <w:rFonts w:ascii="宋体" w:hAnsi="宋体" w:cs="宋体"/>
          <w:sz w:val="32"/>
          <w:szCs w:val="32"/>
        </w:rPr>
      </w:pPr>
    </w:p>
    <w:p w14:paraId="3EBBA2DE">
      <w:pPr>
        <w:pStyle w:val="2"/>
        <w:keepNext w:val="0"/>
        <w:keepLines w:val="0"/>
        <w:rPr>
          <w:rFonts w:ascii="宋体" w:hAnsi="宋体" w:cs="宋体"/>
          <w:sz w:val="32"/>
          <w:szCs w:val="32"/>
        </w:rPr>
      </w:pPr>
      <w:bookmarkStart w:id="12" w:name="_Toc27002"/>
      <w:bookmarkStart w:id="13" w:name="_Toc13628"/>
      <w:r>
        <w:rPr>
          <w:rFonts w:hint="eastAsia" w:ascii="宋体" w:hAnsi="宋体" w:cs="宋体"/>
          <w:sz w:val="32"/>
          <w:szCs w:val="32"/>
        </w:rPr>
        <w:t>第三章</w:t>
      </w:r>
      <w:bookmarkStart w:id="14" w:name="_Toc31762"/>
      <w:r>
        <w:rPr>
          <w:rFonts w:hint="eastAsia" w:ascii="宋体" w:hAnsi="宋体" w:cs="宋体"/>
          <w:sz w:val="32"/>
          <w:szCs w:val="32"/>
        </w:rPr>
        <w:t xml:space="preserve"> </w:t>
      </w:r>
      <w:bookmarkEnd w:id="14"/>
      <w:r>
        <w:rPr>
          <w:rFonts w:hint="eastAsia" w:ascii="宋体" w:hAnsi="宋体" w:cs="宋体"/>
          <w:sz w:val="32"/>
          <w:szCs w:val="32"/>
        </w:rPr>
        <w:t xml:space="preserve"> 磋商内容及服务要求</w:t>
      </w:r>
      <w:bookmarkEnd w:id="12"/>
      <w:bookmarkEnd w:id="13"/>
    </w:p>
    <w:p w14:paraId="1ECDF55B">
      <w:pPr>
        <w:spacing w:line="360" w:lineRule="auto"/>
        <w:ind w:firstLine="480" w:firstLineChars="200"/>
        <w:rPr>
          <w:rFonts w:ascii="宋体" w:hAnsi="宋体" w:cs="宋体"/>
          <w:sz w:val="24"/>
          <w:szCs w:val="24"/>
        </w:rPr>
      </w:pPr>
      <w:bookmarkStart w:id="15" w:name="_Toc17254"/>
      <w:r>
        <w:rPr>
          <w:rFonts w:hint="eastAsia" w:ascii="宋体" w:hAnsi="宋体" w:cs="宋体"/>
          <w:sz w:val="24"/>
          <w:szCs w:val="24"/>
        </w:rPr>
        <w:t>采购内容:通过购买服务，为市政府英文网站和韩文网站稳定运行提供技术保障；主要功能或目标:1.网站优化设计2.日常技术运维；需满足的要求:1.根据西安城市发展和服务对象需求变化，对网站频道、栏目进行梳理优化。2.根据梳理情况对网站主视觉设计、功能划分、页面设计、交互设计等进行优化。3.采用HTML5、CSS3、JavaScript等技术，完成英文和韩文网站前端Web页面代码开发。4.提供系统日常技术支持（服务热线、网络咨询、远程协助）、常见问题答疑、文档资料等服务。5.对英文和韩文门户网站平台系统进行系统版本升级、功能升级、修改和安全补丁升级。6.提供网站系统的定期巡检、故障排查检测及处理；提供详细的服务记录，并建立详尽的系统维护服务档案。7.提供网站数据备份、恢复；数据导入导出等服务。</w:t>
      </w:r>
    </w:p>
    <w:p w14:paraId="188D4A1B">
      <w:pPr>
        <w:rPr>
          <w:rFonts w:ascii="宋体" w:hAnsi="宋体" w:cs="宋体"/>
          <w:sz w:val="32"/>
          <w:szCs w:val="32"/>
        </w:rPr>
      </w:pPr>
    </w:p>
    <w:p w14:paraId="2C1772CA">
      <w:pPr>
        <w:pStyle w:val="2"/>
        <w:keepNext w:val="0"/>
        <w:keepLines w:val="0"/>
        <w:rPr>
          <w:rFonts w:ascii="宋体" w:hAnsi="宋体" w:cs="宋体"/>
          <w:sz w:val="32"/>
          <w:szCs w:val="32"/>
        </w:rPr>
      </w:pPr>
    </w:p>
    <w:p w14:paraId="432218AE">
      <w:pPr>
        <w:rPr>
          <w:rFonts w:ascii="宋体" w:hAnsi="宋体" w:cs="宋体"/>
          <w:sz w:val="32"/>
          <w:szCs w:val="32"/>
        </w:rPr>
      </w:pPr>
    </w:p>
    <w:p w14:paraId="1756740E">
      <w:pPr>
        <w:rPr>
          <w:rFonts w:ascii="宋体" w:hAnsi="宋体" w:cs="宋体"/>
          <w:sz w:val="32"/>
          <w:szCs w:val="32"/>
        </w:rPr>
      </w:pPr>
    </w:p>
    <w:p w14:paraId="753DCF25">
      <w:pPr>
        <w:rPr>
          <w:rFonts w:ascii="宋体" w:hAnsi="宋体" w:cs="宋体"/>
          <w:sz w:val="32"/>
          <w:szCs w:val="32"/>
        </w:rPr>
      </w:pPr>
    </w:p>
    <w:p w14:paraId="12C38AC7">
      <w:pPr>
        <w:rPr>
          <w:rFonts w:ascii="宋体" w:hAnsi="宋体" w:cs="宋体"/>
          <w:sz w:val="32"/>
          <w:szCs w:val="32"/>
        </w:rPr>
      </w:pPr>
    </w:p>
    <w:p w14:paraId="62299629">
      <w:pPr>
        <w:rPr>
          <w:rFonts w:ascii="宋体" w:hAnsi="宋体" w:cs="宋体"/>
          <w:sz w:val="32"/>
          <w:szCs w:val="32"/>
        </w:rPr>
      </w:pPr>
    </w:p>
    <w:p w14:paraId="0A46A36A">
      <w:pPr>
        <w:rPr>
          <w:rFonts w:ascii="宋体" w:hAnsi="宋体" w:cs="宋体"/>
          <w:sz w:val="32"/>
          <w:szCs w:val="32"/>
        </w:rPr>
      </w:pPr>
    </w:p>
    <w:p w14:paraId="406956A9">
      <w:pPr>
        <w:rPr>
          <w:rFonts w:ascii="宋体" w:hAnsi="宋体" w:cs="宋体"/>
          <w:sz w:val="32"/>
          <w:szCs w:val="32"/>
        </w:rPr>
      </w:pPr>
    </w:p>
    <w:p w14:paraId="5F58B54C">
      <w:pPr>
        <w:rPr>
          <w:rFonts w:ascii="宋体" w:hAnsi="宋体" w:cs="宋体"/>
          <w:sz w:val="32"/>
          <w:szCs w:val="32"/>
        </w:rPr>
      </w:pPr>
    </w:p>
    <w:p w14:paraId="17D549E3">
      <w:pPr>
        <w:rPr>
          <w:rFonts w:ascii="宋体" w:hAnsi="宋体" w:cs="宋体"/>
          <w:sz w:val="32"/>
          <w:szCs w:val="32"/>
        </w:rPr>
      </w:pPr>
    </w:p>
    <w:p w14:paraId="2864B7AE">
      <w:pPr>
        <w:rPr>
          <w:rFonts w:ascii="宋体" w:hAnsi="宋体" w:cs="宋体"/>
          <w:sz w:val="32"/>
          <w:szCs w:val="32"/>
        </w:rPr>
      </w:pPr>
    </w:p>
    <w:p w14:paraId="135FB6FE">
      <w:pPr>
        <w:rPr>
          <w:rFonts w:ascii="宋体" w:hAnsi="宋体" w:cs="宋体"/>
          <w:sz w:val="32"/>
          <w:szCs w:val="32"/>
        </w:rPr>
      </w:pPr>
    </w:p>
    <w:p w14:paraId="5B919AD5">
      <w:pPr>
        <w:rPr>
          <w:rFonts w:ascii="宋体" w:hAnsi="宋体" w:cs="宋体"/>
          <w:sz w:val="32"/>
          <w:szCs w:val="32"/>
        </w:rPr>
      </w:pPr>
    </w:p>
    <w:p w14:paraId="1082FCF8">
      <w:pPr>
        <w:pStyle w:val="2"/>
        <w:keepNext w:val="0"/>
        <w:keepLines w:val="0"/>
        <w:rPr>
          <w:rFonts w:ascii="宋体" w:hAnsi="宋体" w:cs="宋体"/>
          <w:sz w:val="24"/>
        </w:rPr>
      </w:pPr>
      <w:bookmarkStart w:id="16" w:name="_Toc17120"/>
      <w:r>
        <w:rPr>
          <w:rFonts w:hint="eastAsia" w:ascii="宋体" w:hAnsi="宋体" w:cs="宋体"/>
          <w:sz w:val="32"/>
          <w:szCs w:val="32"/>
        </w:rPr>
        <w:t>第四章  商务及合同主要条款</w:t>
      </w:r>
      <w:bookmarkEnd w:id="15"/>
      <w:bookmarkEnd w:id="16"/>
    </w:p>
    <w:p w14:paraId="206F066E">
      <w:pPr>
        <w:jc w:val="center"/>
        <w:outlineLvl w:val="1"/>
        <w:rPr>
          <w:rFonts w:ascii="宋体" w:hAnsi="宋体" w:cs="宋体"/>
          <w:b/>
          <w:sz w:val="32"/>
          <w:szCs w:val="18"/>
          <w:lang w:eastAsia="zh-Hans"/>
        </w:rPr>
      </w:pPr>
    </w:p>
    <w:p w14:paraId="529997A6">
      <w:pPr>
        <w:jc w:val="center"/>
        <w:outlineLvl w:val="1"/>
        <w:rPr>
          <w:rFonts w:ascii="宋体" w:hAnsi="宋体" w:cs="宋体"/>
          <w:b/>
          <w:sz w:val="32"/>
          <w:szCs w:val="18"/>
          <w:lang w:eastAsia="zh-Hans"/>
        </w:rPr>
      </w:pPr>
    </w:p>
    <w:p w14:paraId="2C3E8010">
      <w:pPr>
        <w:jc w:val="center"/>
        <w:outlineLvl w:val="1"/>
        <w:rPr>
          <w:rFonts w:ascii="宋体" w:hAnsi="宋体" w:cs="宋体"/>
          <w:b/>
          <w:sz w:val="32"/>
          <w:szCs w:val="18"/>
          <w:lang w:eastAsia="zh-Hans"/>
        </w:rPr>
      </w:pPr>
    </w:p>
    <w:p w14:paraId="31C257D4">
      <w:pPr>
        <w:pStyle w:val="31"/>
        <w:rPr>
          <w:lang w:eastAsia="zh-Hans"/>
        </w:rPr>
      </w:pPr>
    </w:p>
    <w:p w14:paraId="7FDC5DBC">
      <w:pPr>
        <w:jc w:val="center"/>
        <w:outlineLvl w:val="1"/>
        <w:rPr>
          <w:rFonts w:ascii="宋体" w:hAnsi="宋体" w:cs="宋体"/>
          <w:b/>
          <w:sz w:val="32"/>
          <w:szCs w:val="18"/>
          <w:lang w:eastAsia="zh-Hans"/>
        </w:rPr>
      </w:pPr>
      <w:r>
        <w:rPr>
          <w:rFonts w:hint="eastAsia" w:ascii="宋体" w:hAnsi="宋体" w:cs="宋体"/>
          <w:b/>
          <w:sz w:val="32"/>
          <w:szCs w:val="18"/>
          <w:lang w:eastAsia="zh-Hans"/>
        </w:rPr>
        <w:t>西安市人民政府办公厅外文网站运维项目</w:t>
      </w:r>
    </w:p>
    <w:p w14:paraId="490CAADF">
      <w:pPr>
        <w:jc w:val="center"/>
        <w:outlineLvl w:val="1"/>
        <w:rPr>
          <w:rFonts w:ascii="宋体" w:hAnsi="宋体" w:cs="宋体"/>
          <w:b/>
          <w:sz w:val="32"/>
          <w:szCs w:val="18"/>
          <w:lang w:eastAsia="zh-Hans"/>
        </w:rPr>
      </w:pPr>
    </w:p>
    <w:p w14:paraId="3BD1E33D">
      <w:pPr>
        <w:jc w:val="center"/>
        <w:outlineLvl w:val="1"/>
        <w:rPr>
          <w:rFonts w:ascii="宋体" w:hAnsi="宋体" w:cs="宋体"/>
          <w:b/>
          <w:sz w:val="32"/>
          <w:szCs w:val="18"/>
          <w:lang w:eastAsia="zh-Hans"/>
        </w:rPr>
      </w:pPr>
    </w:p>
    <w:p w14:paraId="397301EF">
      <w:pPr>
        <w:jc w:val="center"/>
        <w:outlineLvl w:val="1"/>
        <w:rPr>
          <w:rFonts w:ascii="宋体" w:hAnsi="宋体" w:cs="宋体"/>
          <w:b/>
          <w:sz w:val="32"/>
          <w:szCs w:val="18"/>
          <w:lang w:eastAsia="zh-Hans"/>
        </w:rPr>
      </w:pPr>
    </w:p>
    <w:p w14:paraId="1AFF307E">
      <w:pPr>
        <w:jc w:val="center"/>
        <w:outlineLvl w:val="1"/>
        <w:rPr>
          <w:rFonts w:ascii="宋体" w:hAnsi="宋体" w:cs="宋体"/>
          <w:b/>
          <w:sz w:val="32"/>
          <w:szCs w:val="18"/>
        </w:rPr>
      </w:pPr>
      <w:r>
        <w:rPr>
          <w:rFonts w:hint="eastAsia" w:ascii="宋体" w:hAnsi="宋体" w:cs="宋体"/>
          <w:b/>
          <w:sz w:val="32"/>
          <w:szCs w:val="18"/>
        </w:rPr>
        <w:t>服务合同</w:t>
      </w:r>
    </w:p>
    <w:p w14:paraId="09E9C8B0">
      <w:pPr>
        <w:jc w:val="center"/>
        <w:outlineLvl w:val="1"/>
        <w:rPr>
          <w:rFonts w:ascii="宋体" w:hAnsi="宋体" w:cs="宋体"/>
          <w:b/>
          <w:sz w:val="32"/>
          <w:szCs w:val="18"/>
          <w:lang w:eastAsia="zh-Hans"/>
        </w:rPr>
      </w:pPr>
    </w:p>
    <w:p w14:paraId="7FAE9104">
      <w:pPr>
        <w:jc w:val="center"/>
        <w:outlineLvl w:val="1"/>
        <w:rPr>
          <w:rFonts w:ascii="宋体" w:hAnsi="宋体" w:cs="宋体"/>
          <w:b/>
          <w:sz w:val="32"/>
          <w:szCs w:val="18"/>
          <w:lang w:eastAsia="zh-Hans"/>
        </w:rPr>
      </w:pPr>
    </w:p>
    <w:p w14:paraId="4F571803">
      <w:pPr>
        <w:jc w:val="center"/>
        <w:outlineLvl w:val="1"/>
        <w:rPr>
          <w:rFonts w:ascii="宋体" w:hAnsi="宋体" w:cs="宋体"/>
          <w:b/>
          <w:sz w:val="32"/>
          <w:szCs w:val="18"/>
          <w:lang w:eastAsia="zh-Hans"/>
        </w:rPr>
      </w:pPr>
    </w:p>
    <w:p w14:paraId="72B82D35">
      <w:pPr>
        <w:jc w:val="center"/>
        <w:outlineLvl w:val="1"/>
        <w:rPr>
          <w:rFonts w:ascii="宋体" w:hAnsi="宋体" w:cs="宋体"/>
          <w:b/>
          <w:sz w:val="32"/>
          <w:szCs w:val="18"/>
          <w:lang w:eastAsia="zh-Hans"/>
        </w:rPr>
      </w:pPr>
    </w:p>
    <w:p w14:paraId="747624A4">
      <w:pPr>
        <w:jc w:val="center"/>
        <w:outlineLvl w:val="1"/>
        <w:rPr>
          <w:rFonts w:ascii="宋体" w:hAnsi="宋体" w:cs="宋体"/>
          <w:b/>
          <w:sz w:val="32"/>
          <w:szCs w:val="18"/>
          <w:lang w:eastAsia="zh-Hans"/>
        </w:rPr>
      </w:pPr>
    </w:p>
    <w:p w14:paraId="38EE74D8">
      <w:pPr>
        <w:jc w:val="center"/>
        <w:outlineLvl w:val="1"/>
        <w:rPr>
          <w:rFonts w:ascii="宋体" w:hAnsi="宋体" w:cs="宋体"/>
          <w:b/>
          <w:sz w:val="32"/>
          <w:szCs w:val="18"/>
          <w:lang w:eastAsia="zh-Hans"/>
        </w:rPr>
      </w:pPr>
    </w:p>
    <w:p w14:paraId="5E71E09B">
      <w:pPr>
        <w:jc w:val="center"/>
        <w:outlineLvl w:val="1"/>
        <w:rPr>
          <w:rFonts w:ascii="宋体" w:hAnsi="宋体" w:cs="宋体"/>
          <w:b/>
          <w:sz w:val="32"/>
          <w:szCs w:val="18"/>
          <w:lang w:eastAsia="zh-Hans"/>
        </w:rPr>
      </w:pPr>
    </w:p>
    <w:p w14:paraId="1794579A">
      <w:pPr>
        <w:jc w:val="center"/>
        <w:outlineLvl w:val="1"/>
        <w:rPr>
          <w:rFonts w:ascii="宋体" w:hAnsi="宋体" w:cs="宋体"/>
          <w:b/>
          <w:sz w:val="32"/>
          <w:szCs w:val="18"/>
          <w:lang w:eastAsia="zh-Hans"/>
        </w:rPr>
      </w:pPr>
    </w:p>
    <w:p w14:paraId="5D4C40D2">
      <w:pPr>
        <w:ind w:firstLine="2249" w:firstLineChars="700"/>
        <w:outlineLvl w:val="1"/>
        <w:rPr>
          <w:rFonts w:ascii="宋体" w:hAnsi="宋体" w:cs="宋体"/>
          <w:b/>
          <w:sz w:val="32"/>
          <w:szCs w:val="18"/>
        </w:rPr>
      </w:pPr>
      <w:r>
        <w:rPr>
          <w:rFonts w:hint="eastAsia" w:ascii="宋体" w:hAnsi="宋体" w:cs="宋体"/>
          <w:b/>
          <w:sz w:val="32"/>
          <w:szCs w:val="18"/>
          <w:lang w:eastAsia="zh-Hans"/>
        </w:rPr>
        <w:t>甲 方：</w:t>
      </w:r>
      <w:r>
        <w:rPr>
          <w:rFonts w:hint="eastAsia" w:ascii="宋体" w:hAnsi="宋体" w:cs="宋体"/>
          <w:b/>
          <w:i/>
          <w:iCs/>
          <w:sz w:val="32"/>
          <w:szCs w:val="18"/>
          <w:u w:val="single"/>
        </w:rPr>
        <w:t xml:space="preserve">                      </w:t>
      </w:r>
    </w:p>
    <w:p w14:paraId="6E17E75F">
      <w:pPr>
        <w:ind w:firstLine="2249" w:firstLineChars="700"/>
        <w:outlineLvl w:val="1"/>
        <w:rPr>
          <w:rFonts w:ascii="宋体" w:hAnsi="宋体" w:cs="宋体"/>
          <w:b/>
          <w:sz w:val="32"/>
          <w:szCs w:val="18"/>
        </w:rPr>
      </w:pPr>
      <w:r>
        <w:rPr>
          <w:rFonts w:hint="eastAsia" w:ascii="宋体" w:hAnsi="宋体" w:cs="宋体"/>
          <w:b/>
          <w:sz w:val="32"/>
          <w:szCs w:val="18"/>
          <w:lang w:eastAsia="zh-Hans"/>
        </w:rPr>
        <w:t>乙 方：</w:t>
      </w:r>
      <w:r>
        <w:rPr>
          <w:rFonts w:hint="eastAsia" w:ascii="宋体" w:hAnsi="宋体" w:cs="宋体"/>
          <w:b/>
          <w:sz w:val="32"/>
          <w:szCs w:val="18"/>
          <w:u w:val="single"/>
        </w:rPr>
        <w:t xml:space="preserve">                      </w:t>
      </w:r>
    </w:p>
    <w:p w14:paraId="24B813BB">
      <w:pPr>
        <w:jc w:val="center"/>
        <w:outlineLvl w:val="1"/>
        <w:rPr>
          <w:rFonts w:ascii="宋体" w:hAnsi="宋体" w:cs="宋体"/>
          <w:b/>
          <w:sz w:val="32"/>
          <w:szCs w:val="18"/>
          <w:lang w:eastAsia="zh-Hans"/>
        </w:rPr>
      </w:pPr>
    </w:p>
    <w:p w14:paraId="4A3D0448">
      <w:pPr>
        <w:jc w:val="center"/>
        <w:outlineLvl w:val="1"/>
        <w:rPr>
          <w:rFonts w:ascii="宋体" w:hAnsi="宋体" w:cs="宋体"/>
          <w:b/>
          <w:sz w:val="32"/>
          <w:szCs w:val="18"/>
          <w:lang w:eastAsia="zh-Hans"/>
        </w:rPr>
      </w:pPr>
    </w:p>
    <w:p w14:paraId="4F26F9F9">
      <w:pPr>
        <w:jc w:val="center"/>
        <w:outlineLvl w:val="1"/>
        <w:rPr>
          <w:rFonts w:ascii="宋体" w:hAnsi="宋体" w:cs="宋体"/>
          <w:sz w:val="18"/>
          <w:szCs w:val="18"/>
          <w:lang w:eastAsia="zh-Hans"/>
        </w:rPr>
      </w:pPr>
      <w:r>
        <w:rPr>
          <w:rFonts w:hint="eastAsia" w:ascii="宋体" w:hAnsi="宋体" w:cs="宋体"/>
          <w:b/>
          <w:sz w:val="32"/>
          <w:szCs w:val="18"/>
          <w:lang w:eastAsia="zh-Hans"/>
        </w:rPr>
        <w:t>拟签订采购合同文本</w:t>
      </w:r>
    </w:p>
    <w:p w14:paraId="11ABDF37">
      <w:pPr>
        <w:adjustRightInd w:val="0"/>
        <w:snapToGrid w:val="0"/>
        <w:spacing w:line="360" w:lineRule="auto"/>
        <w:jc w:val="center"/>
        <w:rPr>
          <w:rFonts w:ascii="宋体" w:hAnsi="宋体" w:cs="宋体"/>
          <w:sz w:val="22"/>
          <w:szCs w:val="22"/>
        </w:rPr>
      </w:pPr>
      <w:r>
        <w:rPr>
          <w:rFonts w:hint="eastAsia" w:ascii="宋体" w:hAnsi="宋体" w:cs="宋体"/>
          <w:b/>
          <w:bCs/>
          <w:sz w:val="22"/>
          <w:szCs w:val="22"/>
        </w:rPr>
        <w:t>（本合同仅供参考，以实际签订合同为准）</w:t>
      </w:r>
    </w:p>
    <w:p w14:paraId="51631D60">
      <w:pPr>
        <w:spacing w:line="360" w:lineRule="auto"/>
        <w:rPr>
          <w:rFonts w:ascii="宋体" w:hAnsi="宋体" w:cs="宋体"/>
          <w:sz w:val="24"/>
        </w:rPr>
      </w:pPr>
      <w:r>
        <w:rPr>
          <w:rFonts w:hint="eastAsia" w:ascii="宋体" w:hAnsi="宋体" w:cs="宋体"/>
          <w:sz w:val="24"/>
        </w:rPr>
        <w:t xml:space="preserve">甲方： </w:t>
      </w:r>
    </w:p>
    <w:p w14:paraId="047D887A">
      <w:pPr>
        <w:spacing w:line="360" w:lineRule="auto"/>
        <w:rPr>
          <w:rFonts w:ascii="宋体" w:hAnsi="宋体" w:cs="宋体"/>
          <w:sz w:val="24"/>
        </w:rPr>
      </w:pPr>
      <w:r>
        <w:rPr>
          <w:rFonts w:hint="eastAsia" w:ascii="宋体" w:hAnsi="宋体" w:cs="宋体"/>
          <w:sz w:val="24"/>
        </w:rPr>
        <w:t xml:space="preserve">住所地： </w:t>
      </w:r>
    </w:p>
    <w:p w14:paraId="103A5883">
      <w:pPr>
        <w:spacing w:line="360" w:lineRule="auto"/>
        <w:rPr>
          <w:rFonts w:ascii="宋体" w:hAnsi="宋体" w:cs="宋体"/>
          <w:sz w:val="24"/>
        </w:rPr>
      </w:pPr>
      <w:r>
        <w:rPr>
          <w:rFonts w:hint="eastAsia" w:ascii="宋体" w:hAnsi="宋体" w:cs="宋体"/>
          <w:sz w:val="24"/>
        </w:rPr>
        <w:t xml:space="preserve">法定代表人： </w:t>
      </w:r>
    </w:p>
    <w:p w14:paraId="48DE57C8">
      <w:pPr>
        <w:spacing w:line="360" w:lineRule="auto"/>
        <w:rPr>
          <w:rFonts w:ascii="宋体" w:hAnsi="宋体" w:cs="宋体"/>
          <w:sz w:val="24"/>
        </w:rPr>
      </w:pPr>
      <w:r>
        <w:rPr>
          <w:rFonts w:hint="eastAsia" w:ascii="宋体" w:hAnsi="宋体" w:cs="宋体"/>
          <w:sz w:val="24"/>
        </w:rPr>
        <w:t xml:space="preserve">乙方： </w:t>
      </w:r>
    </w:p>
    <w:p w14:paraId="7F3F6812">
      <w:pPr>
        <w:spacing w:line="360" w:lineRule="auto"/>
        <w:rPr>
          <w:rFonts w:ascii="宋体" w:hAnsi="宋体" w:cs="宋体"/>
          <w:sz w:val="24"/>
        </w:rPr>
      </w:pPr>
      <w:r>
        <w:rPr>
          <w:rFonts w:hint="eastAsia" w:ascii="宋体" w:hAnsi="宋体" w:cs="宋体"/>
          <w:sz w:val="24"/>
        </w:rPr>
        <w:t>住所地：</w:t>
      </w:r>
    </w:p>
    <w:p w14:paraId="61502AAA">
      <w:pPr>
        <w:spacing w:line="360" w:lineRule="auto"/>
        <w:rPr>
          <w:rFonts w:ascii="宋体" w:hAnsi="宋体" w:cs="宋体"/>
          <w:sz w:val="24"/>
        </w:rPr>
      </w:pPr>
      <w:r>
        <w:rPr>
          <w:rFonts w:hint="eastAsia" w:ascii="宋体" w:hAnsi="宋体" w:cs="宋体"/>
          <w:sz w:val="24"/>
        </w:rPr>
        <w:t>法定代表人：</w:t>
      </w:r>
      <w:r>
        <w:rPr>
          <w:rFonts w:ascii="宋体" w:hAnsi="宋体" w:cs="宋体"/>
          <w:sz w:val="24"/>
        </w:rPr>
        <w:t xml:space="preserve"> </w:t>
      </w:r>
    </w:p>
    <w:p w14:paraId="4211C246">
      <w:pPr>
        <w:spacing w:line="360" w:lineRule="auto"/>
        <w:ind w:firstLine="480" w:firstLineChars="200"/>
        <w:rPr>
          <w:rFonts w:ascii="宋体" w:hAnsi="宋体" w:cs="宋体"/>
          <w:sz w:val="24"/>
        </w:rPr>
      </w:pPr>
      <w:r>
        <w:rPr>
          <w:rFonts w:hint="eastAsia" w:ascii="宋体" w:hAnsi="宋体" w:cs="宋体"/>
          <w:sz w:val="24"/>
        </w:rPr>
        <w:t>根据《中华人民共和国中华人民共和国民法典》、《中华人民共和国政府采购法》与项目行业有关的法律法规，以及本项目（</w:t>
      </w:r>
      <w:r>
        <w:rPr>
          <w:rFonts w:hint="eastAsia" w:ascii="宋体" w:hAnsi="宋体" w:cs="宋体"/>
          <w:sz w:val="24"/>
          <w:lang w:eastAsia="zh-CN"/>
        </w:rPr>
        <w:t>西安市人民政府办公厅外文网站运维项目</w:t>
      </w:r>
      <w:r>
        <w:rPr>
          <w:rFonts w:hint="eastAsia" w:ascii="宋体" w:hAnsi="宋体" w:cs="宋体"/>
          <w:sz w:val="24"/>
        </w:rPr>
        <w:t>）相关采购要求的规定，合同双方就乙方向采购方提供</w:t>
      </w:r>
      <w:r>
        <w:rPr>
          <w:rFonts w:hint="eastAsia" w:ascii="宋体" w:hAnsi="宋体" w:cs="宋体"/>
          <w:sz w:val="24"/>
          <w:lang w:eastAsia="zh-CN"/>
        </w:rPr>
        <w:t>西安市人民政府办公厅外文网站运维项目</w:t>
      </w:r>
      <w:r>
        <w:rPr>
          <w:rFonts w:hint="eastAsia" w:ascii="宋体" w:hAnsi="宋体" w:cs="宋体"/>
          <w:sz w:val="24"/>
        </w:rPr>
        <w:t>协商达成一致，确立本合同。</w:t>
      </w:r>
    </w:p>
    <w:p w14:paraId="538A7C61">
      <w:pPr>
        <w:tabs>
          <w:tab w:val="left" w:pos="480"/>
        </w:tabs>
        <w:spacing w:line="360" w:lineRule="auto"/>
        <w:outlineLvl w:val="1"/>
        <w:rPr>
          <w:rFonts w:ascii="宋体" w:hAnsi="宋体" w:cs="宋体"/>
          <w:b/>
          <w:sz w:val="24"/>
        </w:rPr>
      </w:pPr>
      <w:bookmarkStart w:id="17" w:name="_Toc30883"/>
      <w:bookmarkStart w:id="18" w:name="_Toc8841"/>
      <w:r>
        <w:rPr>
          <w:rFonts w:hint="eastAsia" w:ascii="宋体" w:hAnsi="宋体" w:cs="宋体"/>
          <w:b/>
          <w:sz w:val="24"/>
        </w:rPr>
        <w:t>一.合同标的物内容</w:t>
      </w:r>
      <w:r>
        <w:rPr>
          <w:rFonts w:hint="eastAsia" w:ascii="宋体" w:hAnsi="宋体" w:cs="宋体"/>
          <w:sz w:val="24"/>
        </w:rPr>
        <w:t>（以竞争性磋商响应文件正本和澄清表〈函〉为准）</w:t>
      </w:r>
      <w:bookmarkEnd w:id="17"/>
      <w:bookmarkEnd w:id="18"/>
    </w:p>
    <w:tbl>
      <w:tblPr>
        <w:tblStyle w:val="32"/>
        <w:tblW w:w="8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1814"/>
        <w:gridCol w:w="1390"/>
        <w:gridCol w:w="2590"/>
        <w:gridCol w:w="1072"/>
      </w:tblGrid>
      <w:tr w14:paraId="07185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172" w:type="dxa"/>
            <w:tcBorders>
              <w:top w:val="single" w:color="auto" w:sz="4" w:space="0"/>
              <w:left w:val="single" w:color="auto" w:sz="4" w:space="0"/>
              <w:bottom w:val="single" w:color="auto" w:sz="4" w:space="0"/>
              <w:right w:val="single" w:color="auto" w:sz="4" w:space="0"/>
            </w:tcBorders>
            <w:vAlign w:val="center"/>
          </w:tcPr>
          <w:p w14:paraId="68E9FD77">
            <w:pPr>
              <w:tabs>
                <w:tab w:val="left" w:pos="480"/>
              </w:tabs>
              <w:spacing w:line="396" w:lineRule="exact"/>
              <w:jc w:val="center"/>
              <w:rPr>
                <w:rFonts w:ascii="宋体" w:hAnsi="宋体" w:cs="宋体"/>
                <w:sz w:val="24"/>
              </w:rPr>
            </w:pPr>
            <w:r>
              <w:rPr>
                <w:rFonts w:hint="eastAsia" w:ascii="宋体" w:hAnsi="宋体" w:cs="宋体"/>
                <w:sz w:val="24"/>
              </w:rPr>
              <w:t>序号</w:t>
            </w:r>
          </w:p>
        </w:tc>
        <w:tc>
          <w:tcPr>
            <w:tcW w:w="1814" w:type="dxa"/>
            <w:tcBorders>
              <w:top w:val="single" w:color="auto" w:sz="4" w:space="0"/>
              <w:left w:val="single" w:color="auto" w:sz="4" w:space="0"/>
              <w:bottom w:val="single" w:color="auto" w:sz="4" w:space="0"/>
              <w:right w:val="single" w:color="auto" w:sz="4" w:space="0"/>
            </w:tcBorders>
            <w:vAlign w:val="center"/>
          </w:tcPr>
          <w:p w14:paraId="49708ECE">
            <w:pPr>
              <w:tabs>
                <w:tab w:val="left" w:pos="480"/>
              </w:tabs>
              <w:spacing w:line="396" w:lineRule="exact"/>
              <w:jc w:val="center"/>
              <w:rPr>
                <w:rFonts w:ascii="宋体" w:hAnsi="宋体" w:cs="宋体"/>
                <w:sz w:val="24"/>
              </w:rPr>
            </w:pPr>
            <w:r>
              <w:rPr>
                <w:rFonts w:hint="eastAsia" w:ascii="宋体" w:hAnsi="宋体" w:cs="宋体"/>
                <w:sz w:val="24"/>
              </w:rPr>
              <w:t>服务内容</w:t>
            </w:r>
          </w:p>
        </w:tc>
        <w:tc>
          <w:tcPr>
            <w:tcW w:w="1390" w:type="dxa"/>
            <w:tcBorders>
              <w:top w:val="single" w:color="auto" w:sz="4" w:space="0"/>
              <w:left w:val="single" w:color="auto" w:sz="4" w:space="0"/>
              <w:bottom w:val="single" w:color="auto" w:sz="4" w:space="0"/>
              <w:right w:val="single" w:color="auto" w:sz="4" w:space="0"/>
            </w:tcBorders>
            <w:vAlign w:val="center"/>
          </w:tcPr>
          <w:p w14:paraId="033380D8">
            <w:pPr>
              <w:tabs>
                <w:tab w:val="left" w:pos="480"/>
              </w:tabs>
              <w:spacing w:line="396" w:lineRule="exact"/>
              <w:jc w:val="center"/>
              <w:rPr>
                <w:rFonts w:ascii="宋体" w:hAnsi="宋体" w:cs="宋体"/>
                <w:sz w:val="24"/>
              </w:rPr>
            </w:pPr>
            <w:r>
              <w:rPr>
                <w:rFonts w:hint="eastAsia" w:ascii="宋体" w:hAnsi="宋体" w:cs="宋体"/>
                <w:sz w:val="24"/>
              </w:rPr>
              <w:t>服务期限</w:t>
            </w:r>
          </w:p>
        </w:tc>
        <w:tc>
          <w:tcPr>
            <w:tcW w:w="2590" w:type="dxa"/>
            <w:tcBorders>
              <w:top w:val="single" w:color="auto" w:sz="4" w:space="0"/>
              <w:left w:val="single" w:color="auto" w:sz="4" w:space="0"/>
              <w:bottom w:val="single" w:color="auto" w:sz="4" w:space="0"/>
              <w:right w:val="single" w:color="auto" w:sz="4" w:space="0"/>
            </w:tcBorders>
            <w:vAlign w:val="center"/>
          </w:tcPr>
          <w:p w14:paraId="2F5E860F">
            <w:pPr>
              <w:tabs>
                <w:tab w:val="left" w:pos="480"/>
              </w:tabs>
              <w:spacing w:line="396" w:lineRule="exact"/>
              <w:jc w:val="center"/>
              <w:rPr>
                <w:rFonts w:ascii="宋体" w:hAnsi="宋体" w:cs="宋体"/>
                <w:sz w:val="24"/>
              </w:rPr>
            </w:pPr>
            <w:r>
              <w:rPr>
                <w:rFonts w:hint="eastAsia" w:ascii="宋体" w:hAnsi="宋体" w:cs="宋体"/>
                <w:sz w:val="24"/>
              </w:rPr>
              <w:t>相关要求</w:t>
            </w:r>
          </w:p>
        </w:tc>
        <w:tc>
          <w:tcPr>
            <w:tcW w:w="1072" w:type="dxa"/>
            <w:tcBorders>
              <w:top w:val="single" w:color="auto" w:sz="4" w:space="0"/>
              <w:left w:val="single" w:color="auto" w:sz="4" w:space="0"/>
              <w:bottom w:val="single" w:color="auto" w:sz="4" w:space="0"/>
              <w:right w:val="single" w:color="auto" w:sz="4" w:space="0"/>
            </w:tcBorders>
            <w:vAlign w:val="center"/>
          </w:tcPr>
          <w:p w14:paraId="4604EFF3">
            <w:pPr>
              <w:tabs>
                <w:tab w:val="left" w:pos="480"/>
              </w:tabs>
              <w:spacing w:line="396" w:lineRule="exact"/>
              <w:jc w:val="center"/>
              <w:rPr>
                <w:rFonts w:ascii="宋体" w:hAnsi="宋体" w:cs="宋体"/>
                <w:sz w:val="24"/>
              </w:rPr>
            </w:pPr>
            <w:r>
              <w:rPr>
                <w:rFonts w:hint="eastAsia" w:ascii="宋体" w:hAnsi="宋体" w:cs="宋体"/>
                <w:sz w:val="24"/>
              </w:rPr>
              <w:t>备注</w:t>
            </w:r>
          </w:p>
        </w:tc>
      </w:tr>
      <w:tr w14:paraId="5577A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172" w:type="dxa"/>
            <w:tcBorders>
              <w:top w:val="single" w:color="auto" w:sz="4" w:space="0"/>
              <w:left w:val="single" w:color="auto" w:sz="4" w:space="0"/>
              <w:bottom w:val="single" w:color="auto" w:sz="4" w:space="0"/>
              <w:right w:val="single" w:color="auto" w:sz="4" w:space="0"/>
            </w:tcBorders>
            <w:vAlign w:val="center"/>
          </w:tcPr>
          <w:p w14:paraId="72AEBB54">
            <w:pPr>
              <w:tabs>
                <w:tab w:val="left" w:pos="480"/>
              </w:tabs>
              <w:spacing w:line="396" w:lineRule="exact"/>
              <w:jc w:val="center"/>
              <w:rPr>
                <w:rFonts w:ascii="宋体" w:hAnsi="宋体" w:cs="宋体"/>
                <w:sz w:val="24"/>
              </w:rPr>
            </w:pPr>
            <w:r>
              <w:rPr>
                <w:rFonts w:hint="eastAsia" w:ascii="宋体" w:hAnsi="宋体" w:cs="宋体"/>
                <w:sz w:val="24"/>
              </w:rPr>
              <w:t>1</w:t>
            </w:r>
          </w:p>
        </w:tc>
        <w:tc>
          <w:tcPr>
            <w:tcW w:w="1814" w:type="dxa"/>
            <w:tcBorders>
              <w:top w:val="single" w:color="auto" w:sz="4" w:space="0"/>
              <w:left w:val="single" w:color="auto" w:sz="4" w:space="0"/>
              <w:bottom w:val="single" w:color="auto" w:sz="4" w:space="0"/>
              <w:right w:val="single" w:color="auto" w:sz="4" w:space="0"/>
            </w:tcBorders>
            <w:vAlign w:val="center"/>
          </w:tcPr>
          <w:p w14:paraId="47071D02">
            <w:pPr>
              <w:tabs>
                <w:tab w:val="left" w:pos="480"/>
              </w:tabs>
              <w:spacing w:line="396" w:lineRule="exact"/>
              <w:jc w:val="center"/>
              <w:rPr>
                <w:rFonts w:ascii="宋体" w:hAnsi="宋体" w:cs="宋体"/>
                <w:sz w:val="24"/>
              </w:rPr>
            </w:pPr>
          </w:p>
        </w:tc>
        <w:tc>
          <w:tcPr>
            <w:tcW w:w="1390" w:type="dxa"/>
            <w:tcBorders>
              <w:top w:val="single" w:color="auto" w:sz="4" w:space="0"/>
              <w:left w:val="single" w:color="auto" w:sz="4" w:space="0"/>
              <w:bottom w:val="single" w:color="auto" w:sz="4" w:space="0"/>
              <w:right w:val="single" w:color="auto" w:sz="4" w:space="0"/>
            </w:tcBorders>
            <w:vAlign w:val="center"/>
          </w:tcPr>
          <w:p w14:paraId="7E32FF3F">
            <w:pPr>
              <w:tabs>
                <w:tab w:val="left" w:pos="480"/>
              </w:tabs>
              <w:spacing w:line="396" w:lineRule="exact"/>
              <w:jc w:val="center"/>
              <w:rPr>
                <w:rFonts w:ascii="宋体" w:hAnsi="宋体" w:cs="宋体"/>
                <w:sz w:val="24"/>
              </w:rPr>
            </w:pPr>
          </w:p>
        </w:tc>
        <w:tc>
          <w:tcPr>
            <w:tcW w:w="2590" w:type="dxa"/>
            <w:tcBorders>
              <w:top w:val="single" w:color="auto" w:sz="4" w:space="0"/>
              <w:left w:val="single" w:color="auto" w:sz="4" w:space="0"/>
              <w:bottom w:val="single" w:color="auto" w:sz="4" w:space="0"/>
              <w:right w:val="single" w:color="auto" w:sz="4" w:space="0"/>
            </w:tcBorders>
            <w:vAlign w:val="center"/>
          </w:tcPr>
          <w:p w14:paraId="59651179">
            <w:pPr>
              <w:tabs>
                <w:tab w:val="left" w:pos="480"/>
              </w:tabs>
              <w:spacing w:line="396" w:lineRule="exact"/>
              <w:jc w:val="center"/>
              <w:rPr>
                <w:rFonts w:ascii="宋体" w:hAnsi="宋体" w:cs="宋体"/>
                <w:sz w:val="24"/>
              </w:rPr>
            </w:pPr>
          </w:p>
        </w:tc>
        <w:tc>
          <w:tcPr>
            <w:tcW w:w="1072" w:type="dxa"/>
            <w:tcBorders>
              <w:top w:val="single" w:color="auto" w:sz="4" w:space="0"/>
              <w:left w:val="single" w:color="auto" w:sz="4" w:space="0"/>
              <w:bottom w:val="single" w:color="auto" w:sz="4" w:space="0"/>
              <w:right w:val="single" w:color="auto" w:sz="4" w:space="0"/>
            </w:tcBorders>
            <w:vAlign w:val="center"/>
          </w:tcPr>
          <w:p w14:paraId="765A55E4">
            <w:pPr>
              <w:tabs>
                <w:tab w:val="left" w:pos="480"/>
              </w:tabs>
              <w:spacing w:line="396" w:lineRule="exact"/>
              <w:jc w:val="center"/>
              <w:rPr>
                <w:rFonts w:ascii="宋体" w:hAnsi="宋体" w:cs="宋体"/>
                <w:sz w:val="24"/>
              </w:rPr>
            </w:pPr>
          </w:p>
        </w:tc>
      </w:tr>
      <w:tr w14:paraId="234FB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172" w:type="dxa"/>
            <w:tcBorders>
              <w:top w:val="single" w:color="auto" w:sz="4" w:space="0"/>
              <w:left w:val="single" w:color="auto" w:sz="4" w:space="0"/>
              <w:bottom w:val="single" w:color="auto" w:sz="4" w:space="0"/>
              <w:right w:val="single" w:color="auto" w:sz="4" w:space="0"/>
            </w:tcBorders>
            <w:vAlign w:val="center"/>
          </w:tcPr>
          <w:p w14:paraId="4FEF14F0">
            <w:pPr>
              <w:tabs>
                <w:tab w:val="left" w:pos="480"/>
              </w:tabs>
              <w:spacing w:line="396" w:lineRule="exact"/>
              <w:jc w:val="center"/>
              <w:rPr>
                <w:rFonts w:ascii="宋体" w:hAnsi="宋体" w:cs="宋体"/>
                <w:sz w:val="24"/>
              </w:rPr>
            </w:pPr>
            <w:r>
              <w:rPr>
                <w:rFonts w:hint="eastAsia" w:ascii="宋体" w:hAnsi="宋体" w:cs="宋体"/>
                <w:sz w:val="24"/>
              </w:rPr>
              <w:t>……</w:t>
            </w:r>
          </w:p>
        </w:tc>
        <w:tc>
          <w:tcPr>
            <w:tcW w:w="1814" w:type="dxa"/>
            <w:tcBorders>
              <w:top w:val="single" w:color="auto" w:sz="4" w:space="0"/>
              <w:left w:val="single" w:color="auto" w:sz="4" w:space="0"/>
              <w:bottom w:val="single" w:color="auto" w:sz="4" w:space="0"/>
              <w:right w:val="single" w:color="auto" w:sz="4" w:space="0"/>
            </w:tcBorders>
            <w:vAlign w:val="center"/>
          </w:tcPr>
          <w:p w14:paraId="066F9C2D">
            <w:pPr>
              <w:tabs>
                <w:tab w:val="left" w:pos="480"/>
              </w:tabs>
              <w:spacing w:line="396" w:lineRule="exact"/>
              <w:jc w:val="center"/>
              <w:rPr>
                <w:rFonts w:ascii="宋体" w:hAnsi="宋体" w:cs="宋体"/>
                <w:sz w:val="24"/>
              </w:rPr>
            </w:pPr>
          </w:p>
        </w:tc>
        <w:tc>
          <w:tcPr>
            <w:tcW w:w="1390" w:type="dxa"/>
            <w:tcBorders>
              <w:top w:val="single" w:color="auto" w:sz="4" w:space="0"/>
              <w:left w:val="single" w:color="auto" w:sz="4" w:space="0"/>
              <w:bottom w:val="single" w:color="auto" w:sz="4" w:space="0"/>
              <w:right w:val="single" w:color="auto" w:sz="4" w:space="0"/>
            </w:tcBorders>
            <w:vAlign w:val="center"/>
          </w:tcPr>
          <w:p w14:paraId="0A468611">
            <w:pPr>
              <w:tabs>
                <w:tab w:val="left" w:pos="480"/>
              </w:tabs>
              <w:spacing w:line="396" w:lineRule="exact"/>
              <w:jc w:val="center"/>
              <w:rPr>
                <w:rFonts w:ascii="宋体" w:hAnsi="宋体" w:cs="宋体"/>
                <w:sz w:val="24"/>
              </w:rPr>
            </w:pPr>
          </w:p>
        </w:tc>
        <w:tc>
          <w:tcPr>
            <w:tcW w:w="2590" w:type="dxa"/>
            <w:tcBorders>
              <w:top w:val="single" w:color="auto" w:sz="4" w:space="0"/>
              <w:left w:val="single" w:color="auto" w:sz="4" w:space="0"/>
              <w:bottom w:val="single" w:color="auto" w:sz="4" w:space="0"/>
              <w:right w:val="single" w:color="auto" w:sz="4" w:space="0"/>
            </w:tcBorders>
            <w:vAlign w:val="center"/>
          </w:tcPr>
          <w:p w14:paraId="606BE8FE">
            <w:pPr>
              <w:tabs>
                <w:tab w:val="left" w:pos="480"/>
              </w:tabs>
              <w:spacing w:line="396" w:lineRule="exact"/>
              <w:jc w:val="center"/>
              <w:rPr>
                <w:rFonts w:ascii="宋体" w:hAnsi="宋体" w:cs="宋体"/>
                <w:sz w:val="24"/>
              </w:rPr>
            </w:pPr>
          </w:p>
        </w:tc>
        <w:tc>
          <w:tcPr>
            <w:tcW w:w="1072" w:type="dxa"/>
            <w:tcBorders>
              <w:top w:val="single" w:color="auto" w:sz="4" w:space="0"/>
              <w:left w:val="single" w:color="auto" w:sz="4" w:space="0"/>
              <w:bottom w:val="single" w:color="auto" w:sz="4" w:space="0"/>
              <w:right w:val="single" w:color="auto" w:sz="4" w:space="0"/>
            </w:tcBorders>
            <w:vAlign w:val="center"/>
          </w:tcPr>
          <w:p w14:paraId="3D059F05">
            <w:pPr>
              <w:tabs>
                <w:tab w:val="left" w:pos="480"/>
              </w:tabs>
              <w:spacing w:line="396" w:lineRule="exact"/>
              <w:jc w:val="center"/>
              <w:rPr>
                <w:rFonts w:ascii="宋体" w:hAnsi="宋体" w:cs="宋体"/>
                <w:sz w:val="24"/>
              </w:rPr>
            </w:pPr>
          </w:p>
        </w:tc>
      </w:tr>
    </w:tbl>
    <w:p w14:paraId="0D1E3566">
      <w:pPr>
        <w:tabs>
          <w:tab w:val="left" w:pos="480"/>
        </w:tabs>
        <w:spacing w:line="360" w:lineRule="auto"/>
        <w:outlineLvl w:val="1"/>
        <w:rPr>
          <w:rFonts w:ascii="宋体" w:hAnsi="宋体" w:cs="宋体"/>
          <w:b/>
          <w:sz w:val="24"/>
        </w:rPr>
      </w:pPr>
      <w:bookmarkStart w:id="19" w:name="_Toc4137"/>
      <w:bookmarkStart w:id="20" w:name="_Toc3926"/>
      <w:r>
        <w:rPr>
          <w:rFonts w:hint="eastAsia" w:ascii="宋体" w:hAnsi="宋体" w:cs="宋体"/>
          <w:b/>
          <w:sz w:val="24"/>
        </w:rPr>
        <w:t>二.合同价款</w:t>
      </w:r>
      <w:bookmarkEnd w:id="19"/>
      <w:bookmarkEnd w:id="20"/>
    </w:p>
    <w:p w14:paraId="536DAC64">
      <w:pPr>
        <w:tabs>
          <w:tab w:val="left" w:pos="480"/>
        </w:tabs>
        <w:spacing w:line="360" w:lineRule="auto"/>
        <w:ind w:firstLine="480" w:firstLineChars="200"/>
        <w:rPr>
          <w:rFonts w:ascii="宋体" w:hAnsi="宋体" w:cs="宋体"/>
          <w:sz w:val="24"/>
          <w:u w:val="single"/>
        </w:rPr>
      </w:pPr>
      <w:r>
        <w:rPr>
          <w:rFonts w:hint="eastAsia" w:ascii="宋体" w:hAnsi="宋体" w:cs="宋体"/>
          <w:sz w:val="24"/>
        </w:rPr>
        <w:t>（一）本合同为总价合同，各项活动服务的合同总价为其磋商最终报价。</w:t>
      </w:r>
    </w:p>
    <w:p w14:paraId="2C07EA90">
      <w:pPr>
        <w:tabs>
          <w:tab w:val="left" w:pos="480"/>
        </w:tabs>
        <w:spacing w:line="360" w:lineRule="auto"/>
        <w:ind w:firstLine="480" w:firstLineChars="200"/>
        <w:rPr>
          <w:rFonts w:ascii="宋体" w:hAnsi="宋体" w:cs="宋体"/>
          <w:sz w:val="24"/>
        </w:rPr>
      </w:pPr>
      <w:r>
        <w:rPr>
          <w:rFonts w:hint="eastAsia" w:ascii="宋体" w:hAnsi="宋体" w:cs="宋体"/>
          <w:sz w:val="24"/>
        </w:rPr>
        <w:t>（二）合同价包括：合同总价包含维护费、软件升级费、专利使用费等与履行本合同有关的一切费用。</w:t>
      </w:r>
    </w:p>
    <w:p w14:paraId="3D3A9B3E">
      <w:pPr>
        <w:tabs>
          <w:tab w:val="left" w:pos="480"/>
        </w:tabs>
        <w:spacing w:line="360" w:lineRule="auto"/>
        <w:outlineLvl w:val="1"/>
        <w:rPr>
          <w:rFonts w:ascii="宋体" w:hAnsi="宋体" w:cs="宋体"/>
          <w:b/>
          <w:sz w:val="24"/>
        </w:rPr>
      </w:pPr>
      <w:bookmarkStart w:id="21" w:name="_Toc28664"/>
      <w:bookmarkStart w:id="22" w:name="_Toc23247"/>
      <w:r>
        <w:rPr>
          <w:rFonts w:hint="eastAsia" w:ascii="宋体" w:hAnsi="宋体" w:cs="宋体"/>
          <w:b/>
          <w:sz w:val="24"/>
        </w:rPr>
        <w:t>三.款项结算</w:t>
      </w:r>
      <w:bookmarkEnd w:id="21"/>
      <w:bookmarkEnd w:id="22"/>
    </w:p>
    <w:p w14:paraId="081F891C">
      <w:pPr>
        <w:tabs>
          <w:tab w:val="left" w:pos="480"/>
        </w:tabs>
        <w:spacing w:line="360" w:lineRule="auto"/>
        <w:ind w:firstLine="480" w:firstLineChars="200"/>
        <w:rPr>
          <w:rFonts w:ascii="宋体" w:hAnsi="宋体" w:cs="宋体"/>
          <w:sz w:val="24"/>
        </w:rPr>
      </w:pPr>
      <w:r>
        <w:rPr>
          <w:rFonts w:hint="eastAsia" w:ascii="宋体" w:hAnsi="宋体" w:cs="宋体"/>
          <w:sz w:val="24"/>
        </w:rPr>
        <w:t>1.结算单位：采购人结算，在付款前，必须开具全额发票给采购人。</w:t>
      </w:r>
    </w:p>
    <w:p w14:paraId="1485F1D7">
      <w:pPr>
        <w:tabs>
          <w:tab w:val="left" w:pos="480"/>
        </w:tabs>
        <w:spacing w:line="360" w:lineRule="auto"/>
        <w:ind w:firstLine="480" w:firstLineChars="200"/>
        <w:rPr>
          <w:rFonts w:ascii="宋体" w:hAnsi="宋体" w:cs="宋体"/>
          <w:sz w:val="24"/>
        </w:rPr>
      </w:pPr>
      <w:r>
        <w:rPr>
          <w:rFonts w:hint="eastAsia" w:ascii="宋体" w:hAnsi="宋体" w:cs="宋体"/>
          <w:sz w:val="24"/>
        </w:rPr>
        <w:t>2.付款方式：</w:t>
      </w:r>
    </w:p>
    <w:p w14:paraId="53015A27">
      <w:pPr>
        <w:tabs>
          <w:tab w:val="left" w:pos="480"/>
        </w:tabs>
        <w:spacing w:line="360" w:lineRule="auto"/>
        <w:ind w:firstLine="480" w:firstLineChars="200"/>
        <w:rPr>
          <w:rFonts w:hint="eastAsia" w:ascii="宋体" w:hAnsi="宋体" w:eastAsia="宋体" w:cs="宋体"/>
          <w:sz w:val="24"/>
          <w:lang w:eastAsia="zh-CN"/>
        </w:rPr>
      </w:pPr>
      <w:r>
        <w:rPr>
          <w:rFonts w:hint="eastAsia" w:ascii="宋体" w:hAnsi="宋体" w:cs="宋体"/>
          <w:sz w:val="24"/>
        </w:rPr>
        <w:t>2</w:t>
      </w:r>
      <w:r>
        <w:rPr>
          <w:rFonts w:ascii="宋体" w:hAnsi="宋体" w:cs="宋体"/>
          <w:sz w:val="24"/>
        </w:rPr>
        <w:t>.1</w:t>
      </w:r>
      <w:r>
        <w:rPr>
          <w:rFonts w:hint="eastAsia" w:ascii="宋体" w:hAnsi="宋体" w:cs="宋体"/>
          <w:sz w:val="24"/>
        </w:rPr>
        <w:t>合同签订后30日内支付合同总价款的20%；6个月服务期满并验收合格后30日内支付合同总价款的60%；1年服务期满并验收合格后30日内支付合同总价款的20%。</w:t>
      </w:r>
    </w:p>
    <w:p w14:paraId="5572ABF0">
      <w:pPr>
        <w:tabs>
          <w:tab w:val="left" w:pos="480"/>
        </w:tabs>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.2若乙方在甲方付款前未能提供全额合规发票的，甲方有权拒付合同款项，且不承担任何责任，乙方亦不得以此为由拒绝履行任意合同义务。</w:t>
      </w:r>
    </w:p>
    <w:p w14:paraId="55EEF806">
      <w:pPr>
        <w:tabs>
          <w:tab w:val="left" w:pos="480"/>
        </w:tabs>
        <w:spacing w:line="360" w:lineRule="auto"/>
        <w:outlineLvl w:val="1"/>
        <w:rPr>
          <w:rFonts w:ascii="宋体" w:hAnsi="宋体" w:cs="宋体"/>
          <w:sz w:val="24"/>
        </w:rPr>
      </w:pPr>
      <w:bookmarkStart w:id="23" w:name="_Toc24406"/>
      <w:bookmarkStart w:id="24" w:name="_Toc21714"/>
      <w:r>
        <w:rPr>
          <w:rFonts w:hint="eastAsia" w:ascii="宋体" w:hAnsi="宋体" w:cs="宋体"/>
          <w:b/>
          <w:sz w:val="24"/>
        </w:rPr>
        <w:t>四.服务条件：</w:t>
      </w:r>
      <w:bookmarkEnd w:id="23"/>
      <w:bookmarkEnd w:id="24"/>
    </w:p>
    <w:p w14:paraId="20570E0B">
      <w:pPr>
        <w:tabs>
          <w:tab w:val="left" w:pos="480"/>
        </w:tabs>
        <w:spacing w:line="360" w:lineRule="auto"/>
        <w:ind w:firstLine="480" w:firstLineChars="200"/>
        <w:rPr>
          <w:rFonts w:ascii="宋体" w:hAnsi="宋体" w:cs="宋体"/>
          <w:sz w:val="24"/>
        </w:rPr>
      </w:pPr>
      <w:r>
        <w:rPr>
          <w:rFonts w:hint="eastAsia" w:ascii="宋体" w:hAnsi="宋体" w:cs="宋体"/>
          <w:sz w:val="24"/>
        </w:rPr>
        <w:t>（一）服务地点：甲方指定地点。</w:t>
      </w:r>
    </w:p>
    <w:p w14:paraId="44A14C52">
      <w:pPr>
        <w:tabs>
          <w:tab w:val="left" w:pos="480"/>
        </w:tabs>
        <w:spacing w:line="360" w:lineRule="auto"/>
        <w:ind w:firstLine="480" w:firstLineChars="200"/>
        <w:rPr>
          <w:rFonts w:ascii="宋体" w:hAnsi="宋体" w:cs="宋体"/>
          <w:sz w:val="24"/>
          <w:u w:val="single"/>
        </w:rPr>
      </w:pPr>
      <w:r>
        <w:rPr>
          <w:rFonts w:hint="eastAsia" w:ascii="宋体" w:hAnsi="宋体" w:cs="宋体"/>
          <w:sz w:val="24"/>
        </w:rPr>
        <w:t>（二）服务期：</w:t>
      </w:r>
      <w:r>
        <w:rPr>
          <w:rFonts w:hint="eastAsia" w:ascii="宋体" w:hAnsi="宋体" w:cs="宋体"/>
          <w:sz w:val="24"/>
          <w:u w:val="single"/>
        </w:rPr>
        <w:t xml:space="preserve">              </w:t>
      </w:r>
    </w:p>
    <w:p w14:paraId="5CFE97BD">
      <w:pPr>
        <w:tabs>
          <w:tab w:val="left" w:pos="480"/>
        </w:tabs>
        <w:spacing w:line="360" w:lineRule="auto"/>
        <w:outlineLvl w:val="1"/>
        <w:rPr>
          <w:rFonts w:ascii="宋体" w:hAnsi="宋体" w:cs="宋体"/>
          <w:b/>
          <w:sz w:val="24"/>
        </w:rPr>
      </w:pPr>
      <w:bookmarkStart w:id="25" w:name="_Toc27382"/>
      <w:bookmarkStart w:id="26" w:name="_Toc7966"/>
      <w:r>
        <w:rPr>
          <w:rFonts w:hint="eastAsia" w:ascii="宋体" w:hAnsi="宋体" w:cs="宋体"/>
          <w:b/>
          <w:sz w:val="24"/>
        </w:rPr>
        <w:t>五.质量保证</w:t>
      </w:r>
      <w:bookmarkEnd w:id="25"/>
      <w:bookmarkEnd w:id="26"/>
    </w:p>
    <w:p w14:paraId="7A1F3943">
      <w:pPr>
        <w:tabs>
          <w:tab w:val="left" w:pos="480"/>
        </w:tabs>
        <w:spacing w:line="360" w:lineRule="auto"/>
        <w:ind w:firstLine="470" w:firstLineChars="196"/>
        <w:rPr>
          <w:rFonts w:ascii="宋体" w:hAnsi="宋体" w:cs="宋体"/>
          <w:sz w:val="24"/>
        </w:rPr>
      </w:pPr>
      <w:r>
        <w:rPr>
          <w:rFonts w:hint="eastAsia" w:ascii="宋体" w:hAnsi="宋体" w:cs="宋体"/>
          <w:sz w:val="24"/>
        </w:rPr>
        <w:t>1.乙方所提供服务保证技术指标符合要求、质量性能可靠、必须符合国家相关法律法规的要求。</w:t>
      </w:r>
    </w:p>
    <w:p w14:paraId="5D29450F">
      <w:pPr>
        <w:tabs>
          <w:tab w:val="left" w:pos="480"/>
        </w:tabs>
        <w:spacing w:line="360" w:lineRule="auto"/>
        <w:ind w:firstLine="470" w:firstLineChars="196"/>
        <w:rPr>
          <w:rFonts w:ascii="宋体" w:hAnsi="宋体" w:cs="宋体"/>
          <w:sz w:val="24"/>
        </w:rPr>
      </w:pPr>
      <w:r>
        <w:rPr>
          <w:rFonts w:hint="eastAsia" w:ascii="宋体" w:hAnsi="宋体" w:cs="宋体"/>
          <w:sz w:val="24"/>
        </w:rPr>
        <w:t>2、成交单位应当保证其具有完成本项目所要求的货物和服务所必须具备的专业设备和服务能力。</w:t>
      </w:r>
    </w:p>
    <w:p w14:paraId="1DDF5F4D">
      <w:pPr>
        <w:tabs>
          <w:tab w:val="left" w:pos="480"/>
        </w:tabs>
        <w:spacing w:line="360" w:lineRule="auto"/>
        <w:outlineLvl w:val="1"/>
        <w:rPr>
          <w:rFonts w:ascii="宋体" w:hAnsi="宋体" w:cs="宋体"/>
          <w:b/>
          <w:sz w:val="24"/>
        </w:rPr>
      </w:pPr>
      <w:bookmarkStart w:id="27" w:name="_Toc12558"/>
      <w:bookmarkStart w:id="28" w:name="_Toc21314"/>
      <w:r>
        <w:rPr>
          <w:rFonts w:hint="eastAsia" w:ascii="宋体" w:hAnsi="宋体" w:cs="宋体"/>
          <w:b/>
          <w:sz w:val="24"/>
        </w:rPr>
        <w:t>六.技术与服务</w:t>
      </w:r>
      <w:bookmarkEnd w:id="27"/>
      <w:bookmarkEnd w:id="28"/>
    </w:p>
    <w:p w14:paraId="196109A9">
      <w:pPr>
        <w:tabs>
          <w:tab w:val="left" w:pos="480"/>
        </w:tabs>
        <w:spacing w:line="360" w:lineRule="auto"/>
        <w:ind w:firstLine="480" w:firstLineChars="200"/>
        <w:rPr>
          <w:rFonts w:ascii="宋体" w:hAnsi="宋体" w:cs="宋体"/>
          <w:sz w:val="24"/>
        </w:rPr>
      </w:pPr>
      <w:r>
        <w:rPr>
          <w:rFonts w:hint="eastAsia" w:ascii="宋体" w:hAnsi="宋体" w:cs="宋体"/>
          <w:sz w:val="24"/>
        </w:rPr>
        <w:t>（一）技术资料：</w:t>
      </w:r>
    </w:p>
    <w:p w14:paraId="5159EF66">
      <w:pPr>
        <w:tabs>
          <w:tab w:val="left" w:pos="480"/>
        </w:tabs>
        <w:spacing w:line="360" w:lineRule="auto"/>
        <w:ind w:firstLine="480" w:firstLineChars="200"/>
        <w:rPr>
          <w:rFonts w:ascii="宋体" w:hAnsi="宋体" w:cs="宋体"/>
          <w:sz w:val="24"/>
        </w:rPr>
      </w:pPr>
      <w:r>
        <w:rPr>
          <w:rFonts w:hint="eastAsia" w:ascii="宋体" w:hAnsi="宋体" w:cs="宋体"/>
          <w:sz w:val="24"/>
        </w:rPr>
        <w:t>技术资料：</w:t>
      </w:r>
    </w:p>
    <w:p w14:paraId="255C37E7">
      <w:pPr>
        <w:tabs>
          <w:tab w:val="left" w:pos="480"/>
        </w:tabs>
        <w:spacing w:line="360" w:lineRule="auto"/>
        <w:ind w:firstLine="480" w:firstLineChars="200"/>
        <w:rPr>
          <w:rFonts w:ascii="宋体" w:hAnsi="宋体" w:cs="宋体"/>
          <w:sz w:val="24"/>
        </w:rPr>
      </w:pPr>
      <w:r>
        <w:rPr>
          <w:rFonts w:hint="eastAsia" w:ascii="宋体" w:hAnsi="宋体" w:cs="宋体"/>
          <w:sz w:val="24"/>
        </w:rPr>
        <w:t>成交供应商应随同服务提供相应的中文技术文件。</w:t>
      </w:r>
    </w:p>
    <w:p w14:paraId="68DF2CE2">
      <w:pPr>
        <w:tabs>
          <w:tab w:val="left" w:pos="480"/>
        </w:tabs>
        <w:spacing w:line="360" w:lineRule="auto"/>
        <w:ind w:firstLine="480" w:firstLineChars="200"/>
        <w:rPr>
          <w:rFonts w:ascii="宋体" w:hAnsi="宋体" w:cs="宋体"/>
          <w:sz w:val="24"/>
        </w:rPr>
      </w:pPr>
      <w:r>
        <w:rPr>
          <w:rFonts w:hint="eastAsia" w:ascii="宋体" w:hAnsi="宋体" w:cs="宋体"/>
          <w:sz w:val="24"/>
        </w:rPr>
        <w:t>（二）服务承诺：以竞争性磋商响应文件、澄清表（函）、合同</w:t>
      </w:r>
      <w:r>
        <w:rPr>
          <w:rFonts w:hint="eastAsia" w:ascii="宋体" w:hAnsi="宋体" w:cs="宋体"/>
          <w:sz w:val="24"/>
          <w:lang w:eastAsia="zh-CN"/>
        </w:rPr>
        <w:t>以及</w:t>
      </w:r>
      <w:r>
        <w:rPr>
          <w:rFonts w:hint="eastAsia" w:ascii="宋体" w:hAnsi="宋体" w:cs="宋体"/>
          <w:sz w:val="24"/>
        </w:rPr>
        <w:t>的相关文件为准。</w:t>
      </w:r>
    </w:p>
    <w:p w14:paraId="01C846C8">
      <w:pPr>
        <w:tabs>
          <w:tab w:val="left" w:pos="480"/>
        </w:tabs>
        <w:spacing w:line="360" w:lineRule="auto"/>
        <w:outlineLvl w:val="1"/>
        <w:rPr>
          <w:rFonts w:ascii="宋体" w:hAnsi="宋体" w:cs="宋体"/>
          <w:b/>
          <w:sz w:val="24"/>
        </w:rPr>
      </w:pPr>
      <w:bookmarkStart w:id="29" w:name="_Toc22161"/>
      <w:bookmarkStart w:id="30" w:name="_Toc12975"/>
      <w:r>
        <w:rPr>
          <w:rFonts w:hint="eastAsia" w:ascii="宋体" w:hAnsi="宋体" w:cs="宋体"/>
          <w:b/>
          <w:sz w:val="24"/>
        </w:rPr>
        <w:t>七.验收</w:t>
      </w:r>
      <w:bookmarkEnd w:id="29"/>
      <w:bookmarkEnd w:id="30"/>
    </w:p>
    <w:p w14:paraId="60D81121">
      <w:pPr>
        <w:wordWrap w:val="0"/>
        <w:topLinePunct/>
        <w:spacing w:line="360" w:lineRule="auto"/>
        <w:ind w:firstLine="480" w:firstLineChars="200"/>
        <w:rPr>
          <w:rFonts w:ascii="宋体" w:hAnsi="宋体" w:cs="宋体"/>
          <w:sz w:val="24"/>
        </w:rPr>
      </w:pPr>
      <w:r>
        <w:rPr>
          <w:rFonts w:hint="eastAsia" w:ascii="宋体" w:hAnsi="宋体" w:cs="宋体"/>
          <w:sz w:val="24"/>
        </w:rPr>
        <w:t>1.项目由采购人组织相关人员或其邀请的专家进行考核评价验收，验收时成交人应无条件予以配合并提供验收所需的全部资料：</w:t>
      </w:r>
    </w:p>
    <w:p w14:paraId="78F89EA0">
      <w:pPr>
        <w:wordWrap w:val="0"/>
        <w:topLinePunct/>
        <w:spacing w:line="360" w:lineRule="auto"/>
        <w:ind w:firstLine="480" w:firstLineChars="200"/>
        <w:rPr>
          <w:rFonts w:ascii="宋体" w:hAnsi="宋体" w:cs="宋体"/>
          <w:sz w:val="24"/>
        </w:rPr>
      </w:pPr>
      <w:r>
        <w:rPr>
          <w:rFonts w:hint="eastAsia" w:ascii="宋体" w:hAnsi="宋体" w:cs="宋体"/>
          <w:sz w:val="24"/>
        </w:rPr>
        <w:t>2.验收依据：采购文件、响应文件、合同文本、国内相应的标准、规范。</w:t>
      </w:r>
    </w:p>
    <w:p w14:paraId="3FDC36CD">
      <w:pPr>
        <w:tabs>
          <w:tab w:val="left" w:pos="480"/>
        </w:tabs>
        <w:spacing w:line="360" w:lineRule="auto"/>
        <w:outlineLvl w:val="1"/>
        <w:rPr>
          <w:rFonts w:ascii="宋体" w:hAnsi="宋体" w:cs="宋体"/>
          <w:b/>
          <w:sz w:val="24"/>
        </w:rPr>
      </w:pPr>
      <w:bookmarkStart w:id="31" w:name="_Toc20026"/>
      <w:bookmarkStart w:id="32" w:name="_Toc9858"/>
      <w:r>
        <w:rPr>
          <w:rFonts w:hint="eastAsia" w:ascii="宋体" w:hAnsi="宋体" w:cs="宋体"/>
          <w:b/>
          <w:sz w:val="24"/>
        </w:rPr>
        <w:t xml:space="preserve">八.知识产权 </w:t>
      </w:r>
    </w:p>
    <w:p w14:paraId="1F1C60AC">
      <w:pPr>
        <w:spacing w:line="360" w:lineRule="auto"/>
        <w:ind w:firstLine="480" w:firstLineChars="200"/>
        <w:rPr>
          <w:rFonts w:ascii="宋体" w:hAnsi="宋体" w:cs="宋体"/>
          <w:sz w:val="24"/>
        </w:rPr>
      </w:pPr>
      <w:r>
        <w:rPr>
          <w:rFonts w:hint="eastAsia" w:ascii="宋体" w:hAnsi="宋体" w:cs="宋体"/>
          <w:sz w:val="24"/>
        </w:rPr>
        <w:t>供应商应保证投标服务及货物不会出现因第三方提出侵犯其专利权、商标权或其它知识产权而引发法律或经济纠纷，否则由供应商承担全部责任。任何被供应商用于未经授权的商业目的行为所造成的违约或侵权责任由供应商承但。。</w:t>
      </w:r>
    </w:p>
    <w:p w14:paraId="4356CC19">
      <w:pPr>
        <w:spacing w:line="336" w:lineRule="auto"/>
        <w:ind w:left="723" w:hanging="723" w:hangingChars="300"/>
        <w:rPr>
          <w:rFonts w:ascii="宋体" w:hAnsi="宋体" w:cs="宋体"/>
          <w:b/>
          <w:bCs/>
          <w:sz w:val="24"/>
        </w:rPr>
      </w:pPr>
      <w:r>
        <w:rPr>
          <w:rFonts w:hint="eastAsia" w:ascii="宋体" w:hAnsi="宋体" w:cs="宋体"/>
          <w:b/>
          <w:sz w:val="24"/>
        </w:rPr>
        <w:t>九.</w:t>
      </w:r>
      <w:r>
        <w:rPr>
          <w:rFonts w:hint="eastAsia" w:ascii="宋体" w:hAnsi="宋体" w:cs="宋体"/>
          <w:b/>
          <w:bCs/>
          <w:sz w:val="24"/>
        </w:rPr>
        <w:t>甲方责任及义务</w:t>
      </w:r>
    </w:p>
    <w:p w14:paraId="6483F18A">
      <w:pPr>
        <w:pStyle w:val="166"/>
        <w:spacing w:line="336" w:lineRule="auto"/>
        <w:ind w:firstLine="480"/>
        <w:rPr>
          <w:rFonts w:ascii="宋体" w:hAnsi="宋体" w:cs="宋体"/>
          <w:sz w:val="24"/>
        </w:rPr>
      </w:pPr>
      <w:r>
        <w:rPr>
          <w:rFonts w:hint="eastAsia" w:ascii="宋体" w:hAnsi="宋体" w:cs="宋体"/>
          <w:sz w:val="24"/>
        </w:rPr>
        <w:t>1.甲方应按本合同约定及时向乙方支付维护费。</w:t>
      </w:r>
    </w:p>
    <w:p w14:paraId="0E44ED5D">
      <w:pPr>
        <w:pStyle w:val="166"/>
        <w:spacing w:line="336" w:lineRule="auto"/>
        <w:ind w:firstLine="480"/>
        <w:rPr>
          <w:rFonts w:ascii="宋体" w:hAnsi="宋体" w:cs="宋体"/>
          <w:sz w:val="24"/>
        </w:rPr>
      </w:pPr>
      <w:r>
        <w:rPr>
          <w:rFonts w:hint="eastAsia" w:ascii="宋体" w:hAnsi="宋体" w:cs="宋体"/>
          <w:sz w:val="24"/>
        </w:rPr>
        <w:t>2.甲方应发现故障后及时向乙方发出维护服务要求。</w:t>
      </w:r>
    </w:p>
    <w:p w14:paraId="38B89A9F">
      <w:pPr>
        <w:pStyle w:val="166"/>
        <w:spacing w:line="336" w:lineRule="auto"/>
        <w:ind w:firstLine="480"/>
        <w:rPr>
          <w:rFonts w:ascii="宋体" w:hAnsi="宋体" w:cs="宋体"/>
          <w:sz w:val="24"/>
        </w:rPr>
      </w:pPr>
      <w:r>
        <w:rPr>
          <w:rFonts w:hint="eastAsia" w:ascii="宋体" w:hAnsi="宋体" w:cs="宋体"/>
          <w:sz w:val="24"/>
        </w:rPr>
        <w:t>3.甲方应向乙方提供相关网络系统正常使用和维护的环境。</w:t>
      </w:r>
    </w:p>
    <w:p w14:paraId="377BCAD8">
      <w:pPr>
        <w:pStyle w:val="166"/>
        <w:spacing w:line="336" w:lineRule="auto"/>
        <w:ind w:firstLine="480"/>
        <w:rPr>
          <w:rFonts w:ascii="宋体" w:hAnsi="宋体" w:cs="宋体"/>
          <w:sz w:val="24"/>
        </w:rPr>
      </w:pPr>
      <w:r>
        <w:rPr>
          <w:rFonts w:hint="eastAsia" w:ascii="宋体" w:hAnsi="宋体" w:cs="宋体"/>
          <w:sz w:val="24"/>
        </w:rPr>
        <w:t>4.甲方所提维护服务需求内容应符合甲方实际业务需求，符合国家相关规定。</w:t>
      </w:r>
    </w:p>
    <w:p w14:paraId="13A13F97">
      <w:pPr>
        <w:pStyle w:val="166"/>
        <w:spacing w:line="336" w:lineRule="auto"/>
        <w:ind w:firstLine="480"/>
        <w:rPr>
          <w:rFonts w:ascii="宋体" w:hAnsi="宋体" w:cs="宋体"/>
          <w:b/>
          <w:bCs/>
          <w:sz w:val="24"/>
        </w:rPr>
      </w:pPr>
      <w:r>
        <w:rPr>
          <w:rFonts w:hint="eastAsia" w:ascii="宋体" w:hAnsi="宋体" w:cs="宋体"/>
          <w:sz w:val="24"/>
        </w:rPr>
        <w:t>5.甲方应安排专人配合乙方运维工程师的维护工作，协助乙方进行需求调研及分析，向乙方提供维护服务所需的必要支持，并对乙方的维护服务过程、结果进行监督、检查、确认、评价。</w:t>
      </w:r>
    </w:p>
    <w:p w14:paraId="0E96C5A2">
      <w:pPr>
        <w:spacing w:line="336" w:lineRule="auto"/>
        <w:rPr>
          <w:rFonts w:ascii="宋体" w:hAnsi="宋体" w:cs="宋体"/>
          <w:b/>
          <w:bCs/>
          <w:sz w:val="24"/>
        </w:rPr>
      </w:pPr>
      <w:r>
        <w:rPr>
          <w:rFonts w:hint="eastAsia" w:ascii="宋体" w:hAnsi="宋体" w:cs="宋体"/>
          <w:b/>
          <w:bCs/>
          <w:sz w:val="24"/>
        </w:rPr>
        <w:t>十.乙方责任及义务</w:t>
      </w:r>
    </w:p>
    <w:p w14:paraId="66848E56">
      <w:pPr>
        <w:pStyle w:val="166"/>
        <w:spacing w:line="336" w:lineRule="auto"/>
        <w:ind w:firstLine="480"/>
        <w:rPr>
          <w:rFonts w:ascii="宋体" w:hAnsi="宋体" w:cs="宋体"/>
          <w:sz w:val="24"/>
        </w:rPr>
      </w:pPr>
      <w:r>
        <w:rPr>
          <w:rFonts w:hint="eastAsia" w:ascii="宋体" w:hAnsi="宋体" w:cs="宋体"/>
          <w:sz w:val="24"/>
        </w:rPr>
        <w:t>1.专人负责：乙方应指派经验丰富的运维工程师来承担甲方的具体工作，乙方服务人员应保证相对固定。</w:t>
      </w:r>
    </w:p>
    <w:p w14:paraId="03D0B168">
      <w:pPr>
        <w:pStyle w:val="166"/>
        <w:spacing w:line="336" w:lineRule="auto"/>
        <w:ind w:firstLine="480"/>
        <w:rPr>
          <w:rFonts w:ascii="宋体" w:hAnsi="宋体" w:cs="宋体"/>
          <w:sz w:val="24"/>
        </w:rPr>
      </w:pPr>
      <w:r>
        <w:rPr>
          <w:rFonts w:hint="eastAsia" w:ascii="宋体" w:hAnsi="宋体" w:cs="宋体"/>
          <w:sz w:val="24"/>
        </w:rPr>
        <w:t>指定联系人：乙方指定【</w:t>
      </w:r>
      <w:r>
        <w:rPr>
          <w:rFonts w:ascii="宋体" w:hAnsi="宋体" w:cs="宋体"/>
          <w:sz w:val="24"/>
        </w:rPr>
        <w:t xml:space="preserve">  </w:t>
      </w:r>
      <w:r>
        <w:rPr>
          <w:rFonts w:hint="eastAsia" w:ascii="宋体" w:hAnsi="宋体" w:cs="宋体"/>
          <w:sz w:val="24"/>
        </w:rPr>
        <w:t>】为联系人，全权负责日常服务合作事宜，乙方指定联系人发生变化时，应提前【</w:t>
      </w:r>
      <w:r>
        <w:rPr>
          <w:rFonts w:ascii="宋体" w:hAnsi="宋体" w:cs="宋体"/>
          <w:sz w:val="24"/>
        </w:rPr>
        <w:t>7</w:t>
      </w:r>
      <w:r>
        <w:rPr>
          <w:rFonts w:hint="eastAsia" w:ascii="宋体" w:hAnsi="宋体" w:cs="宋体"/>
          <w:sz w:val="24"/>
        </w:rPr>
        <w:t>】个工作日内书面通知甲方。</w:t>
      </w:r>
    </w:p>
    <w:p w14:paraId="27395CDD">
      <w:pPr>
        <w:pStyle w:val="166"/>
        <w:spacing w:line="336" w:lineRule="auto"/>
        <w:ind w:firstLine="480"/>
        <w:rPr>
          <w:rFonts w:ascii="宋体" w:hAnsi="宋体" w:cs="宋体"/>
          <w:sz w:val="24"/>
        </w:rPr>
      </w:pPr>
      <w:r>
        <w:rPr>
          <w:rFonts w:hint="eastAsia" w:ascii="宋体" w:hAnsi="宋体" w:cs="宋体"/>
          <w:sz w:val="24"/>
        </w:rPr>
        <w:t>2.运维响应：乙方应为甲方提供全年7*24小时的电话技术支持、远程网络协助及现场服务；电话服务专线：【</w:t>
      </w:r>
      <w:r>
        <w:rPr>
          <w:rFonts w:ascii="宋体" w:hAnsi="宋体" w:cs="宋体"/>
          <w:sz w:val="24"/>
        </w:rPr>
        <w:t xml:space="preserve">  </w:t>
      </w:r>
      <w:r>
        <w:rPr>
          <w:rFonts w:hint="eastAsia" w:ascii="宋体" w:hAnsi="宋体" w:cs="宋体"/>
          <w:sz w:val="24"/>
        </w:rPr>
        <w:t>】。</w:t>
      </w:r>
    </w:p>
    <w:p w14:paraId="444E4C7F">
      <w:pPr>
        <w:pStyle w:val="166"/>
        <w:spacing w:line="336" w:lineRule="auto"/>
        <w:ind w:firstLine="480"/>
        <w:rPr>
          <w:rFonts w:ascii="宋体" w:hAnsi="宋体" w:cs="宋体"/>
          <w:sz w:val="24"/>
        </w:rPr>
      </w:pPr>
      <w:r>
        <w:rPr>
          <w:rFonts w:hint="eastAsia" w:ascii="宋体" w:hAnsi="宋体" w:cs="宋体"/>
          <w:sz w:val="24"/>
        </w:rPr>
        <w:t>3.维护记录：在本合同约定的维护期限内，乙方应建立完善的维护记录管理体系，对于任何维护任务，乙方服务人员应严格填写维护记录单并交由甲方相关负责人审批，每次服务还应由甲方进行评价；服务产生的相关文件应及时归档且双方同时备案。</w:t>
      </w:r>
    </w:p>
    <w:p w14:paraId="3EF4F604">
      <w:pPr>
        <w:spacing w:line="336"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.数据安全及保密：乙方在维护过程中，应协助甲方提前做好相关数据的备份工作，保证数据安全，并且做好相关数据及资料的保密工作；未经甲方允许，乙方不得将相关数据及资料带走、传播或它用。</w:t>
      </w:r>
    </w:p>
    <w:bookmarkEnd w:id="31"/>
    <w:bookmarkEnd w:id="32"/>
    <w:p w14:paraId="00157463">
      <w:pPr>
        <w:spacing w:line="336" w:lineRule="auto"/>
        <w:ind w:left="1"/>
        <w:rPr>
          <w:rFonts w:ascii="宋体" w:hAnsi="宋体" w:cs="宋体"/>
          <w:b/>
          <w:bCs/>
          <w:sz w:val="24"/>
        </w:rPr>
      </w:pPr>
      <w:bookmarkStart w:id="33" w:name="_Toc15856"/>
      <w:bookmarkStart w:id="34" w:name="_Toc13662"/>
      <w:r>
        <w:rPr>
          <w:rFonts w:hint="eastAsia" w:ascii="宋体" w:hAnsi="宋体" w:cs="宋体"/>
          <w:b/>
          <w:sz w:val="24"/>
        </w:rPr>
        <w:t>十一.</w:t>
      </w:r>
      <w:r>
        <w:rPr>
          <w:rFonts w:hint="eastAsia" w:ascii="宋体" w:hAnsi="宋体" w:cs="宋体"/>
          <w:b/>
          <w:bCs/>
          <w:sz w:val="24"/>
        </w:rPr>
        <w:t>违约责任</w:t>
      </w:r>
    </w:p>
    <w:p w14:paraId="1B621AA2">
      <w:pPr>
        <w:spacing w:line="336" w:lineRule="auto"/>
        <w:ind w:firstLine="480" w:firstLineChars="200"/>
        <w:rPr>
          <w:rFonts w:ascii="宋体" w:hAnsi="宋体" w:cs="宋体"/>
          <w:sz w:val="24"/>
        </w:rPr>
      </w:pPr>
      <w:r>
        <w:rPr>
          <w:rFonts w:ascii="宋体" w:hAnsi="宋体" w:cs="宋体"/>
          <w:sz w:val="24"/>
        </w:rPr>
        <w:t>1.除不可抗力因素外，</w:t>
      </w:r>
      <w:r>
        <w:rPr>
          <w:rFonts w:hint="eastAsia" w:ascii="宋体" w:hAnsi="宋体" w:cs="宋体"/>
          <w:sz w:val="24"/>
        </w:rPr>
        <w:t>因乙方原因造成无法在本合同第十条第2款约定的时限内及时响应并排除故障</w:t>
      </w:r>
      <w:r>
        <w:rPr>
          <w:rFonts w:ascii="宋体" w:hAnsi="宋体" w:cs="宋体"/>
          <w:sz w:val="24"/>
        </w:rPr>
        <w:t>的</w:t>
      </w:r>
      <w:r>
        <w:rPr>
          <w:rFonts w:hint="eastAsia" w:ascii="宋体" w:hAnsi="宋体" w:cs="宋体"/>
          <w:sz w:val="24"/>
        </w:rPr>
        <w:t>，逾期责任由乙方承担，每逾期一天乙方按合同总价的</w:t>
      </w:r>
      <w:r>
        <w:rPr>
          <w:rFonts w:ascii="宋体" w:hAnsi="宋体" w:cs="宋体"/>
          <w:sz w:val="24"/>
        </w:rPr>
        <w:t>【</w:t>
      </w:r>
      <w:r>
        <w:rPr>
          <w:rFonts w:hint="eastAsia" w:ascii="宋体" w:hAnsi="宋体" w:cs="宋体"/>
          <w:sz w:val="24"/>
        </w:rPr>
        <w:t>0</w:t>
      </w:r>
      <w:r>
        <w:rPr>
          <w:rFonts w:ascii="宋体" w:hAnsi="宋体" w:cs="宋体"/>
          <w:sz w:val="24"/>
        </w:rPr>
        <w:t>.5】</w:t>
      </w:r>
      <w:r>
        <w:rPr>
          <w:rFonts w:hint="eastAsia" w:ascii="宋体" w:hAnsi="宋体" w:cs="宋体"/>
          <w:sz w:val="24"/>
        </w:rPr>
        <w:t>%向甲方支付违约金，累计逾期超过【3</w:t>
      </w:r>
      <w:r>
        <w:rPr>
          <w:rFonts w:ascii="宋体" w:hAnsi="宋体" w:cs="宋体"/>
          <w:sz w:val="24"/>
        </w:rPr>
        <w:t>0</w:t>
      </w:r>
      <w:r>
        <w:rPr>
          <w:rFonts w:hint="eastAsia" w:ascii="宋体" w:hAnsi="宋体" w:cs="宋体"/>
          <w:sz w:val="24"/>
        </w:rPr>
        <w:t>】天或合同期内逾期情形累计出现【1</w:t>
      </w:r>
      <w:r>
        <w:rPr>
          <w:rFonts w:ascii="宋体" w:hAnsi="宋体" w:cs="宋体"/>
          <w:sz w:val="24"/>
        </w:rPr>
        <w:t>0</w:t>
      </w:r>
      <w:r>
        <w:rPr>
          <w:rFonts w:hint="eastAsia" w:ascii="宋体" w:hAnsi="宋体" w:cs="宋体"/>
          <w:sz w:val="24"/>
        </w:rPr>
        <w:t>】次的，视为乙方根本违约，甲方有权单方解除本协议，</w:t>
      </w:r>
      <w:r>
        <w:rPr>
          <w:rFonts w:ascii="宋体" w:hAnsi="宋体" w:cs="宋体"/>
          <w:sz w:val="24"/>
        </w:rPr>
        <w:t>乙方应按合同总价的</w:t>
      </w:r>
      <w:r>
        <w:rPr>
          <w:rFonts w:hint="eastAsia" w:ascii="宋体" w:hAnsi="宋体" w:cs="宋体"/>
          <w:sz w:val="24"/>
        </w:rPr>
        <w:t>【3</w:t>
      </w:r>
      <w:r>
        <w:rPr>
          <w:rFonts w:ascii="宋体" w:hAnsi="宋体" w:cs="宋体"/>
          <w:sz w:val="24"/>
        </w:rPr>
        <w:t>0】%向甲方支付违约金，并承担因此造成的甲方损失。</w:t>
      </w:r>
    </w:p>
    <w:p w14:paraId="3455C3BD">
      <w:pPr>
        <w:spacing w:line="336"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在合同期限内</w:t>
      </w:r>
      <w:r>
        <w:rPr>
          <w:rFonts w:ascii="宋体" w:hAnsi="宋体" w:cs="宋体"/>
          <w:sz w:val="24"/>
        </w:rPr>
        <w:t>，由于乙方服务人员工作而导致甲方数据库受损、数据错误、丢失等，视为乙方严重违约，乙方应按合同总价的</w:t>
      </w:r>
      <w:r>
        <w:rPr>
          <w:rFonts w:hint="eastAsia" w:ascii="宋体" w:hAnsi="宋体" w:cs="宋体"/>
          <w:sz w:val="24"/>
        </w:rPr>
        <w:t>【3</w:t>
      </w:r>
      <w:r>
        <w:rPr>
          <w:rFonts w:ascii="宋体" w:hAnsi="宋体" w:cs="宋体"/>
          <w:sz w:val="24"/>
        </w:rPr>
        <w:t>0】%向甲方支付违约金，并承担因此造成的甲方损失。</w:t>
      </w:r>
    </w:p>
    <w:p w14:paraId="6440C465">
      <w:pPr>
        <w:spacing w:line="336" w:lineRule="auto"/>
        <w:ind w:firstLine="480" w:firstLineChars="200"/>
        <w:rPr>
          <w:rFonts w:ascii="宋体" w:hAnsi="宋体" w:cs="宋体"/>
          <w:sz w:val="24"/>
        </w:rPr>
      </w:pPr>
      <w:r>
        <w:rPr>
          <w:rFonts w:ascii="宋体" w:hAnsi="宋体" w:cs="宋体"/>
          <w:sz w:val="24"/>
        </w:rPr>
        <w:t>3.</w:t>
      </w:r>
      <w:r>
        <w:rPr>
          <w:rFonts w:hint="eastAsia" w:ascii="宋体" w:hAnsi="宋体" w:cs="宋体"/>
          <w:sz w:val="24"/>
        </w:rPr>
        <w:t>在合同期限内，未经甲方同意，乙方不得转包、分包本合同项下的合同义务，否则甲方有权解除本协议，乙方需按合同总价的【3</w:t>
      </w:r>
      <w:r>
        <w:rPr>
          <w:rFonts w:ascii="宋体" w:hAnsi="宋体" w:cs="宋体"/>
          <w:sz w:val="24"/>
        </w:rPr>
        <w:t>0】%</w:t>
      </w:r>
      <w:r>
        <w:rPr>
          <w:rFonts w:hint="eastAsia" w:ascii="宋体" w:hAnsi="宋体" w:cs="宋体"/>
          <w:sz w:val="24"/>
        </w:rPr>
        <w:t xml:space="preserve">向甲方支付违约金。 </w:t>
      </w:r>
    </w:p>
    <w:p w14:paraId="01422A8C">
      <w:pPr>
        <w:spacing w:line="336" w:lineRule="auto"/>
        <w:ind w:firstLine="480" w:firstLineChars="200"/>
        <w:rPr>
          <w:rFonts w:ascii="宋体" w:hAnsi="宋体" w:cs="宋体"/>
          <w:sz w:val="24"/>
        </w:rPr>
      </w:pPr>
      <w:r>
        <w:rPr>
          <w:rFonts w:ascii="宋体" w:hAnsi="宋体" w:cs="宋体"/>
          <w:sz w:val="24"/>
        </w:rPr>
        <w:t>4.乙方在上门维护</w:t>
      </w:r>
      <w:r>
        <w:rPr>
          <w:rFonts w:hint="eastAsia" w:ascii="宋体" w:hAnsi="宋体" w:cs="宋体"/>
          <w:sz w:val="24"/>
        </w:rPr>
        <w:t>期间发生</w:t>
      </w:r>
      <w:r>
        <w:rPr>
          <w:rFonts w:ascii="宋体" w:hAnsi="宋体" w:cs="宋体"/>
          <w:sz w:val="24"/>
        </w:rPr>
        <w:t>任何</w:t>
      </w:r>
      <w:r>
        <w:rPr>
          <w:rFonts w:hint="eastAsia" w:ascii="宋体" w:hAnsi="宋体" w:cs="宋体"/>
          <w:sz w:val="24"/>
        </w:rPr>
        <w:t>人身事故或造成甲方设备损坏的，由乙方承担</w:t>
      </w:r>
      <w:r>
        <w:rPr>
          <w:rFonts w:ascii="宋体" w:hAnsi="宋体" w:cs="宋体"/>
          <w:sz w:val="24"/>
        </w:rPr>
        <w:t>全部</w:t>
      </w:r>
      <w:r>
        <w:rPr>
          <w:rFonts w:hint="eastAsia" w:ascii="宋体" w:hAnsi="宋体" w:cs="宋体"/>
          <w:sz w:val="24"/>
        </w:rPr>
        <w:t>赔偿责任，给甲方造成</w:t>
      </w:r>
      <w:r>
        <w:rPr>
          <w:rFonts w:ascii="宋体" w:hAnsi="宋体" w:cs="宋体"/>
          <w:sz w:val="24"/>
        </w:rPr>
        <w:t>其他</w:t>
      </w:r>
      <w:r>
        <w:rPr>
          <w:rFonts w:hint="eastAsia" w:ascii="宋体" w:hAnsi="宋体" w:cs="宋体"/>
          <w:sz w:val="24"/>
        </w:rPr>
        <w:t>损失的，甲方有权向乙方追偿。</w:t>
      </w:r>
    </w:p>
    <w:p w14:paraId="278C5C61">
      <w:pPr>
        <w:spacing w:line="336" w:lineRule="auto"/>
        <w:ind w:firstLine="480" w:firstLineChars="200"/>
        <w:rPr>
          <w:rFonts w:ascii="宋体" w:hAnsi="宋体" w:cs="宋体"/>
          <w:sz w:val="24"/>
        </w:rPr>
      </w:pPr>
      <w:r>
        <w:rPr>
          <w:rFonts w:ascii="宋体" w:hAnsi="宋体" w:cs="宋体"/>
          <w:sz w:val="24"/>
        </w:rPr>
        <w:t>5.乙方对</w:t>
      </w:r>
      <w:r>
        <w:rPr>
          <w:rFonts w:hint="eastAsia" w:ascii="宋体" w:hAnsi="宋体" w:cs="宋体"/>
          <w:sz w:val="24"/>
        </w:rPr>
        <w:t>系统</w:t>
      </w:r>
      <w:r>
        <w:rPr>
          <w:rFonts w:ascii="宋体" w:hAnsi="宋体" w:cs="宋体"/>
          <w:sz w:val="24"/>
        </w:rPr>
        <w:t>维护或升级期间，应保证甲方的正常使用，因乙方原因中断服务的，最长不得超过【</w:t>
      </w:r>
      <w:r>
        <w:rPr>
          <w:rFonts w:hint="eastAsia" w:ascii="宋体" w:hAnsi="宋体" w:cs="宋体"/>
          <w:sz w:val="24"/>
        </w:rPr>
        <w:t>5</w:t>
      </w:r>
      <w:r>
        <w:rPr>
          <w:rFonts w:ascii="宋体" w:hAnsi="宋体" w:cs="宋体"/>
          <w:sz w:val="24"/>
        </w:rPr>
        <w:t>】天，否则甲方有权单方解除合同，合同自甲方书面解除通知送达乙方之日解除，乙方应按合同总价的</w:t>
      </w:r>
      <w:r>
        <w:rPr>
          <w:rFonts w:hint="eastAsia" w:ascii="宋体" w:hAnsi="宋体" w:cs="宋体"/>
          <w:sz w:val="24"/>
        </w:rPr>
        <w:t>【3</w:t>
      </w:r>
      <w:r>
        <w:rPr>
          <w:rFonts w:ascii="宋体" w:hAnsi="宋体" w:cs="宋体"/>
          <w:sz w:val="24"/>
        </w:rPr>
        <w:t>0】%支付违约金，违约金不足以弥补甲方损失的，乙方另行承担。</w:t>
      </w:r>
    </w:p>
    <w:p w14:paraId="5C83B1FF">
      <w:pPr>
        <w:spacing w:line="336" w:lineRule="auto"/>
        <w:ind w:left="1" w:firstLine="480" w:firstLineChars="200"/>
        <w:rPr>
          <w:rFonts w:ascii="宋体" w:hAnsi="宋体" w:cs="宋体"/>
          <w:sz w:val="24"/>
          <w:szCs w:val="21"/>
        </w:rPr>
      </w:pPr>
      <w:r>
        <w:rPr>
          <w:rFonts w:ascii="宋体" w:hAnsi="宋体" w:cs="宋体"/>
          <w:sz w:val="24"/>
          <w:szCs w:val="21"/>
        </w:rPr>
        <w:t>6.</w:t>
      </w:r>
      <w:r>
        <w:rPr>
          <w:rFonts w:hint="eastAsia" w:ascii="宋体" w:hAnsi="宋体" w:cs="宋体"/>
          <w:sz w:val="24"/>
          <w:szCs w:val="21"/>
        </w:rPr>
        <w:t>对于本合同中需乙方支付的违约金，甲方均有权从未付合同款中直接扣除。</w:t>
      </w:r>
    </w:p>
    <w:p w14:paraId="0C84FE19">
      <w:pPr>
        <w:spacing w:line="336" w:lineRule="auto"/>
        <w:rPr>
          <w:rFonts w:ascii="宋体" w:hAnsi="宋体" w:cs="宋体"/>
          <w:b/>
          <w:bCs/>
          <w:sz w:val="24"/>
        </w:rPr>
      </w:pPr>
      <w:r>
        <w:rPr>
          <w:rFonts w:hint="eastAsia" w:ascii="宋体" w:hAnsi="宋体" w:cs="宋体"/>
          <w:b/>
          <w:sz w:val="24"/>
        </w:rPr>
        <w:t>十二.</w:t>
      </w:r>
      <w:r>
        <w:rPr>
          <w:rFonts w:hint="eastAsia" w:ascii="宋体" w:hAnsi="宋体" w:cs="宋体"/>
          <w:b/>
          <w:bCs/>
          <w:sz w:val="24"/>
        </w:rPr>
        <w:t>争议解决</w:t>
      </w:r>
    </w:p>
    <w:p w14:paraId="619F96BB">
      <w:pPr>
        <w:spacing w:line="360" w:lineRule="auto"/>
        <w:ind w:firstLine="480"/>
        <w:rPr>
          <w:rFonts w:ascii="宋体" w:hAnsi="宋体" w:cs="宋体"/>
          <w:sz w:val="24"/>
        </w:rPr>
      </w:pPr>
      <w:r>
        <w:rPr>
          <w:rFonts w:hint="eastAsia" w:ascii="宋体" w:hAnsi="宋体" w:cs="宋体"/>
          <w:sz w:val="24"/>
        </w:rPr>
        <w:t>甲乙双方在发生合同纠纷时，应本着互谅互让的原则友好协商解决。若协商不成，双方均可向甲方所在地有管辖权的人民法院提起诉讼。</w:t>
      </w:r>
    </w:p>
    <w:bookmarkEnd w:id="33"/>
    <w:bookmarkEnd w:id="34"/>
    <w:p w14:paraId="1E42456A">
      <w:pPr>
        <w:tabs>
          <w:tab w:val="left" w:pos="480"/>
        </w:tabs>
        <w:spacing w:line="360" w:lineRule="auto"/>
        <w:outlineLvl w:val="1"/>
        <w:rPr>
          <w:rFonts w:ascii="宋体" w:hAnsi="宋体" w:cs="宋体"/>
          <w:b/>
          <w:sz w:val="24"/>
        </w:rPr>
      </w:pPr>
      <w:bookmarkStart w:id="35" w:name="_Toc18389"/>
      <w:bookmarkStart w:id="36" w:name="_Toc7342"/>
      <w:r>
        <w:rPr>
          <w:rFonts w:hint="eastAsia" w:ascii="宋体" w:hAnsi="宋体" w:cs="宋体"/>
          <w:b/>
          <w:sz w:val="24"/>
        </w:rPr>
        <w:t>十三.合同生效</w:t>
      </w:r>
      <w:bookmarkEnd w:id="35"/>
      <w:bookmarkEnd w:id="36"/>
    </w:p>
    <w:p w14:paraId="774009CA">
      <w:pPr>
        <w:tabs>
          <w:tab w:val="left" w:pos="480"/>
        </w:tabs>
        <w:spacing w:line="360" w:lineRule="auto"/>
        <w:ind w:firstLine="480" w:firstLineChars="200"/>
        <w:rPr>
          <w:rFonts w:ascii="宋体" w:hAnsi="宋体" w:cs="宋体"/>
          <w:sz w:val="24"/>
        </w:rPr>
      </w:pPr>
      <w:r>
        <w:rPr>
          <w:rFonts w:hint="eastAsia" w:ascii="宋体" w:hAnsi="宋体" w:cs="宋体"/>
          <w:sz w:val="24"/>
        </w:rPr>
        <w:t>本合同一式</w:t>
      </w:r>
      <w:r>
        <w:rPr>
          <w:rFonts w:hint="eastAsia" w:ascii="宋体" w:hAnsi="宋体" w:cs="宋体"/>
          <w:sz w:val="24"/>
          <w:u w:val="single"/>
        </w:rPr>
        <w:t xml:space="preserve">   </w:t>
      </w:r>
      <w:r>
        <w:rPr>
          <w:rFonts w:hint="eastAsia" w:ascii="宋体" w:hAnsi="宋体" w:cs="宋体"/>
          <w:sz w:val="24"/>
        </w:rPr>
        <w:t>份，甲方执</w:t>
      </w:r>
      <w:r>
        <w:rPr>
          <w:rFonts w:hint="eastAsia" w:ascii="宋体" w:hAnsi="宋体" w:cs="宋体"/>
          <w:sz w:val="24"/>
          <w:u w:val="single"/>
        </w:rPr>
        <w:t xml:space="preserve">   </w:t>
      </w:r>
      <w:r>
        <w:rPr>
          <w:rFonts w:hint="eastAsia" w:ascii="宋体" w:hAnsi="宋体" w:cs="宋体"/>
          <w:sz w:val="24"/>
        </w:rPr>
        <w:t>份，乙方执</w:t>
      </w:r>
      <w:r>
        <w:rPr>
          <w:rFonts w:hint="eastAsia" w:ascii="宋体" w:hAnsi="宋体" w:cs="宋体"/>
          <w:sz w:val="24"/>
          <w:u w:val="single"/>
        </w:rPr>
        <w:t xml:space="preserve">    </w:t>
      </w:r>
      <w:r>
        <w:rPr>
          <w:rFonts w:hint="eastAsia" w:ascii="宋体" w:hAnsi="宋体" w:cs="宋体"/>
          <w:sz w:val="24"/>
        </w:rPr>
        <w:t>份，本合同甲、乙、确认各方签字盖章后生效，合同执行完毕后，自动失效（合同的服务承诺则长期有效）。</w:t>
      </w:r>
    </w:p>
    <w:p w14:paraId="160BBBA7">
      <w:pPr>
        <w:tabs>
          <w:tab w:val="left" w:pos="480"/>
        </w:tabs>
        <w:spacing w:line="360" w:lineRule="auto"/>
        <w:outlineLvl w:val="1"/>
        <w:rPr>
          <w:rFonts w:ascii="宋体" w:hAnsi="宋体" w:cs="宋体"/>
          <w:b/>
          <w:sz w:val="24"/>
        </w:rPr>
      </w:pPr>
      <w:bookmarkStart w:id="37" w:name="_Toc823"/>
      <w:bookmarkStart w:id="38" w:name="_Toc18381"/>
      <w:r>
        <w:rPr>
          <w:rFonts w:hint="eastAsia" w:ascii="宋体" w:hAnsi="宋体" w:cs="宋体"/>
          <w:b/>
          <w:sz w:val="24"/>
        </w:rPr>
        <w:t>十四.履约保证金</w:t>
      </w:r>
    </w:p>
    <w:p w14:paraId="2D88F7EC">
      <w:pPr>
        <w:tabs>
          <w:tab w:val="left" w:pos="480"/>
        </w:tabs>
        <w:spacing w:line="360" w:lineRule="auto"/>
        <w:ind w:firstLine="480" w:firstLineChars="200"/>
        <w:outlineLvl w:val="1"/>
        <w:rPr>
          <w:rFonts w:ascii="宋体" w:hAnsi="宋体" w:cs="宋体"/>
          <w:bCs/>
          <w:sz w:val="24"/>
        </w:rPr>
      </w:pPr>
      <w:r>
        <w:rPr>
          <w:rFonts w:hint="eastAsia" w:ascii="宋体" w:hAnsi="宋体" w:cs="宋体"/>
          <w:bCs/>
          <w:sz w:val="24"/>
        </w:rPr>
        <w:t>1.为保证供应商遵守双方合同约定所有事宜和货物质量，供应商须在合同签定7日内支付采购人百分之五(5%)合同款的履约保证金。</w:t>
      </w:r>
    </w:p>
    <w:p w14:paraId="6819CFFB">
      <w:pPr>
        <w:tabs>
          <w:tab w:val="left" w:pos="480"/>
        </w:tabs>
        <w:spacing w:line="360" w:lineRule="auto"/>
        <w:ind w:firstLine="480" w:firstLineChars="200"/>
        <w:outlineLvl w:val="1"/>
        <w:rPr>
          <w:rFonts w:ascii="宋体" w:hAnsi="宋体" w:cs="宋体"/>
          <w:bCs/>
          <w:sz w:val="24"/>
        </w:rPr>
      </w:pPr>
      <w:r>
        <w:rPr>
          <w:rFonts w:hint="eastAsia" w:ascii="宋体" w:hAnsi="宋体" w:cs="宋体"/>
          <w:bCs/>
          <w:sz w:val="24"/>
        </w:rPr>
        <w:t>2.自终验结束之日起至服务期满后，在无索赔争议，且供应商提供的成果文件、产品质量、服务符合合同约定的情况下，在采购人处办理百分之五(5%)合同款的履约保证金无息支付手续。</w:t>
      </w:r>
    </w:p>
    <w:p w14:paraId="6F8BFC23">
      <w:pPr>
        <w:tabs>
          <w:tab w:val="left" w:pos="480"/>
        </w:tabs>
        <w:spacing w:line="360" w:lineRule="auto"/>
        <w:outlineLvl w:val="1"/>
        <w:rPr>
          <w:rFonts w:ascii="宋体" w:hAnsi="宋体" w:cs="宋体"/>
          <w:b/>
          <w:sz w:val="24"/>
        </w:rPr>
      </w:pPr>
      <w:r>
        <w:rPr>
          <w:rFonts w:hint="eastAsia" w:ascii="宋体" w:hAnsi="宋体" w:cs="宋体"/>
          <w:b/>
          <w:sz w:val="24"/>
        </w:rPr>
        <w:t>十五.其他事项</w:t>
      </w:r>
      <w:bookmarkEnd w:id="37"/>
      <w:bookmarkEnd w:id="38"/>
    </w:p>
    <w:p w14:paraId="09EB0582">
      <w:pPr>
        <w:tabs>
          <w:tab w:val="left" w:pos="480"/>
        </w:tabs>
        <w:spacing w:line="360" w:lineRule="auto"/>
        <w:ind w:firstLine="480" w:firstLineChars="200"/>
        <w:rPr>
          <w:rFonts w:ascii="宋体" w:hAnsi="宋体" w:cs="宋体"/>
          <w:sz w:val="24"/>
        </w:rPr>
      </w:pPr>
      <w:r>
        <w:rPr>
          <w:rFonts w:hint="eastAsia" w:ascii="宋体" w:hAnsi="宋体" w:cs="宋体"/>
          <w:sz w:val="24"/>
        </w:rPr>
        <w:t>1.竞争性磋商文件、竞争性磋商响应文件、澄清表（函）、成交通知书、合同附件均成为合同不可分割的部分。</w:t>
      </w:r>
    </w:p>
    <w:p w14:paraId="336200B3">
      <w:pPr>
        <w:tabs>
          <w:tab w:val="left" w:pos="480"/>
        </w:tabs>
        <w:spacing w:line="360" w:lineRule="auto"/>
        <w:ind w:firstLine="480" w:firstLineChars="200"/>
        <w:rPr>
          <w:rFonts w:ascii="宋体" w:hAnsi="宋体" w:cs="宋体"/>
          <w:sz w:val="24"/>
        </w:rPr>
      </w:pPr>
      <w:r>
        <w:rPr>
          <w:rFonts w:hint="eastAsia" w:ascii="宋体" w:hAnsi="宋体" w:cs="宋体"/>
          <w:sz w:val="24"/>
        </w:rPr>
        <w:t>2.合同未尽事宜，由甲、乙双方协商，作为合同补充，与原合同具有同等法律效力。</w:t>
      </w:r>
    </w:p>
    <w:p w14:paraId="26E59582">
      <w:pPr>
        <w:tabs>
          <w:tab w:val="left" w:pos="480"/>
        </w:tabs>
        <w:spacing w:line="360" w:lineRule="auto"/>
        <w:ind w:firstLine="480" w:firstLineChars="200"/>
        <w:rPr>
          <w:rFonts w:ascii="宋体" w:hAnsi="宋体" w:cs="宋体"/>
          <w:sz w:val="24"/>
        </w:rPr>
      </w:pPr>
      <w:r>
        <w:rPr>
          <w:rFonts w:hint="eastAsia" w:ascii="宋体" w:hAnsi="宋体" w:cs="宋体"/>
          <w:sz w:val="24"/>
        </w:rPr>
        <w:t>3.合同一经签订，不得擅自变更、中止或终止合同。但若与甲方的上级管理机关的政策性行为或其他规定发生冲突，甲方有权与乙方协商调整协议内容或终止协议执行。</w:t>
      </w:r>
    </w:p>
    <w:p w14:paraId="032AA387">
      <w:pPr>
        <w:tabs>
          <w:tab w:val="left" w:pos="480"/>
        </w:tabs>
        <w:spacing w:line="360" w:lineRule="auto"/>
        <w:ind w:firstLine="480" w:firstLineChars="200"/>
        <w:rPr>
          <w:rFonts w:ascii="宋体" w:hAnsi="宋体" w:cs="宋体"/>
          <w:sz w:val="24"/>
        </w:rPr>
      </w:pPr>
      <w:r>
        <w:rPr>
          <w:rFonts w:hint="eastAsia" w:ascii="宋体" w:hAnsi="宋体" w:cs="宋体"/>
          <w:sz w:val="24"/>
        </w:rPr>
        <w:t>4.执行本合同过程中发生争议，由当事人双方协商解决。协商不成，可向采购方所在地人民法院提起诉讼。</w:t>
      </w:r>
    </w:p>
    <w:p w14:paraId="7856BC89">
      <w:pPr>
        <w:tabs>
          <w:tab w:val="left" w:pos="480"/>
        </w:tabs>
        <w:spacing w:line="360" w:lineRule="auto"/>
        <w:ind w:firstLine="480" w:firstLineChars="200"/>
        <w:rPr>
          <w:rFonts w:ascii="宋体" w:hAnsi="宋体" w:cs="宋体"/>
          <w:sz w:val="24"/>
        </w:rPr>
      </w:pPr>
      <w:r>
        <w:rPr>
          <w:rFonts w:hint="eastAsia" w:ascii="宋体" w:hAnsi="宋体" w:cs="宋体"/>
          <w:sz w:val="24"/>
        </w:rPr>
        <w:t>5.如因不可抗力致使双方不能履行本合同中的部分或全部义务时，双方均不负违约责任。但不能履行义务一方应在合理的时间内，向对方报告所发生的不可抗力并提供有关部门的证明文件。本条所称“不可抗力”是指自然灾害、重大疫情、恶劣天气条件、政府行为、社会异常事件（包括罢工、政变、骚乱、游行等）或新颁布的法律、法规等不能预见、不能避免并不能克服的客观情况。</w:t>
      </w:r>
    </w:p>
    <w:p w14:paraId="69D35368">
      <w:pPr>
        <w:tabs>
          <w:tab w:val="left" w:pos="480"/>
        </w:tabs>
        <w:spacing w:line="360" w:lineRule="auto"/>
        <w:ind w:firstLine="480" w:firstLineChars="200"/>
        <w:rPr>
          <w:rFonts w:ascii="宋体" w:hAnsi="宋体" w:cs="宋体"/>
          <w:sz w:val="24"/>
        </w:rPr>
      </w:pPr>
      <w:r>
        <w:rPr>
          <w:rFonts w:hint="eastAsia" w:ascii="宋体" w:hAnsi="宋体" w:cs="宋体"/>
          <w:sz w:val="24"/>
        </w:rPr>
        <w:t>6.本合同按照中华人民共和国的现行法律进行解释。</w:t>
      </w:r>
    </w:p>
    <w:p w14:paraId="4110F779">
      <w:pPr>
        <w:spacing w:line="360" w:lineRule="auto"/>
        <w:rPr>
          <w:rFonts w:hint="eastAsia" w:ascii="宋体" w:hAnsi="宋体" w:cs="宋体"/>
          <w:b/>
          <w:bCs/>
          <w:sz w:val="24"/>
        </w:rPr>
      </w:pPr>
      <w:r>
        <w:rPr>
          <w:rFonts w:hint="eastAsia" w:ascii="宋体" w:hAnsi="宋体" w:cs="宋体"/>
          <w:b/>
          <w:bCs/>
          <w:sz w:val="24"/>
        </w:rPr>
        <w:t>十六.其它（在合同中具体明确）</w:t>
      </w:r>
    </w:p>
    <w:tbl>
      <w:tblPr>
        <w:tblStyle w:val="32"/>
        <w:tblpPr w:leftFromText="180" w:rightFromText="180" w:vertAnchor="text" w:horzAnchor="page" w:tblpX="1011" w:tblpY="396"/>
        <w:tblOverlap w:val="never"/>
        <w:tblW w:w="102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3"/>
        <w:gridCol w:w="3109"/>
        <w:gridCol w:w="1599"/>
        <w:gridCol w:w="3926"/>
      </w:tblGrid>
      <w:tr w14:paraId="73C23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73" w:type="dxa"/>
          </w:tcPr>
          <w:p w14:paraId="4700D349">
            <w:pPr>
              <w:spacing w:line="360" w:lineRule="auto"/>
              <w:rPr>
                <w:rFonts w:ascii="宋体" w:hAnsi="宋体"/>
              </w:rPr>
            </w:pPr>
            <w:r>
              <w:rPr>
                <w:rFonts w:hint="eastAsia" w:ascii="宋体" w:hAnsi="宋体"/>
                <w:b/>
              </w:rPr>
              <w:t>甲    方：</w:t>
            </w:r>
            <w:r>
              <w:rPr>
                <w:rFonts w:hint="eastAsia" w:ascii="宋体" w:hAnsi="宋体"/>
              </w:rPr>
              <w:t xml:space="preserve"> </w:t>
            </w:r>
          </w:p>
        </w:tc>
        <w:tc>
          <w:tcPr>
            <w:tcW w:w="3109" w:type="dxa"/>
          </w:tcPr>
          <w:p w14:paraId="46FA00A0">
            <w:pPr>
              <w:spacing w:line="360" w:lineRule="auto"/>
              <w:rPr>
                <w:rFonts w:ascii="宋体" w:hAnsi="宋体"/>
                <w:b/>
              </w:rPr>
            </w:pPr>
            <w:r>
              <w:rPr>
                <w:rFonts w:hint="eastAsia" w:ascii="宋体" w:hAnsi="宋体"/>
                <w:b/>
                <w:lang w:eastAsia="zh-CN"/>
              </w:rPr>
              <w:t>西安市人民政府办公厅</w:t>
            </w:r>
            <w:r>
              <w:rPr>
                <w:rFonts w:hint="eastAsia" w:ascii="宋体" w:hAnsi="宋体"/>
                <w:b/>
              </w:rPr>
              <w:t>（章）</w:t>
            </w:r>
          </w:p>
        </w:tc>
        <w:tc>
          <w:tcPr>
            <w:tcW w:w="1599" w:type="dxa"/>
          </w:tcPr>
          <w:p w14:paraId="5B2D0F21">
            <w:pPr>
              <w:spacing w:line="360" w:lineRule="auto"/>
              <w:rPr>
                <w:rFonts w:ascii="宋体" w:hAnsi="宋体"/>
              </w:rPr>
            </w:pPr>
            <w:r>
              <w:rPr>
                <w:rFonts w:hint="eastAsia" w:ascii="宋体" w:hAnsi="宋体"/>
                <w:b/>
              </w:rPr>
              <w:t>乙    方：</w:t>
            </w:r>
            <w:r>
              <w:rPr>
                <w:rFonts w:hint="eastAsia" w:ascii="宋体" w:hAnsi="宋体"/>
              </w:rPr>
              <w:t xml:space="preserve"> </w:t>
            </w:r>
          </w:p>
        </w:tc>
        <w:tc>
          <w:tcPr>
            <w:tcW w:w="3926" w:type="dxa"/>
          </w:tcPr>
          <w:p w14:paraId="60937BE4">
            <w:pPr>
              <w:spacing w:line="360" w:lineRule="auto"/>
              <w:rPr>
                <w:rFonts w:ascii="宋体" w:hAnsi="宋体"/>
              </w:rPr>
            </w:pPr>
          </w:p>
        </w:tc>
      </w:tr>
      <w:tr w14:paraId="1404D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73" w:type="dxa"/>
          </w:tcPr>
          <w:p w14:paraId="7DFB60B5">
            <w:pPr>
              <w:spacing w:line="360" w:lineRule="auto"/>
              <w:rPr>
                <w:rFonts w:ascii="宋体" w:hAnsi="宋体"/>
              </w:rPr>
            </w:pPr>
            <w:r>
              <w:rPr>
                <w:rFonts w:hint="eastAsia" w:ascii="宋体" w:hAnsi="宋体"/>
              </w:rPr>
              <w:t>单位税号：</w:t>
            </w:r>
          </w:p>
        </w:tc>
        <w:tc>
          <w:tcPr>
            <w:tcW w:w="3109" w:type="dxa"/>
          </w:tcPr>
          <w:p w14:paraId="543D4D9B">
            <w:pPr>
              <w:spacing w:line="360" w:lineRule="auto"/>
              <w:rPr>
                <w:rFonts w:ascii="宋体" w:hAnsi="宋体"/>
              </w:rPr>
            </w:pPr>
          </w:p>
        </w:tc>
        <w:tc>
          <w:tcPr>
            <w:tcW w:w="1599" w:type="dxa"/>
          </w:tcPr>
          <w:p w14:paraId="04F7B0AA">
            <w:pPr>
              <w:spacing w:line="360" w:lineRule="auto"/>
              <w:rPr>
                <w:rFonts w:ascii="宋体" w:hAnsi="宋体"/>
              </w:rPr>
            </w:pPr>
            <w:r>
              <w:rPr>
                <w:rFonts w:hint="eastAsia" w:ascii="宋体" w:hAnsi="宋体"/>
              </w:rPr>
              <w:t>单位税号：</w:t>
            </w:r>
          </w:p>
        </w:tc>
        <w:tc>
          <w:tcPr>
            <w:tcW w:w="3926" w:type="dxa"/>
          </w:tcPr>
          <w:p w14:paraId="1984E76F">
            <w:pPr>
              <w:spacing w:line="360" w:lineRule="auto"/>
              <w:rPr>
                <w:rFonts w:ascii="宋体" w:hAnsi="宋体"/>
              </w:rPr>
            </w:pPr>
          </w:p>
        </w:tc>
      </w:tr>
      <w:tr w14:paraId="2A9DE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73" w:type="dxa"/>
          </w:tcPr>
          <w:p w14:paraId="701CCB18">
            <w:pPr>
              <w:spacing w:line="360" w:lineRule="auto"/>
              <w:rPr>
                <w:rFonts w:ascii="宋体" w:hAnsi="宋体"/>
              </w:rPr>
            </w:pPr>
            <w:r>
              <w:rPr>
                <w:rFonts w:hint="eastAsia" w:ascii="宋体" w:hAnsi="宋体"/>
              </w:rPr>
              <w:t>单位地址：</w:t>
            </w:r>
          </w:p>
        </w:tc>
        <w:tc>
          <w:tcPr>
            <w:tcW w:w="3109" w:type="dxa"/>
          </w:tcPr>
          <w:p w14:paraId="2D274B3C">
            <w:pPr>
              <w:spacing w:line="360" w:lineRule="auto"/>
              <w:rPr>
                <w:rFonts w:hint="eastAsia" w:ascii="宋体" w:hAnsi="宋体" w:eastAsia="宋体"/>
                <w:lang w:eastAsia="zh-CN"/>
              </w:rPr>
            </w:pPr>
          </w:p>
        </w:tc>
        <w:tc>
          <w:tcPr>
            <w:tcW w:w="1599" w:type="dxa"/>
          </w:tcPr>
          <w:p w14:paraId="783D23F7">
            <w:pPr>
              <w:spacing w:line="360" w:lineRule="auto"/>
              <w:rPr>
                <w:rFonts w:ascii="宋体" w:hAnsi="宋体"/>
              </w:rPr>
            </w:pPr>
            <w:r>
              <w:rPr>
                <w:rFonts w:hint="eastAsia" w:ascii="宋体" w:hAnsi="宋体"/>
              </w:rPr>
              <w:t>单位地址：</w:t>
            </w:r>
          </w:p>
        </w:tc>
        <w:tc>
          <w:tcPr>
            <w:tcW w:w="3926" w:type="dxa"/>
          </w:tcPr>
          <w:p w14:paraId="14869190">
            <w:pPr>
              <w:spacing w:line="360" w:lineRule="auto"/>
              <w:rPr>
                <w:rFonts w:ascii="宋体" w:hAnsi="宋体"/>
              </w:rPr>
            </w:pPr>
          </w:p>
        </w:tc>
      </w:tr>
      <w:tr w14:paraId="39E43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73" w:type="dxa"/>
          </w:tcPr>
          <w:p w14:paraId="189DBB25">
            <w:pPr>
              <w:spacing w:line="360" w:lineRule="auto"/>
              <w:rPr>
                <w:rFonts w:ascii="宋体" w:hAnsi="宋体"/>
              </w:rPr>
            </w:pPr>
            <w:r>
              <w:rPr>
                <w:rFonts w:hint="eastAsia" w:ascii="宋体" w:hAnsi="宋体"/>
              </w:rPr>
              <w:t>电    话：</w:t>
            </w:r>
          </w:p>
        </w:tc>
        <w:tc>
          <w:tcPr>
            <w:tcW w:w="3109" w:type="dxa"/>
          </w:tcPr>
          <w:p w14:paraId="23759B9B">
            <w:pPr>
              <w:spacing w:line="360" w:lineRule="auto"/>
              <w:rPr>
                <w:rFonts w:ascii="宋体" w:hAnsi="宋体"/>
              </w:rPr>
            </w:pPr>
          </w:p>
        </w:tc>
        <w:tc>
          <w:tcPr>
            <w:tcW w:w="1599" w:type="dxa"/>
          </w:tcPr>
          <w:p w14:paraId="1D6F5DD2">
            <w:pPr>
              <w:spacing w:line="360" w:lineRule="auto"/>
              <w:rPr>
                <w:rFonts w:ascii="宋体" w:hAnsi="宋体"/>
              </w:rPr>
            </w:pPr>
            <w:r>
              <w:rPr>
                <w:rFonts w:hint="eastAsia" w:ascii="宋体" w:hAnsi="宋体"/>
              </w:rPr>
              <w:t>电    话：</w:t>
            </w:r>
          </w:p>
        </w:tc>
        <w:tc>
          <w:tcPr>
            <w:tcW w:w="3926" w:type="dxa"/>
          </w:tcPr>
          <w:p w14:paraId="1E80C65A">
            <w:pPr>
              <w:spacing w:line="360" w:lineRule="auto"/>
              <w:rPr>
                <w:rFonts w:ascii="宋体" w:hAnsi="宋体"/>
              </w:rPr>
            </w:pPr>
          </w:p>
        </w:tc>
      </w:tr>
      <w:tr w14:paraId="1AC6B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73" w:type="dxa"/>
          </w:tcPr>
          <w:p w14:paraId="4800F477">
            <w:pPr>
              <w:spacing w:line="360" w:lineRule="auto"/>
              <w:rPr>
                <w:rFonts w:ascii="宋体" w:hAnsi="宋体"/>
              </w:rPr>
            </w:pPr>
            <w:r>
              <w:rPr>
                <w:rFonts w:hint="eastAsia" w:ascii="宋体" w:hAnsi="宋体"/>
              </w:rPr>
              <w:t>银    行：</w:t>
            </w:r>
          </w:p>
        </w:tc>
        <w:tc>
          <w:tcPr>
            <w:tcW w:w="3109" w:type="dxa"/>
          </w:tcPr>
          <w:p w14:paraId="6E3AB1FC">
            <w:pPr>
              <w:spacing w:line="360" w:lineRule="auto"/>
              <w:rPr>
                <w:rFonts w:ascii="宋体" w:hAnsi="宋体"/>
              </w:rPr>
            </w:pPr>
          </w:p>
        </w:tc>
        <w:tc>
          <w:tcPr>
            <w:tcW w:w="1599" w:type="dxa"/>
          </w:tcPr>
          <w:p w14:paraId="0C7EE57A">
            <w:pPr>
              <w:spacing w:line="360" w:lineRule="auto"/>
              <w:rPr>
                <w:rFonts w:ascii="宋体" w:hAnsi="宋体"/>
              </w:rPr>
            </w:pPr>
            <w:r>
              <w:rPr>
                <w:rFonts w:hint="eastAsia" w:ascii="宋体" w:hAnsi="宋体"/>
              </w:rPr>
              <w:t xml:space="preserve">开户银行： </w:t>
            </w:r>
          </w:p>
        </w:tc>
        <w:tc>
          <w:tcPr>
            <w:tcW w:w="3926" w:type="dxa"/>
          </w:tcPr>
          <w:p w14:paraId="79955C5E">
            <w:pPr>
              <w:spacing w:line="360" w:lineRule="auto"/>
              <w:rPr>
                <w:rFonts w:ascii="宋体" w:hAnsi="宋体"/>
              </w:rPr>
            </w:pPr>
          </w:p>
        </w:tc>
      </w:tr>
      <w:tr w14:paraId="3418A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73" w:type="dxa"/>
          </w:tcPr>
          <w:p w14:paraId="3E71B3B7">
            <w:pPr>
              <w:spacing w:line="360" w:lineRule="auto"/>
              <w:rPr>
                <w:rFonts w:ascii="宋体" w:hAnsi="宋体"/>
              </w:rPr>
            </w:pPr>
            <w:r>
              <w:rPr>
                <w:rFonts w:hint="eastAsia" w:ascii="宋体" w:hAnsi="宋体"/>
              </w:rPr>
              <w:t>账    号：</w:t>
            </w:r>
          </w:p>
        </w:tc>
        <w:tc>
          <w:tcPr>
            <w:tcW w:w="3109" w:type="dxa"/>
          </w:tcPr>
          <w:p w14:paraId="61328BCE">
            <w:pPr>
              <w:spacing w:line="360" w:lineRule="auto"/>
              <w:rPr>
                <w:rFonts w:ascii="宋体" w:hAnsi="宋体"/>
              </w:rPr>
            </w:pPr>
          </w:p>
        </w:tc>
        <w:tc>
          <w:tcPr>
            <w:tcW w:w="1599" w:type="dxa"/>
          </w:tcPr>
          <w:p w14:paraId="7FD27DB7">
            <w:pPr>
              <w:spacing w:line="360" w:lineRule="auto"/>
              <w:rPr>
                <w:rFonts w:ascii="宋体" w:hAnsi="宋体"/>
              </w:rPr>
            </w:pPr>
            <w:r>
              <w:rPr>
                <w:rFonts w:hint="eastAsia" w:ascii="宋体" w:hAnsi="宋体"/>
              </w:rPr>
              <w:t>账    号：</w:t>
            </w:r>
          </w:p>
        </w:tc>
        <w:tc>
          <w:tcPr>
            <w:tcW w:w="3926" w:type="dxa"/>
          </w:tcPr>
          <w:p w14:paraId="43C52F8A">
            <w:pPr>
              <w:spacing w:line="360" w:lineRule="auto"/>
              <w:rPr>
                <w:rFonts w:ascii="宋体" w:hAnsi="宋体"/>
              </w:rPr>
            </w:pPr>
          </w:p>
        </w:tc>
      </w:tr>
      <w:tr w14:paraId="7842A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73" w:type="dxa"/>
          </w:tcPr>
          <w:p w14:paraId="5A633636">
            <w:pPr>
              <w:spacing w:line="360" w:lineRule="auto"/>
              <w:rPr>
                <w:rFonts w:ascii="宋体" w:hAnsi="宋体"/>
              </w:rPr>
            </w:pPr>
            <w:r>
              <w:rPr>
                <w:rFonts w:hint="eastAsia" w:ascii="宋体" w:hAnsi="宋体"/>
              </w:rPr>
              <w:t>法定代表人或委托代理人：</w:t>
            </w:r>
          </w:p>
        </w:tc>
        <w:tc>
          <w:tcPr>
            <w:tcW w:w="3109" w:type="dxa"/>
          </w:tcPr>
          <w:p w14:paraId="456A8466">
            <w:pPr>
              <w:spacing w:line="360" w:lineRule="auto"/>
              <w:rPr>
                <w:rFonts w:ascii="宋体" w:hAnsi="宋体"/>
              </w:rPr>
            </w:pPr>
          </w:p>
        </w:tc>
        <w:tc>
          <w:tcPr>
            <w:tcW w:w="1599" w:type="dxa"/>
          </w:tcPr>
          <w:p w14:paraId="1D638F8E">
            <w:pPr>
              <w:spacing w:line="360" w:lineRule="auto"/>
              <w:rPr>
                <w:rFonts w:ascii="宋体" w:hAnsi="宋体"/>
              </w:rPr>
            </w:pPr>
            <w:r>
              <w:rPr>
                <w:rFonts w:hint="eastAsia" w:ascii="宋体" w:hAnsi="宋体"/>
              </w:rPr>
              <w:t>法定代表人或委托代理人：</w:t>
            </w:r>
          </w:p>
        </w:tc>
        <w:tc>
          <w:tcPr>
            <w:tcW w:w="3926" w:type="dxa"/>
          </w:tcPr>
          <w:p w14:paraId="2FDCCC4C">
            <w:pPr>
              <w:spacing w:line="360" w:lineRule="auto"/>
              <w:rPr>
                <w:rFonts w:ascii="宋体" w:hAnsi="宋体"/>
              </w:rPr>
            </w:pPr>
          </w:p>
          <w:p w14:paraId="12EBB3C7">
            <w:pPr>
              <w:spacing w:line="360" w:lineRule="auto"/>
              <w:rPr>
                <w:rFonts w:ascii="宋体" w:hAnsi="宋体"/>
              </w:rPr>
            </w:pPr>
          </w:p>
        </w:tc>
      </w:tr>
      <w:tr w14:paraId="38A9C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73" w:type="dxa"/>
          </w:tcPr>
          <w:p w14:paraId="4AED78A1">
            <w:pPr>
              <w:spacing w:line="360" w:lineRule="auto"/>
              <w:rPr>
                <w:rFonts w:ascii="宋体" w:hAnsi="宋体"/>
              </w:rPr>
            </w:pPr>
            <w:r>
              <w:rPr>
                <w:rFonts w:hint="eastAsia" w:ascii="宋体" w:hAnsi="宋体"/>
              </w:rPr>
              <w:t>签订日期：</w:t>
            </w:r>
          </w:p>
        </w:tc>
        <w:tc>
          <w:tcPr>
            <w:tcW w:w="3109" w:type="dxa"/>
          </w:tcPr>
          <w:p w14:paraId="2892C63C">
            <w:pPr>
              <w:spacing w:line="360" w:lineRule="auto"/>
              <w:rPr>
                <w:rFonts w:ascii="宋体" w:hAnsi="宋体"/>
              </w:rPr>
            </w:pPr>
            <w:r>
              <w:rPr>
                <w:rFonts w:hint="eastAsia" w:ascii="宋体" w:hAnsi="宋体" w:cs="宋体"/>
                <w:sz w:val="24"/>
              </w:rPr>
              <w:t xml:space="preserve">      年  月  日</w:t>
            </w:r>
          </w:p>
        </w:tc>
        <w:tc>
          <w:tcPr>
            <w:tcW w:w="1599" w:type="dxa"/>
          </w:tcPr>
          <w:p w14:paraId="7C4A86B6">
            <w:pPr>
              <w:spacing w:line="360" w:lineRule="auto"/>
              <w:rPr>
                <w:rFonts w:ascii="宋体" w:hAnsi="宋体"/>
              </w:rPr>
            </w:pPr>
            <w:r>
              <w:rPr>
                <w:rFonts w:hint="eastAsia" w:ascii="宋体" w:hAnsi="宋体"/>
              </w:rPr>
              <w:t>签订日期：</w:t>
            </w:r>
          </w:p>
        </w:tc>
        <w:tc>
          <w:tcPr>
            <w:tcW w:w="3926" w:type="dxa"/>
          </w:tcPr>
          <w:p w14:paraId="61D31161">
            <w:pPr>
              <w:spacing w:line="360" w:lineRule="auto"/>
              <w:rPr>
                <w:rFonts w:ascii="宋体" w:hAnsi="宋体"/>
              </w:rPr>
            </w:pPr>
            <w:r>
              <w:rPr>
                <w:rFonts w:hint="eastAsia" w:ascii="宋体" w:hAnsi="宋体" w:cs="宋体"/>
                <w:sz w:val="24"/>
              </w:rPr>
              <w:t xml:space="preserve">      年  月  日</w:t>
            </w:r>
          </w:p>
        </w:tc>
      </w:tr>
    </w:tbl>
    <w:p w14:paraId="6FB92F67">
      <w:pPr>
        <w:spacing w:after="120"/>
        <w:rPr>
          <w:rFonts w:ascii="Calibri" w:hAnsi="Calibri" w:eastAsia="Times New Roman"/>
          <w:sz w:val="24"/>
        </w:rPr>
      </w:pPr>
    </w:p>
    <w:p w14:paraId="22F68612">
      <w:pPr>
        <w:spacing w:line="360" w:lineRule="auto"/>
        <w:rPr>
          <w:rFonts w:ascii="宋体" w:hAnsi="宋体" w:cs="宋体"/>
          <w:b/>
          <w:bCs/>
          <w:kern w:val="44"/>
          <w:sz w:val="24"/>
        </w:rPr>
      </w:pPr>
    </w:p>
    <w:p w14:paraId="5BF41308">
      <w:pPr>
        <w:spacing w:line="360" w:lineRule="auto"/>
        <w:jc w:val="center"/>
        <w:rPr>
          <w:rFonts w:ascii="宋体" w:hAnsi="宋体" w:cs="宋体"/>
          <w:b/>
          <w:bCs/>
          <w:kern w:val="44"/>
          <w:sz w:val="24"/>
        </w:rPr>
      </w:pPr>
    </w:p>
    <w:p w14:paraId="7AE25237">
      <w:pPr>
        <w:spacing w:line="360" w:lineRule="auto"/>
        <w:jc w:val="center"/>
        <w:rPr>
          <w:rFonts w:ascii="宋体" w:hAnsi="宋体" w:cs="宋体"/>
          <w:b/>
          <w:bCs/>
          <w:kern w:val="44"/>
          <w:sz w:val="22"/>
          <w:szCs w:val="22"/>
        </w:rPr>
      </w:pPr>
    </w:p>
    <w:p w14:paraId="4F5B2264">
      <w:pPr>
        <w:pStyle w:val="2"/>
        <w:keepNext w:val="0"/>
        <w:keepLines w:val="0"/>
        <w:rPr>
          <w:rFonts w:ascii="宋体" w:hAnsi="宋体" w:cs="宋体"/>
          <w:sz w:val="32"/>
          <w:szCs w:val="32"/>
        </w:rPr>
      </w:pPr>
      <w:bookmarkStart w:id="39" w:name="_Toc16811"/>
    </w:p>
    <w:p w14:paraId="3B08C9D7">
      <w:pPr>
        <w:pStyle w:val="2"/>
        <w:keepNext w:val="0"/>
        <w:keepLines w:val="0"/>
        <w:rPr>
          <w:rFonts w:ascii="宋体" w:hAnsi="宋体" w:cs="宋体"/>
          <w:sz w:val="32"/>
          <w:szCs w:val="32"/>
        </w:rPr>
      </w:pPr>
    </w:p>
    <w:p w14:paraId="424C946B">
      <w:pPr>
        <w:pStyle w:val="2"/>
        <w:keepNext w:val="0"/>
        <w:keepLines w:val="0"/>
        <w:rPr>
          <w:rFonts w:ascii="宋体" w:hAnsi="宋体" w:cs="宋体"/>
          <w:sz w:val="32"/>
          <w:szCs w:val="32"/>
        </w:rPr>
      </w:pPr>
    </w:p>
    <w:p w14:paraId="48D018D4">
      <w:pPr>
        <w:pStyle w:val="2"/>
        <w:keepNext w:val="0"/>
        <w:keepLines w:val="0"/>
        <w:rPr>
          <w:rFonts w:ascii="宋体" w:hAnsi="宋体" w:cs="宋体"/>
          <w:sz w:val="32"/>
          <w:szCs w:val="32"/>
        </w:rPr>
      </w:pPr>
    </w:p>
    <w:p w14:paraId="2FD2C343">
      <w:pPr>
        <w:rPr>
          <w:rFonts w:hint="eastAsia" w:ascii="宋体" w:hAnsi="宋体" w:cs="宋体"/>
          <w:sz w:val="32"/>
          <w:szCs w:val="32"/>
        </w:rPr>
      </w:pPr>
    </w:p>
    <w:p w14:paraId="3B8426AC">
      <w:pPr>
        <w:pStyle w:val="2"/>
        <w:keepNext w:val="0"/>
        <w:keepLines w:val="0"/>
        <w:rPr>
          <w:rFonts w:ascii="宋体" w:hAnsi="宋体" w:cs="宋体"/>
          <w:sz w:val="32"/>
          <w:szCs w:val="32"/>
        </w:rPr>
      </w:pPr>
    </w:p>
    <w:p w14:paraId="293719E0">
      <w:pPr>
        <w:pStyle w:val="2"/>
        <w:keepNext w:val="0"/>
        <w:keepLines w:val="0"/>
        <w:rPr>
          <w:rFonts w:ascii="宋体" w:hAnsi="宋体" w:cs="宋体"/>
          <w:sz w:val="32"/>
          <w:szCs w:val="32"/>
        </w:rPr>
      </w:pPr>
    </w:p>
    <w:p w14:paraId="28E5C36A">
      <w:pPr>
        <w:rPr>
          <w:rFonts w:ascii="宋体" w:hAnsi="宋体" w:cs="宋体"/>
          <w:sz w:val="32"/>
          <w:szCs w:val="32"/>
        </w:rPr>
      </w:pPr>
    </w:p>
    <w:p w14:paraId="242F49F7">
      <w:pPr>
        <w:rPr>
          <w:rFonts w:ascii="宋体" w:hAnsi="宋体" w:cs="宋体"/>
          <w:sz w:val="32"/>
          <w:szCs w:val="32"/>
        </w:rPr>
      </w:pPr>
    </w:p>
    <w:p w14:paraId="387A566C">
      <w:pPr>
        <w:rPr>
          <w:rFonts w:ascii="宋体" w:hAnsi="宋体" w:cs="宋体"/>
          <w:sz w:val="32"/>
          <w:szCs w:val="32"/>
        </w:rPr>
      </w:pPr>
    </w:p>
    <w:p w14:paraId="7BB3AE99">
      <w:pPr>
        <w:rPr>
          <w:rFonts w:ascii="宋体" w:hAnsi="宋体" w:cs="宋体"/>
          <w:sz w:val="32"/>
          <w:szCs w:val="32"/>
        </w:rPr>
      </w:pPr>
    </w:p>
    <w:p w14:paraId="30F28364">
      <w:pPr>
        <w:rPr>
          <w:rFonts w:ascii="宋体" w:hAnsi="宋体" w:cs="宋体"/>
          <w:sz w:val="32"/>
          <w:szCs w:val="32"/>
        </w:rPr>
      </w:pPr>
    </w:p>
    <w:p w14:paraId="0CF32BCE">
      <w:pPr>
        <w:rPr>
          <w:rFonts w:ascii="宋体" w:hAnsi="宋体" w:cs="宋体"/>
          <w:sz w:val="32"/>
          <w:szCs w:val="32"/>
        </w:rPr>
      </w:pPr>
    </w:p>
    <w:p w14:paraId="306A1E23">
      <w:pPr>
        <w:pStyle w:val="2"/>
        <w:keepNext w:val="0"/>
        <w:keepLines w:val="0"/>
        <w:rPr>
          <w:rFonts w:ascii="宋体" w:hAnsi="宋体" w:cs="宋体"/>
          <w:sz w:val="32"/>
          <w:szCs w:val="32"/>
        </w:rPr>
      </w:pPr>
      <w:bookmarkStart w:id="40" w:name="_Toc21626"/>
      <w:r>
        <w:rPr>
          <w:rFonts w:hint="eastAsia" w:ascii="宋体" w:hAnsi="宋体" w:cs="宋体"/>
          <w:sz w:val="32"/>
          <w:szCs w:val="32"/>
        </w:rPr>
        <w:t>第五章  响应文件格式</w:t>
      </w:r>
      <w:bookmarkEnd w:id="39"/>
      <w:bookmarkEnd w:id="40"/>
    </w:p>
    <w:p w14:paraId="25FF9FAA">
      <w:pPr>
        <w:widowControl/>
        <w:spacing w:line="336" w:lineRule="auto"/>
        <w:ind w:firstLine="480" w:firstLineChars="200"/>
        <w:rPr>
          <w:rFonts w:ascii="宋体" w:hAnsi="宋体" w:cs="宋体"/>
          <w:bCs/>
          <w:kern w:val="0"/>
          <w:sz w:val="24"/>
          <w:lang w:val="zh-CN"/>
        </w:rPr>
      </w:pPr>
    </w:p>
    <w:p w14:paraId="7AC59EC4">
      <w:pPr>
        <w:widowControl/>
        <w:spacing w:line="336" w:lineRule="auto"/>
        <w:ind w:firstLine="480" w:firstLineChars="200"/>
        <w:rPr>
          <w:rFonts w:ascii="宋体" w:hAnsi="宋体" w:cs="宋体"/>
          <w:bCs/>
          <w:kern w:val="0"/>
          <w:sz w:val="24"/>
          <w:lang w:val="zh-CN"/>
        </w:rPr>
      </w:pPr>
      <w:r>
        <w:rPr>
          <w:rFonts w:hint="eastAsia" w:ascii="宋体" w:hAnsi="宋体" w:cs="宋体"/>
          <w:bCs/>
          <w:kern w:val="0"/>
          <w:sz w:val="24"/>
          <w:lang w:val="zh-CN"/>
        </w:rPr>
        <w:t>供应商应严格按照本格式要求编制响应文件，</w:t>
      </w:r>
      <w:r>
        <w:rPr>
          <w:rFonts w:hint="eastAsia" w:ascii="宋体" w:hAnsi="宋体" w:cs="宋体"/>
          <w:sz w:val="24"/>
        </w:rPr>
        <w:t>编制响应文件前，请详细阅读磋商文件，理解文件中的每一项要求。全部编制完成，并加盖公章后，</w:t>
      </w:r>
      <w:r>
        <w:rPr>
          <w:rFonts w:hint="eastAsia" w:ascii="宋体" w:hAnsi="宋体" w:cs="宋体"/>
          <w:bCs/>
          <w:kern w:val="0"/>
          <w:sz w:val="24"/>
          <w:lang w:val="zh-CN"/>
        </w:rPr>
        <w:t>编制相应页码，胶装成册，按规定分别封装（每一项内容必须在目录中注明具体页码，便于磋商小组评审）。</w:t>
      </w:r>
    </w:p>
    <w:p w14:paraId="2F3A1BDB">
      <w:pPr>
        <w:tabs>
          <w:tab w:val="left" w:pos="840"/>
        </w:tabs>
        <w:kinsoku w:val="0"/>
        <w:spacing w:line="360" w:lineRule="auto"/>
        <w:rPr>
          <w:rFonts w:ascii="宋体" w:hAnsi="宋体" w:cs="宋体"/>
          <w:sz w:val="24"/>
        </w:rPr>
      </w:pPr>
    </w:p>
    <w:p w14:paraId="5DAB9257">
      <w:pPr>
        <w:spacing w:line="360" w:lineRule="atLeast"/>
        <w:rPr>
          <w:rFonts w:hint="eastAsia" w:ascii="宋体" w:hAnsi="宋体" w:eastAsia="宋体" w:cs="宋体"/>
          <w:sz w:val="30"/>
          <w:szCs w:val="30"/>
          <w:lang w:eastAsia="zh-CN"/>
        </w:rPr>
      </w:pPr>
      <w:r>
        <w:rPr>
          <w:rFonts w:hint="eastAsia" w:ascii="宋体" w:hAnsi="宋体" w:cs="宋体"/>
          <w:b/>
          <w:sz w:val="44"/>
          <w:szCs w:val="44"/>
        </w:rPr>
        <w:br w:type="page"/>
      </w:r>
      <w:r>
        <w:rPr>
          <w:rFonts w:hint="eastAsia" w:ascii="宋体" w:hAnsi="宋体" w:cs="宋体"/>
          <w:b/>
          <w:bCs/>
          <w:sz w:val="30"/>
          <w:szCs w:val="30"/>
        </w:rPr>
        <w:t>项目编号：</w:t>
      </w:r>
      <w:r>
        <w:rPr>
          <w:rFonts w:hint="eastAsia" w:ascii="宋体" w:hAnsi="宋体" w:cs="宋体"/>
          <w:b/>
          <w:bCs/>
          <w:sz w:val="30"/>
          <w:szCs w:val="30"/>
          <w:lang w:eastAsia="zh-CN"/>
        </w:rPr>
        <w:t>SXHT-(CS)20250905</w:t>
      </w:r>
    </w:p>
    <w:p w14:paraId="737F525D">
      <w:pPr>
        <w:spacing w:line="360" w:lineRule="atLeast"/>
        <w:ind w:firstLine="7137" w:firstLineChars="2539"/>
        <w:rPr>
          <w:rFonts w:ascii="宋体" w:hAnsi="宋体" w:cs="宋体"/>
          <w:szCs w:val="21"/>
        </w:rPr>
      </w:pPr>
      <w:r>
        <w:rPr>
          <w:rFonts w:hint="eastAsia" w:ascii="宋体" w:hAnsi="宋体" w:cs="宋体"/>
          <w:b/>
          <w:sz w:val="28"/>
          <w:szCs w:val="28"/>
        </w:rPr>
        <w:t>（正本或副本）</w:t>
      </w:r>
    </w:p>
    <w:p w14:paraId="0F77FED7">
      <w:pPr>
        <w:spacing w:line="360" w:lineRule="atLeast"/>
        <w:rPr>
          <w:rFonts w:ascii="宋体" w:hAnsi="宋体" w:cs="宋体"/>
          <w:szCs w:val="21"/>
        </w:rPr>
      </w:pPr>
    </w:p>
    <w:p w14:paraId="41D51138">
      <w:pPr>
        <w:spacing w:line="360" w:lineRule="atLeast"/>
        <w:rPr>
          <w:rFonts w:ascii="宋体" w:hAnsi="宋体" w:cs="宋体"/>
          <w:szCs w:val="21"/>
        </w:rPr>
      </w:pPr>
    </w:p>
    <w:p w14:paraId="1CD43B96">
      <w:pPr>
        <w:spacing w:line="360" w:lineRule="atLeast"/>
        <w:rPr>
          <w:rFonts w:ascii="宋体" w:hAnsi="宋体" w:cs="宋体"/>
          <w:szCs w:val="21"/>
        </w:rPr>
      </w:pPr>
    </w:p>
    <w:p w14:paraId="389B253C">
      <w:pPr>
        <w:jc w:val="center"/>
        <w:rPr>
          <w:rFonts w:ascii="宋体" w:hAnsi="宋体" w:cs="宋体"/>
          <w:sz w:val="44"/>
          <w14:shadow w14:blurRad="50800" w14:dist="38100" w14:dir="2700000" w14:sx="100000" w14:sy="100000" w14:kx="0" w14:ky="0" w14:algn="tl">
            <w14:srgbClr w14:val="000000">
              <w14:alpha w14:val="60000"/>
            </w14:srgbClr>
          </w14:shadow>
        </w:rPr>
      </w:pPr>
    </w:p>
    <w:p w14:paraId="67B58C71">
      <w:pPr>
        <w:spacing w:line="360" w:lineRule="atLeast"/>
        <w:jc w:val="center"/>
        <w:rPr>
          <w:rFonts w:hint="eastAsia" w:ascii="宋体" w:hAnsi="宋体" w:eastAsia="宋体" w:cs="宋体"/>
          <w:b/>
          <w:bCs/>
          <w:sz w:val="40"/>
          <w:szCs w:val="40"/>
          <w:lang w:eastAsia="zh-CN"/>
        </w:rPr>
      </w:pPr>
      <w:r>
        <w:rPr>
          <w:rFonts w:hint="eastAsia" w:ascii="宋体" w:hAnsi="宋体" w:cs="宋体"/>
          <w:b/>
          <w:bCs/>
          <w:sz w:val="40"/>
          <w:szCs w:val="40"/>
          <w:lang w:eastAsia="zh-CN"/>
        </w:rPr>
        <w:t>西安市人民政府办公厅外文网站运维项目</w:t>
      </w:r>
    </w:p>
    <w:p w14:paraId="44C60278">
      <w:pPr>
        <w:spacing w:line="360" w:lineRule="atLeast"/>
        <w:jc w:val="center"/>
        <w:rPr>
          <w:rFonts w:ascii="宋体" w:hAnsi="宋体" w:cs="宋体"/>
          <w:b/>
          <w:bCs/>
          <w:sz w:val="84"/>
          <w:szCs w:val="84"/>
        </w:rPr>
      </w:pPr>
    </w:p>
    <w:p w14:paraId="1EE6EC55">
      <w:pPr>
        <w:pStyle w:val="31"/>
      </w:pPr>
    </w:p>
    <w:p w14:paraId="5C974629">
      <w:pPr>
        <w:spacing w:line="360" w:lineRule="atLeast"/>
        <w:jc w:val="center"/>
        <w:rPr>
          <w:rFonts w:ascii="宋体" w:hAnsi="宋体" w:cs="宋体"/>
          <w:b/>
          <w:bCs/>
          <w:sz w:val="84"/>
          <w:szCs w:val="84"/>
        </w:rPr>
      </w:pPr>
      <w:r>
        <w:rPr>
          <w:rFonts w:hint="eastAsia" w:ascii="宋体" w:hAnsi="宋体" w:cs="宋体"/>
          <w:b/>
          <w:bCs/>
          <w:sz w:val="84"/>
          <w:szCs w:val="84"/>
        </w:rPr>
        <w:t>响应文件</w:t>
      </w:r>
    </w:p>
    <w:p w14:paraId="0BD48751">
      <w:pPr>
        <w:spacing w:line="360" w:lineRule="atLeast"/>
        <w:jc w:val="center"/>
        <w:rPr>
          <w:rFonts w:ascii="宋体" w:hAnsi="宋体" w:cs="宋体"/>
          <w:sz w:val="52"/>
          <w:szCs w:val="52"/>
        </w:rPr>
      </w:pPr>
    </w:p>
    <w:p w14:paraId="08125686">
      <w:pPr>
        <w:spacing w:line="360" w:lineRule="atLeast"/>
        <w:rPr>
          <w:rFonts w:ascii="宋体" w:hAnsi="宋体" w:cs="宋体"/>
          <w:sz w:val="52"/>
          <w:szCs w:val="52"/>
        </w:rPr>
      </w:pPr>
    </w:p>
    <w:p w14:paraId="45BDB013">
      <w:pPr>
        <w:spacing w:line="360" w:lineRule="atLeast"/>
        <w:rPr>
          <w:rFonts w:ascii="宋体" w:hAnsi="宋体" w:cs="宋体"/>
          <w:sz w:val="52"/>
          <w:szCs w:val="52"/>
        </w:rPr>
      </w:pPr>
    </w:p>
    <w:p w14:paraId="31CB061D">
      <w:pPr>
        <w:pStyle w:val="14"/>
        <w:rPr>
          <w:rFonts w:ascii="宋体" w:hAnsi="宋体" w:cs="宋体"/>
          <w:color w:val="auto"/>
        </w:rPr>
      </w:pPr>
    </w:p>
    <w:p w14:paraId="4EE9AF99">
      <w:pPr>
        <w:rPr>
          <w:rFonts w:ascii="宋体" w:hAnsi="宋体" w:cs="宋体"/>
        </w:rPr>
      </w:pPr>
    </w:p>
    <w:p w14:paraId="6223032E">
      <w:pPr>
        <w:tabs>
          <w:tab w:val="center" w:pos="5346"/>
        </w:tabs>
        <w:spacing w:line="360" w:lineRule="atLeast"/>
        <w:rPr>
          <w:rFonts w:ascii="宋体" w:hAnsi="宋体" w:cs="宋体"/>
          <w:b/>
          <w:bCs/>
          <w:sz w:val="30"/>
          <w:szCs w:val="30"/>
        </w:rPr>
      </w:pPr>
    </w:p>
    <w:p w14:paraId="70230FAD">
      <w:pPr>
        <w:tabs>
          <w:tab w:val="center" w:pos="5346"/>
        </w:tabs>
        <w:spacing w:line="360" w:lineRule="atLeast"/>
        <w:rPr>
          <w:rFonts w:ascii="宋体" w:hAnsi="宋体" w:cs="宋体"/>
          <w:b/>
          <w:bCs/>
          <w:sz w:val="30"/>
          <w:szCs w:val="30"/>
        </w:rPr>
      </w:pPr>
    </w:p>
    <w:p w14:paraId="5B8A8747">
      <w:pPr>
        <w:tabs>
          <w:tab w:val="center" w:pos="5346"/>
        </w:tabs>
        <w:spacing w:line="360" w:lineRule="atLeast"/>
        <w:rPr>
          <w:rFonts w:ascii="宋体" w:hAnsi="宋体" w:cs="宋体"/>
          <w:b/>
          <w:bCs/>
          <w:sz w:val="30"/>
          <w:szCs w:val="30"/>
        </w:rPr>
      </w:pPr>
    </w:p>
    <w:p w14:paraId="01D6D2B8">
      <w:pPr>
        <w:tabs>
          <w:tab w:val="center" w:pos="5346"/>
        </w:tabs>
        <w:spacing w:line="360" w:lineRule="atLeast"/>
        <w:ind w:firstLine="1205" w:firstLineChars="400"/>
        <w:rPr>
          <w:rFonts w:ascii="宋体" w:hAnsi="宋体" w:cs="宋体"/>
          <w:b/>
          <w:bCs/>
          <w:sz w:val="30"/>
          <w:szCs w:val="30"/>
        </w:rPr>
      </w:pPr>
      <w:r>
        <w:rPr>
          <w:rFonts w:hint="eastAsia" w:ascii="宋体" w:hAnsi="宋体" w:cs="宋体"/>
          <w:b/>
          <w:bCs/>
          <w:sz w:val="30"/>
          <w:szCs w:val="30"/>
        </w:rPr>
        <w:t>供应商：</w:t>
      </w:r>
      <w:r>
        <w:rPr>
          <w:rFonts w:hint="eastAsia" w:ascii="宋体" w:hAnsi="宋体" w:cs="宋体"/>
          <w:b/>
          <w:bCs/>
          <w:sz w:val="30"/>
          <w:szCs w:val="30"/>
          <w:u w:val="single"/>
        </w:rPr>
        <w:tab/>
      </w:r>
      <w:r>
        <w:rPr>
          <w:rFonts w:hint="eastAsia" w:ascii="宋体" w:hAnsi="宋体" w:cs="宋体"/>
          <w:b/>
          <w:bCs/>
          <w:sz w:val="30"/>
          <w:szCs w:val="30"/>
          <w:u w:val="single"/>
        </w:rPr>
        <w:t xml:space="preserve">             </w:t>
      </w:r>
    </w:p>
    <w:p w14:paraId="2BED5EE0">
      <w:pPr>
        <w:spacing w:line="360" w:lineRule="atLeast"/>
        <w:ind w:firstLine="1205" w:firstLineChars="400"/>
        <w:rPr>
          <w:rFonts w:ascii="宋体" w:hAnsi="宋体" w:cs="宋体"/>
          <w:b/>
          <w:bCs/>
          <w:sz w:val="30"/>
          <w:szCs w:val="30"/>
        </w:rPr>
      </w:pPr>
      <w:r>
        <w:rPr>
          <w:rFonts w:hint="eastAsia" w:ascii="宋体" w:hAnsi="宋体" w:cs="宋体"/>
          <w:b/>
          <w:bCs/>
          <w:sz w:val="30"/>
          <w:szCs w:val="30"/>
        </w:rPr>
        <w:t>时  间：</w:t>
      </w:r>
      <w:r>
        <w:rPr>
          <w:rFonts w:hint="eastAsia" w:ascii="宋体" w:hAnsi="宋体" w:cs="宋体"/>
          <w:b/>
          <w:bCs/>
          <w:sz w:val="30"/>
          <w:szCs w:val="30"/>
          <w:u w:val="single"/>
        </w:rPr>
        <w:tab/>
      </w:r>
      <w:r>
        <w:rPr>
          <w:rFonts w:hint="eastAsia" w:ascii="宋体" w:hAnsi="宋体" w:cs="宋体"/>
          <w:b/>
          <w:bCs/>
          <w:sz w:val="30"/>
          <w:szCs w:val="30"/>
          <w:u w:val="single"/>
        </w:rPr>
        <w:t xml:space="preserve">                                </w:t>
      </w:r>
    </w:p>
    <w:p w14:paraId="7F4B4276">
      <w:pPr>
        <w:spacing w:line="360" w:lineRule="atLeast"/>
        <w:ind w:firstLine="3698" w:firstLineChars="1151"/>
        <w:rPr>
          <w:rFonts w:ascii="宋体" w:hAnsi="宋体" w:cs="宋体"/>
          <w:b/>
          <w:sz w:val="32"/>
          <w:szCs w:val="32"/>
        </w:rPr>
      </w:pPr>
      <w:r>
        <w:rPr>
          <w:rFonts w:hint="eastAsia" w:ascii="宋体" w:hAnsi="宋体" w:cs="宋体"/>
          <w:b/>
          <w:sz w:val="32"/>
          <w:szCs w:val="32"/>
        </w:rPr>
        <w:t>目    录</w:t>
      </w:r>
    </w:p>
    <w:p w14:paraId="280F96F5">
      <w:pPr>
        <w:spacing w:line="360" w:lineRule="atLeast"/>
        <w:rPr>
          <w:rFonts w:ascii="宋体" w:hAnsi="宋体" w:cs="宋体"/>
        </w:rPr>
      </w:pPr>
    </w:p>
    <w:p w14:paraId="4034F8C3">
      <w:pPr>
        <w:pStyle w:val="18"/>
        <w:spacing w:line="400" w:lineRule="exact"/>
        <w:ind w:firstLine="1958" w:firstLineChars="650"/>
        <w:rPr>
          <w:rFonts w:hAnsi="宋体" w:cs="宋体"/>
          <w:b/>
          <w:bCs/>
          <w:sz w:val="30"/>
          <w:szCs w:val="30"/>
        </w:rPr>
      </w:pPr>
      <w:r>
        <w:rPr>
          <w:rFonts w:hint="eastAsia" w:hAnsi="宋体" w:cs="宋体"/>
          <w:b/>
          <w:bCs/>
          <w:sz w:val="30"/>
          <w:szCs w:val="30"/>
        </w:rPr>
        <w:t>第一部分   响应函</w:t>
      </w:r>
    </w:p>
    <w:p w14:paraId="64A050DD">
      <w:pPr>
        <w:pStyle w:val="18"/>
        <w:spacing w:line="400" w:lineRule="exact"/>
        <w:rPr>
          <w:rFonts w:hAnsi="宋体" w:cs="宋体"/>
          <w:b/>
          <w:bCs/>
          <w:sz w:val="30"/>
          <w:szCs w:val="30"/>
        </w:rPr>
      </w:pPr>
    </w:p>
    <w:p w14:paraId="5FFF2E5A">
      <w:pPr>
        <w:spacing w:line="400" w:lineRule="exact"/>
        <w:ind w:firstLine="1958" w:firstLineChars="650"/>
        <w:rPr>
          <w:rFonts w:ascii="宋体" w:hAnsi="宋体" w:cs="宋体"/>
          <w:b/>
          <w:sz w:val="30"/>
          <w:szCs w:val="30"/>
        </w:rPr>
      </w:pPr>
      <w:r>
        <w:rPr>
          <w:rFonts w:hint="eastAsia" w:ascii="宋体" w:hAnsi="宋体" w:cs="宋体"/>
          <w:b/>
          <w:sz w:val="30"/>
          <w:szCs w:val="30"/>
        </w:rPr>
        <w:t>第二部分   磋商报价表</w:t>
      </w:r>
    </w:p>
    <w:p w14:paraId="708078DD">
      <w:pPr>
        <w:pStyle w:val="18"/>
        <w:spacing w:line="400" w:lineRule="exact"/>
        <w:rPr>
          <w:rFonts w:hAnsi="宋体" w:cs="宋体"/>
          <w:b/>
          <w:sz w:val="30"/>
          <w:szCs w:val="30"/>
        </w:rPr>
      </w:pPr>
    </w:p>
    <w:p w14:paraId="75F644DA">
      <w:pPr>
        <w:pStyle w:val="18"/>
        <w:spacing w:line="400" w:lineRule="exact"/>
        <w:ind w:firstLine="3635" w:firstLineChars="1207"/>
        <w:rPr>
          <w:rFonts w:hAnsi="宋体" w:cs="宋体"/>
          <w:b/>
          <w:sz w:val="30"/>
          <w:szCs w:val="30"/>
        </w:rPr>
      </w:pPr>
      <w:r>
        <w:rPr>
          <w:rFonts w:hint="eastAsia" w:hAnsi="宋体" w:cs="宋体"/>
          <w:b/>
          <w:sz w:val="30"/>
          <w:szCs w:val="30"/>
        </w:rPr>
        <w:t>分项报价表</w:t>
      </w:r>
    </w:p>
    <w:p w14:paraId="1DDE81B0">
      <w:pPr>
        <w:pStyle w:val="18"/>
        <w:spacing w:line="400" w:lineRule="exact"/>
        <w:rPr>
          <w:rFonts w:hAnsi="宋体" w:cs="宋体"/>
          <w:b/>
          <w:bCs/>
          <w:sz w:val="30"/>
          <w:szCs w:val="30"/>
        </w:rPr>
      </w:pPr>
    </w:p>
    <w:p w14:paraId="35FE9960">
      <w:pPr>
        <w:pStyle w:val="18"/>
        <w:spacing w:line="400" w:lineRule="exact"/>
        <w:ind w:firstLine="3635" w:firstLineChars="1207"/>
        <w:rPr>
          <w:rFonts w:hAnsi="宋体" w:cs="宋体"/>
          <w:b/>
          <w:sz w:val="30"/>
          <w:szCs w:val="30"/>
        </w:rPr>
      </w:pPr>
      <w:r>
        <w:rPr>
          <w:rFonts w:hint="eastAsia" w:hAnsi="宋体" w:cs="宋体"/>
          <w:b/>
          <w:sz w:val="30"/>
          <w:szCs w:val="30"/>
        </w:rPr>
        <w:t>技术偏离表</w:t>
      </w:r>
    </w:p>
    <w:p w14:paraId="7E8C954C">
      <w:pPr>
        <w:pStyle w:val="18"/>
        <w:spacing w:line="400" w:lineRule="exact"/>
        <w:ind w:firstLine="3635" w:firstLineChars="1207"/>
        <w:rPr>
          <w:rFonts w:hAnsi="宋体" w:cs="宋体"/>
          <w:b/>
          <w:sz w:val="30"/>
          <w:szCs w:val="30"/>
        </w:rPr>
      </w:pPr>
    </w:p>
    <w:p w14:paraId="10B7D299">
      <w:pPr>
        <w:pStyle w:val="18"/>
        <w:spacing w:line="400" w:lineRule="exact"/>
        <w:ind w:firstLine="3635" w:firstLineChars="1207"/>
        <w:rPr>
          <w:rFonts w:hAnsi="宋体" w:cs="宋体"/>
          <w:b/>
          <w:sz w:val="30"/>
          <w:szCs w:val="30"/>
        </w:rPr>
      </w:pPr>
      <w:r>
        <w:rPr>
          <w:rFonts w:hint="eastAsia" w:hAnsi="宋体" w:cs="宋体"/>
          <w:b/>
          <w:sz w:val="30"/>
          <w:szCs w:val="30"/>
        </w:rPr>
        <w:t>商务及合同主要条款响应说明</w:t>
      </w:r>
    </w:p>
    <w:p w14:paraId="7C5A835E">
      <w:pPr>
        <w:pStyle w:val="18"/>
        <w:spacing w:line="400" w:lineRule="exact"/>
        <w:rPr>
          <w:rFonts w:hAnsi="宋体" w:cs="宋体"/>
          <w:b/>
          <w:sz w:val="30"/>
          <w:szCs w:val="30"/>
        </w:rPr>
      </w:pPr>
    </w:p>
    <w:p w14:paraId="0AF5BDC2">
      <w:pPr>
        <w:pStyle w:val="18"/>
        <w:spacing w:line="400" w:lineRule="exact"/>
        <w:ind w:firstLine="1958" w:firstLineChars="650"/>
        <w:rPr>
          <w:rFonts w:hAnsi="宋体" w:cs="宋体"/>
          <w:b/>
          <w:bCs/>
          <w:sz w:val="30"/>
          <w:szCs w:val="30"/>
        </w:rPr>
      </w:pPr>
      <w:r>
        <w:rPr>
          <w:rFonts w:hint="eastAsia" w:hAnsi="宋体" w:cs="宋体"/>
          <w:b/>
          <w:bCs/>
          <w:sz w:val="30"/>
          <w:szCs w:val="30"/>
        </w:rPr>
        <w:t>第三部分   供应商资质证明文件</w:t>
      </w:r>
    </w:p>
    <w:p w14:paraId="0A619D7C">
      <w:pPr>
        <w:pStyle w:val="18"/>
        <w:spacing w:line="400" w:lineRule="exact"/>
        <w:ind w:firstLine="1958" w:firstLineChars="650"/>
        <w:rPr>
          <w:rFonts w:hAnsi="宋体" w:cs="宋体"/>
          <w:b/>
          <w:bCs/>
          <w:sz w:val="30"/>
          <w:szCs w:val="30"/>
        </w:rPr>
      </w:pPr>
    </w:p>
    <w:p w14:paraId="1D71C0E9">
      <w:pPr>
        <w:pStyle w:val="18"/>
        <w:spacing w:line="400" w:lineRule="exact"/>
        <w:ind w:firstLine="1958" w:firstLineChars="650"/>
        <w:rPr>
          <w:rFonts w:hAnsi="宋体" w:cs="宋体"/>
          <w:b/>
          <w:bCs/>
          <w:sz w:val="30"/>
          <w:szCs w:val="30"/>
        </w:rPr>
      </w:pPr>
      <w:r>
        <w:rPr>
          <w:rFonts w:hint="eastAsia" w:hAnsi="宋体" w:cs="宋体"/>
          <w:b/>
          <w:bCs/>
          <w:sz w:val="30"/>
          <w:szCs w:val="30"/>
        </w:rPr>
        <w:t xml:space="preserve">           近三年无重大违法、违纪书面声明</w:t>
      </w:r>
    </w:p>
    <w:p w14:paraId="6731DE8E">
      <w:pPr>
        <w:pStyle w:val="18"/>
        <w:spacing w:line="400" w:lineRule="exact"/>
        <w:ind w:firstLine="1958" w:firstLineChars="650"/>
        <w:rPr>
          <w:rFonts w:hAnsi="宋体" w:cs="宋体"/>
          <w:b/>
          <w:bCs/>
          <w:sz w:val="30"/>
          <w:szCs w:val="30"/>
        </w:rPr>
      </w:pPr>
    </w:p>
    <w:p w14:paraId="6956977B">
      <w:pPr>
        <w:pStyle w:val="18"/>
        <w:spacing w:line="400" w:lineRule="exact"/>
        <w:ind w:firstLine="1958" w:firstLineChars="650"/>
        <w:rPr>
          <w:rFonts w:hAnsi="宋体" w:cs="宋体"/>
          <w:b/>
          <w:bCs/>
          <w:sz w:val="30"/>
          <w:szCs w:val="30"/>
        </w:rPr>
      </w:pPr>
      <w:r>
        <w:rPr>
          <w:rFonts w:hint="eastAsia" w:hAnsi="宋体" w:cs="宋体"/>
          <w:b/>
          <w:bCs/>
          <w:sz w:val="30"/>
          <w:szCs w:val="30"/>
        </w:rPr>
        <w:t xml:space="preserve">第四部分   </w:t>
      </w:r>
      <w:r>
        <w:rPr>
          <w:rFonts w:hint="eastAsia" w:hAnsi="宋体" w:cs="宋体"/>
          <w:b/>
          <w:kern w:val="0"/>
          <w:sz w:val="30"/>
          <w:szCs w:val="30"/>
        </w:rPr>
        <w:t>法定代</w:t>
      </w:r>
      <w:r>
        <w:rPr>
          <w:rFonts w:hint="eastAsia" w:hAnsi="宋体" w:cs="宋体"/>
          <w:b/>
          <w:sz w:val="30"/>
          <w:szCs w:val="30"/>
        </w:rPr>
        <w:t>表人证明书与</w:t>
      </w:r>
      <w:r>
        <w:rPr>
          <w:rFonts w:hint="eastAsia" w:hAnsi="宋体" w:cs="宋体"/>
          <w:b/>
          <w:kern w:val="0"/>
          <w:sz w:val="30"/>
          <w:szCs w:val="30"/>
        </w:rPr>
        <w:t>授权书</w:t>
      </w:r>
    </w:p>
    <w:p w14:paraId="0B6AFF3F">
      <w:pPr>
        <w:pStyle w:val="18"/>
        <w:spacing w:line="400" w:lineRule="exact"/>
        <w:rPr>
          <w:rFonts w:hAnsi="宋体" w:cs="宋体"/>
          <w:b/>
          <w:bCs/>
          <w:sz w:val="30"/>
          <w:szCs w:val="30"/>
        </w:rPr>
      </w:pPr>
    </w:p>
    <w:p w14:paraId="2D05158F">
      <w:pPr>
        <w:pStyle w:val="18"/>
        <w:spacing w:line="600" w:lineRule="auto"/>
        <w:ind w:firstLine="1958" w:firstLineChars="650"/>
        <w:rPr>
          <w:rFonts w:hAnsi="宋体" w:cs="宋体"/>
          <w:b/>
          <w:sz w:val="30"/>
          <w:szCs w:val="30"/>
        </w:rPr>
      </w:pPr>
      <w:r>
        <w:rPr>
          <w:rFonts w:hint="eastAsia" w:hAnsi="宋体" w:cs="宋体"/>
          <w:b/>
          <w:sz w:val="30"/>
          <w:szCs w:val="30"/>
        </w:rPr>
        <w:t xml:space="preserve">第五部分   </w:t>
      </w:r>
      <w:r>
        <w:rPr>
          <w:rFonts w:hint="eastAsia" w:hAnsi="宋体" w:cs="宋体"/>
          <w:b/>
          <w:bCs/>
          <w:sz w:val="30"/>
          <w:szCs w:val="30"/>
        </w:rPr>
        <w:t>响应方案说明</w:t>
      </w:r>
    </w:p>
    <w:p w14:paraId="0392B2E6">
      <w:pPr>
        <w:pStyle w:val="18"/>
        <w:spacing w:line="400" w:lineRule="exact"/>
        <w:ind w:firstLine="2259" w:firstLineChars="750"/>
        <w:rPr>
          <w:rFonts w:hAnsi="宋体" w:cs="宋体"/>
          <w:b/>
          <w:sz w:val="30"/>
          <w:szCs w:val="30"/>
        </w:rPr>
      </w:pPr>
    </w:p>
    <w:p w14:paraId="4BB6A4E5">
      <w:pPr>
        <w:pStyle w:val="18"/>
        <w:numPr>
          <w:ilvl w:val="0"/>
          <w:numId w:val="3"/>
        </w:numPr>
        <w:spacing w:line="400" w:lineRule="exact"/>
        <w:ind w:firstLine="1958" w:firstLineChars="650"/>
        <w:rPr>
          <w:rFonts w:hAnsi="宋体" w:cs="宋体"/>
          <w:b/>
          <w:bCs/>
          <w:sz w:val="30"/>
          <w:szCs w:val="30"/>
        </w:rPr>
      </w:pPr>
      <w:r>
        <w:rPr>
          <w:rFonts w:hint="eastAsia" w:hAnsi="宋体" w:cs="宋体"/>
          <w:b/>
          <w:bCs/>
          <w:sz w:val="30"/>
          <w:szCs w:val="30"/>
        </w:rPr>
        <w:t xml:space="preserve">  供应商承诺书</w:t>
      </w:r>
    </w:p>
    <w:p w14:paraId="4B080ED2">
      <w:pPr>
        <w:pStyle w:val="18"/>
        <w:spacing w:line="400" w:lineRule="exact"/>
        <w:ind w:firstLine="1958" w:firstLineChars="650"/>
        <w:rPr>
          <w:rFonts w:hAnsi="宋体" w:cs="宋体"/>
          <w:b/>
          <w:bCs/>
          <w:sz w:val="30"/>
          <w:szCs w:val="30"/>
        </w:rPr>
      </w:pPr>
    </w:p>
    <w:p w14:paraId="21CF4A84">
      <w:pPr>
        <w:pStyle w:val="18"/>
        <w:spacing w:line="600" w:lineRule="auto"/>
        <w:ind w:firstLine="1958" w:firstLineChars="650"/>
        <w:rPr>
          <w:rFonts w:hAnsi="宋体" w:cs="宋体"/>
          <w:b/>
          <w:bCs/>
          <w:sz w:val="30"/>
          <w:szCs w:val="30"/>
        </w:rPr>
      </w:pPr>
      <w:r>
        <w:rPr>
          <w:rFonts w:hint="eastAsia" w:hAnsi="宋体" w:cs="宋体"/>
          <w:b/>
          <w:bCs/>
          <w:sz w:val="30"/>
          <w:szCs w:val="30"/>
        </w:rPr>
        <w:t>第七部分   附件</w:t>
      </w:r>
    </w:p>
    <w:p w14:paraId="40CBBFC7">
      <w:pPr>
        <w:spacing w:line="600" w:lineRule="auto"/>
        <w:ind w:right="456" w:firstLine="3635" w:firstLineChars="1207"/>
        <w:rPr>
          <w:rFonts w:hint="eastAsia" w:ascii="宋体" w:hAnsi="宋体" w:eastAsia="宋体" w:cs="宋体"/>
          <w:b/>
          <w:bCs/>
          <w:sz w:val="30"/>
          <w:szCs w:val="30"/>
          <w:lang w:eastAsia="zh-CN"/>
        </w:rPr>
      </w:pPr>
      <w:r>
        <w:rPr>
          <w:rFonts w:hint="eastAsia" w:ascii="宋体" w:hAnsi="宋体" w:cs="宋体"/>
          <w:b/>
          <w:bCs/>
          <w:sz w:val="30"/>
          <w:szCs w:val="30"/>
          <w:lang w:eastAsia="zh-CN"/>
        </w:rPr>
        <w:t>中小企业声明函</w:t>
      </w:r>
    </w:p>
    <w:p w14:paraId="405663DE">
      <w:pPr>
        <w:spacing w:line="600" w:lineRule="auto"/>
        <w:ind w:right="456" w:firstLine="3635" w:firstLineChars="1207"/>
        <w:rPr>
          <w:rFonts w:ascii="宋体" w:hAnsi="宋体" w:cs="宋体"/>
          <w:b/>
          <w:bCs/>
          <w:sz w:val="30"/>
          <w:szCs w:val="30"/>
        </w:rPr>
      </w:pPr>
      <w:r>
        <w:rPr>
          <w:rFonts w:hint="eastAsia" w:ascii="宋体" w:hAnsi="宋体" w:cs="宋体"/>
          <w:b/>
          <w:bCs/>
          <w:sz w:val="30"/>
          <w:szCs w:val="30"/>
        </w:rPr>
        <w:t>残疾人福利性单位声明函</w:t>
      </w:r>
    </w:p>
    <w:p w14:paraId="7994480E">
      <w:pPr>
        <w:spacing w:line="600" w:lineRule="auto"/>
        <w:ind w:right="456" w:firstLine="3635" w:firstLineChars="1207"/>
        <w:rPr>
          <w:rFonts w:ascii="宋体" w:hAnsi="宋体" w:cs="宋体"/>
          <w:b/>
          <w:bCs/>
          <w:sz w:val="30"/>
          <w:szCs w:val="30"/>
        </w:rPr>
      </w:pPr>
      <w:r>
        <w:rPr>
          <w:rFonts w:hint="eastAsia" w:ascii="宋体" w:hAnsi="宋体" w:cs="宋体"/>
          <w:b/>
          <w:bCs/>
          <w:sz w:val="30"/>
          <w:szCs w:val="30"/>
          <w:lang w:val="zh-CN"/>
        </w:rPr>
        <w:t>监狱、戒毒企业声明函</w:t>
      </w:r>
    </w:p>
    <w:p w14:paraId="7032EE51">
      <w:pPr>
        <w:pStyle w:val="18"/>
        <w:spacing w:line="600" w:lineRule="auto"/>
        <w:ind w:firstLine="1958" w:firstLineChars="650"/>
        <w:rPr>
          <w:rFonts w:hAnsi="宋体" w:cs="宋体"/>
          <w:b/>
          <w:bCs/>
          <w:sz w:val="30"/>
          <w:szCs w:val="30"/>
        </w:rPr>
      </w:pPr>
      <w:r>
        <w:rPr>
          <w:rFonts w:hint="eastAsia" w:hAnsi="宋体" w:cs="宋体"/>
          <w:b/>
          <w:bCs/>
          <w:sz w:val="30"/>
          <w:szCs w:val="30"/>
        </w:rPr>
        <w:t>第八部分   封袋正面标识式样</w:t>
      </w:r>
    </w:p>
    <w:p w14:paraId="30D13CF3">
      <w:pPr>
        <w:spacing w:line="400" w:lineRule="exact"/>
        <w:ind w:right="456" w:firstLine="1958" w:firstLineChars="650"/>
        <w:rPr>
          <w:rFonts w:ascii="宋体" w:hAnsi="宋体" w:cs="宋体"/>
          <w:b/>
          <w:bCs/>
          <w:sz w:val="30"/>
          <w:szCs w:val="30"/>
        </w:rPr>
      </w:pPr>
    </w:p>
    <w:p w14:paraId="1DA58E9E">
      <w:pPr>
        <w:spacing w:line="360" w:lineRule="atLeast"/>
        <w:jc w:val="center"/>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第一部分  响应函</w:t>
      </w:r>
    </w:p>
    <w:p w14:paraId="695185C6">
      <w:pPr>
        <w:kinsoku w:val="0"/>
        <w:spacing w:line="500" w:lineRule="exact"/>
        <w:rPr>
          <w:rFonts w:ascii="宋体" w:hAnsi="宋体" w:cs="宋体"/>
          <w:sz w:val="24"/>
        </w:rPr>
      </w:pPr>
      <w:r>
        <w:rPr>
          <w:rFonts w:hint="eastAsia" w:ascii="宋体" w:hAnsi="宋体" w:cs="宋体"/>
          <w:sz w:val="24"/>
        </w:rPr>
        <w:t>陕西海堂项目管理咨询有限公司：</w:t>
      </w:r>
    </w:p>
    <w:p w14:paraId="47EE5269">
      <w:pPr>
        <w:kinsoku w:val="0"/>
        <w:spacing w:line="500" w:lineRule="exact"/>
        <w:ind w:firstLine="480" w:firstLineChars="200"/>
        <w:rPr>
          <w:rFonts w:ascii="宋体" w:hAnsi="宋体" w:cs="宋体"/>
          <w:sz w:val="24"/>
        </w:rPr>
      </w:pPr>
      <w:r>
        <w:rPr>
          <w:rFonts w:hint="eastAsia" w:ascii="宋体" w:hAnsi="宋体" w:cs="宋体"/>
          <w:sz w:val="24"/>
        </w:rPr>
        <w:t>我单位收到贵公司</w:t>
      </w:r>
      <w:r>
        <w:rPr>
          <w:rFonts w:hint="eastAsia" w:ascii="宋体" w:hAnsi="宋体" w:cs="宋体"/>
          <w:sz w:val="24"/>
          <w:u w:val="single"/>
        </w:rPr>
        <w:t xml:space="preserve">                    </w:t>
      </w:r>
      <w:r>
        <w:rPr>
          <w:rFonts w:hint="eastAsia" w:ascii="宋体" w:hAnsi="宋体" w:cs="宋体"/>
          <w:sz w:val="24"/>
        </w:rPr>
        <w:t>项目包</w:t>
      </w:r>
      <w:r>
        <w:rPr>
          <w:rFonts w:hint="eastAsia" w:ascii="宋体" w:hAnsi="宋体" w:cs="宋体"/>
          <w:sz w:val="24"/>
          <w:u w:val="single"/>
        </w:rPr>
        <w:t xml:space="preserve">   </w:t>
      </w:r>
      <w:r>
        <w:rPr>
          <w:rFonts w:hint="eastAsia" w:ascii="宋体" w:hAnsi="宋体" w:cs="宋体"/>
          <w:sz w:val="24"/>
        </w:rPr>
        <w:t>（项目编号：</w:t>
      </w:r>
      <w:r>
        <w:rPr>
          <w:rFonts w:hint="eastAsia" w:ascii="宋体" w:hAnsi="宋体" w:cs="宋体"/>
          <w:sz w:val="24"/>
          <w:u w:val="single"/>
        </w:rPr>
        <w:t xml:space="preserve">            </w:t>
      </w:r>
      <w:r>
        <w:rPr>
          <w:rFonts w:hint="eastAsia" w:ascii="宋体" w:hAnsi="宋体" w:cs="宋体"/>
          <w:sz w:val="24"/>
        </w:rPr>
        <w:t>）磋商响应文件，经详细研究，决定参加本次磋商活动。为此，我方郑重声明以下几点，并愿负法律责任。</w:t>
      </w:r>
    </w:p>
    <w:p w14:paraId="52B7836B">
      <w:pPr>
        <w:kinsoku w:val="0"/>
        <w:spacing w:line="500" w:lineRule="exact"/>
        <w:ind w:firstLine="480" w:firstLineChars="200"/>
        <w:rPr>
          <w:rFonts w:ascii="宋体" w:hAnsi="宋体" w:cs="宋体"/>
          <w:sz w:val="24"/>
        </w:rPr>
      </w:pPr>
      <w:r>
        <w:rPr>
          <w:rFonts w:hint="eastAsia" w:ascii="宋体" w:hAnsi="宋体" w:cs="宋体"/>
          <w:sz w:val="24"/>
        </w:rPr>
        <w:t>1、按照磋商文件中的一切要求，提供完全满足采购需求的合格服务和全面技术、售后服务保障。</w:t>
      </w:r>
    </w:p>
    <w:p w14:paraId="3C2CA258">
      <w:pPr>
        <w:kinsoku w:val="0"/>
        <w:spacing w:line="500" w:lineRule="exact"/>
        <w:ind w:firstLine="480" w:firstLineChars="200"/>
        <w:rPr>
          <w:rFonts w:ascii="宋体" w:hAnsi="宋体" w:cs="宋体"/>
          <w:sz w:val="24"/>
        </w:rPr>
      </w:pPr>
      <w:r>
        <w:rPr>
          <w:rFonts w:hint="eastAsia" w:ascii="宋体" w:hAnsi="宋体" w:cs="宋体"/>
          <w:sz w:val="24"/>
        </w:rPr>
        <w:t>2、如若成交，将根据磋商文件的要求、响应文件及承诺条件，全面签约并履行合同规定的责任和义务。</w:t>
      </w:r>
    </w:p>
    <w:p w14:paraId="625B1CCA">
      <w:pPr>
        <w:spacing w:line="500" w:lineRule="exact"/>
        <w:ind w:firstLine="500" w:firstLineChars="250"/>
        <w:rPr>
          <w:rFonts w:ascii="宋体" w:hAnsi="宋体" w:cs="宋体"/>
          <w:sz w:val="24"/>
        </w:rPr>
      </w:pPr>
      <w:r>
        <w:rPr>
          <w:rFonts w:hint="eastAsia" w:ascii="宋体" w:hAnsi="宋体" w:cs="宋体"/>
          <w:spacing w:val="-20"/>
          <w:sz w:val="24"/>
        </w:rPr>
        <w:t>3、</w:t>
      </w:r>
      <w:r>
        <w:rPr>
          <w:rFonts w:hint="eastAsia" w:ascii="宋体" w:hAnsi="宋体" w:cs="宋体"/>
          <w:sz w:val="24"/>
        </w:rPr>
        <w:t>我方提交的响应文件共</w:t>
      </w:r>
      <w:r>
        <w:rPr>
          <w:rFonts w:hint="eastAsia" w:ascii="宋体" w:hAnsi="宋体" w:cs="宋体"/>
          <w:sz w:val="24"/>
          <w:u w:val="single"/>
        </w:rPr>
        <w:t xml:space="preserve">    </w:t>
      </w:r>
      <w:r>
        <w:rPr>
          <w:rFonts w:hint="eastAsia" w:ascii="宋体" w:hAnsi="宋体" w:cs="宋体"/>
          <w:sz w:val="24"/>
        </w:rPr>
        <w:t>份，其中正本</w:t>
      </w:r>
      <w:r>
        <w:rPr>
          <w:rFonts w:hint="eastAsia" w:ascii="宋体" w:hAnsi="宋体" w:cs="宋体"/>
          <w:sz w:val="24"/>
          <w:u w:val="single"/>
        </w:rPr>
        <w:t xml:space="preserve">    </w:t>
      </w:r>
      <w:r>
        <w:rPr>
          <w:rFonts w:hint="eastAsia" w:ascii="宋体" w:hAnsi="宋体" w:cs="宋体"/>
          <w:sz w:val="24"/>
        </w:rPr>
        <w:t>份，副本</w:t>
      </w:r>
      <w:r>
        <w:rPr>
          <w:rFonts w:hint="eastAsia" w:ascii="宋体" w:hAnsi="宋体" w:cs="宋体"/>
          <w:sz w:val="24"/>
          <w:u w:val="single"/>
        </w:rPr>
        <w:t xml:space="preserve">    </w:t>
      </w:r>
      <w:r>
        <w:rPr>
          <w:rFonts w:hint="eastAsia" w:ascii="宋体" w:hAnsi="宋体" w:cs="宋体"/>
          <w:sz w:val="24"/>
        </w:rPr>
        <w:t>份及电子版响应文件（U盘）</w:t>
      </w:r>
      <w:r>
        <w:rPr>
          <w:rFonts w:hint="eastAsia" w:ascii="宋体" w:hAnsi="宋体" w:cs="宋体"/>
          <w:sz w:val="24"/>
          <w:u w:val="single"/>
        </w:rPr>
        <w:t xml:space="preserve">    </w:t>
      </w:r>
      <w:r>
        <w:rPr>
          <w:rFonts w:hint="eastAsia" w:ascii="宋体" w:hAnsi="宋体" w:cs="宋体"/>
          <w:sz w:val="24"/>
        </w:rPr>
        <w:t>份。</w:t>
      </w:r>
    </w:p>
    <w:p w14:paraId="4FB718B6">
      <w:pPr>
        <w:kinsoku w:val="0"/>
        <w:spacing w:line="500" w:lineRule="exact"/>
        <w:ind w:firstLine="480" w:firstLineChars="200"/>
        <w:rPr>
          <w:rFonts w:ascii="宋体" w:hAnsi="宋体" w:cs="宋体"/>
          <w:sz w:val="24"/>
        </w:rPr>
      </w:pPr>
      <w:r>
        <w:rPr>
          <w:rFonts w:hint="eastAsia" w:ascii="宋体" w:hAnsi="宋体" w:cs="宋体"/>
          <w:sz w:val="24"/>
        </w:rPr>
        <w:t>4、我方已详细阅读和核实磋商文件全部内容，完全理解并同意放弃提出含糊不清和误解问题的权力。</w:t>
      </w:r>
    </w:p>
    <w:p w14:paraId="61D70E30">
      <w:pPr>
        <w:kinsoku w:val="0"/>
        <w:spacing w:line="500" w:lineRule="exact"/>
        <w:ind w:firstLine="480" w:firstLineChars="200"/>
        <w:rPr>
          <w:rFonts w:ascii="宋体" w:hAnsi="宋体" w:cs="宋体"/>
          <w:sz w:val="24"/>
        </w:rPr>
      </w:pPr>
      <w:r>
        <w:rPr>
          <w:rFonts w:hint="eastAsia" w:ascii="宋体" w:hAnsi="宋体" w:cs="宋体"/>
          <w:sz w:val="24"/>
        </w:rPr>
        <w:t>5、同意提供贵方要求的与本次磋商有关的任何证明资料。</w:t>
      </w:r>
    </w:p>
    <w:p w14:paraId="69B8E6AF">
      <w:pPr>
        <w:kinsoku w:val="0"/>
        <w:spacing w:line="500" w:lineRule="exact"/>
        <w:ind w:firstLine="480" w:firstLineChars="200"/>
        <w:rPr>
          <w:rFonts w:ascii="宋体" w:hAnsi="宋体" w:cs="宋体"/>
          <w:sz w:val="24"/>
        </w:rPr>
      </w:pPr>
      <w:r>
        <w:rPr>
          <w:rFonts w:hint="eastAsia" w:ascii="宋体" w:hAnsi="宋体" w:cs="宋体"/>
          <w:sz w:val="24"/>
        </w:rPr>
        <w:t>6、我方的响应文件在磋商大会之日起计算有效期为</w:t>
      </w:r>
      <w:r>
        <w:rPr>
          <w:rFonts w:hint="eastAsia" w:ascii="宋体" w:hAnsi="宋体" w:cs="宋体"/>
          <w:sz w:val="24"/>
          <w:u w:val="single"/>
        </w:rPr>
        <w:t xml:space="preserve">        </w:t>
      </w:r>
      <w:r>
        <w:rPr>
          <w:rFonts w:hint="eastAsia" w:ascii="宋体" w:hAnsi="宋体" w:cs="宋体"/>
          <w:sz w:val="24"/>
        </w:rPr>
        <w:t>天。</w:t>
      </w:r>
    </w:p>
    <w:p w14:paraId="29A3D0F4">
      <w:pPr>
        <w:kinsoku w:val="0"/>
        <w:spacing w:line="500" w:lineRule="exact"/>
        <w:ind w:firstLine="480" w:firstLineChars="200"/>
        <w:rPr>
          <w:rFonts w:ascii="宋体" w:hAnsi="宋体" w:cs="宋体"/>
          <w:sz w:val="24"/>
        </w:rPr>
      </w:pPr>
      <w:r>
        <w:rPr>
          <w:rFonts w:hint="eastAsia" w:ascii="宋体" w:hAnsi="宋体" w:cs="宋体"/>
          <w:sz w:val="24"/>
        </w:rPr>
        <w:t>7、所有关于本次磋商的函电，请按下列地址、方式联系：</w:t>
      </w:r>
    </w:p>
    <w:p w14:paraId="7850579C">
      <w:pPr>
        <w:kinsoku w:val="0"/>
        <w:spacing w:line="500" w:lineRule="exact"/>
        <w:ind w:firstLine="570"/>
        <w:rPr>
          <w:rFonts w:ascii="宋体" w:hAnsi="宋体" w:cs="宋体"/>
          <w:sz w:val="24"/>
        </w:rPr>
      </w:pPr>
      <w:r>
        <w:rPr>
          <w:rFonts w:hint="eastAsia" w:ascii="宋体" w:hAnsi="宋体" w:cs="宋体"/>
          <w:sz w:val="24"/>
        </w:rPr>
        <w:t>地    址：</w:t>
      </w:r>
      <w:r>
        <w:rPr>
          <w:rFonts w:hint="eastAsia" w:ascii="宋体" w:hAnsi="宋体" w:cs="宋体"/>
          <w:sz w:val="24"/>
          <w:u w:val="single"/>
        </w:rPr>
        <w:t xml:space="preserve">                                                     </w:t>
      </w:r>
    </w:p>
    <w:p w14:paraId="30AF3687">
      <w:pPr>
        <w:kinsoku w:val="0"/>
        <w:spacing w:line="500" w:lineRule="exact"/>
        <w:ind w:firstLine="570"/>
        <w:rPr>
          <w:rFonts w:ascii="宋体" w:hAnsi="宋体" w:cs="宋体"/>
          <w:sz w:val="24"/>
          <w:u w:val="single"/>
        </w:rPr>
      </w:pPr>
      <w:r>
        <w:rPr>
          <w:rFonts w:hint="eastAsia" w:ascii="宋体" w:hAnsi="宋体" w:cs="宋体"/>
          <w:sz w:val="24"/>
        </w:rPr>
        <w:t>电    话：</w:t>
      </w:r>
      <w:r>
        <w:rPr>
          <w:rFonts w:hint="eastAsia" w:ascii="宋体" w:hAnsi="宋体" w:cs="宋体"/>
          <w:sz w:val="24"/>
          <w:u w:val="single"/>
        </w:rPr>
        <w:t xml:space="preserve">                                                     </w:t>
      </w:r>
    </w:p>
    <w:p w14:paraId="02C8DF66">
      <w:pPr>
        <w:kinsoku w:val="0"/>
        <w:spacing w:line="500" w:lineRule="exact"/>
        <w:ind w:firstLine="570"/>
        <w:rPr>
          <w:rFonts w:ascii="宋体" w:hAnsi="宋体" w:cs="宋体"/>
          <w:sz w:val="24"/>
          <w:u w:val="single"/>
        </w:rPr>
      </w:pPr>
      <w:r>
        <w:rPr>
          <w:rFonts w:hint="eastAsia" w:ascii="宋体" w:hAnsi="宋体" w:cs="宋体"/>
          <w:sz w:val="24"/>
        </w:rPr>
        <w:t>传    真：</w:t>
      </w:r>
      <w:r>
        <w:rPr>
          <w:rFonts w:hint="eastAsia" w:ascii="宋体" w:hAnsi="宋体" w:cs="宋体"/>
          <w:sz w:val="24"/>
          <w:u w:val="single"/>
        </w:rPr>
        <w:t xml:space="preserve">                                                     </w:t>
      </w:r>
    </w:p>
    <w:p w14:paraId="2C9F2DAC">
      <w:pPr>
        <w:kinsoku w:val="0"/>
        <w:spacing w:line="500" w:lineRule="exact"/>
        <w:ind w:firstLine="570"/>
        <w:rPr>
          <w:rFonts w:ascii="宋体" w:hAnsi="宋体" w:cs="宋体"/>
          <w:sz w:val="24"/>
          <w:u w:val="single"/>
        </w:rPr>
      </w:pPr>
      <w:r>
        <w:rPr>
          <w:rFonts w:hint="eastAsia" w:ascii="宋体" w:hAnsi="宋体" w:cs="宋体"/>
          <w:sz w:val="24"/>
        </w:rPr>
        <w:t>邮    编：</w:t>
      </w:r>
      <w:r>
        <w:rPr>
          <w:rFonts w:hint="eastAsia" w:ascii="宋体" w:hAnsi="宋体" w:cs="宋体"/>
          <w:sz w:val="24"/>
          <w:u w:val="single"/>
        </w:rPr>
        <w:t xml:space="preserve">                                                     </w:t>
      </w:r>
    </w:p>
    <w:p w14:paraId="13E6E35E">
      <w:pPr>
        <w:kinsoku w:val="0"/>
        <w:spacing w:line="500" w:lineRule="exact"/>
        <w:rPr>
          <w:rFonts w:ascii="宋体" w:hAnsi="宋体" w:cs="宋体"/>
          <w:sz w:val="24"/>
        </w:rPr>
      </w:pPr>
    </w:p>
    <w:p w14:paraId="48F8BBC2">
      <w:pPr>
        <w:kinsoku w:val="0"/>
        <w:spacing w:line="500" w:lineRule="exact"/>
        <w:ind w:firstLine="570"/>
        <w:rPr>
          <w:rFonts w:ascii="宋体" w:hAnsi="宋体" w:cs="宋体"/>
          <w:sz w:val="24"/>
        </w:rPr>
      </w:pPr>
      <w:r>
        <w:rPr>
          <w:rFonts w:hint="eastAsia" w:ascii="宋体" w:hAnsi="宋体" w:cs="宋体"/>
          <w:sz w:val="24"/>
        </w:rPr>
        <w:t>供应商：全称（公章）</w:t>
      </w:r>
      <w:r>
        <w:rPr>
          <w:rFonts w:hint="eastAsia" w:ascii="宋体" w:hAnsi="宋体" w:cs="宋体"/>
          <w:sz w:val="24"/>
          <w:u w:val="single"/>
        </w:rPr>
        <w:t xml:space="preserve">                                         </w:t>
      </w:r>
    </w:p>
    <w:p w14:paraId="43C6A813">
      <w:pPr>
        <w:kinsoku w:val="0"/>
        <w:spacing w:line="500" w:lineRule="exact"/>
        <w:rPr>
          <w:rFonts w:ascii="宋体" w:hAnsi="宋体" w:cs="宋体"/>
          <w:sz w:val="24"/>
        </w:rPr>
      </w:pPr>
    </w:p>
    <w:p w14:paraId="3C5E0FB5">
      <w:pPr>
        <w:kinsoku w:val="0"/>
        <w:spacing w:line="500" w:lineRule="exact"/>
        <w:ind w:firstLine="570"/>
        <w:rPr>
          <w:rFonts w:ascii="宋体" w:hAnsi="宋体" w:cs="宋体"/>
          <w:sz w:val="24"/>
          <w:u w:val="single"/>
        </w:rPr>
      </w:pPr>
      <w:r>
        <w:rPr>
          <w:rFonts w:hint="eastAsia" w:ascii="宋体" w:hAnsi="宋体" w:cs="宋体"/>
          <w:sz w:val="24"/>
        </w:rPr>
        <w:t>法定代表人/被授权人（签字或盖章）：</w:t>
      </w:r>
      <w:r>
        <w:rPr>
          <w:rFonts w:hint="eastAsia" w:ascii="宋体" w:hAnsi="宋体" w:cs="宋体"/>
          <w:sz w:val="24"/>
          <w:u w:val="single"/>
        </w:rPr>
        <w:t xml:space="preserve">                                   </w:t>
      </w:r>
    </w:p>
    <w:p w14:paraId="321BFA2D">
      <w:pPr>
        <w:kinsoku w:val="0"/>
        <w:spacing w:line="500" w:lineRule="exact"/>
        <w:ind w:firstLine="570"/>
        <w:rPr>
          <w:rFonts w:ascii="宋体" w:hAnsi="宋体" w:cs="宋体"/>
          <w:sz w:val="24"/>
        </w:rPr>
      </w:pPr>
      <w:r>
        <w:rPr>
          <w:rFonts w:hint="eastAsia" w:ascii="宋体" w:hAnsi="宋体" w:cs="宋体"/>
          <w:sz w:val="24"/>
        </w:rPr>
        <w:t xml:space="preserve">                                                年   月   日</w:t>
      </w:r>
    </w:p>
    <w:p w14:paraId="1962E62F">
      <w:pPr>
        <w:jc w:val="center"/>
        <w:rPr>
          <w:rFonts w:ascii="宋体" w:hAnsi="宋体" w:cs="宋体"/>
          <w:sz w:val="32"/>
        </w:rPr>
      </w:pPr>
      <w:r>
        <w:rPr>
          <w:rFonts w:hint="eastAsia" w:ascii="宋体" w:hAnsi="宋体" w:cs="宋体"/>
          <w:sz w:val="24"/>
        </w:rPr>
        <w:br w:type="page"/>
      </w:r>
      <w:r>
        <w:rPr>
          <w:rFonts w:hint="eastAsia" w:ascii="宋体" w:hAnsi="宋体" w:cs="宋体"/>
          <w:b/>
          <w:sz w:val="32"/>
        </w:rPr>
        <w:t>第二部分  磋商报价表</w:t>
      </w:r>
    </w:p>
    <w:p w14:paraId="73A0EC9C">
      <w:pPr>
        <w:kinsoku w:val="0"/>
        <w:spacing w:line="500" w:lineRule="exact"/>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项目</w:t>
      </w:r>
    </w:p>
    <w:p w14:paraId="4283555D">
      <w:pPr>
        <w:kinsoku w:val="0"/>
        <w:spacing w:line="500" w:lineRule="exact"/>
        <w:rPr>
          <w:rFonts w:ascii="宋体" w:hAnsi="宋体" w:cs="宋体"/>
          <w:sz w:val="24"/>
        </w:rPr>
      </w:pPr>
      <w:r>
        <w:rPr>
          <w:rFonts w:hint="eastAsia" w:ascii="宋体" w:hAnsi="宋体" w:cs="宋体"/>
          <w:sz w:val="24"/>
        </w:rPr>
        <w:t>项目编号：</w:t>
      </w:r>
    </w:p>
    <w:p w14:paraId="25B687FA">
      <w:pPr>
        <w:kinsoku w:val="0"/>
        <w:spacing w:line="500" w:lineRule="exact"/>
        <w:rPr>
          <w:rFonts w:ascii="宋体" w:hAnsi="宋体" w:cs="宋体"/>
          <w:sz w:val="24"/>
        </w:rPr>
      </w:pPr>
      <w:r>
        <w:rPr>
          <w:rFonts w:hint="eastAsia" w:ascii="宋体" w:hAnsi="宋体" w:cs="宋体"/>
          <w:sz w:val="24"/>
        </w:rPr>
        <w:t>供应商：                                                  单位：元</w:t>
      </w:r>
    </w:p>
    <w:tbl>
      <w:tblPr>
        <w:tblStyle w:val="32"/>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7"/>
        <w:gridCol w:w="2818"/>
        <w:gridCol w:w="3223"/>
      </w:tblGrid>
      <w:tr w14:paraId="3BEB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2977" w:type="dxa"/>
            <w:tcBorders>
              <w:tl2br w:val="single" w:color="auto" w:sz="4" w:space="0"/>
            </w:tcBorders>
          </w:tcPr>
          <w:p w14:paraId="39B35AEC">
            <w:pPr>
              <w:ind w:left="239" w:leftChars="114" w:firstLine="1080" w:firstLineChars="450"/>
              <w:rPr>
                <w:rFonts w:ascii="宋体" w:hAnsi="宋体" w:cs="宋体"/>
                <w:sz w:val="24"/>
              </w:rPr>
            </w:pPr>
            <w:r>
              <w:rPr>
                <w:rFonts w:hint="eastAsia" w:ascii="宋体" w:hAnsi="宋体" w:cs="宋体"/>
                <w:sz w:val="24"/>
              </w:rPr>
              <w:t>报价内容</w:t>
            </w:r>
          </w:p>
          <w:p w14:paraId="773E20B8">
            <w:pPr>
              <w:ind w:left="120" w:hanging="120" w:hangingChars="50"/>
              <w:rPr>
                <w:rFonts w:ascii="宋体" w:hAnsi="宋体" w:cs="宋体"/>
                <w:sz w:val="24"/>
              </w:rPr>
            </w:pPr>
          </w:p>
          <w:p w14:paraId="13889F1B">
            <w:pPr>
              <w:ind w:left="120" w:hanging="120" w:hangingChars="50"/>
              <w:rPr>
                <w:rFonts w:ascii="宋体" w:hAnsi="宋体" w:cs="宋体"/>
                <w:sz w:val="24"/>
              </w:rPr>
            </w:pPr>
            <w:r>
              <w:rPr>
                <w:rFonts w:hint="eastAsia" w:ascii="宋体" w:hAnsi="宋体" w:cs="宋体"/>
                <w:sz w:val="24"/>
              </w:rPr>
              <w:t>磋商内容</w:t>
            </w:r>
          </w:p>
        </w:tc>
        <w:tc>
          <w:tcPr>
            <w:tcW w:w="2818" w:type="dxa"/>
            <w:vAlign w:val="center"/>
          </w:tcPr>
          <w:p w14:paraId="3ED7D77A">
            <w:pPr>
              <w:ind w:left="120" w:hanging="120" w:hangingChars="50"/>
              <w:jc w:val="center"/>
              <w:rPr>
                <w:rFonts w:ascii="宋体" w:hAnsi="宋体" w:cs="宋体"/>
                <w:sz w:val="24"/>
              </w:rPr>
            </w:pPr>
            <w:r>
              <w:rPr>
                <w:rFonts w:hint="eastAsia" w:ascii="宋体" w:hAnsi="宋体" w:cs="宋体"/>
                <w:sz w:val="24"/>
              </w:rPr>
              <w:t>磋商报价</w:t>
            </w:r>
          </w:p>
        </w:tc>
        <w:tc>
          <w:tcPr>
            <w:tcW w:w="3223" w:type="dxa"/>
            <w:vAlign w:val="center"/>
          </w:tcPr>
          <w:p w14:paraId="592EC90C">
            <w:pPr>
              <w:ind w:left="120" w:hanging="120" w:hangingChars="50"/>
              <w:jc w:val="center"/>
              <w:rPr>
                <w:rFonts w:ascii="宋体" w:hAnsi="宋体" w:cs="宋体"/>
                <w:sz w:val="24"/>
              </w:rPr>
            </w:pPr>
            <w:r>
              <w:rPr>
                <w:rFonts w:hint="eastAsia" w:ascii="宋体" w:hAnsi="宋体" w:cs="宋体"/>
                <w:sz w:val="24"/>
              </w:rPr>
              <w:t>服务期</w:t>
            </w:r>
          </w:p>
        </w:tc>
      </w:tr>
      <w:tr w14:paraId="3F7E4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2977" w:type="dxa"/>
            <w:vAlign w:val="center"/>
          </w:tcPr>
          <w:p w14:paraId="75A76439">
            <w:pPr>
              <w:ind w:left="120" w:hanging="120" w:hangingChars="50"/>
              <w:jc w:val="center"/>
              <w:rPr>
                <w:rFonts w:ascii="宋体" w:hAnsi="宋体" w:cs="宋体"/>
                <w:sz w:val="24"/>
              </w:rPr>
            </w:pPr>
            <w:r>
              <w:rPr>
                <w:rFonts w:hint="eastAsia" w:ascii="宋体" w:hAnsi="宋体" w:cs="宋体"/>
                <w:sz w:val="24"/>
                <w:lang w:eastAsia="zh-CN"/>
              </w:rPr>
              <w:t>西安市人民政府办公厅外文网站运维项目</w:t>
            </w:r>
          </w:p>
        </w:tc>
        <w:tc>
          <w:tcPr>
            <w:tcW w:w="2818" w:type="dxa"/>
            <w:vAlign w:val="center"/>
          </w:tcPr>
          <w:p w14:paraId="34CC6487">
            <w:pPr>
              <w:ind w:left="120" w:hanging="120" w:hangingChars="50"/>
              <w:rPr>
                <w:rFonts w:ascii="宋体" w:hAnsi="宋体" w:cs="宋体"/>
                <w:sz w:val="24"/>
              </w:rPr>
            </w:pPr>
          </w:p>
        </w:tc>
        <w:tc>
          <w:tcPr>
            <w:tcW w:w="3223" w:type="dxa"/>
            <w:vAlign w:val="center"/>
          </w:tcPr>
          <w:p w14:paraId="72ABB00D">
            <w:pPr>
              <w:ind w:left="120" w:hanging="120" w:hangingChars="50"/>
              <w:rPr>
                <w:rFonts w:ascii="宋体" w:hAnsi="宋体" w:cs="宋体"/>
                <w:sz w:val="24"/>
              </w:rPr>
            </w:pPr>
          </w:p>
        </w:tc>
      </w:tr>
      <w:tr w14:paraId="573E3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9018" w:type="dxa"/>
            <w:gridSpan w:val="3"/>
            <w:vAlign w:val="center"/>
          </w:tcPr>
          <w:p w14:paraId="11D993CF">
            <w:pPr>
              <w:ind w:left="120" w:hanging="120" w:hangingChars="50"/>
              <w:rPr>
                <w:rFonts w:ascii="宋体" w:hAnsi="宋体" w:cs="宋体"/>
                <w:sz w:val="24"/>
              </w:rPr>
            </w:pPr>
            <w:r>
              <w:rPr>
                <w:rFonts w:hint="eastAsia" w:ascii="宋体" w:hAnsi="宋体" w:cs="宋体"/>
                <w:sz w:val="24"/>
              </w:rPr>
              <w:t>总报价：人民币（大写）                                      ¥        元</w:t>
            </w:r>
          </w:p>
        </w:tc>
      </w:tr>
      <w:tr w14:paraId="6775C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9018" w:type="dxa"/>
            <w:gridSpan w:val="3"/>
            <w:vAlign w:val="center"/>
          </w:tcPr>
          <w:p w14:paraId="1152D922">
            <w:pPr>
              <w:ind w:left="120" w:hanging="120" w:hangingChars="50"/>
              <w:rPr>
                <w:rFonts w:ascii="宋体" w:hAnsi="宋体" w:cs="宋体"/>
                <w:sz w:val="24"/>
              </w:rPr>
            </w:pPr>
            <w:r>
              <w:rPr>
                <w:rFonts w:hint="eastAsia" w:ascii="宋体" w:hAnsi="宋体" w:cs="宋体"/>
                <w:sz w:val="24"/>
              </w:rPr>
              <w:t>备注：表内报价内容以元为单位，保留小数点后两位。</w:t>
            </w:r>
          </w:p>
        </w:tc>
      </w:tr>
    </w:tbl>
    <w:p w14:paraId="7A43A2B8">
      <w:pPr>
        <w:rPr>
          <w:rFonts w:ascii="宋体" w:hAnsi="宋体" w:cs="宋体"/>
          <w:sz w:val="24"/>
        </w:rPr>
      </w:pPr>
      <w:r>
        <w:rPr>
          <w:rFonts w:hint="eastAsia" w:ascii="宋体" w:hAnsi="宋体" w:cs="宋体"/>
          <w:sz w:val="24"/>
        </w:rPr>
        <w:t>注：1、报价应按磋商总价填写，保留小数点后两位，大小写不一致时，以大写为准。</w:t>
      </w:r>
    </w:p>
    <w:p w14:paraId="2D86ADEE">
      <w:pPr>
        <w:rPr>
          <w:rFonts w:ascii="宋体" w:hAnsi="宋体" w:cs="宋体"/>
          <w:sz w:val="24"/>
        </w:rPr>
      </w:pPr>
      <w:r>
        <w:rPr>
          <w:rFonts w:hint="eastAsia" w:ascii="宋体" w:hAnsi="宋体" w:cs="宋体"/>
          <w:sz w:val="24"/>
        </w:rPr>
        <w:t xml:space="preserve">    2、供应商应按实际情况填写。</w:t>
      </w:r>
    </w:p>
    <w:p w14:paraId="44A83B49">
      <w:pPr>
        <w:kinsoku w:val="0"/>
        <w:spacing w:line="500" w:lineRule="exact"/>
        <w:rPr>
          <w:rFonts w:ascii="宋体" w:hAnsi="宋体" w:cs="宋体"/>
        </w:rPr>
      </w:pPr>
    </w:p>
    <w:p w14:paraId="2E830A36">
      <w:pPr>
        <w:kinsoku w:val="0"/>
        <w:spacing w:line="500" w:lineRule="exact"/>
        <w:rPr>
          <w:rFonts w:ascii="宋体" w:hAnsi="宋体" w:cs="宋体"/>
          <w:sz w:val="24"/>
        </w:rPr>
      </w:pPr>
      <w:r>
        <w:rPr>
          <w:rFonts w:hint="eastAsia" w:ascii="宋体" w:hAnsi="宋体" w:cs="宋体"/>
          <w:sz w:val="24"/>
        </w:rPr>
        <w:t>供应商名称（单位公章）：                法定代表人/被授权人（签字或盖章）：</w:t>
      </w:r>
    </w:p>
    <w:p w14:paraId="286F85D6">
      <w:pPr>
        <w:rPr>
          <w:rFonts w:ascii="宋体" w:hAnsi="宋体" w:cs="宋体"/>
          <w:sz w:val="24"/>
        </w:rPr>
      </w:pPr>
    </w:p>
    <w:p w14:paraId="65FB73E9">
      <w:pPr>
        <w:ind w:firstLine="5280" w:firstLineChars="2200"/>
        <w:rPr>
          <w:rFonts w:ascii="宋体" w:hAnsi="宋体" w:cs="宋体"/>
          <w:sz w:val="24"/>
        </w:rPr>
      </w:pPr>
      <w:r>
        <w:rPr>
          <w:rFonts w:hint="eastAsia" w:ascii="宋体" w:hAnsi="宋体" w:cs="宋体"/>
          <w:sz w:val="24"/>
        </w:rPr>
        <w:t>年       月      日</w:t>
      </w:r>
    </w:p>
    <w:p w14:paraId="011D7CB1">
      <w:pPr>
        <w:rPr>
          <w:rFonts w:ascii="宋体" w:hAnsi="宋体" w:cs="宋体"/>
        </w:rPr>
      </w:pPr>
      <w:r>
        <w:rPr>
          <w:rFonts w:hint="eastAsia" w:ascii="宋体" w:hAnsi="宋体" w:cs="宋体"/>
          <w:sz w:val="24"/>
        </w:rPr>
        <w:br w:type="page"/>
      </w:r>
      <w:r>
        <w:rPr>
          <w:rFonts w:hint="eastAsia" w:ascii="宋体" w:hAnsi="宋体" w:cs="宋体"/>
          <w:sz w:val="24"/>
        </w:rPr>
        <w:t>附表1</w:t>
      </w:r>
    </w:p>
    <w:p w14:paraId="724A12DA">
      <w:pPr>
        <w:pStyle w:val="18"/>
        <w:jc w:val="center"/>
        <w:rPr>
          <w:rFonts w:hAnsi="宋体" w:cs="宋体"/>
          <w:b/>
          <w:sz w:val="32"/>
        </w:rPr>
      </w:pPr>
      <w:r>
        <w:rPr>
          <w:rFonts w:hint="eastAsia" w:hAnsi="宋体" w:cs="宋体"/>
          <w:b/>
          <w:sz w:val="32"/>
        </w:rPr>
        <w:t>分项报价表</w:t>
      </w:r>
    </w:p>
    <w:p w14:paraId="604B429E">
      <w:pPr>
        <w:kinsoku w:val="0"/>
        <w:spacing w:line="500" w:lineRule="exact"/>
        <w:rPr>
          <w:rFonts w:ascii="宋体" w:hAnsi="宋体" w:cs="宋体"/>
          <w:sz w:val="24"/>
        </w:rPr>
      </w:pPr>
    </w:p>
    <w:p w14:paraId="3A4CDD7A">
      <w:pPr>
        <w:kinsoku w:val="0"/>
        <w:spacing w:line="500" w:lineRule="exact"/>
        <w:rPr>
          <w:rFonts w:ascii="宋体" w:hAnsi="宋体" w:cs="宋体"/>
          <w:sz w:val="24"/>
        </w:rPr>
      </w:pPr>
      <w:r>
        <w:rPr>
          <w:rFonts w:hint="eastAsia" w:ascii="宋体" w:hAnsi="宋体" w:cs="宋体"/>
          <w:sz w:val="24"/>
        </w:rPr>
        <w:t xml:space="preserve">项目名称：                                                 </w:t>
      </w:r>
    </w:p>
    <w:p w14:paraId="7F699820">
      <w:pPr>
        <w:kinsoku w:val="0"/>
        <w:spacing w:line="500" w:lineRule="exact"/>
        <w:rPr>
          <w:rFonts w:ascii="宋体" w:hAnsi="宋体" w:cs="宋体"/>
          <w:sz w:val="24"/>
        </w:rPr>
      </w:pPr>
      <w:r>
        <w:rPr>
          <w:rFonts w:hint="eastAsia" w:ascii="宋体" w:hAnsi="宋体" w:cs="宋体"/>
          <w:sz w:val="24"/>
        </w:rPr>
        <w:t xml:space="preserve">供应商：                                                  </w:t>
      </w:r>
    </w:p>
    <w:p w14:paraId="090D2D85">
      <w:pPr>
        <w:kinsoku w:val="0"/>
        <w:spacing w:line="500" w:lineRule="exact"/>
        <w:ind w:firstLine="480" w:firstLineChars="200"/>
        <w:rPr>
          <w:rFonts w:ascii="宋体" w:hAnsi="宋体" w:cs="宋体"/>
          <w:sz w:val="24"/>
        </w:rPr>
      </w:pPr>
    </w:p>
    <w:p w14:paraId="6D5C0996">
      <w:pPr>
        <w:kinsoku w:val="0"/>
        <w:spacing w:line="500" w:lineRule="exact"/>
        <w:ind w:firstLine="480" w:firstLineChars="200"/>
        <w:rPr>
          <w:rFonts w:ascii="宋体" w:hAnsi="宋体" w:cs="宋体"/>
          <w:sz w:val="24"/>
        </w:rPr>
      </w:pPr>
    </w:p>
    <w:p w14:paraId="3FBC53AA">
      <w:pPr>
        <w:kinsoku w:val="0"/>
        <w:spacing w:line="500" w:lineRule="exact"/>
        <w:jc w:val="center"/>
        <w:rPr>
          <w:rFonts w:ascii="宋体" w:hAnsi="宋体" w:cs="宋体"/>
          <w:sz w:val="24"/>
        </w:rPr>
      </w:pPr>
      <w:r>
        <w:rPr>
          <w:rFonts w:hint="eastAsia" w:ascii="宋体" w:hAnsi="宋体" w:cs="宋体"/>
          <w:sz w:val="24"/>
        </w:rPr>
        <w:t xml:space="preserve"> (供应商根据项目情况自行编制)</w:t>
      </w:r>
    </w:p>
    <w:p w14:paraId="41ABC605">
      <w:pPr>
        <w:kinsoku w:val="0"/>
        <w:spacing w:line="500" w:lineRule="exact"/>
        <w:ind w:firstLine="480" w:firstLineChars="200"/>
        <w:rPr>
          <w:rFonts w:ascii="宋体" w:hAnsi="宋体" w:cs="宋体"/>
          <w:sz w:val="24"/>
        </w:rPr>
      </w:pPr>
    </w:p>
    <w:p w14:paraId="09BB5A9C">
      <w:pPr>
        <w:kinsoku w:val="0"/>
        <w:spacing w:line="500" w:lineRule="exact"/>
        <w:ind w:firstLine="480" w:firstLineChars="200"/>
        <w:rPr>
          <w:rFonts w:ascii="宋体" w:hAnsi="宋体" w:cs="宋体"/>
          <w:sz w:val="24"/>
        </w:rPr>
      </w:pPr>
    </w:p>
    <w:p w14:paraId="138A62DD">
      <w:pPr>
        <w:kinsoku w:val="0"/>
        <w:spacing w:line="500" w:lineRule="exact"/>
        <w:ind w:firstLine="480" w:firstLineChars="200"/>
        <w:rPr>
          <w:rFonts w:ascii="宋体" w:hAnsi="宋体" w:cs="宋体"/>
          <w:sz w:val="24"/>
        </w:rPr>
      </w:pPr>
    </w:p>
    <w:p w14:paraId="38C61081">
      <w:pPr>
        <w:kinsoku w:val="0"/>
        <w:spacing w:line="500" w:lineRule="exact"/>
        <w:ind w:firstLine="480" w:firstLineChars="200"/>
        <w:rPr>
          <w:rFonts w:ascii="宋体" w:hAnsi="宋体" w:cs="宋体"/>
          <w:sz w:val="24"/>
        </w:rPr>
      </w:pPr>
      <w:r>
        <w:rPr>
          <w:rFonts w:hint="eastAsia" w:ascii="宋体" w:hAnsi="宋体" w:cs="宋体"/>
          <w:sz w:val="24"/>
        </w:rPr>
        <w:t>注：本表中的“总价”与“响应报价表”中的</w:t>
      </w:r>
      <w:r>
        <w:rPr>
          <w:rFonts w:hint="eastAsia" w:ascii="宋体" w:hAnsi="宋体" w:cs="宋体"/>
          <w:spacing w:val="-6"/>
          <w:sz w:val="24"/>
        </w:rPr>
        <w:t>“</w:t>
      </w:r>
      <w:r>
        <w:rPr>
          <w:rFonts w:hint="eastAsia" w:ascii="宋体" w:hAnsi="宋体" w:cs="宋体"/>
          <w:sz w:val="24"/>
        </w:rPr>
        <w:t>总报价</w:t>
      </w:r>
      <w:r>
        <w:rPr>
          <w:rFonts w:hint="eastAsia" w:ascii="宋体" w:hAnsi="宋体" w:cs="宋体"/>
          <w:spacing w:val="-6"/>
          <w:sz w:val="24"/>
        </w:rPr>
        <w:t>”</w:t>
      </w:r>
      <w:r>
        <w:rPr>
          <w:rFonts w:hint="eastAsia" w:ascii="宋体" w:hAnsi="宋体" w:cs="宋体"/>
          <w:sz w:val="24"/>
        </w:rPr>
        <w:t>一致。</w:t>
      </w:r>
    </w:p>
    <w:p w14:paraId="3E5E5AD1">
      <w:pPr>
        <w:ind w:right="420"/>
        <w:rPr>
          <w:rFonts w:ascii="宋体" w:hAnsi="宋体" w:cs="宋体"/>
          <w:sz w:val="24"/>
        </w:rPr>
      </w:pPr>
    </w:p>
    <w:p w14:paraId="0D8540E6">
      <w:pPr>
        <w:pStyle w:val="18"/>
        <w:rPr>
          <w:rFonts w:hAnsi="宋体" w:cs="宋体"/>
          <w:sz w:val="24"/>
          <w:szCs w:val="24"/>
        </w:rPr>
      </w:pPr>
    </w:p>
    <w:p w14:paraId="7AF70004">
      <w:pPr>
        <w:pStyle w:val="18"/>
        <w:rPr>
          <w:rFonts w:hAnsi="宋体" w:cs="宋体"/>
          <w:sz w:val="24"/>
          <w:szCs w:val="24"/>
        </w:rPr>
      </w:pPr>
    </w:p>
    <w:p w14:paraId="4244BE56">
      <w:pPr>
        <w:rPr>
          <w:rFonts w:ascii="宋体" w:hAnsi="宋体" w:cs="宋体"/>
          <w:sz w:val="24"/>
          <w:u w:val="single"/>
        </w:rPr>
      </w:pPr>
      <w:r>
        <w:rPr>
          <w:rFonts w:hint="eastAsia" w:ascii="宋体" w:hAnsi="宋体" w:cs="宋体"/>
          <w:sz w:val="24"/>
        </w:rPr>
        <w:t>供应商（公章）：                    法定代表人/被授权人（签字或盖章）：</w:t>
      </w:r>
    </w:p>
    <w:p w14:paraId="0541FF97">
      <w:pPr>
        <w:pStyle w:val="18"/>
        <w:rPr>
          <w:rFonts w:hAnsi="宋体" w:cs="宋体"/>
          <w:sz w:val="24"/>
          <w:szCs w:val="24"/>
        </w:rPr>
      </w:pPr>
      <w:r>
        <w:rPr>
          <w:rFonts w:hint="eastAsia" w:hAnsi="宋体" w:cs="宋体"/>
          <w:b/>
          <w:sz w:val="44"/>
        </w:rPr>
        <w:br w:type="page"/>
      </w:r>
      <w:r>
        <w:rPr>
          <w:rFonts w:hint="eastAsia" w:hAnsi="宋体" w:cs="宋体"/>
          <w:sz w:val="24"/>
          <w:szCs w:val="24"/>
        </w:rPr>
        <w:t>附表2</w:t>
      </w:r>
    </w:p>
    <w:p w14:paraId="05971B1D">
      <w:pPr>
        <w:jc w:val="center"/>
        <w:rPr>
          <w:rFonts w:ascii="宋体" w:hAnsi="宋体" w:cs="宋体"/>
          <w:b/>
          <w:bCs/>
          <w:sz w:val="32"/>
        </w:rPr>
      </w:pPr>
      <w:r>
        <w:rPr>
          <w:rFonts w:hint="eastAsia" w:ascii="宋体" w:hAnsi="宋体" w:cs="宋体"/>
          <w:b/>
          <w:bCs/>
          <w:sz w:val="32"/>
        </w:rPr>
        <w:t>技术偏离表</w:t>
      </w:r>
    </w:p>
    <w:p w14:paraId="2A2FAF57">
      <w:pPr>
        <w:ind w:firstLine="600" w:firstLineChars="250"/>
        <w:rPr>
          <w:rFonts w:ascii="宋体" w:hAnsi="宋体" w:cs="宋体"/>
          <w:sz w:val="24"/>
        </w:rPr>
      </w:pPr>
      <w:r>
        <w:rPr>
          <w:rFonts w:hint="eastAsia" w:ascii="宋体" w:hAnsi="宋体" w:cs="宋体"/>
          <w:sz w:val="24"/>
        </w:rPr>
        <w:t xml:space="preserve">项目名称：                           </w:t>
      </w:r>
    </w:p>
    <w:p w14:paraId="63ACED35">
      <w:pPr>
        <w:ind w:firstLine="600" w:firstLineChars="250"/>
        <w:rPr>
          <w:rFonts w:ascii="宋体" w:hAnsi="宋体" w:cs="宋体"/>
          <w:sz w:val="24"/>
        </w:rPr>
      </w:pPr>
      <w:r>
        <w:rPr>
          <w:rFonts w:hint="eastAsia" w:ascii="宋体" w:hAnsi="宋体" w:cs="宋体"/>
          <w:sz w:val="24"/>
        </w:rPr>
        <w:t>项目编号：</w:t>
      </w:r>
    </w:p>
    <w:tbl>
      <w:tblPr>
        <w:tblStyle w:val="32"/>
        <w:tblpPr w:leftFromText="180" w:rightFromText="180" w:vertAnchor="text" w:horzAnchor="margin" w:tblpXSpec="center" w:tblpY="8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602"/>
        <w:gridCol w:w="2723"/>
        <w:gridCol w:w="2542"/>
      </w:tblGrid>
      <w:tr w14:paraId="09179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vAlign w:val="center"/>
          </w:tcPr>
          <w:p w14:paraId="3C9822A9">
            <w:pPr>
              <w:rPr>
                <w:rFonts w:ascii="宋体" w:hAnsi="宋体" w:cs="宋体"/>
                <w:sz w:val="24"/>
              </w:rPr>
            </w:pPr>
            <w:r>
              <w:rPr>
                <w:rFonts w:hint="eastAsia" w:ascii="宋体" w:hAnsi="宋体" w:cs="宋体"/>
                <w:sz w:val="24"/>
              </w:rPr>
              <w:t>序号</w:t>
            </w:r>
          </w:p>
        </w:tc>
        <w:tc>
          <w:tcPr>
            <w:tcW w:w="2602" w:type="dxa"/>
            <w:vAlign w:val="center"/>
          </w:tcPr>
          <w:p w14:paraId="5B5C7275">
            <w:pPr>
              <w:rPr>
                <w:rFonts w:ascii="宋体" w:hAnsi="宋体" w:cs="宋体"/>
                <w:sz w:val="24"/>
              </w:rPr>
            </w:pPr>
            <w:r>
              <w:rPr>
                <w:rFonts w:hint="eastAsia" w:ascii="宋体" w:hAnsi="宋体" w:cs="宋体"/>
                <w:sz w:val="24"/>
              </w:rPr>
              <w:t>磋商采购技术要求</w:t>
            </w:r>
          </w:p>
        </w:tc>
        <w:tc>
          <w:tcPr>
            <w:tcW w:w="2723" w:type="dxa"/>
            <w:vAlign w:val="center"/>
          </w:tcPr>
          <w:p w14:paraId="2B3FD51C">
            <w:pPr>
              <w:rPr>
                <w:rFonts w:ascii="宋体" w:hAnsi="宋体" w:cs="宋体"/>
                <w:sz w:val="24"/>
              </w:rPr>
            </w:pPr>
            <w:r>
              <w:rPr>
                <w:rFonts w:hint="eastAsia" w:ascii="宋体" w:hAnsi="宋体" w:cs="宋体"/>
                <w:sz w:val="24"/>
              </w:rPr>
              <w:t>磋商响应文件技术响应</w:t>
            </w:r>
          </w:p>
        </w:tc>
        <w:tc>
          <w:tcPr>
            <w:tcW w:w="2542" w:type="dxa"/>
            <w:vAlign w:val="center"/>
          </w:tcPr>
          <w:p w14:paraId="3414B450">
            <w:pPr>
              <w:rPr>
                <w:rFonts w:ascii="宋体" w:hAnsi="宋体" w:cs="宋体"/>
                <w:sz w:val="24"/>
              </w:rPr>
            </w:pPr>
            <w:r>
              <w:rPr>
                <w:rFonts w:hint="eastAsia" w:ascii="宋体" w:hAnsi="宋体" w:cs="宋体"/>
                <w:sz w:val="24"/>
              </w:rPr>
              <w:t>偏离及其影响</w:t>
            </w:r>
          </w:p>
        </w:tc>
      </w:tr>
      <w:tr w14:paraId="7233B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Pr>
          <w:p w14:paraId="44E0C2A8">
            <w:pPr>
              <w:rPr>
                <w:rFonts w:ascii="宋体" w:hAnsi="宋体" w:cs="宋体"/>
                <w:sz w:val="24"/>
              </w:rPr>
            </w:pPr>
          </w:p>
        </w:tc>
        <w:tc>
          <w:tcPr>
            <w:tcW w:w="2602" w:type="dxa"/>
          </w:tcPr>
          <w:p w14:paraId="6EB401AE">
            <w:pPr>
              <w:rPr>
                <w:rFonts w:ascii="宋体" w:hAnsi="宋体" w:cs="宋体"/>
                <w:sz w:val="24"/>
              </w:rPr>
            </w:pPr>
          </w:p>
        </w:tc>
        <w:tc>
          <w:tcPr>
            <w:tcW w:w="2723" w:type="dxa"/>
          </w:tcPr>
          <w:p w14:paraId="250B0E5A">
            <w:pPr>
              <w:rPr>
                <w:rFonts w:ascii="宋体" w:hAnsi="宋体" w:cs="宋体"/>
                <w:sz w:val="24"/>
              </w:rPr>
            </w:pPr>
          </w:p>
        </w:tc>
        <w:tc>
          <w:tcPr>
            <w:tcW w:w="2542" w:type="dxa"/>
          </w:tcPr>
          <w:p w14:paraId="70D2C2EC">
            <w:pPr>
              <w:rPr>
                <w:rFonts w:ascii="宋体" w:hAnsi="宋体" w:cs="宋体"/>
                <w:sz w:val="24"/>
              </w:rPr>
            </w:pPr>
          </w:p>
        </w:tc>
      </w:tr>
      <w:tr w14:paraId="017BA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Pr>
          <w:p w14:paraId="4722919A">
            <w:pPr>
              <w:rPr>
                <w:rFonts w:ascii="宋体" w:hAnsi="宋体" w:cs="宋体"/>
                <w:sz w:val="24"/>
              </w:rPr>
            </w:pPr>
          </w:p>
        </w:tc>
        <w:tc>
          <w:tcPr>
            <w:tcW w:w="2602" w:type="dxa"/>
          </w:tcPr>
          <w:p w14:paraId="0FAE7D9A">
            <w:pPr>
              <w:rPr>
                <w:rFonts w:ascii="宋体" w:hAnsi="宋体" w:cs="宋体"/>
                <w:sz w:val="24"/>
              </w:rPr>
            </w:pPr>
          </w:p>
        </w:tc>
        <w:tc>
          <w:tcPr>
            <w:tcW w:w="2723" w:type="dxa"/>
          </w:tcPr>
          <w:p w14:paraId="6EAFE73B">
            <w:pPr>
              <w:rPr>
                <w:rFonts w:ascii="宋体" w:hAnsi="宋体" w:cs="宋体"/>
                <w:sz w:val="24"/>
              </w:rPr>
            </w:pPr>
          </w:p>
        </w:tc>
        <w:tc>
          <w:tcPr>
            <w:tcW w:w="2542" w:type="dxa"/>
          </w:tcPr>
          <w:p w14:paraId="42A1F8A0">
            <w:pPr>
              <w:rPr>
                <w:rFonts w:ascii="宋体" w:hAnsi="宋体" w:cs="宋体"/>
                <w:sz w:val="24"/>
              </w:rPr>
            </w:pPr>
          </w:p>
        </w:tc>
      </w:tr>
      <w:tr w14:paraId="7A853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Pr>
          <w:p w14:paraId="743771F0">
            <w:pPr>
              <w:rPr>
                <w:rFonts w:ascii="宋体" w:hAnsi="宋体" w:cs="宋体"/>
                <w:sz w:val="24"/>
              </w:rPr>
            </w:pPr>
          </w:p>
        </w:tc>
        <w:tc>
          <w:tcPr>
            <w:tcW w:w="2602" w:type="dxa"/>
          </w:tcPr>
          <w:p w14:paraId="46872A5B">
            <w:pPr>
              <w:rPr>
                <w:rFonts w:ascii="宋体" w:hAnsi="宋体" w:cs="宋体"/>
                <w:sz w:val="24"/>
              </w:rPr>
            </w:pPr>
          </w:p>
        </w:tc>
        <w:tc>
          <w:tcPr>
            <w:tcW w:w="2723" w:type="dxa"/>
          </w:tcPr>
          <w:p w14:paraId="496A2EA4">
            <w:pPr>
              <w:rPr>
                <w:rFonts w:ascii="宋体" w:hAnsi="宋体" w:cs="宋体"/>
                <w:sz w:val="24"/>
              </w:rPr>
            </w:pPr>
          </w:p>
        </w:tc>
        <w:tc>
          <w:tcPr>
            <w:tcW w:w="2542" w:type="dxa"/>
          </w:tcPr>
          <w:p w14:paraId="4FAB7322">
            <w:pPr>
              <w:rPr>
                <w:rFonts w:ascii="宋体" w:hAnsi="宋体" w:cs="宋体"/>
                <w:sz w:val="24"/>
              </w:rPr>
            </w:pPr>
          </w:p>
        </w:tc>
      </w:tr>
      <w:tr w14:paraId="52067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Pr>
          <w:p w14:paraId="5450FB9B">
            <w:pPr>
              <w:rPr>
                <w:rFonts w:ascii="宋体" w:hAnsi="宋体" w:cs="宋体"/>
                <w:sz w:val="24"/>
              </w:rPr>
            </w:pPr>
          </w:p>
        </w:tc>
        <w:tc>
          <w:tcPr>
            <w:tcW w:w="2602" w:type="dxa"/>
          </w:tcPr>
          <w:p w14:paraId="324C5718">
            <w:pPr>
              <w:rPr>
                <w:rFonts w:ascii="宋体" w:hAnsi="宋体" w:cs="宋体"/>
                <w:sz w:val="24"/>
              </w:rPr>
            </w:pPr>
          </w:p>
        </w:tc>
        <w:tc>
          <w:tcPr>
            <w:tcW w:w="2723" w:type="dxa"/>
          </w:tcPr>
          <w:p w14:paraId="048D7DE8">
            <w:pPr>
              <w:rPr>
                <w:rFonts w:ascii="宋体" w:hAnsi="宋体" w:cs="宋体"/>
                <w:sz w:val="24"/>
              </w:rPr>
            </w:pPr>
          </w:p>
        </w:tc>
        <w:tc>
          <w:tcPr>
            <w:tcW w:w="2542" w:type="dxa"/>
          </w:tcPr>
          <w:p w14:paraId="64190F96">
            <w:pPr>
              <w:rPr>
                <w:rFonts w:ascii="宋体" w:hAnsi="宋体" w:cs="宋体"/>
                <w:sz w:val="24"/>
              </w:rPr>
            </w:pPr>
          </w:p>
        </w:tc>
      </w:tr>
      <w:tr w14:paraId="3ED84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Pr>
          <w:p w14:paraId="6E22E42E">
            <w:pPr>
              <w:rPr>
                <w:rFonts w:ascii="宋体" w:hAnsi="宋体" w:cs="宋体"/>
                <w:sz w:val="24"/>
              </w:rPr>
            </w:pPr>
          </w:p>
        </w:tc>
        <w:tc>
          <w:tcPr>
            <w:tcW w:w="2602" w:type="dxa"/>
          </w:tcPr>
          <w:p w14:paraId="08B7370E">
            <w:pPr>
              <w:rPr>
                <w:rFonts w:ascii="宋体" w:hAnsi="宋体" w:cs="宋体"/>
                <w:sz w:val="24"/>
              </w:rPr>
            </w:pPr>
          </w:p>
        </w:tc>
        <w:tc>
          <w:tcPr>
            <w:tcW w:w="2723" w:type="dxa"/>
          </w:tcPr>
          <w:p w14:paraId="6C035E59">
            <w:pPr>
              <w:rPr>
                <w:rFonts w:ascii="宋体" w:hAnsi="宋体" w:cs="宋体"/>
                <w:sz w:val="24"/>
              </w:rPr>
            </w:pPr>
          </w:p>
        </w:tc>
        <w:tc>
          <w:tcPr>
            <w:tcW w:w="2542" w:type="dxa"/>
          </w:tcPr>
          <w:p w14:paraId="05C95A13">
            <w:pPr>
              <w:rPr>
                <w:rFonts w:ascii="宋体" w:hAnsi="宋体" w:cs="宋体"/>
                <w:sz w:val="24"/>
              </w:rPr>
            </w:pPr>
          </w:p>
        </w:tc>
      </w:tr>
      <w:tr w14:paraId="0B1DF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Pr>
          <w:p w14:paraId="1BADCBDF">
            <w:pPr>
              <w:rPr>
                <w:rFonts w:ascii="宋体" w:hAnsi="宋体" w:cs="宋体"/>
                <w:sz w:val="24"/>
              </w:rPr>
            </w:pPr>
          </w:p>
        </w:tc>
        <w:tc>
          <w:tcPr>
            <w:tcW w:w="2602" w:type="dxa"/>
          </w:tcPr>
          <w:p w14:paraId="2F4757BE">
            <w:pPr>
              <w:rPr>
                <w:rFonts w:ascii="宋体" w:hAnsi="宋体" w:cs="宋体"/>
                <w:sz w:val="24"/>
              </w:rPr>
            </w:pPr>
          </w:p>
        </w:tc>
        <w:tc>
          <w:tcPr>
            <w:tcW w:w="2723" w:type="dxa"/>
          </w:tcPr>
          <w:p w14:paraId="4BF4F8C8">
            <w:pPr>
              <w:rPr>
                <w:rFonts w:ascii="宋体" w:hAnsi="宋体" w:cs="宋体"/>
                <w:sz w:val="24"/>
              </w:rPr>
            </w:pPr>
          </w:p>
        </w:tc>
        <w:tc>
          <w:tcPr>
            <w:tcW w:w="2542" w:type="dxa"/>
          </w:tcPr>
          <w:p w14:paraId="5ADDA298">
            <w:pPr>
              <w:rPr>
                <w:rFonts w:ascii="宋体" w:hAnsi="宋体" w:cs="宋体"/>
                <w:sz w:val="24"/>
              </w:rPr>
            </w:pPr>
          </w:p>
        </w:tc>
      </w:tr>
      <w:tr w14:paraId="5FD7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Pr>
          <w:p w14:paraId="540577E5">
            <w:pPr>
              <w:rPr>
                <w:rFonts w:ascii="宋体" w:hAnsi="宋体" w:cs="宋体"/>
                <w:sz w:val="24"/>
              </w:rPr>
            </w:pPr>
          </w:p>
        </w:tc>
        <w:tc>
          <w:tcPr>
            <w:tcW w:w="2602" w:type="dxa"/>
          </w:tcPr>
          <w:p w14:paraId="402A87E5">
            <w:pPr>
              <w:rPr>
                <w:rFonts w:ascii="宋体" w:hAnsi="宋体" w:cs="宋体"/>
                <w:sz w:val="24"/>
              </w:rPr>
            </w:pPr>
          </w:p>
        </w:tc>
        <w:tc>
          <w:tcPr>
            <w:tcW w:w="2723" w:type="dxa"/>
          </w:tcPr>
          <w:p w14:paraId="16D5DC16">
            <w:pPr>
              <w:rPr>
                <w:rFonts w:ascii="宋体" w:hAnsi="宋体" w:cs="宋体"/>
                <w:sz w:val="24"/>
              </w:rPr>
            </w:pPr>
          </w:p>
        </w:tc>
        <w:tc>
          <w:tcPr>
            <w:tcW w:w="2542" w:type="dxa"/>
          </w:tcPr>
          <w:p w14:paraId="407C829B">
            <w:pPr>
              <w:rPr>
                <w:rFonts w:ascii="宋体" w:hAnsi="宋体" w:cs="宋体"/>
                <w:sz w:val="24"/>
              </w:rPr>
            </w:pPr>
          </w:p>
        </w:tc>
      </w:tr>
      <w:tr w14:paraId="056F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Pr>
          <w:p w14:paraId="0CDC9F2F">
            <w:pPr>
              <w:rPr>
                <w:rFonts w:ascii="宋体" w:hAnsi="宋体" w:cs="宋体"/>
                <w:sz w:val="24"/>
              </w:rPr>
            </w:pPr>
          </w:p>
        </w:tc>
        <w:tc>
          <w:tcPr>
            <w:tcW w:w="2602" w:type="dxa"/>
          </w:tcPr>
          <w:p w14:paraId="66A5C60F">
            <w:pPr>
              <w:rPr>
                <w:rFonts w:ascii="宋体" w:hAnsi="宋体" w:cs="宋体"/>
                <w:sz w:val="24"/>
              </w:rPr>
            </w:pPr>
          </w:p>
        </w:tc>
        <w:tc>
          <w:tcPr>
            <w:tcW w:w="2723" w:type="dxa"/>
          </w:tcPr>
          <w:p w14:paraId="17DEC8EC">
            <w:pPr>
              <w:rPr>
                <w:rFonts w:ascii="宋体" w:hAnsi="宋体" w:cs="宋体"/>
                <w:sz w:val="24"/>
              </w:rPr>
            </w:pPr>
          </w:p>
        </w:tc>
        <w:tc>
          <w:tcPr>
            <w:tcW w:w="2542" w:type="dxa"/>
          </w:tcPr>
          <w:p w14:paraId="4B7BF2BB">
            <w:pPr>
              <w:rPr>
                <w:rFonts w:ascii="宋体" w:hAnsi="宋体" w:cs="宋体"/>
                <w:sz w:val="24"/>
              </w:rPr>
            </w:pPr>
          </w:p>
        </w:tc>
      </w:tr>
      <w:tr w14:paraId="60254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Pr>
          <w:p w14:paraId="2EA04BB7">
            <w:pPr>
              <w:rPr>
                <w:rFonts w:ascii="宋体" w:hAnsi="宋体" w:cs="宋体"/>
                <w:sz w:val="24"/>
              </w:rPr>
            </w:pPr>
          </w:p>
        </w:tc>
        <w:tc>
          <w:tcPr>
            <w:tcW w:w="2602" w:type="dxa"/>
          </w:tcPr>
          <w:p w14:paraId="43155D80">
            <w:pPr>
              <w:rPr>
                <w:rFonts w:ascii="宋体" w:hAnsi="宋体" w:cs="宋体"/>
                <w:sz w:val="24"/>
              </w:rPr>
            </w:pPr>
          </w:p>
        </w:tc>
        <w:tc>
          <w:tcPr>
            <w:tcW w:w="2723" w:type="dxa"/>
          </w:tcPr>
          <w:p w14:paraId="362AD728">
            <w:pPr>
              <w:rPr>
                <w:rFonts w:ascii="宋体" w:hAnsi="宋体" w:cs="宋体"/>
                <w:sz w:val="24"/>
              </w:rPr>
            </w:pPr>
          </w:p>
        </w:tc>
        <w:tc>
          <w:tcPr>
            <w:tcW w:w="2542" w:type="dxa"/>
          </w:tcPr>
          <w:p w14:paraId="73DC3119">
            <w:pPr>
              <w:rPr>
                <w:rFonts w:ascii="宋体" w:hAnsi="宋体" w:cs="宋体"/>
                <w:sz w:val="24"/>
              </w:rPr>
            </w:pPr>
          </w:p>
        </w:tc>
      </w:tr>
    </w:tbl>
    <w:p w14:paraId="16BD621F">
      <w:pPr>
        <w:rPr>
          <w:rFonts w:ascii="宋体" w:hAnsi="宋体" w:cs="宋体"/>
          <w:sz w:val="24"/>
        </w:rPr>
      </w:pPr>
    </w:p>
    <w:p w14:paraId="18424FDF">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注：1、请按项目的实际技术参数，逐条对应磋商文件的“采购内容及技术要求”，认真填写本表。偏离情况填写：优于、等于或低于，偏离说明对偏离情况做出详细说明。</w:t>
      </w:r>
    </w:p>
    <w:p w14:paraId="4138C0CF">
      <w:pPr>
        <w:autoSpaceDE w:val="0"/>
        <w:autoSpaceDN w:val="0"/>
        <w:adjustRightInd w:val="0"/>
        <w:spacing w:line="360" w:lineRule="auto"/>
        <w:ind w:firstLine="960" w:firstLineChars="400"/>
        <w:rPr>
          <w:rFonts w:ascii="宋体" w:hAnsi="宋体" w:cs="宋体"/>
          <w:sz w:val="24"/>
        </w:rPr>
      </w:pPr>
      <w:r>
        <w:rPr>
          <w:rFonts w:hint="eastAsia" w:ascii="宋体" w:hAnsi="宋体" w:cs="宋体"/>
          <w:sz w:val="24"/>
        </w:rPr>
        <w:t>2、供应商应按实际情况填写竞争性磋商文件技术参数要求。</w:t>
      </w:r>
    </w:p>
    <w:p w14:paraId="29F7BC9F">
      <w:pPr>
        <w:ind w:left="115" w:leftChars="55" w:firstLine="480" w:firstLineChars="200"/>
        <w:rPr>
          <w:rFonts w:ascii="宋体" w:hAnsi="宋体" w:cs="宋体"/>
          <w:sz w:val="24"/>
        </w:rPr>
      </w:pPr>
    </w:p>
    <w:p w14:paraId="76665EE8">
      <w:pPr>
        <w:rPr>
          <w:rFonts w:ascii="宋体" w:hAnsi="宋体" w:cs="宋体"/>
          <w:sz w:val="24"/>
        </w:rPr>
      </w:pPr>
    </w:p>
    <w:p w14:paraId="3A359261">
      <w:pPr>
        <w:ind w:firstLine="120" w:firstLineChars="50"/>
        <w:rPr>
          <w:rFonts w:ascii="宋体" w:hAnsi="宋体" w:cs="宋体"/>
          <w:sz w:val="24"/>
        </w:rPr>
      </w:pPr>
      <w:r>
        <w:rPr>
          <w:rFonts w:hint="eastAsia" w:ascii="宋体" w:hAnsi="宋体" w:cs="宋体"/>
          <w:sz w:val="24"/>
        </w:rPr>
        <w:t>供应商名称：（盖章）</w:t>
      </w:r>
    </w:p>
    <w:p w14:paraId="149FD142">
      <w:pPr>
        <w:ind w:firstLine="120" w:firstLineChars="50"/>
        <w:rPr>
          <w:rFonts w:ascii="宋体" w:hAnsi="宋体" w:cs="宋体"/>
          <w:sz w:val="24"/>
        </w:rPr>
      </w:pPr>
      <w:r>
        <w:rPr>
          <w:rFonts w:hint="eastAsia" w:ascii="宋体" w:hAnsi="宋体" w:cs="宋体"/>
          <w:sz w:val="24"/>
        </w:rPr>
        <w:t>法定代表人或授权代表（签字或盖章）：         日期：</w:t>
      </w:r>
    </w:p>
    <w:p w14:paraId="7C2E5566">
      <w:pPr>
        <w:pStyle w:val="18"/>
        <w:rPr>
          <w:rFonts w:hAnsi="宋体" w:cs="宋体"/>
          <w:sz w:val="24"/>
          <w:szCs w:val="24"/>
          <w:u w:val="single"/>
        </w:rPr>
      </w:pPr>
      <w:r>
        <w:rPr>
          <w:rFonts w:hint="eastAsia" w:hAnsi="宋体" w:cs="宋体"/>
          <w:sz w:val="24"/>
          <w:szCs w:val="24"/>
        </w:rPr>
        <w:t xml:space="preserve">                                                        </w:t>
      </w:r>
    </w:p>
    <w:p w14:paraId="72FAD718">
      <w:pPr>
        <w:adjustRightInd w:val="0"/>
        <w:snapToGrid w:val="0"/>
        <w:spacing w:line="360" w:lineRule="auto"/>
        <w:rPr>
          <w:rFonts w:ascii="宋体" w:hAnsi="宋体" w:cs="宋体"/>
          <w:u w:val="single"/>
        </w:rPr>
      </w:pPr>
      <w:r>
        <w:rPr>
          <w:rFonts w:hint="eastAsia" w:ascii="宋体" w:hAnsi="宋体" w:cs="宋体"/>
          <w:u w:val="single"/>
        </w:rPr>
        <w:br w:type="page"/>
      </w:r>
      <w:r>
        <w:rPr>
          <w:rFonts w:hint="eastAsia" w:ascii="宋体" w:hAnsi="宋体" w:cs="宋体"/>
          <w:sz w:val="24"/>
        </w:rPr>
        <w:t>附表3</w:t>
      </w:r>
    </w:p>
    <w:p w14:paraId="60546035">
      <w:pPr>
        <w:adjustRightInd w:val="0"/>
        <w:snapToGrid w:val="0"/>
        <w:spacing w:line="360" w:lineRule="auto"/>
        <w:jc w:val="center"/>
        <w:rPr>
          <w:rFonts w:ascii="宋体" w:hAnsi="宋体" w:cs="宋体"/>
          <w:b/>
          <w:bCs/>
          <w:sz w:val="32"/>
          <w:szCs w:val="32"/>
        </w:rPr>
      </w:pPr>
      <w:r>
        <w:rPr>
          <w:rFonts w:hint="eastAsia" w:ascii="宋体" w:hAnsi="宋体" w:cs="宋体"/>
          <w:b/>
          <w:bCs/>
          <w:sz w:val="32"/>
          <w:szCs w:val="32"/>
        </w:rPr>
        <w:t>商务及合同主要条款响应说明</w:t>
      </w:r>
    </w:p>
    <w:p w14:paraId="5C9E4CBC">
      <w:pPr>
        <w:kinsoku w:val="0"/>
        <w:spacing w:line="500" w:lineRule="exact"/>
        <w:ind w:left="-359" w:leftChars="-171" w:firstLine="358"/>
        <w:rPr>
          <w:rFonts w:ascii="宋体" w:hAnsi="宋体" w:cs="宋体"/>
          <w:b/>
          <w:sz w:val="24"/>
        </w:rPr>
      </w:pPr>
      <w:r>
        <w:rPr>
          <w:rFonts w:hint="eastAsia" w:ascii="宋体" w:hAnsi="宋体" w:cs="宋体"/>
          <w:sz w:val="24"/>
        </w:rPr>
        <w:t xml:space="preserve">项目名称：                                           </w:t>
      </w:r>
    </w:p>
    <w:p w14:paraId="25E60B8F">
      <w:pPr>
        <w:kinsoku w:val="0"/>
        <w:spacing w:line="540" w:lineRule="exact"/>
        <w:ind w:left="-359" w:leftChars="-171" w:firstLine="357"/>
        <w:rPr>
          <w:rFonts w:ascii="宋体" w:hAnsi="宋体" w:cs="宋体"/>
          <w:b/>
          <w:sz w:val="24"/>
        </w:rPr>
      </w:pPr>
      <w:r>
        <w:rPr>
          <w:rFonts w:hint="eastAsia" w:ascii="宋体" w:hAnsi="宋体" w:cs="宋体"/>
          <w:sz w:val="24"/>
        </w:rPr>
        <w:t>供应商：</w:t>
      </w:r>
      <w:r>
        <w:rPr>
          <w:rFonts w:hint="eastAsia" w:ascii="宋体" w:hAnsi="宋体" w:cs="宋体"/>
          <w:sz w:val="32"/>
          <w:szCs w:val="32"/>
        </w:rPr>
        <w:t xml:space="preserve">                          </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3425"/>
        <w:gridCol w:w="2992"/>
        <w:gridCol w:w="1866"/>
      </w:tblGrid>
      <w:tr w14:paraId="668D4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795D9000">
            <w:pPr>
              <w:spacing w:line="560" w:lineRule="exact"/>
              <w:ind w:right="-168" w:rightChars="-80" w:firstLine="120" w:firstLineChars="50"/>
              <w:rPr>
                <w:rFonts w:ascii="宋体" w:hAnsi="宋体" w:cs="宋体"/>
                <w:sz w:val="24"/>
              </w:rPr>
            </w:pPr>
            <w:r>
              <w:rPr>
                <w:rFonts w:hint="eastAsia" w:ascii="宋体" w:hAnsi="宋体" w:cs="宋体"/>
                <w:sz w:val="24"/>
              </w:rPr>
              <w:t>序号</w:t>
            </w:r>
          </w:p>
        </w:tc>
        <w:tc>
          <w:tcPr>
            <w:tcW w:w="3425" w:type="dxa"/>
            <w:vAlign w:val="center"/>
          </w:tcPr>
          <w:p w14:paraId="0DB15609">
            <w:pPr>
              <w:spacing w:line="560" w:lineRule="exact"/>
              <w:ind w:right="-168" w:rightChars="-80"/>
              <w:jc w:val="center"/>
              <w:rPr>
                <w:rFonts w:ascii="宋体" w:hAnsi="宋体" w:cs="宋体"/>
                <w:sz w:val="24"/>
              </w:rPr>
            </w:pPr>
            <w:r>
              <w:rPr>
                <w:rFonts w:hint="eastAsia" w:ascii="宋体" w:hAnsi="宋体" w:cs="宋体"/>
                <w:sz w:val="24"/>
              </w:rPr>
              <w:t>磋商文件要求</w:t>
            </w:r>
          </w:p>
        </w:tc>
        <w:tc>
          <w:tcPr>
            <w:tcW w:w="2992" w:type="dxa"/>
            <w:vAlign w:val="center"/>
          </w:tcPr>
          <w:p w14:paraId="4598B90B">
            <w:pPr>
              <w:spacing w:line="560" w:lineRule="exact"/>
              <w:ind w:right="-168" w:rightChars="-80" w:firstLine="360" w:firstLineChars="150"/>
              <w:rPr>
                <w:rFonts w:ascii="宋体" w:hAnsi="宋体" w:cs="宋体"/>
                <w:sz w:val="24"/>
              </w:rPr>
            </w:pPr>
            <w:r>
              <w:rPr>
                <w:rFonts w:hint="eastAsia" w:ascii="宋体" w:hAnsi="宋体" w:cs="宋体"/>
                <w:sz w:val="24"/>
              </w:rPr>
              <w:t>响应文件实际数据</w:t>
            </w:r>
          </w:p>
        </w:tc>
        <w:tc>
          <w:tcPr>
            <w:tcW w:w="1866" w:type="dxa"/>
            <w:vAlign w:val="center"/>
          </w:tcPr>
          <w:p w14:paraId="2DB45BCA">
            <w:pPr>
              <w:spacing w:line="560" w:lineRule="exact"/>
              <w:ind w:right="-168" w:rightChars="-80" w:firstLine="360" w:firstLineChars="150"/>
              <w:rPr>
                <w:rFonts w:ascii="宋体" w:hAnsi="宋体" w:cs="宋体"/>
                <w:sz w:val="24"/>
              </w:rPr>
            </w:pPr>
            <w:r>
              <w:rPr>
                <w:rFonts w:hint="eastAsia" w:ascii="宋体" w:hAnsi="宋体" w:cs="宋体"/>
                <w:sz w:val="24"/>
              </w:rPr>
              <w:t>响应说明</w:t>
            </w:r>
          </w:p>
        </w:tc>
      </w:tr>
      <w:tr w14:paraId="43D79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2CDB43C7">
            <w:pPr>
              <w:spacing w:line="560" w:lineRule="exact"/>
              <w:ind w:right="-168" w:rightChars="-80"/>
              <w:jc w:val="center"/>
              <w:rPr>
                <w:rFonts w:ascii="宋体" w:hAnsi="宋体" w:cs="宋体"/>
                <w:sz w:val="24"/>
              </w:rPr>
            </w:pPr>
          </w:p>
        </w:tc>
        <w:tc>
          <w:tcPr>
            <w:tcW w:w="3425" w:type="dxa"/>
            <w:vAlign w:val="center"/>
          </w:tcPr>
          <w:p w14:paraId="1440596A">
            <w:pPr>
              <w:spacing w:line="560" w:lineRule="exact"/>
              <w:ind w:right="-168" w:rightChars="-80"/>
              <w:jc w:val="center"/>
              <w:rPr>
                <w:rFonts w:ascii="宋体" w:hAnsi="宋体" w:cs="宋体"/>
                <w:sz w:val="24"/>
              </w:rPr>
            </w:pPr>
          </w:p>
        </w:tc>
        <w:tc>
          <w:tcPr>
            <w:tcW w:w="2992" w:type="dxa"/>
            <w:vAlign w:val="center"/>
          </w:tcPr>
          <w:p w14:paraId="5ACEE06A">
            <w:pPr>
              <w:spacing w:line="560" w:lineRule="exact"/>
              <w:ind w:right="-168" w:rightChars="-80"/>
              <w:jc w:val="center"/>
              <w:rPr>
                <w:rFonts w:ascii="宋体" w:hAnsi="宋体" w:cs="宋体"/>
                <w:sz w:val="24"/>
              </w:rPr>
            </w:pPr>
          </w:p>
        </w:tc>
        <w:tc>
          <w:tcPr>
            <w:tcW w:w="1866" w:type="dxa"/>
            <w:vAlign w:val="center"/>
          </w:tcPr>
          <w:p w14:paraId="5149DAF3">
            <w:pPr>
              <w:spacing w:line="560" w:lineRule="exact"/>
              <w:ind w:right="-168" w:rightChars="-80"/>
              <w:jc w:val="center"/>
              <w:rPr>
                <w:rFonts w:ascii="宋体" w:hAnsi="宋体" w:cs="宋体"/>
                <w:sz w:val="24"/>
              </w:rPr>
            </w:pPr>
          </w:p>
        </w:tc>
      </w:tr>
      <w:tr w14:paraId="61A95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44F29326">
            <w:pPr>
              <w:spacing w:line="560" w:lineRule="exact"/>
              <w:ind w:right="-168" w:rightChars="-80"/>
              <w:jc w:val="center"/>
              <w:rPr>
                <w:rFonts w:ascii="宋体" w:hAnsi="宋体" w:cs="宋体"/>
                <w:sz w:val="24"/>
              </w:rPr>
            </w:pPr>
          </w:p>
        </w:tc>
        <w:tc>
          <w:tcPr>
            <w:tcW w:w="3425" w:type="dxa"/>
            <w:vAlign w:val="center"/>
          </w:tcPr>
          <w:p w14:paraId="3707B216">
            <w:pPr>
              <w:spacing w:line="560" w:lineRule="exact"/>
              <w:ind w:right="-168" w:rightChars="-80"/>
              <w:jc w:val="center"/>
              <w:rPr>
                <w:rFonts w:ascii="宋体" w:hAnsi="宋体" w:cs="宋体"/>
                <w:sz w:val="24"/>
              </w:rPr>
            </w:pPr>
          </w:p>
        </w:tc>
        <w:tc>
          <w:tcPr>
            <w:tcW w:w="2992" w:type="dxa"/>
            <w:vAlign w:val="center"/>
          </w:tcPr>
          <w:p w14:paraId="701B2A15">
            <w:pPr>
              <w:spacing w:line="560" w:lineRule="exact"/>
              <w:ind w:right="-168" w:rightChars="-80"/>
              <w:jc w:val="center"/>
              <w:rPr>
                <w:rFonts w:ascii="宋体" w:hAnsi="宋体" w:cs="宋体"/>
                <w:sz w:val="24"/>
              </w:rPr>
            </w:pPr>
          </w:p>
        </w:tc>
        <w:tc>
          <w:tcPr>
            <w:tcW w:w="1866" w:type="dxa"/>
            <w:vAlign w:val="center"/>
          </w:tcPr>
          <w:p w14:paraId="1838DB62">
            <w:pPr>
              <w:spacing w:line="560" w:lineRule="exact"/>
              <w:ind w:right="-168" w:rightChars="-80"/>
              <w:jc w:val="center"/>
              <w:rPr>
                <w:rFonts w:ascii="宋体" w:hAnsi="宋体" w:cs="宋体"/>
                <w:sz w:val="24"/>
              </w:rPr>
            </w:pPr>
          </w:p>
        </w:tc>
      </w:tr>
      <w:tr w14:paraId="44EB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488B5C7F">
            <w:pPr>
              <w:spacing w:line="560" w:lineRule="exact"/>
              <w:ind w:right="-168" w:rightChars="-80"/>
              <w:jc w:val="center"/>
              <w:rPr>
                <w:rFonts w:ascii="宋体" w:hAnsi="宋体" w:cs="宋体"/>
                <w:sz w:val="24"/>
              </w:rPr>
            </w:pPr>
          </w:p>
        </w:tc>
        <w:tc>
          <w:tcPr>
            <w:tcW w:w="3425" w:type="dxa"/>
            <w:vAlign w:val="center"/>
          </w:tcPr>
          <w:p w14:paraId="02DE400C">
            <w:pPr>
              <w:spacing w:line="560" w:lineRule="exact"/>
              <w:ind w:right="-168" w:rightChars="-80"/>
              <w:jc w:val="center"/>
              <w:rPr>
                <w:rFonts w:ascii="宋体" w:hAnsi="宋体" w:cs="宋体"/>
                <w:sz w:val="24"/>
              </w:rPr>
            </w:pPr>
          </w:p>
        </w:tc>
        <w:tc>
          <w:tcPr>
            <w:tcW w:w="2992" w:type="dxa"/>
            <w:vAlign w:val="center"/>
          </w:tcPr>
          <w:p w14:paraId="7E43541F">
            <w:pPr>
              <w:spacing w:line="560" w:lineRule="exact"/>
              <w:ind w:right="-168" w:rightChars="-80"/>
              <w:jc w:val="center"/>
              <w:rPr>
                <w:rFonts w:ascii="宋体" w:hAnsi="宋体" w:cs="宋体"/>
                <w:sz w:val="24"/>
              </w:rPr>
            </w:pPr>
          </w:p>
        </w:tc>
        <w:tc>
          <w:tcPr>
            <w:tcW w:w="1866" w:type="dxa"/>
            <w:vAlign w:val="center"/>
          </w:tcPr>
          <w:p w14:paraId="3FE7C7ED">
            <w:pPr>
              <w:spacing w:line="560" w:lineRule="exact"/>
              <w:ind w:right="-168" w:rightChars="-80"/>
              <w:jc w:val="center"/>
              <w:rPr>
                <w:rFonts w:ascii="宋体" w:hAnsi="宋体" w:cs="宋体"/>
                <w:sz w:val="24"/>
              </w:rPr>
            </w:pPr>
          </w:p>
        </w:tc>
      </w:tr>
      <w:tr w14:paraId="46D8F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09C5C6AE">
            <w:pPr>
              <w:spacing w:line="560" w:lineRule="exact"/>
              <w:ind w:right="-168" w:rightChars="-80"/>
              <w:jc w:val="center"/>
              <w:rPr>
                <w:rFonts w:ascii="宋体" w:hAnsi="宋体" w:cs="宋体"/>
                <w:sz w:val="24"/>
              </w:rPr>
            </w:pPr>
          </w:p>
        </w:tc>
        <w:tc>
          <w:tcPr>
            <w:tcW w:w="3425" w:type="dxa"/>
            <w:vAlign w:val="center"/>
          </w:tcPr>
          <w:p w14:paraId="33E5AD94">
            <w:pPr>
              <w:spacing w:line="560" w:lineRule="exact"/>
              <w:ind w:right="-168" w:rightChars="-80"/>
              <w:jc w:val="center"/>
              <w:rPr>
                <w:rFonts w:ascii="宋体" w:hAnsi="宋体" w:cs="宋体"/>
                <w:sz w:val="24"/>
              </w:rPr>
            </w:pPr>
          </w:p>
        </w:tc>
        <w:tc>
          <w:tcPr>
            <w:tcW w:w="2992" w:type="dxa"/>
            <w:vAlign w:val="center"/>
          </w:tcPr>
          <w:p w14:paraId="0F9DF7CC">
            <w:pPr>
              <w:spacing w:line="560" w:lineRule="exact"/>
              <w:ind w:right="-168" w:rightChars="-80"/>
              <w:jc w:val="center"/>
              <w:rPr>
                <w:rFonts w:ascii="宋体" w:hAnsi="宋体" w:cs="宋体"/>
                <w:sz w:val="24"/>
              </w:rPr>
            </w:pPr>
          </w:p>
        </w:tc>
        <w:tc>
          <w:tcPr>
            <w:tcW w:w="1866" w:type="dxa"/>
            <w:vAlign w:val="center"/>
          </w:tcPr>
          <w:p w14:paraId="56F40C8A">
            <w:pPr>
              <w:spacing w:line="560" w:lineRule="exact"/>
              <w:ind w:right="-168" w:rightChars="-80"/>
              <w:jc w:val="center"/>
              <w:rPr>
                <w:rFonts w:ascii="宋体" w:hAnsi="宋体" w:cs="宋体"/>
                <w:sz w:val="24"/>
              </w:rPr>
            </w:pPr>
          </w:p>
        </w:tc>
      </w:tr>
      <w:tr w14:paraId="037AA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51A6737A">
            <w:pPr>
              <w:spacing w:line="560" w:lineRule="exact"/>
              <w:ind w:right="-168" w:rightChars="-80"/>
              <w:jc w:val="center"/>
              <w:rPr>
                <w:rFonts w:ascii="宋体" w:hAnsi="宋体" w:cs="宋体"/>
                <w:sz w:val="24"/>
              </w:rPr>
            </w:pPr>
          </w:p>
        </w:tc>
        <w:tc>
          <w:tcPr>
            <w:tcW w:w="3425" w:type="dxa"/>
            <w:vAlign w:val="center"/>
          </w:tcPr>
          <w:p w14:paraId="46D5E955">
            <w:pPr>
              <w:spacing w:line="560" w:lineRule="exact"/>
              <w:ind w:right="-168" w:rightChars="-80"/>
              <w:jc w:val="center"/>
              <w:rPr>
                <w:rFonts w:ascii="宋体" w:hAnsi="宋体" w:cs="宋体"/>
                <w:sz w:val="24"/>
              </w:rPr>
            </w:pPr>
          </w:p>
        </w:tc>
        <w:tc>
          <w:tcPr>
            <w:tcW w:w="2992" w:type="dxa"/>
            <w:vAlign w:val="center"/>
          </w:tcPr>
          <w:p w14:paraId="381807E4">
            <w:pPr>
              <w:spacing w:line="560" w:lineRule="exact"/>
              <w:ind w:right="-168" w:rightChars="-80"/>
              <w:jc w:val="center"/>
              <w:rPr>
                <w:rFonts w:ascii="宋体" w:hAnsi="宋体" w:cs="宋体"/>
                <w:sz w:val="24"/>
              </w:rPr>
            </w:pPr>
          </w:p>
        </w:tc>
        <w:tc>
          <w:tcPr>
            <w:tcW w:w="1866" w:type="dxa"/>
            <w:vAlign w:val="center"/>
          </w:tcPr>
          <w:p w14:paraId="13B7E7ED">
            <w:pPr>
              <w:spacing w:line="560" w:lineRule="exact"/>
              <w:ind w:right="-168" w:rightChars="-80"/>
              <w:jc w:val="center"/>
              <w:rPr>
                <w:rFonts w:ascii="宋体" w:hAnsi="宋体" w:cs="宋体"/>
                <w:sz w:val="24"/>
              </w:rPr>
            </w:pPr>
          </w:p>
        </w:tc>
      </w:tr>
      <w:tr w14:paraId="7E8F6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209E872A">
            <w:pPr>
              <w:spacing w:line="560" w:lineRule="exact"/>
              <w:ind w:right="-168" w:rightChars="-80"/>
              <w:jc w:val="center"/>
              <w:rPr>
                <w:rFonts w:ascii="宋体" w:hAnsi="宋体" w:cs="宋体"/>
                <w:sz w:val="24"/>
              </w:rPr>
            </w:pPr>
          </w:p>
        </w:tc>
        <w:tc>
          <w:tcPr>
            <w:tcW w:w="3425" w:type="dxa"/>
            <w:vAlign w:val="center"/>
          </w:tcPr>
          <w:p w14:paraId="05A2DFE6">
            <w:pPr>
              <w:spacing w:line="560" w:lineRule="exact"/>
              <w:ind w:right="-168" w:rightChars="-80"/>
              <w:jc w:val="center"/>
              <w:rPr>
                <w:rFonts w:ascii="宋体" w:hAnsi="宋体" w:cs="宋体"/>
                <w:sz w:val="24"/>
              </w:rPr>
            </w:pPr>
          </w:p>
        </w:tc>
        <w:tc>
          <w:tcPr>
            <w:tcW w:w="2992" w:type="dxa"/>
            <w:vAlign w:val="center"/>
          </w:tcPr>
          <w:p w14:paraId="7C985365">
            <w:pPr>
              <w:spacing w:line="560" w:lineRule="exact"/>
              <w:ind w:right="-168" w:rightChars="-80"/>
              <w:jc w:val="center"/>
              <w:rPr>
                <w:rFonts w:ascii="宋体" w:hAnsi="宋体" w:cs="宋体"/>
                <w:sz w:val="24"/>
              </w:rPr>
            </w:pPr>
          </w:p>
        </w:tc>
        <w:tc>
          <w:tcPr>
            <w:tcW w:w="1866" w:type="dxa"/>
            <w:vAlign w:val="center"/>
          </w:tcPr>
          <w:p w14:paraId="7AE61D5C">
            <w:pPr>
              <w:spacing w:line="560" w:lineRule="exact"/>
              <w:ind w:right="-168" w:rightChars="-80"/>
              <w:jc w:val="center"/>
              <w:rPr>
                <w:rFonts w:ascii="宋体" w:hAnsi="宋体" w:cs="宋体"/>
                <w:sz w:val="24"/>
              </w:rPr>
            </w:pPr>
          </w:p>
        </w:tc>
      </w:tr>
      <w:tr w14:paraId="3CDBF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56A143B3">
            <w:pPr>
              <w:spacing w:line="560" w:lineRule="exact"/>
              <w:ind w:right="-168" w:rightChars="-80"/>
              <w:jc w:val="center"/>
              <w:rPr>
                <w:rFonts w:ascii="宋体" w:hAnsi="宋体" w:cs="宋体"/>
                <w:sz w:val="24"/>
              </w:rPr>
            </w:pPr>
          </w:p>
        </w:tc>
        <w:tc>
          <w:tcPr>
            <w:tcW w:w="3425" w:type="dxa"/>
            <w:vAlign w:val="center"/>
          </w:tcPr>
          <w:p w14:paraId="26BE5FA0">
            <w:pPr>
              <w:spacing w:line="560" w:lineRule="exact"/>
              <w:ind w:right="-168" w:rightChars="-80"/>
              <w:jc w:val="center"/>
              <w:rPr>
                <w:rFonts w:ascii="宋体" w:hAnsi="宋体" w:cs="宋体"/>
                <w:sz w:val="24"/>
              </w:rPr>
            </w:pPr>
          </w:p>
        </w:tc>
        <w:tc>
          <w:tcPr>
            <w:tcW w:w="2992" w:type="dxa"/>
            <w:vAlign w:val="center"/>
          </w:tcPr>
          <w:p w14:paraId="359B70E0">
            <w:pPr>
              <w:spacing w:line="560" w:lineRule="exact"/>
              <w:ind w:right="-168" w:rightChars="-80"/>
              <w:jc w:val="center"/>
              <w:rPr>
                <w:rFonts w:ascii="宋体" w:hAnsi="宋体" w:cs="宋体"/>
                <w:sz w:val="24"/>
              </w:rPr>
            </w:pPr>
          </w:p>
        </w:tc>
        <w:tc>
          <w:tcPr>
            <w:tcW w:w="1866" w:type="dxa"/>
            <w:vAlign w:val="center"/>
          </w:tcPr>
          <w:p w14:paraId="31630C08">
            <w:pPr>
              <w:spacing w:line="560" w:lineRule="exact"/>
              <w:ind w:right="-168" w:rightChars="-80"/>
              <w:jc w:val="center"/>
              <w:rPr>
                <w:rFonts w:ascii="宋体" w:hAnsi="宋体" w:cs="宋体"/>
                <w:sz w:val="24"/>
              </w:rPr>
            </w:pPr>
          </w:p>
        </w:tc>
      </w:tr>
      <w:tr w14:paraId="66A31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36BA18BD">
            <w:pPr>
              <w:spacing w:line="560" w:lineRule="exact"/>
              <w:ind w:right="-168" w:rightChars="-80"/>
              <w:jc w:val="center"/>
              <w:rPr>
                <w:rFonts w:ascii="宋体" w:hAnsi="宋体" w:cs="宋体"/>
                <w:sz w:val="24"/>
              </w:rPr>
            </w:pPr>
          </w:p>
        </w:tc>
        <w:tc>
          <w:tcPr>
            <w:tcW w:w="3425" w:type="dxa"/>
            <w:vAlign w:val="center"/>
          </w:tcPr>
          <w:p w14:paraId="2A768E72">
            <w:pPr>
              <w:spacing w:line="560" w:lineRule="exact"/>
              <w:ind w:right="-168" w:rightChars="-80"/>
              <w:jc w:val="center"/>
              <w:rPr>
                <w:rFonts w:ascii="宋体" w:hAnsi="宋体" w:cs="宋体"/>
                <w:sz w:val="24"/>
              </w:rPr>
            </w:pPr>
          </w:p>
        </w:tc>
        <w:tc>
          <w:tcPr>
            <w:tcW w:w="2992" w:type="dxa"/>
            <w:vAlign w:val="center"/>
          </w:tcPr>
          <w:p w14:paraId="4D293EA2">
            <w:pPr>
              <w:spacing w:line="560" w:lineRule="exact"/>
              <w:ind w:right="-168" w:rightChars="-80"/>
              <w:jc w:val="center"/>
              <w:rPr>
                <w:rFonts w:ascii="宋体" w:hAnsi="宋体" w:cs="宋体"/>
                <w:sz w:val="24"/>
              </w:rPr>
            </w:pPr>
          </w:p>
        </w:tc>
        <w:tc>
          <w:tcPr>
            <w:tcW w:w="1866" w:type="dxa"/>
            <w:vAlign w:val="center"/>
          </w:tcPr>
          <w:p w14:paraId="0A53FF7D">
            <w:pPr>
              <w:spacing w:line="560" w:lineRule="exact"/>
              <w:ind w:right="-168" w:rightChars="-80"/>
              <w:jc w:val="center"/>
              <w:rPr>
                <w:rFonts w:ascii="宋体" w:hAnsi="宋体" w:cs="宋体"/>
                <w:sz w:val="24"/>
              </w:rPr>
            </w:pPr>
          </w:p>
        </w:tc>
      </w:tr>
      <w:tr w14:paraId="560C7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72594C78">
            <w:pPr>
              <w:spacing w:line="560" w:lineRule="exact"/>
              <w:ind w:right="-168" w:rightChars="-80"/>
              <w:jc w:val="center"/>
              <w:rPr>
                <w:rFonts w:ascii="宋体" w:hAnsi="宋体" w:cs="宋体"/>
                <w:sz w:val="24"/>
              </w:rPr>
            </w:pPr>
          </w:p>
        </w:tc>
        <w:tc>
          <w:tcPr>
            <w:tcW w:w="3425" w:type="dxa"/>
            <w:vAlign w:val="center"/>
          </w:tcPr>
          <w:p w14:paraId="02B08D15">
            <w:pPr>
              <w:spacing w:line="560" w:lineRule="exact"/>
              <w:ind w:right="-168" w:rightChars="-80"/>
              <w:jc w:val="center"/>
              <w:rPr>
                <w:rFonts w:ascii="宋体" w:hAnsi="宋体" w:cs="宋体"/>
                <w:sz w:val="24"/>
              </w:rPr>
            </w:pPr>
          </w:p>
        </w:tc>
        <w:tc>
          <w:tcPr>
            <w:tcW w:w="2992" w:type="dxa"/>
            <w:vAlign w:val="center"/>
          </w:tcPr>
          <w:p w14:paraId="2A07C1A5">
            <w:pPr>
              <w:spacing w:line="560" w:lineRule="exact"/>
              <w:ind w:right="-168" w:rightChars="-80"/>
              <w:jc w:val="center"/>
              <w:rPr>
                <w:rFonts w:ascii="宋体" w:hAnsi="宋体" w:cs="宋体"/>
                <w:sz w:val="24"/>
              </w:rPr>
            </w:pPr>
          </w:p>
        </w:tc>
        <w:tc>
          <w:tcPr>
            <w:tcW w:w="1866" w:type="dxa"/>
            <w:vAlign w:val="center"/>
          </w:tcPr>
          <w:p w14:paraId="34812173">
            <w:pPr>
              <w:spacing w:line="560" w:lineRule="exact"/>
              <w:ind w:right="-168" w:rightChars="-80"/>
              <w:jc w:val="center"/>
              <w:rPr>
                <w:rFonts w:ascii="宋体" w:hAnsi="宋体" w:cs="宋体"/>
                <w:sz w:val="24"/>
              </w:rPr>
            </w:pPr>
          </w:p>
        </w:tc>
      </w:tr>
      <w:tr w14:paraId="0A726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1DF9F67F">
            <w:pPr>
              <w:spacing w:line="560" w:lineRule="exact"/>
              <w:ind w:right="-168" w:rightChars="-80"/>
              <w:jc w:val="center"/>
              <w:rPr>
                <w:rFonts w:ascii="宋体" w:hAnsi="宋体" w:cs="宋体"/>
                <w:sz w:val="24"/>
              </w:rPr>
            </w:pPr>
          </w:p>
        </w:tc>
        <w:tc>
          <w:tcPr>
            <w:tcW w:w="3425" w:type="dxa"/>
            <w:vAlign w:val="center"/>
          </w:tcPr>
          <w:p w14:paraId="1E85245E">
            <w:pPr>
              <w:spacing w:line="560" w:lineRule="exact"/>
              <w:ind w:right="-168" w:rightChars="-80"/>
              <w:jc w:val="center"/>
              <w:rPr>
                <w:rFonts w:ascii="宋体" w:hAnsi="宋体" w:cs="宋体"/>
                <w:sz w:val="24"/>
              </w:rPr>
            </w:pPr>
          </w:p>
        </w:tc>
        <w:tc>
          <w:tcPr>
            <w:tcW w:w="2992" w:type="dxa"/>
            <w:vAlign w:val="center"/>
          </w:tcPr>
          <w:p w14:paraId="01B31A62">
            <w:pPr>
              <w:spacing w:line="560" w:lineRule="exact"/>
              <w:ind w:right="-168" w:rightChars="-80"/>
              <w:jc w:val="center"/>
              <w:rPr>
                <w:rFonts w:ascii="宋体" w:hAnsi="宋体" w:cs="宋体"/>
                <w:sz w:val="24"/>
              </w:rPr>
            </w:pPr>
          </w:p>
        </w:tc>
        <w:tc>
          <w:tcPr>
            <w:tcW w:w="1866" w:type="dxa"/>
            <w:vAlign w:val="center"/>
          </w:tcPr>
          <w:p w14:paraId="379C0CF6">
            <w:pPr>
              <w:spacing w:line="560" w:lineRule="exact"/>
              <w:ind w:right="-168" w:rightChars="-80"/>
              <w:jc w:val="center"/>
              <w:rPr>
                <w:rFonts w:ascii="宋体" w:hAnsi="宋体" w:cs="宋体"/>
                <w:sz w:val="24"/>
              </w:rPr>
            </w:pPr>
          </w:p>
        </w:tc>
      </w:tr>
      <w:tr w14:paraId="32CB0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2D8342D9">
            <w:pPr>
              <w:spacing w:line="560" w:lineRule="exact"/>
              <w:ind w:right="-168" w:rightChars="-80"/>
              <w:jc w:val="center"/>
              <w:rPr>
                <w:rFonts w:ascii="宋体" w:hAnsi="宋体" w:cs="宋体"/>
                <w:sz w:val="24"/>
              </w:rPr>
            </w:pPr>
          </w:p>
        </w:tc>
        <w:tc>
          <w:tcPr>
            <w:tcW w:w="3425" w:type="dxa"/>
            <w:vAlign w:val="center"/>
          </w:tcPr>
          <w:p w14:paraId="588A037F">
            <w:pPr>
              <w:spacing w:line="560" w:lineRule="exact"/>
              <w:ind w:right="-168" w:rightChars="-80"/>
              <w:jc w:val="center"/>
              <w:rPr>
                <w:rFonts w:ascii="宋体" w:hAnsi="宋体" w:cs="宋体"/>
                <w:sz w:val="24"/>
              </w:rPr>
            </w:pPr>
          </w:p>
        </w:tc>
        <w:tc>
          <w:tcPr>
            <w:tcW w:w="2992" w:type="dxa"/>
            <w:vAlign w:val="center"/>
          </w:tcPr>
          <w:p w14:paraId="3A400141">
            <w:pPr>
              <w:spacing w:line="560" w:lineRule="exact"/>
              <w:ind w:right="-168" w:rightChars="-80"/>
              <w:jc w:val="center"/>
              <w:rPr>
                <w:rFonts w:ascii="宋体" w:hAnsi="宋体" w:cs="宋体"/>
                <w:sz w:val="24"/>
              </w:rPr>
            </w:pPr>
          </w:p>
        </w:tc>
        <w:tc>
          <w:tcPr>
            <w:tcW w:w="1866" w:type="dxa"/>
            <w:vAlign w:val="center"/>
          </w:tcPr>
          <w:p w14:paraId="1B7E1362">
            <w:pPr>
              <w:spacing w:line="560" w:lineRule="exact"/>
              <w:ind w:right="-168" w:rightChars="-80"/>
              <w:jc w:val="center"/>
              <w:rPr>
                <w:rFonts w:ascii="宋体" w:hAnsi="宋体" w:cs="宋体"/>
                <w:sz w:val="24"/>
              </w:rPr>
            </w:pPr>
          </w:p>
        </w:tc>
      </w:tr>
      <w:tr w14:paraId="6FCBC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161BFEE3">
            <w:pPr>
              <w:spacing w:line="560" w:lineRule="exact"/>
              <w:ind w:right="-168" w:rightChars="-80"/>
              <w:jc w:val="center"/>
              <w:rPr>
                <w:rFonts w:ascii="宋体" w:hAnsi="宋体" w:cs="宋体"/>
                <w:sz w:val="24"/>
              </w:rPr>
            </w:pPr>
          </w:p>
        </w:tc>
        <w:tc>
          <w:tcPr>
            <w:tcW w:w="3425" w:type="dxa"/>
            <w:vAlign w:val="center"/>
          </w:tcPr>
          <w:p w14:paraId="2CFEB797">
            <w:pPr>
              <w:spacing w:line="560" w:lineRule="exact"/>
              <w:ind w:right="-168" w:rightChars="-80"/>
              <w:jc w:val="center"/>
              <w:rPr>
                <w:rFonts w:ascii="宋体" w:hAnsi="宋体" w:cs="宋体"/>
                <w:sz w:val="24"/>
              </w:rPr>
            </w:pPr>
          </w:p>
        </w:tc>
        <w:tc>
          <w:tcPr>
            <w:tcW w:w="2992" w:type="dxa"/>
            <w:vAlign w:val="center"/>
          </w:tcPr>
          <w:p w14:paraId="325E2B1D">
            <w:pPr>
              <w:spacing w:line="560" w:lineRule="exact"/>
              <w:ind w:right="-168" w:rightChars="-80"/>
              <w:jc w:val="center"/>
              <w:rPr>
                <w:rFonts w:ascii="宋体" w:hAnsi="宋体" w:cs="宋体"/>
                <w:sz w:val="24"/>
              </w:rPr>
            </w:pPr>
          </w:p>
        </w:tc>
        <w:tc>
          <w:tcPr>
            <w:tcW w:w="1866" w:type="dxa"/>
            <w:vAlign w:val="center"/>
          </w:tcPr>
          <w:p w14:paraId="007029D7">
            <w:pPr>
              <w:spacing w:line="560" w:lineRule="exact"/>
              <w:ind w:right="-168" w:rightChars="-80"/>
              <w:jc w:val="center"/>
              <w:rPr>
                <w:rFonts w:ascii="宋体" w:hAnsi="宋体" w:cs="宋体"/>
                <w:sz w:val="24"/>
              </w:rPr>
            </w:pPr>
          </w:p>
        </w:tc>
      </w:tr>
      <w:tr w14:paraId="2931C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51B78706">
            <w:pPr>
              <w:spacing w:line="560" w:lineRule="exact"/>
              <w:ind w:right="-168" w:rightChars="-80"/>
              <w:jc w:val="center"/>
              <w:rPr>
                <w:rFonts w:ascii="宋体" w:hAnsi="宋体" w:cs="宋体"/>
                <w:sz w:val="24"/>
              </w:rPr>
            </w:pPr>
          </w:p>
        </w:tc>
        <w:tc>
          <w:tcPr>
            <w:tcW w:w="3425" w:type="dxa"/>
            <w:vAlign w:val="center"/>
          </w:tcPr>
          <w:p w14:paraId="6BDD0A73">
            <w:pPr>
              <w:spacing w:line="560" w:lineRule="exact"/>
              <w:ind w:right="-168" w:rightChars="-80"/>
              <w:jc w:val="center"/>
              <w:rPr>
                <w:rFonts w:ascii="宋体" w:hAnsi="宋体" w:cs="宋体"/>
                <w:sz w:val="24"/>
              </w:rPr>
            </w:pPr>
          </w:p>
        </w:tc>
        <w:tc>
          <w:tcPr>
            <w:tcW w:w="2992" w:type="dxa"/>
            <w:vAlign w:val="center"/>
          </w:tcPr>
          <w:p w14:paraId="0F51D151">
            <w:pPr>
              <w:spacing w:line="560" w:lineRule="exact"/>
              <w:ind w:right="-168" w:rightChars="-80"/>
              <w:jc w:val="center"/>
              <w:rPr>
                <w:rFonts w:ascii="宋体" w:hAnsi="宋体" w:cs="宋体"/>
                <w:sz w:val="24"/>
              </w:rPr>
            </w:pPr>
          </w:p>
        </w:tc>
        <w:tc>
          <w:tcPr>
            <w:tcW w:w="1866" w:type="dxa"/>
            <w:vAlign w:val="center"/>
          </w:tcPr>
          <w:p w14:paraId="7A15AF64">
            <w:pPr>
              <w:spacing w:line="560" w:lineRule="exact"/>
              <w:ind w:right="-168" w:rightChars="-80"/>
              <w:jc w:val="center"/>
              <w:rPr>
                <w:rFonts w:ascii="宋体" w:hAnsi="宋体" w:cs="宋体"/>
                <w:sz w:val="24"/>
              </w:rPr>
            </w:pPr>
          </w:p>
        </w:tc>
      </w:tr>
    </w:tbl>
    <w:p w14:paraId="181FA7B8">
      <w:pPr>
        <w:autoSpaceDE w:val="0"/>
        <w:autoSpaceDN w:val="0"/>
        <w:adjustRightInd w:val="0"/>
        <w:spacing w:line="360" w:lineRule="auto"/>
        <w:rPr>
          <w:rFonts w:ascii="宋体" w:hAnsi="宋体" w:cs="宋体"/>
          <w:sz w:val="24"/>
        </w:rPr>
      </w:pPr>
      <w:r>
        <w:rPr>
          <w:rFonts w:hint="eastAsia" w:ascii="宋体" w:hAnsi="宋体" w:cs="宋体"/>
          <w:sz w:val="24"/>
        </w:rPr>
        <w:t>说明：</w:t>
      </w:r>
    </w:p>
    <w:p w14:paraId="0FC31F52">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1、响应文件根据第四章商务及合同主要条款须如实填写。</w:t>
      </w:r>
    </w:p>
    <w:p w14:paraId="7BB8D65E">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2、响应说明填写：优于、相同、低于。</w:t>
      </w:r>
    </w:p>
    <w:p w14:paraId="6EB8012F">
      <w:pPr>
        <w:autoSpaceDE w:val="0"/>
        <w:autoSpaceDN w:val="0"/>
        <w:adjustRightInd w:val="0"/>
        <w:spacing w:line="360" w:lineRule="auto"/>
        <w:ind w:firstLine="480" w:firstLineChars="200"/>
        <w:rPr>
          <w:rFonts w:ascii="宋体" w:hAnsi="宋体" w:cs="宋体"/>
          <w:sz w:val="24"/>
        </w:rPr>
      </w:pPr>
    </w:p>
    <w:p w14:paraId="1556F1EF">
      <w:pPr>
        <w:pStyle w:val="18"/>
        <w:rPr>
          <w:rFonts w:hAnsi="宋体" w:cs="宋体"/>
          <w:sz w:val="24"/>
          <w:szCs w:val="24"/>
          <w:u w:val="single"/>
        </w:rPr>
      </w:pPr>
      <w:r>
        <w:rPr>
          <w:rFonts w:hint="eastAsia" w:hAnsi="宋体" w:cs="宋体"/>
          <w:sz w:val="24"/>
          <w:szCs w:val="24"/>
        </w:rPr>
        <w:t>供应商（盖章）：                       法定代表人/被授权人（签字或盖章）：</w:t>
      </w:r>
    </w:p>
    <w:p w14:paraId="33958805">
      <w:pPr>
        <w:spacing w:line="360" w:lineRule="atLeast"/>
        <w:jc w:val="center"/>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第三部分  供应商资质证明文件</w:t>
      </w:r>
    </w:p>
    <w:p w14:paraId="46CBF2ED">
      <w:pPr>
        <w:spacing w:line="360" w:lineRule="atLeast"/>
        <w:ind w:firstLine="643" w:firstLineChars="200"/>
        <w:jc w:val="center"/>
        <w:rPr>
          <w:rFonts w:ascii="宋体" w:hAnsi="宋体" w:cs="宋体"/>
          <w:b/>
          <w:sz w:val="32"/>
          <w:szCs w:val="32"/>
        </w:rPr>
      </w:pPr>
      <w:r>
        <w:rPr>
          <w:rFonts w:hint="eastAsia" w:ascii="宋体" w:hAnsi="宋体" w:cs="宋体"/>
          <w:b/>
          <w:sz w:val="32"/>
          <w:szCs w:val="32"/>
        </w:rPr>
        <w:t>（同前）</w:t>
      </w:r>
    </w:p>
    <w:p w14:paraId="7874E78A">
      <w:pPr>
        <w:spacing w:line="360" w:lineRule="atLeast"/>
        <w:ind w:firstLine="643" w:firstLineChars="200"/>
        <w:jc w:val="center"/>
        <w:rPr>
          <w:rFonts w:ascii="宋体" w:hAnsi="宋体" w:cs="宋体"/>
          <w:b/>
          <w:sz w:val="32"/>
          <w:szCs w:val="32"/>
        </w:rPr>
      </w:pPr>
    </w:p>
    <w:p w14:paraId="586E6C24">
      <w:pPr>
        <w:spacing w:line="360" w:lineRule="atLeast"/>
        <w:ind w:firstLine="643" w:firstLineChars="200"/>
        <w:jc w:val="center"/>
        <w:rPr>
          <w:rFonts w:ascii="宋体" w:hAnsi="宋体" w:cs="宋体"/>
          <w:b/>
          <w:sz w:val="32"/>
          <w:szCs w:val="32"/>
        </w:rPr>
      </w:pPr>
    </w:p>
    <w:p w14:paraId="1CAAB5EF">
      <w:pPr>
        <w:spacing w:line="360" w:lineRule="atLeast"/>
        <w:ind w:firstLine="643" w:firstLineChars="200"/>
        <w:jc w:val="center"/>
        <w:rPr>
          <w:rFonts w:ascii="宋体" w:hAnsi="宋体" w:cs="宋体"/>
          <w:b/>
          <w:sz w:val="32"/>
          <w:szCs w:val="32"/>
        </w:rPr>
      </w:pPr>
    </w:p>
    <w:p w14:paraId="38C5A8B7">
      <w:pPr>
        <w:pStyle w:val="14"/>
        <w:rPr>
          <w:rFonts w:ascii="宋体" w:hAnsi="宋体" w:cs="宋体"/>
          <w:b/>
          <w:color w:val="auto"/>
          <w:sz w:val="32"/>
          <w:szCs w:val="32"/>
        </w:rPr>
      </w:pPr>
    </w:p>
    <w:p w14:paraId="2C7629D2">
      <w:pPr>
        <w:rPr>
          <w:rFonts w:ascii="宋体" w:hAnsi="宋体" w:cs="宋体"/>
          <w:b/>
          <w:sz w:val="32"/>
          <w:szCs w:val="32"/>
        </w:rPr>
      </w:pPr>
    </w:p>
    <w:p w14:paraId="4E1DB314">
      <w:pPr>
        <w:pStyle w:val="14"/>
        <w:rPr>
          <w:rFonts w:ascii="宋体" w:hAnsi="宋体" w:cs="宋体"/>
          <w:b/>
          <w:color w:val="auto"/>
          <w:sz w:val="32"/>
          <w:szCs w:val="32"/>
        </w:rPr>
      </w:pPr>
    </w:p>
    <w:p w14:paraId="50B659FB">
      <w:pPr>
        <w:rPr>
          <w:rFonts w:ascii="宋体" w:hAnsi="宋体" w:cs="宋体"/>
          <w:b/>
          <w:sz w:val="32"/>
          <w:szCs w:val="32"/>
        </w:rPr>
      </w:pPr>
    </w:p>
    <w:p w14:paraId="45B26A21">
      <w:pPr>
        <w:pStyle w:val="14"/>
        <w:rPr>
          <w:rFonts w:ascii="宋体" w:hAnsi="宋体" w:cs="宋体"/>
          <w:b/>
          <w:color w:val="auto"/>
          <w:sz w:val="32"/>
          <w:szCs w:val="32"/>
        </w:rPr>
      </w:pPr>
    </w:p>
    <w:p w14:paraId="395B47D5">
      <w:pPr>
        <w:rPr>
          <w:rFonts w:ascii="宋体" w:hAnsi="宋体" w:cs="宋体"/>
          <w:b/>
          <w:sz w:val="32"/>
          <w:szCs w:val="32"/>
        </w:rPr>
      </w:pPr>
    </w:p>
    <w:p w14:paraId="41D31273">
      <w:pPr>
        <w:pStyle w:val="14"/>
        <w:rPr>
          <w:rFonts w:ascii="宋体" w:hAnsi="宋体" w:cs="宋体"/>
          <w:b/>
          <w:color w:val="auto"/>
          <w:sz w:val="32"/>
          <w:szCs w:val="32"/>
        </w:rPr>
      </w:pPr>
    </w:p>
    <w:p w14:paraId="7E5431F6">
      <w:pPr>
        <w:rPr>
          <w:rFonts w:ascii="宋体" w:hAnsi="宋体" w:cs="宋体"/>
          <w:b/>
          <w:sz w:val="32"/>
          <w:szCs w:val="32"/>
        </w:rPr>
      </w:pPr>
    </w:p>
    <w:p w14:paraId="548EC140">
      <w:pPr>
        <w:pStyle w:val="14"/>
        <w:rPr>
          <w:rFonts w:ascii="宋体" w:hAnsi="宋体" w:cs="宋体"/>
          <w:b/>
          <w:color w:val="auto"/>
          <w:sz w:val="32"/>
          <w:szCs w:val="32"/>
        </w:rPr>
      </w:pPr>
    </w:p>
    <w:p w14:paraId="13DF4B3E">
      <w:pPr>
        <w:rPr>
          <w:rFonts w:ascii="宋体" w:hAnsi="宋体" w:cs="宋体"/>
          <w:b/>
          <w:sz w:val="32"/>
          <w:szCs w:val="32"/>
        </w:rPr>
      </w:pPr>
    </w:p>
    <w:p w14:paraId="68F0484B">
      <w:pPr>
        <w:pStyle w:val="14"/>
        <w:rPr>
          <w:rFonts w:ascii="宋体" w:hAnsi="宋体" w:cs="宋体"/>
          <w:b/>
          <w:color w:val="auto"/>
          <w:sz w:val="32"/>
          <w:szCs w:val="32"/>
        </w:rPr>
      </w:pPr>
    </w:p>
    <w:p w14:paraId="700E30A1">
      <w:pPr>
        <w:rPr>
          <w:rFonts w:ascii="宋体" w:hAnsi="宋体" w:cs="宋体"/>
          <w:b/>
          <w:sz w:val="32"/>
          <w:szCs w:val="32"/>
        </w:rPr>
      </w:pPr>
    </w:p>
    <w:p w14:paraId="10A8D6CA">
      <w:pPr>
        <w:pStyle w:val="14"/>
        <w:rPr>
          <w:rFonts w:ascii="宋体" w:hAnsi="宋体" w:cs="宋体"/>
          <w:b/>
          <w:color w:val="auto"/>
          <w:sz w:val="32"/>
          <w:szCs w:val="32"/>
        </w:rPr>
      </w:pPr>
    </w:p>
    <w:p w14:paraId="0FE98CF4">
      <w:pPr>
        <w:rPr>
          <w:rFonts w:ascii="宋体" w:hAnsi="宋体" w:cs="宋体"/>
          <w:b/>
          <w:sz w:val="32"/>
          <w:szCs w:val="32"/>
        </w:rPr>
      </w:pPr>
    </w:p>
    <w:p w14:paraId="4C88A8E8">
      <w:pPr>
        <w:pStyle w:val="14"/>
        <w:rPr>
          <w:rFonts w:ascii="宋体" w:hAnsi="宋体" w:cs="宋体"/>
          <w:b/>
          <w:color w:val="auto"/>
          <w:sz w:val="32"/>
          <w:szCs w:val="32"/>
        </w:rPr>
      </w:pPr>
    </w:p>
    <w:p w14:paraId="5A15E6A2">
      <w:pPr>
        <w:rPr>
          <w:rFonts w:ascii="宋体" w:hAnsi="宋体" w:cs="宋体"/>
          <w:b/>
          <w:sz w:val="32"/>
          <w:szCs w:val="32"/>
        </w:rPr>
      </w:pPr>
    </w:p>
    <w:p w14:paraId="7FBF64E7">
      <w:pPr>
        <w:pStyle w:val="14"/>
        <w:rPr>
          <w:rFonts w:ascii="宋体" w:hAnsi="宋体" w:cs="宋体"/>
          <w:color w:val="auto"/>
        </w:rPr>
      </w:pPr>
    </w:p>
    <w:p w14:paraId="1A06F570">
      <w:pPr>
        <w:spacing w:line="360" w:lineRule="atLeast"/>
        <w:ind w:firstLine="643" w:firstLineChars="200"/>
        <w:jc w:val="center"/>
        <w:rPr>
          <w:rFonts w:ascii="宋体" w:hAnsi="宋体" w:cs="宋体"/>
          <w:b/>
          <w:sz w:val="32"/>
          <w:szCs w:val="32"/>
        </w:rPr>
      </w:pPr>
      <w:r>
        <w:rPr>
          <w:rFonts w:hint="eastAsia" w:ascii="宋体" w:hAnsi="宋体" w:cs="宋体"/>
          <w:b/>
          <w:sz w:val="32"/>
          <w:szCs w:val="32"/>
        </w:rPr>
        <w:t>近三年无重大违法、违纪书面声明</w:t>
      </w:r>
    </w:p>
    <w:p w14:paraId="38CD0869">
      <w:pPr>
        <w:spacing w:line="360" w:lineRule="atLeast"/>
        <w:jc w:val="left"/>
        <w:rPr>
          <w:rFonts w:ascii="宋体" w:hAnsi="宋体" w:cs="宋体"/>
          <w:sz w:val="24"/>
        </w:rPr>
      </w:pPr>
    </w:p>
    <w:p w14:paraId="1E111679">
      <w:pPr>
        <w:spacing w:line="360" w:lineRule="auto"/>
        <w:jc w:val="left"/>
        <w:rPr>
          <w:rFonts w:ascii="宋体" w:hAnsi="宋体" w:cs="宋体"/>
          <w:sz w:val="24"/>
        </w:rPr>
      </w:pPr>
      <w:r>
        <w:rPr>
          <w:rFonts w:hint="eastAsia" w:ascii="宋体" w:hAnsi="宋体" w:cs="宋体"/>
          <w:kern w:val="0"/>
          <w:sz w:val="24"/>
        </w:rPr>
        <w:t>致：陕西海堂项目管理咨询有限公司</w:t>
      </w:r>
    </w:p>
    <w:p w14:paraId="64C6F23C">
      <w:pPr>
        <w:spacing w:line="360" w:lineRule="auto"/>
        <w:ind w:firstLine="480" w:firstLineChars="200"/>
        <w:jc w:val="left"/>
        <w:rPr>
          <w:rFonts w:ascii="宋体" w:hAnsi="宋体" w:cs="宋体"/>
          <w:b/>
          <w:sz w:val="32"/>
          <w:szCs w:val="32"/>
        </w:rPr>
      </w:pPr>
      <w:r>
        <w:rPr>
          <w:rFonts w:hint="eastAsia" w:ascii="宋体" w:hAnsi="宋体" w:cs="宋体"/>
          <w:sz w:val="24"/>
        </w:rPr>
        <w:t>我单位声明参加本次政府采购活动前三年内，在经营活动中没有重大违纪，以及未被列入失信被执行人、未在重大税收违法案件当事人名单及政府采购严重违法失信行为记录名单中。</w:t>
      </w:r>
    </w:p>
    <w:p w14:paraId="41396AB7">
      <w:pPr>
        <w:spacing w:line="360" w:lineRule="auto"/>
        <w:ind w:firstLine="424" w:firstLineChars="177"/>
        <w:jc w:val="left"/>
        <w:rPr>
          <w:rFonts w:ascii="宋体" w:hAnsi="宋体" w:cs="宋体"/>
          <w:b/>
          <w:sz w:val="32"/>
          <w:szCs w:val="32"/>
        </w:rPr>
      </w:pPr>
      <w:r>
        <w:rPr>
          <w:rFonts w:hint="eastAsia" w:ascii="宋体" w:hAnsi="宋体" w:cs="宋体"/>
          <w:sz w:val="24"/>
        </w:rPr>
        <w:t>以上如构成虚假，自愿承担相关法律责任。</w:t>
      </w:r>
    </w:p>
    <w:p w14:paraId="1D024097">
      <w:pPr>
        <w:spacing w:line="360" w:lineRule="auto"/>
        <w:jc w:val="left"/>
        <w:rPr>
          <w:rFonts w:ascii="宋体" w:hAnsi="宋体" w:cs="宋体"/>
          <w:b/>
          <w:sz w:val="32"/>
          <w:szCs w:val="32"/>
        </w:rPr>
      </w:pPr>
    </w:p>
    <w:p w14:paraId="7C33ED0D">
      <w:pPr>
        <w:spacing w:line="360" w:lineRule="auto"/>
        <w:ind w:firstLine="480" w:firstLineChars="200"/>
        <w:jc w:val="left"/>
        <w:rPr>
          <w:rFonts w:ascii="宋体" w:hAnsi="宋体" w:cs="宋体"/>
          <w:sz w:val="24"/>
        </w:rPr>
      </w:pPr>
      <w:r>
        <w:rPr>
          <w:rFonts w:hint="eastAsia" w:ascii="宋体" w:hAnsi="宋体" w:cs="宋体"/>
          <w:sz w:val="24"/>
        </w:rPr>
        <w:t>特此声明！</w:t>
      </w:r>
    </w:p>
    <w:p w14:paraId="31C86C4D">
      <w:pPr>
        <w:spacing w:line="360" w:lineRule="auto"/>
        <w:ind w:firstLine="480" w:firstLineChars="200"/>
        <w:jc w:val="left"/>
        <w:rPr>
          <w:rFonts w:ascii="宋体" w:hAnsi="宋体" w:cs="宋体"/>
          <w:sz w:val="24"/>
        </w:rPr>
      </w:pPr>
    </w:p>
    <w:p w14:paraId="53914991">
      <w:pPr>
        <w:spacing w:line="480" w:lineRule="auto"/>
        <w:ind w:firstLine="480" w:firstLineChars="200"/>
        <w:jc w:val="left"/>
        <w:rPr>
          <w:rFonts w:ascii="宋体" w:hAnsi="宋体" w:cs="宋体"/>
          <w:sz w:val="24"/>
        </w:rPr>
      </w:pPr>
    </w:p>
    <w:p w14:paraId="5FF8D499">
      <w:pPr>
        <w:spacing w:line="480" w:lineRule="auto"/>
        <w:ind w:firstLine="480" w:firstLineChars="200"/>
        <w:jc w:val="left"/>
        <w:rPr>
          <w:rFonts w:ascii="宋体" w:hAnsi="宋体" w:cs="宋体"/>
          <w:sz w:val="24"/>
          <w:u w:val="single"/>
        </w:rPr>
      </w:pPr>
      <w:r>
        <w:rPr>
          <w:rFonts w:hint="eastAsia" w:ascii="宋体" w:hAnsi="宋体" w:cs="宋体"/>
          <w:sz w:val="24"/>
        </w:rPr>
        <w:t xml:space="preserve">                              声明人（公章）：</w:t>
      </w:r>
      <w:r>
        <w:rPr>
          <w:rFonts w:hint="eastAsia" w:ascii="宋体" w:hAnsi="宋体" w:cs="宋体"/>
          <w:sz w:val="24"/>
          <w:u w:val="single"/>
        </w:rPr>
        <w:t xml:space="preserve">                           </w:t>
      </w:r>
    </w:p>
    <w:p w14:paraId="59C5ED63">
      <w:pPr>
        <w:spacing w:line="480" w:lineRule="auto"/>
        <w:ind w:firstLine="480" w:firstLineChars="200"/>
        <w:jc w:val="left"/>
        <w:rPr>
          <w:rFonts w:ascii="宋体" w:hAnsi="宋体" w:cs="宋体"/>
          <w:sz w:val="24"/>
          <w:u w:val="single"/>
        </w:rPr>
      </w:pPr>
      <w:r>
        <w:rPr>
          <w:rFonts w:hint="eastAsia" w:ascii="宋体" w:hAnsi="宋体" w:cs="宋体"/>
          <w:sz w:val="24"/>
        </w:rPr>
        <w:t xml:space="preserve">                              法定代表人/被授权人（签字或盖章）：</w:t>
      </w:r>
      <w:r>
        <w:rPr>
          <w:rFonts w:hint="eastAsia" w:ascii="宋体" w:hAnsi="宋体" w:cs="宋体"/>
          <w:sz w:val="24"/>
          <w:u w:val="single"/>
        </w:rPr>
        <w:t xml:space="preserve">              </w:t>
      </w:r>
      <w:r>
        <w:rPr>
          <w:rFonts w:hint="eastAsia" w:ascii="宋体" w:hAnsi="宋体" w:cs="宋体"/>
          <w:sz w:val="24"/>
        </w:rPr>
        <w:t xml:space="preserve"> </w:t>
      </w:r>
      <w:r>
        <w:rPr>
          <w:rFonts w:hint="eastAsia" w:ascii="宋体" w:hAnsi="宋体" w:cs="宋体"/>
          <w:sz w:val="24"/>
          <w:u w:val="single"/>
        </w:rPr>
        <w:t xml:space="preserve"> </w:t>
      </w:r>
    </w:p>
    <w:p w14:paraId="08E7E999">
      <w:pPr>
        <w:spacing w:line="480" w:lineRule="auto"/>
        <w:ind w:firstLine="480" w:firstLineChars="200"/>
        <w:jc w:val="left"/>
        <w:rPr>
          <w:rFonts w:ascii="宋体" w:hAnsi="宋体" w:cs="宋体"/>
          <w:sz w:val="24"/>
        </w:rPr>
      </w:pPr>
      <w:r>
        <w:rPr>
          <w:rFonts w:hint="eastAsia" w:ascii="宋体" w:hAnsi="宋体" w:cs="宋体"/>
          <w:sz w:val="24"/>
        </w:rPr>
        <w:t xml:space="preserve">                              日   期：      年    月    日 </w:t>
      </w:r>
    </w:p>
    <w:p w14:paraId="71F0C2CC">
      <w:pPr>
        <w:spacing w:line="480" w:lineRule="auto"/>
        <w:ind w:firstLine="480" w:firstLineChars="200"/>
        <w:jc w:val="left"/>
        <w:rPr>
          <w:rFonts w:ascii="宋体" w:hAnsi="宋体" w:cs="宋体"/>
          <w:sz w:val="24"/>
        </w:rPr>
      </w:pPr>
    </w:p>
    <w:p w14:paraId="2E4D79C0">
      <w:pPr>
        <w:spacing w:line="480" w:lineRule="auto"/>
        <w:ind w:firstLine="480" w:firstLineChars="200"/>
        <w:jc w:val="left"/>
        <w:rPr>
          <w:rFonts w:ascii="宋体" w:hAnsi="宋体" w:cs="宋体"/>
          <w:sz w:val="24"/>
        </w:rPr>
      </w:pPr>
    </w:p>
    <w:p w14:paraId="585F2E8D">
      <w:pPr>
        <w:spacing w:line="480" w:lineRule="auto"/>
        <w:ind w:firstLine="480" w:firstLineChars="200"/>
        <w:jc w:val="left"/>
        <w:rPr>
          <w:rFonts w:ascii="宋体" w:hAnsi="宋体" w:cs="宋体"/>
          <w:sz w:val="24"/>
        </w:rPr>
      </w:pPr>
    </w:p>
    <w:p w14:paraId="7CD62C94">
      <w:pPr>
        <w:spacing w:line="360" w:lineRule="auto"/>
        <w:ind w:firstLine="480" w:firstLineChars="200"/>
        <w:jc w:val="left"/>
        <w:rPr>
          <w:rFonts w:ascii="宋体" w:hAnsi="宋体" w:cs="宋体"/>
          <w:sz w:val="24"/>
        </w:rPr>
      </w:pPr>
      <w:r>
        <w:rPr>
          <w:rFonts w:hint="eastAsia" w:ascii="宋体" w:hAnsi="宋体" w:cs="宋体"/>
          <w:sz w:val="24"/>
        </w:rPr>
        <w:t>后附：供应商在“信用中国”网站、“中国政府采购网”等渠道查询的相关信用记录完整截图，并加盖公章。</w:t>
      </w:r>
    </w:p>
    <w:p w14:paraId="4CD93B3E">
      <w:pPr>
        <w:spacing w:line="480" w:lineRule="auto"/>
        <w:ind w:firstLine="480" w:firstLineChars="200"/>
        <w:jc w:val="left"/>
        <w:rPr>
          <w:rFonts w:ascii="宋体" w:hAnsi="宋体" w:cs="宋体"/>
          <w:sz w:val="24"/>
        </w:rPr>
      </w:pPr>
      <w:r>
        <w:rPr>
          <w:rFonts w:hint="eastAsia" w:ascii="宋体" w:hAnsi="宋体" w:cs="宋体"/>
          <w:sz w:val="24"/>
        </w:rPr>
        <w:t xml:space="preserve">            </w:t>
      </w:r>
    </w:p>
    <w:p w14:paraId="6FB70555">
      <w:pPr>
        <w:pStyle w:val="14"/>
        <w:rPr>
          <w:rFonts w:ascii="宋体" w:hAnsi="宋体" w:cs="宋体"/>
          <w:color w:val="auto"/>
        </w:rPr>
      </w:pPr>
    </w:p>
    <w:p w14:paraId="0A40967B">
      <w:pPr>
        <w:rPr>
          <w:rFonts w:ascii="宋体" w:hAnsi="宋体" w:cs="宋体"/>
          <w:sz w:val="24"/>
        </w:rPr>
      </w:pPr>
    </w:p>
    <w:p w14:paraId="0FAA81C1">
      <w:pPr>
        <w:pStyle w:val="14"/>
        <w:rPr>
          <w:rFonts w:ascii="宋体" w:hAnsi="宋体" w:cs="宋体"/>
          <w:color w:val="auto"/>
        </w:rPr>
      </w:pPr>
    </w:p>
    <w:p w14:paraId="7EF535F4">
      <w:pPr>
        <w:rPr>
          <w:rFonts w:ascii="宋体" w:hAnsi="宋体" w:cs="宋体"/>
          <w:sz w:val="24"/>
        </w:rPr>
      </w:pPr>
    </w:p>
    <w:p w14:paraId="2E728943">
      <w:pPr>
        <w:pStyle w:val="14"/>
        <w:rPr>
          <w:rFonts w:ascii="宋体" w:hAnsi="宋体" w:cs="宋体"/>
          <w:color w:val="auto"/>
        </w:rPr>
      </w:pPr>
    </w:p>
    <w:p w14:paraId="5324F52B">
      <w:pPr>
        <w:rPr>
          <w:rFonts w:ascii="宋体" w:hAnsi="宋体" w:cs="宋体"/>
          <w:sz w:val="24"/>
        </w:rPr>
      </w:pPr>
    </w:p>
    <w:p w14:paraId="5D4035B5">
      <w:pPr>
        <w:pStyle w:val="14"/>
        <w:rPr>
          <w:rFonts w:ascii="宋体" w:hAnsi="宋体" w:cs="宋体"/>
          <w:color w:val="auto"/>
        </w:rPr>
      </w:pPr>
    </w:p>
    <w:p w14:paraId="32BC7B6E">
      <w:pPr>
        <w:widowControl/>
        <w:spacing w:line="360" w:lineRule="atLeast"/>
        <w:ind w:firstLine="643" w:firstLineChars="200"/>
        <w:jc w:val="center"/>
        <w:rPr>
          <w:rFonts w:ascii="宋体" w:hAnsi="宋体" w:cs="宋体"/>
          <w:b/>
          <w:sz w:val="32"/>
          <w:szCs w:val="32"/>
        </w:rPr>
      </w:pPr>
      <w:r>
        <w:rPr>
          <w:rFonts w:hint="eastAsia" w:ascii="宋体" w:hAnsi="宋体" w:cs="宋体"/>
          <w:b/>
          <w:sz w:val="32"/>
          <w:szCs w:val="32"/>
        </w:rPr>
        <w:t>控股管理关系承诺书</w:t>
      </w:r>
    </w:p>
    <w:p w14:paraId="5DF4964A">
      <w:pPr>
        <w:widowControl/>
        <w:spacing w:line="360" w:lineRule="auto"/>
        <w:rPr>
          <w:rFonts w:ascii="宋体" w:hAnsi="宋体" w:cs="宋体"/>
          <w:kern w:val="0"/>
          <w:sz w:val="24"/>
        </w:rPr>
      </w:pPr>
    </w:p>
    <w:p w14:paraId="26BBBA28">
      <w:pPr>
        <w:widowControl/>
        <w:spacing w:line="360" w:lineRule="auto"/>
        <w:rPr>
          <w:kern w:val="0"/>
          <w:sz w:val="24"/>
        </w:rPr>
      </w:pPr>
      <w:r>
        <w:rPr>
          <w:rFonts w:hint="eastAsia"/>
          <w:kern w:val="0"/>
          <w:sz w:val="24"/>
          <w:lang w:val="zh-CN"/>
        </w:rPr>
        <w:t>陕西海堂项目管理咨询有限公司</w:t>
      </w:r>
      <w:r>
        <w:rPr>
          <w:rFonts w:hint="eastAsia"/>
          <w:kern w:val="0"/>
          <w:sz w:val="24"/>
        </w:rPr>
        <w:t>：</w:t>
      </w:r>
    </w:p>
    <w:p w14:paraId="632BC3D0">
      <w:pPr>
        <w:widowControl/>
        <w:spacing w:line="360" w:lineRule="auto"/>
        <w:ind w:firstLine="480" w:firstLineChars="200"/>
        <w:rPr>
          <w:kern w:val="0"/>
          <w:sz w:val="24"/>
        </w:rPr>
      </w:pPr>
      <w:r>
        <w:rPr>
          <w:rFonts w:hint="eastAsia"/>
          <w:kern w:val="0"/>
          <w:sz w:val="24"/>
        </w:rPr>
        <w:t>我公司参加贵单位组织的</w:t>
      </w:r>
      <w:r>
        <w:rPr>
          <w:rFonts w:hint="eastAsia"/>
          <w:kern w:val="0"/>
          <w:sz w:val="24"/>
          <w:u w:val="single"/>
        </w:rPr>
        <w:t xml:space="preserve">                                      </w:t>
      </w:r>
      <w:r>
        <w:rPr>
          <w:rFonts w:hint="eastAsia"/>
          <w:kern w:val="0"/>
          <w:sz w:val="24"/>
        </w:rPr>
        <w:t>招标活动，郑重承诺：在参加本次招标活动不存在与参加本项目的其它投标单位负责人为同一人或者存在直接控股、管理关系。本公司对上述承诺的真实性负责。如有虚假，将依法承担相应责任。</w:t>
      </w:r>
    </w:p>
    <w:p w14:paraId="2442E3DF">
      <w:pPr>
        <w:widowControl/>
        <w:spacing w:line="360" w:lineRule="auto"/>
        <w:ind w:firstLine="480" w:firstLineChars="200"/>
        <w:rPr>
          <w:kern w:val="0"/>
          <w:sz w:val="24"/>
        </w:rPr>
      </w:pPr>
      <w:r>
        <w:rPr>
          <w:rFonts w:hint="eastAsia"/>
          <w:kern w:val="0"/>
          <w:sz w:val="24"/>
        </w:rPr>
        <w:t>特此承诺</w:t>
      </w:r>
    </w:p>
    <w:p w14:paraId="4E3C9658">
      <w:pPr>
        <w:widowControl/>
        <w:spacing w:line="360" w:lineRule="auto"/>
        <w:rPr>
          <w:kern w:val="0"/>
          <w:sz w:val="24"/>
        </w:rPr>
      </w:pPr>
    </w:p>
    <w:p w14:paraId="75E11640">
      <w:pPr>
        <w:widowControl/>
        <w:spacing w:line="360" w:lineRule="auto"/>
        <w:rPr>
          <w:kern w:val="0"/>
          <w:sz w:val="24"/>
        </w:rPr>
      </w:pPr>
    </w:p>
    <w:p w14:paraId="2D3CF1F0">
      <w:pPr>
        <w:widowControl/>
        <w:spacing w:line="360" w:lineRule="auto"/>
        <w:ind w:firstLine="3840" w:firstLineChars="1600"/>
        <w:rPr>
          <w:kern w:val="0"/>
          <w:sz w:val="24"/>
        </w:rPr>
      </w:pPr>
      <w:r>
        <w:rPr>
          <w:rFonts w:hint="eastAsia"/>
          <w:kern w:val="0"/>
          <w:sz w:val="24"/>
        </w:rPr>
        <w:t>供应商（公章）：</w:t>
      </w:r>
    </w:p>
    <w:p w14:paraId="73847436">
      <w:pPr>
        <w:widowControl/>
        <w:spacing w:line="360" w:lineRule="auto"/>
        <w:ind w:firstLine="3840" w:firstLineChars="1600"/>
        <w:rPr>
          <w:kern w:val="0"/>
          <w:sz w:val="24"/>
        </w:rPr>
      </w:pPr>
      <w:r>
        <w:rPr>
          <w:rFonts w:hint="eastAsia"/>
          <w:kern w:val="0"/>
          <w:sz w:val="24"/>
        </w:rPr>
        <w:t>法定代表人或授权代表（签字或盖章）：</w:t>
      </w:r>
    </w:p>
    <w:p w14:paraId="63308F3D">
      <w:pPr>
        <w:widowControl/>
        <w:spacing w:line="360" w:lineRule="auto"/>
        <w:ind w:firstLine="3840" w:firstLineChars="1600"/>
        <w:rPr>
          <w:rFonts w:ascii="宋体" w:hAnsi="宋体" w:cs="宋体"/>
          <w:kern w:val="0"/>
          <w:sz w:val="24"/>
          <w:lang w:val="zh-CN"/>
        </w:rPr>
      </w:pPr>
      <w:r>
        <w:rPr>
          <w:rFonts w:hint="eastAsia"/>
          <w:kern w:val="0"/>
          <w:sz w:val="24"/>
        </w:rPr>
        <w:t>日期：</w:t>
      </w:r>
      <w:r>
        <w:rPr>
          <w:rFonts w:hint="eastAsia"/>
          <w:kern w:val="0"/>
          <w:sz w:val="24"/>
          <w:u w:val="single"/>
        </w:rPr>
        <w:t xml:space="preserve">         </w:t>
      </w:r>
      <w:r>
        <w:rPr>
          <w:rFonts w:hint="eastAsia"/>
          <w:kern w:val="0"/>
          <w:sz w:val="24"/>
        </w:rPr>
        <w:t>年</w:t>
      </w:r>
      <w:r>
        <w:rPr>
          <w:rFonts w:hint="eastAsia"/>
          <w:kern w:val="0"/>
          <w:sz w:val="24"/>
          <w:u w:val="single"/>
        </w:rPr>
        <w:t xml:space="preserve">      </w:t>
      </w:r>
      <w:r>
        <w:rPr>
          <w:rFonts w:hint="eastAsia"/>
          <w:kern w:val="0"/>
          <w:sz w:val="24"/>
        </w:rPr>
        <w:t>月</w:t>
      </w:r>
      <w:r>
        <w:rPr>
          <w:rFonts w:hint="eastAsia"/>
          <w:kern w:val="0"/>
          <w:sz w:val="24"/>
          <w:u w:val="single"/>
        </w:rPr>
        <w:t xml:space="preserve">      </w:t>
      </w:r>
      <w:r>
        <w:rPr>
          <w:rFonts w:hint="eastAsia"/>
          <w:kern w:val="0"/>
          <w:sz w:val="24"/>
        </w:rPr>
        <w:t>日</w:t>
      </w:r>
    </w:p>
    <w:p w14:paraId="529977AA">
      <w:pPr>
        <w:pStyle w:val="14"/>
        <w:rPr>
          <w:rFonts w:ascii="宋体" w:hAnsi="宋体" w:cs="宋体"/>
          <w:color w:val="auto"/>
        </w:rPr>
      </w:pPr>
    </w:p>
    <w:p w14:paraId="4310F72F">
      <w:pPr>
        <w:rPr>
          <w:rFonts w:ascii="宋体" w:hAnsi="宋体" w:cs="宋体"/>
          <w:sz w:val="24"/>
        </w:rPr>
      </w:pPr>
    </w:p>
    <w:p w14:paraId="68277B40">
      <w:pPr>
        <w:pStyle w:val="14"/>
        <w:rPr>
          <w:rFonts w:ascii="宋体" w:hAnsi="宋体" w:cs="宋体"/>
          <w:color w:val="auto"/>
        </w:rPr>
      </w:pPr>
    </w:p>
    <w:p w14:paraId="5F4D7426">
      <w:pPr>
        <w:rPr>
          <w:rFonts w:ascii="宋体" w:hAnsi="宋体" w:cs="宋体"/>
          <w:sz w:val="24"/>
        </w:rPr>
      </w:pPr>
    </w:p>
    <w:p w14:paraId="4C5DABAE">
      <w:pPr>
        <w:pStyle w:val="14"/>
        <w:rPr>
          <w:rFonts w:ascii="宋体" w:hAnsi="宋体" w:cs="宋体"/>
          <w:color w:val="auto"/>
        </w:rPr>
      </w:pPr>
    </w:p>
    <w:p w14:paraId="1B1D696A">
      <w:pPr>
        <w:rPr>
          <w:rFonts w:ascii="宋体" w:hAnsi="宋体" w:cs="宋体"/>
          <w:sz w:val="24"/>
        </w:rPr>
      </w:pPr>
    </w:p>
    <w:p w14:paraId="1303BBC5">
      <w:pPr>
        <w:pStyle w:val="14"/>
        <w:rPr>
          <w:rFonts w:ascii="宋体" w:hAnsi="宋体" w:cs="宋体"/>
          <w:color w:val="auto"/>
        </w:rPr>
      </w:pPr>
    </w:p>
    <w:p w14:paraId="6F696D38">
      <w:pPr>
        <w:rPr>
          <w:rFonts w:ascii="宋体" w:hAnsi="宋体" w:cs="宋体"/>
          <w:sz w:val="24"/>
        </w:rPr>
      </w:pPr>
    </w:p>
    <w:p w14:paraId="3F50B9EE">
      <w:pPr>
        <w:pStyle w:val="14"/>
        <w:rPr>
          <w:rFonts w:ascii="宋体" w:hAnsi="宋体" w:cs="宋体"/>
          <w:color w:val="auto"/>
        </w:rPr>
      </w:pPr>
    </w:p>
    <w:p w14:paraId="1CAF08E8">
      <w:pPr>
        <w:rPr>
          <w:rFonts w:ascii="宋体" w:hAnsi="宋体" w:cs="宋体"/>
          <w:sz w:val="24"/>
        </w:rPr>
      </w:pPr>
    </w:p>
    <w:p w14:paraId="472644A0">
      <w:pPr>
        <w:pStyle w:val="14"/>
        <w:rPr>
          <w:rFonts w:ascii="宋体" w:hAnsi="宋体" w:cs="宋体"/>
          <w:color w:val="auto"/>
        </w:rPr>
      </w:pPr>
    </w:p>
    <w:p w14:paraId="01A5B3DF">
      <w:pPr>
        <w:rPr>
          <w:rFonts w:ascii="宋体" w:hAnsi="宋体" w:cs="宋体"/>
          <w:sz w:val="24"/>
        </w:rPr>
      </w:pPr>
    </w:p>
    <w:p w14:paraId="20518D70">
      <w:pPr>
        <w:pStyle w:val="31"/>
        <w:ind w:firstLine="240"/>
        <w:rPr>
          <w:rFonts w:ascii="宋体" w:hAnsi="宋体" w:cs="宋体"/>
        </w:rPr>
      </w:pPr>
    </w:p>
    <w:p w14:paraId="53C47E8C">
      <w:pPr>
        <w:pStyle w:val="16"/>
      </w:pPr>
    </w:p>
    <w:p w14:paraId="579D5D30">
      <w:pPr>
        <w:pStyle w:val="14"/>
        <w:rPr>
          <w:rFonts w:ascii="宋体" w:hAnsi="宋体" w:cs="宋体"/>
          <w:color w:val="auto"/>
        </w:rPr>
      </w:pPr>
    </w:p>
    <w:p w14:paraId="2DB6905E"/>
    <w:p w14:paraId="66545F39">
      <w:pPr>
        <w:pStyle w:val="14"/>
        <w:rPr>
          <w:rFonts w:ascii="宋体" w:hAnsi="宋体" w:cs="宋体"/>
          <w:color w:val="auto"/>
        </w:rPr>
      </w:pPr>
    </w:p>
    <w:p w14:paraId="0F93027E">
      <w:pPr>
        <w:rPr>
          <w:rFonts w:ascii="宋体" w:hAnsi="宋体" w:cs="宋体"/>
          <w:sz w:val="24"/>
        </w:rPr>
      </w:pPr>
    </w:p>
    <w:p w14:paraId="7742DAD0">
      <w:pPr>
        <w:pStyle w:val="14"/>
        <w:jc w:val="center"/>
        <w:rPr>
          <w:rFonts w:ascii="宋体" w:hAnsi="宋体" w:cs="宋体"/>
          <w:b/>
          <w:color w:val="auto"/>
          <w:sz w:val="32"/>
          <w:szCs w:val="32"/>
        </w:rPr>
      </w:pPr>
      <w:r>
        <w:rPr>
          <w:rFonts w:hint="eastAsia" w:ascii="宋体" w:hAnsi="宋体" w:cs="宋体"/>
          <w:b/>
          <w:color w:val="auto"/>
          <w:sz w:val="32"/>
          <w:szCs w:val="32"/>
        </w:rPr>
        <w:t>磋商供应商基本情况表</w:t>
      </w:r>
    </w:p>
    <w:p w14:paraId="32CB0A06">
      <w:pPr>
        <w:rPr>
          <w:rFonts w:ascii="宋体" w:hAnsi="宋体" w:cs="宋体"/>
        </w:rPr>
      </w:pPr>
    </w:p>
    <w:p w14:paraId="31D96DA9">
      <w:pPr>
        <w:pStyle w:val="14"/>
        <w:rPr>
          <w:rFonts w:ascii="宋体" w:hAnsi="宋体" w:cs="宋体"/>
          <w:color w:val="auto"/>
        </w:rPr>
      </w:pPr>
    </w:p>
    <w:p w14:paraId="09B8A8BF">
      <w:pPr>
        <w:rPr>
          <w:rFonts w:ascii="宋体" w:hAnsi="宋体" w:cs="宋体"/>
          <w:sz w:val="24"/>
        </w:rPr>
      </w:pPr>
    </w:p>
    <w:p w14:paraId="48CA261F">
      <w:pPr>
        <w:pStyle w:val="14"/>
        <w:rPr>
          <w:rFonts w:ascii="宋体" w:hAnsi="宋体" w:cs="宋体"/>
          <w:color w:val="auto"/>
        </w:rPr>
      </w:pPr>
    </w:p>
    <w:p w14:paraId="16E89089">
      <w:pPr>
        <w:tabs>
          <w:tab w:val="left" w:pos="210"/>
        </w:tabs>
        <w:spacing w:line="320" w:lineRule="exact"/>
        <w:jc w:val="center"/>
        <w:rPr>
          <w:rFonts w:ascii="宋体" w:hAnsi="宋体" w:cs="宋体"/>
          <w:kern w:val="0"/>
          <w:sz w:val="24"/>
        </w:rPr>
      </w:pPr>
    </w:p>
    <w:tbl>
      <w:tblPr>
        <w:tblStyle w:val="32"/>
        <w:tblpPr w:leftFromText="180" w:rightFromText="180" w:vertAnchor="page" w:horzAnchor="margin" w:tblpY="2236"/>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4"/>
        <w:gridCol w:w="1036"/>
        <w:gridCol w:w="1220"/>
        <w:gridCol w:w="1441"/>
        <w:gridCol w:w="1427"/>
        <w:gridCol w:w="1256"/>
        <w:gridCol w:w="1163"/>
      </w:tblGrid>
      <w:tr w14:paraId="60154F2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23" w:hRule="atLeast"/>
        </w:trPr>
        <w:tc>
          <w:tcPr>
            <w:tcW w:w="1524" w:type="dxa"/>
            <w:tcBorders>
              <w:top w:val="single" w:color="auto" w:sz="12" w:space="0"/>
              <w:left w:val="single" w:color="auto" w:sz="12" w:space="0"/>
            </w:tcBorders>
            <w:vAlign w:val="center"/>
          </w:tcPr>
          <w:p w14:paraId="10AE6C7D">
            <w:pPr>
              <w:tabs>
                <w:tab w:val="left" w:pos="210"/>
              </w:tabs>
              <w:spacing w:line="320" w:lineRule="exact"/>
              <w:jc w:val="center"/>
              <w:rPr>
                <w:rFonts w:ascii="宋体" w:hAnsi="宋体" w:cs="宋体"/>
                <w:kern w:val="0"/>
                <w:sz w:val="24"/>
              </w:rPr>
            </w:pPr>
            <w:r>
              <w:rPr>
                <w:rFonts w:hint="eastAsia" w:ascii="宋体" w:hAnsi="宋体" w:cs="宋体"/>
                <w:kern w:val="0"/>
                <w:sz w:val="24"/>
              </w:rPr>
              <w:t>磋商供应商 名称</w:t>
            </w:r>
          </w:p>
        </w:tc>
        <w:tc>
          <w:tcPr>
            <w:tcW w:w="7543" w:type="dxa"/>
            <w:gridSpan w:val="6"/>
            <w:tcBorders>
              <w:top w:val="single" w:color="auto" w:sz="12" w:space="0"/>
              <w:right w:val="single" w:color="auto" w:sz="12" w:space="0"/>
            </w:tcBorders>
            <w:vAlign w:val="center"/>
          </w:tcPr>
          <w:p w14:paraId="67D9B101">
            <w:pPr>
              <w:tabs>
                <w:tab w:val="left" w:pos="210"/>
              </w:tabs>
              <w:spacing w:line="320" w:lineRule="exact"/>
              <w:jc w:val="center"/>
              <w:rPr>
                <w:rFonts w:ascii="宋体" w:hAnsi="宋体" w:cs="宋体"/>
                <w:kern w:val="0"/>
                <w:sz w:val="24"/>
              </w:rPr>
            </w:pPr>
          </w:p>
        </w:tc>
      </w:tr>
      <w:tr w14:paraId="5168E4F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4" w:type="dxa"/>
            <w:tcBorders>
              <w:left w:val="single" w:color="auto" w:sz="12" w:space="0"/>
            </w:tcBorders>
            <w:vAlign w:val="center"/>
          </w:tcPr>
          <w:p w14:paraId="22AFF718">
            <w:pPr>
              <w:tabs>
                <w:tab w:val="left" w:pos="210"/>
              </w:tabs>
              <w:spacing w:line="320" w:lineRule="exact"/>
              <w:jc w:val="center"/>
              <w:rPr>
                <w:rFonts w:ascii="宋体" w:hAnsi="宋体" w:cs="宋体"/>
                <w:kern w:val="0"/>
                <w:sz w:val="24"/>
              </w:rPr>
            </w:pPr>
            <w:r>
              <w:rPr>
                <w:rFonts w:hint="eastAsia" w:ascii="宋体" w:hAnsi="宋体" w:cs="宋体"/>
                <w:kern w:val="0"/>
                <w:sz w:val="24"/>
              </w:rPr>
              <w:t>注册地址</w:t>
            </w:r>
          </w:p>
        </w:tc>
        <w:tc>
          <w:tcPr>
            <w:tcW w:w="3697" w:type="dxa"/>
            <w:gridSpan w:val="3"/>
            <w:vAlign w:val="center"/>
          </w:tcPr>
          <w:p w14:paraId="1716DBEF">
            <w:pPr>
              <w:tabs>
                <w:tab w:val="left" w:pos="210"/>
              </w:tabs>
              <w:spacing w:line="320" w:lineRule="exact"/>
              <w:jc w:val="center"/>
              <w:rPr>
                <w:rFonts w:ascii="宋体" w:hAnsi="宋体" w:cs="宋体"/>
                <w:kern w:val="0"/>
                <w:sz w:val="24"/>
              </w:rPr>
            </w:pPr>
          </w:p>
        </w:tc>
        <w:tc>
          <w:tcPr>
            <w:tcW w:w="1427" w:type="dxa"/>
            <w:vAlign w:val="center"/>
          </w:tcPr>
          <w:p w14:paraId="1015E180">
            <w:pPr>
              <w:tabs>
                <w:tab w:val="left" w:pos="210"/>
              </w:tabs>
              <w:spacing w:line="320" w:lineRule="exact"/>
              <w:jc w:val="center"/>
              <w:rPr>
                <w:rFonts w:ascii="宋体" w:hAnsi="宋体" w:cs="宋体"/>
                <w:kern w:val="0"/>
                <w:sz w:val="24"/>
              </w:rPr>
            </w:pPr>
            <w:r>
              <w:rPr>
                <w:rFonts w:hint="eastAsia" w:ascii="宋体" w:hAnsi="宋体" w:cs="宋体"/>
                <w:kern w:val="0"/>
                <w:sz w:val="24"/>
              </w:rPr>
              <w:t>邮政编码</w:t>
            </w:r>
          </w:p>
        </w:tc>
        <w:tc>
          <w:tcPr>
            <w:tcW w:w="2419" w:type="dxa"/>
            <w:gridSpan w:val="2"/>
            <w:tcBorders>
              <w:right w:val="single" w:color="auto" w:sz="12" w:space="0"/>
            </w:tcBorders>
            <w:vAlign w:val="center"/>
          </w:tcPr>
          <w:p w14:paraId="5E1F36A0">
            <w:pPr>
              <w:tabs>
                <w:tab w:val="left" w:pos="210"/>
              </w:tabs>
              <w:spacing w:line="320" w:lineRule="exact"/>
              <w:jc w:val="center"/>
              <w:rPr>
                <w:rFonts w:ascii="宋体" w:hAnsi="宋体" w:cs="宋体"/>
                <w:kern w:val="0"/>
                <w:sz w:val="24"/>
              </w:rPr>
            </w:pPr>
          </w:p>
        </w:tc>
      </w:tr>
      <w:tr w14:paraId="4BA8FA7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4" w:type="dxa"/>
            <w:vMerge w:val="restart"/>
            <w:tcBorders>
              <w:left w:val="single" w:color="auto" w:sz="12" w:space="0"/>
            </w:tcBorders>
            <w:vAlign w:val="center"/>
          </w:tcPr>
          <w:p w14:paraId="5CA9FD3D">
            <w:pPr>
              <w:tabs>
                <w:tab w:val="left" w:pos="210"/>
              </w:tabs>
              <w:spacing w:line="320" w:lineRule="exact"/>
              <w:jc w:val="center"/>
              <w:rPr>
                <w:rFonts w:ascii="宋体" w:hAnsi="宋体" w:cs="宋体"/>
                <w:kern w:val="0"/>
                <w:sz w:val="24"/>
              </w:rPr>
            </w:pPr>
            <w:r>
              <w:rPr>
                <w:rFonts w:hint="eastAsia" w:ascii="宋体" w:hAnsi="宋体" w:cs="宋体"/>
                <w:kern w:val="0"/>
                <w:sz w:val="24"/>
              </w:rPr>
              <w:t>联系方式</w:t>
            </w:r>
          </w:p>
        </w:tc>
        <w:tc>
          <w:tcPr>
            <w:tcW w:w="1036" w:type="dxa"/>
            <w:vAlign w:val="center"/>
          </w:tcPr>
          <w:p w14:paraId="1A428C41">
            <w:pPr>
              <w:tabs>
                <w:tab w:val="left" w:pos="210"/>
              </w:tabs>
              <w:spacing w:line="320" w:lineRule="exact"/>
              <w:jc w:val="center"/>
              <w:rPr>
                <w:rFonts w:ascii="宋体" w:hAnsi="宋体" w:cs="宋体"/>
                <w:kern w:val="0"/>
                <w:sz w:val="24"/>
              </w:rPr>
            </w:pPr>
            <w:r>
              <w:rPr>
                <w:rFonts w:hint="eastAsia" w:ascii="宋体" w:hAnsi="宋体" w:cs="宋体"/>
                <w:kern w:val="0"/>
                <w:sz w:val="24"/>
              </w:rPr>
              <w:t>联系人</w:t>
            </w:r>
          </w:p>
        </w:tc>
        <w:tc>
          <w:tcPr>
            <w:tcW w:w="2661" w:type="dxa"/>
            <w:gridSpan w:val="2"/>
            <w:vAlign w:val="center"/>
          </w:tcPr>
          <w:p w14:paraId="0048A184">
            <w:pPr>
              <w:tabs>
                <w:tab w:val="left" w:pos="210"/>
              </w:tabs>
              <w:spacing w:line="320" w:lineRule="exact"/>
              <w:jc w:val="center"/>
              <w:rPr>
                <w:rFonts w:ascii="宋体" w:hAnsi="宋体" w:cs="宋体"/>
                <w:kern w:val="0"/>
                <w:sz w:val="24"/>
              </w:rPr>
            </w:pPr>
          </w:p>
        </w:tc>
        <w:tc>
          <w:tcPr>
            <w:tcW w:w="1427" w:type="dxa"/>
            <w:vAlign w:val="center"/>
          </w:tcPr>
          <w:p w14:paraId="48323AF8">
            <w:pPr>
              <w:tabs>
                <w:tab w:val="left" w:pos="210"/>
              </w:tabs>
              <w:spacing w:line="320" w:lineRule="exact"/>
              <w:jc w:val="center"/>
              <w:rPr>
                <w:rFonts w:ascii="宋体" w:hAnsi="宋体" w:cs="宋体"/>
                <w:kern w:val="0"/>
                <w:sz w:val="24"/>
              </w:rPr>
            </w:pPr>
            <w:r>
              <w:rPr>
                <w:rFonts w:hint="eastAsia" w:ascii="宋体" w:hAnsi="宋体" w:cs="宋体"/>
                <w:kern w:val="0"/>
                <w:sz w:val="24"/>
              </w:rPr>
              <w:t>电话</w:t>
            </w:r>
          </w:p>
        </w:tc>
        <w:tc>
          <w:tcPr>
            <w:tcW w:w="2419" w:type="dxa"/>
            <w:gridSpan w:val="2"/>
            <w:tcBorders>
              <w:right w:val="single" w:color="auto" w:sz="12" w:space="0"/>
            </w:tcBorders>
            <w:vAlign w:val="center"/>
          </w:tcPr>
          <w:p w14:paraId="77BAA7DA">
            <w:pPr>
              <w:tabs>
                <w:tab w:val="left" w:pos="210"/>
              </w:tabs>
              <w:spacing w:line="320" w:lineRule="exact"/>
              <w:jc w:val="center"/>
              <w:rPr>
                <w:rFonts w:ascii="宋体" w:hAnsi="宋体" w:cs="宋体"/>
                <w:kern w:val="0"/>
                <w:sz w:val="24"/>
              </w:rPr>
            </w:pPr>
          </w:p>
        </w:tc>
      </w:tr>
      <w:tr w14:paraId="13C8C0E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4" w:type="dxa"/>
            <w:vMerge w:val="continue"/>
            <w:tcBorders>
              <w:left w:val="single" w:color="auto" w:sz="12" w:space="0"/>
            </w:tcBorders>
            <w:vAlign w:val="center"/>
          </w:tcPr>
          <w:p w14:paraId="0E299716">
            <w:pPr>
              <w:tabs>
                <w:tab w:val="left" w:pos="210"/>
              </w:tabs>
              <w:spacing w:line="320" w:lineRule="exact"/>
              <w:jc w:val="center"/>
              <w:rPr>
                <w:rFonts w:ascii="宋体" w:hAnsi="宋体" w:cs="宋体"/>
                <w:kern w:val="0"/>
                <w:sz w:val="24"/>
              </w:rPr>
            </w:pPr>
          </w:p>
        </w:tc>
        <w:tc>
          <w:tcPr>
            <w:tcW w:w="1036" w:type="dxa"/>
            <w:vAlign w:val="center"/>
          </w:tcPr>
          <w:p w14:paraId="2AF04DA4">
            <w:pPr>
              <w:tabs>
                <w:tab w:val="left" w:pos="210"/>
              </w:tabs>
              <w:spacing w:line="320" w:lineRule="exact"/>
              <w:jc w:val="center"/>
              <w:rPr>
                <w:rFonts w:ascii="宋体" w:hAnsi="宋体" w:cs="宋体"/>
                <w:kern w:val="0"/>
                <w:sz w:val="24"/>
              </w:rPr>
            </w:pPr>
            <w:r>
              <w:rPr>
                <w:rFonts w:hint="eastAsia" w:ascii="宋体" w:hAnsi="宋体" w:cs="宋体"/>
                <w:kern w:val="0"/>
                <w:sz w:val="24"/>
              </w:rPr>
              <w:t>传真</w:t>
            </w:r>
          </w:p>
        </w:tc>
        <w:tc>
          <w:tcPr>
            <w:tcW w:w="2661" w:type="dxa"/>
            <w:gridSpan w:val="2"/>
            <w:vAlign w:val="center"/>
          </w:tcPr>
          <w:p w14:paraId="2FA7677E">
            <w:pPr>
              <w:tabs>
                <w:tab w:val="left" w:pos="210"/>
              </w:tabs>
              <w:spacing w:line="320" w:lineRule="exact"/>
              <w:jc w:val="center"/>
              <w:rPr>
                <w:rFonts w:ascii="宋体" w:hAnsi="宋体" w:cs="宋体"/>
                <w:kern w:val="0"/>
                <w:sz w:val="24"/>
              </w:rPr>
            </w:pPr>
          </w:p>
        </w:tc>
        <w:tc>
          <w:tcPr>
            <w:tcW w:w="1427" w:type="dxa"/>
            <w:vAlign w:val="center"/>
          </w:tcPr>
          <w:p w14:paraId="405C7A2B">
            <w:pPr>
              <w:tabs>
                <w:tab w:val="left" w:pos="210"/>
              </w:tabs>
              <w:spacing w:line="320" w:lineRule="exact"/>
              <w:jc w:val="center"/>
              <w:rPr>
                <w:rFonts w:ascii="宋体" w:hAnsi="宋体" w:cs="宋体"/>
                <w:kern w:val="0"/>
                <w:sz w:val="24"/>
              </w:rPr>
            </w:pPr>
            <w:r>
              <w:rPr>
                <w:rFonts w:hint="eastAsia" w:ascii="宋体" w:hAnsi="宋体" w:cs="宋体"/>
                <w:kern w:val="0"/>
                <w:sz w:val="24"/>
              </w:rPr>
              <w:t>网址</w:t>
            </w:r>
          </w:p>
        </w:tc>
        <w:tc>
          <w:tcPr>
            <w:tcW w:w="2419" w:type="dxa"/>
            <w:gridSpan w:val="2"/>
            <w:tcBorders>
              <w:right w:val="single" w:color="auto" w:sz="12" w:space="0"/>
            </w:tcBorders>
            <w:vAlign w:val="center"/>
          </w:tcPr>
          <w:p w14:paraId="1675E87D">
            <w:pPr>
              <w:tabs>
                <w:tab w:val="left" w:pos="210"/>
              </w:tabs>
              <w:spacing w:line="320" w:lineRule="exact"/>
              <w:jc w:val="center"/>
              <w:rPr>
                <w:rFonts w:ascii="宋体" w:hAnsi="宋体" w:cs="宋体"/>
                <w:kern w:val="0"/>
                <w:sz w:val="24"/>
              </w:rPr>
            </w:pPr>
          </w:p>
        </w:tc>
      </w:tr>
      <w:tr w14:paraId="7D3E30E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4" w:type="dxa"/>
            <w:tcBorders>
              <w:left w:val="single" w:color="auto" w:sz="12" w:space="0"/>
            </w:tcBorders>
            <w:vAlign w:val="center"/>
          </w:tcPr>
          <w:p w14:paraId="53AD464D">
            <w:pPr>
              <w:tabs>
                <w:tab w:val="left" w:pos="210"/>
              </w:tabs>
              <w:spacing w:line="320" w:lineRule="exact"/>
              <w:jc w:val="center"/>
              <w:rPr>
                <w:rFonts w:ascii="宋体" w:hAnsi="宋体" w:cs="宋体"/>
                <w:kern w:val="0"/>
                <w:sz w:val="24"/>
              </w:rPr>
            </w:pPr>
            <w:r>
              <w:rPr>
                <w:rFonts w:hint="eastAsia" w:ascii="宋体" w:hAnsi="宋体" w:cs="宋体"/>
                <w:kern w:val="0"/>
                <w:sz w:val="24"/>
              </w:rPr>
              <w:t>单位性质</w:t>
            </w:r>
          </w:p>
        </w:tc>
        <w:tc>
          <w:tcPr>
            <w:tcW w:w="7543" w:type="dxa"/>
            <w:gridSpan w:val="6"/>
            <w:tcBorders>
              <w:right w:val="single" w:color="auto" w:sz="12" w:space="0"/>
            </w:tcBorders>
            <w:vAlign w:val="center"/>
          </w:tcPr>
          <w:p w14:paraId="4DC72E83">
            <w:pPr>
              <w:tabs>
                <w:tab w:val="left" w:pos="210"/>
              </w:tabs>
              <w:spacing w:line="320" w:lineRule="exact"/>
              <w:jc w:val="center"/>
              <w:rPr>
                <w:rFonts w:ascii="宋体" w:hAnsi="宋体" w:cs="宋体"/>
                <w:kern w:val="0"/>
                <w:sz w:val="24"/>
              </w:rPr>
            </w:pPr>
          </w:p>
        </w:tc>
      </w:tr>
      <w:tr w14:paraId="0995C06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524" w:type="dxa"/>
            <w:tcBorders>
              <w:left w:val="single" w:color="auto" w:sz="12" w:space="0"/>
            </w:tcBorders>
            <w:vAlign w:val="center"/>
          </w:tcPr>
          <w:p w14:paraId="0F947C97">
            <w:pPr>
              <w:tabs>
                <w:tab w:val="left" w:pos="210"/>
              </w:tabs>
              <w:spacing w:line="320" w:lineRule="exact"/>
              <w:jc w:val="center"/>
              <w:rPr>
                <w:rFonts w:ascii="宋体" w:hAnsi="宋体" w:cs="宋体"/>
                <w:kern w:val="0"/>
                <w:sz w:val="24"/>
              </w:rPr>
            </w:pPr>
            <w:r>
              <w:rPr>
                <w:rFonts w:hint="eastAsia" w:ascii="宋体" w:hAnsi="宋体" w:cs="宋体"/>
                <w:kern w:val="0"/>
                <w:sz w:val="24"/>
              </w:rPr>
              <w:t>法定代表人</w:t>
            </w:r>
          </w:p>
        </w:tc>
        <w:tc>
          <w:tcPr>
            <w:tcW w:w="1036" w:type="dxa"/>
            <w:vAlign w:val="center"/>
          </w:tcPr>
          <w:p w14:paraId="56BD46E2">
            <w:pPr>
              <w:tabs>
                <w:tab w:val="left" w:pos="210"/>
              </w:tabs>
              <w:spacing w:line="320" w:lineRule="exact"/>
              <w:jc w:val="center"/>
              <w:rPr>
                <w:rFonts w:ascii="宋体" w:hAnsi="宋体" w:cs="宋体"/>
                <w:kern w:val="0"/>
                <w:sz w:val="24"/>
              </w:rPr>
            </w:pPr>
            <w:r>
              <w:rPr>
                <w:rFonts w:hint="eastAsia" w:ascii="宋体" w:hAnsi="宋体" w:cs="宋体"/>
                <w:kern w:val="0"/>
                <w:sz w:val="24"/>
              </w:rPr>
              <w:t>姓名</w:t>
            </w:r>
          </w:p>
        </w:tc>
        <w:tc>
          <w:tcPr>
            <w:tcW w:w="1220" w:type="dxa"/>
            <w:vAlign w:val="center"/>
          </w:tcPr>
          <w:p w14:paraId="2B4F4F7E">
            <w:pPr>
              <w:tabs>
                <w:tab w:val="left" w:pos="210"/>
              </w:tabs>
              <w:spacing w:line="320" w:lineRule="exact"/>
              <w:jc w:val="center"/>
              <w:rPr>
                <w:rFonts w:ascii="宋体" w:hAnsi="宋体" w:cs="宋体"/>
                <w:kern w:val="0"/>
                <w:sz w:val="24"/>
              </w:rPr>
            </w:pPr>
          </w:p>
        </w:tc>
        <w:tc>
          <w:tcPr>
            <w:tcW w:w="1441" w:type="dxa"/>
            <w:vAlign w:val="center"/>
          </w:tcPr>
          <w:p w14:paraId="7074BEAF">
            <w:pPr>
              <w:tabs>
                <w:tab w:val="left" w:pos="210"/>
              </w:tabs>
              <w:spacing w:line="320" w:lineRule="exact"/>
              <w:jc w:val="center"/>
              <w:rPr>
                <w:rFonts w:ascii="宋体" w:hAnsi="宋体" w:cs="宋体"/>
                <w:kern w:val="0"/>
                <w:sz w:val="24"/>
              </w:rPr>
            </w:pPr>
            <w:r>
              <w:rPr>
                <w:rFonts w:hint="eastAsia" w:ascii="宋体" w:hAnsi="宋体" w:cs="宋体"/>
                <w:kern w:val="0"/>
                <w:sz w:val="24"/>
              </w:rPr>
              <w:t>技术职称</w:t>
            </w:r>
          </w:p>
        </w:tc>
        <w:tc>
          <w:tcPr>
            <w:tcW w:w="1427" w:type="dxa"/>
            <w:vAlign w:val="center"/>
          </w:tcPr>
          <w:p w14:paraId="4F628C1F">
            <w:pPr>
              <w:tabs>
                <w:tab w:val="left" w:pos="210"/>
              </w:tabs>
              <w:spacing w:line="320" w:lineRule="exact"/>
              <w:jc w:val="center"/>
              <w:rPr>
                <w:rFonts w:ascii="宋体" w:hAnsi="宋体" w:cs="宋体"/>
                <w:kern w:val="0"/>
                <w:sz w:val="24"/>
              </w:rPr>
            </w:pPr>
          </w:p>
        </w:tc>
        <w:tc>
          <w:tcPr>
            <w:tcW w:w="1256" w:type="dxa"/>
            <w:vAlign w:val="center"/>
          </w:tcPr>
          <w:p w14:paraId="2DA0A164">
            <w:pPr>
              <w:tabs>
                <w:tab w:val="left" w:pos="210"/>
              </w:tabs>
              <w:spacing w:line="320" w:lineRule="exact"/>
              <w:jc w:val="center"/>
              <w:rPr>
                <w:rFonts w:ascii="宋体" w:hAnsi="宋体" w:cs="宋体"/>
                <w:kern w:val="0"/>
                <w:sz w:val="24"/>
              </w:rPr>
            </w:pPr>
            <w:r>
              <w:rPr>
                <w:rFonts w:hint="eastAsia" w:ascii="宋体" w:hAnsi="宋体" w:cs="宋体"/>
                <w:kern w:val="0"/>
                <w:sz w:val="24"/>
              </w:rPr>
              <w:t>电话</w:t>
            </w:r>
          </w:p>
        </w:tc>
        <w:tc>
          <w:tcPr>
            <w:tcW w:w="1163" w:type="dxa"/>
            <w:tcBorders>
              <w:right w:val="single" w:color="auto" w:sz="12" w:space="0"/>
            </w:tcBorders>
            <w:vAlign w:val="center"/>
          </w:tcPr>
          <w:p w14:paraId="6010BFD1">
            <w:pPr>
              <w:tabs>
                <w:tab w:val="left" w:pos="210"/>
              </w:tabs>
              <w:spacing w:line="320" w:lineRule="exact"/>
              <w:jc w:val="center"/>
              <w:rPr>
                <w:rFonts w:ascii="宋体" w:hAnsi="宋体" w:cs="宋体"/>
                <w:kern w:val="0"/>
                <w:sz w:val="24"/>
              </w:rPr>
            </w:pPr>
          </w:p>
        </w:tc>
      </w:tr>
      <w:tr w14:paraId="6BC1486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524" w:type="dxa"/>
            <w:tcBorders>
              <w:left w:val="single" w:color="auto" w:sz="12" w:space="0"/>
            </w:tcBorders>
            <w:vAlign w:val="center"/>
          </w:tcPr>
          <w:p w14:paraId="7164EA77">
            <w:pPr>
              <w:tabs>
                <w:tab w:val="left" w:pos="210"/>
              </w:tabs>
              <w:spacing w:line="320" w:lineRule="exact"/>
              <w:jc w:val="center"/>
              <w:rPr>
                <w:rFonts w:ascii="宋体" w:hAnsi="宋体" w:cs="宋体"/>
                <w:kern w:val="0"/>
                <w:sz w:val="24"/>
              </w:rPr>
            </w:pPr>
            <w:r>
              <w:rPr>
                <w:rFonts w:hint="eastAsia" w:ascii="宋体" w:hAnsi="宋体" w:cs="宋体"/>
                <w:kern w:val="0"/>
                <w:sz w:val="24"/>
              </w:rPr>
              <w:t>技术负责人</w:t>
            </w:r>
          </w:p>
        </w:tc>
        <w:tc>
          <w:tcPr>
            <w:tcW w:w="1036" w:type="dxa"/>
            <w:tcBorders>
              <w:bottom w:val="single" w:color="auto" w:sz="4" w:space="0"/>
            </w:tcBorders>
            <w:vAlign w:val="center"/>
          </w:tcPr>
          <w:p w14:paraId="60A2EB5E">
            <w:pPr>
              <w:tabs>
                <w:tab w:val="left" w:pos="210"/>
              </w:tabs>
              <w:spacing w:line="320" w:lineRule="exact"/>
              <w:jc w:val="center"/>
              <w:rPr>
                <w:rFonts w:ascii="宋体" w:hAnsi="宋体" w:cs="宋体"/>
                <w:kern w:val="0"/>
                <w:sz w:val="24"/>
              </w:rPr>
            </w:pPr>
            <w:r>
              <w:rPr>
                <w:rFonts w:hint="eastAsia" w:ascii="宋体" w:hAnsi="宋体" w:cs="宋体"/>
                <w:kern w:val="0"/>
                <w:sz w:val="24"/>
              </w:rPr>
              <w:t>姓名</w:t>
            </w:r>
          </w:p>
        </w:tc>
        <w:tc>
          <w:tcPr>
            <w:tcW w:w="1220" w:type="dxa"/>
            <w:tcBorders>
              <w:bottom w:val="single" w:color="auto" w:sz="4" w:space="0"/>
            </w:tcBorders>
            <w:vAlign w:val="center"/>
          </w:tcPr>
          <w:p w14:paraId="360C6531">
            <w:pPr>
              <w:tabs>
                <w:tab w:val="left" w:pos="210"/>
              </w:tabs>
              <w:spacing w:line="320" w:lineRule="exact"/>
              <w:jc w:val="center"/>
              <w:rPr>
                <w:rFonts w:ascii="宋体" w:hAnsi="宋体" w:cs="宋体"/>
                <w:kern w:val="0"/>
                <w:sz w:val="24"/>
              </w:rPr>
            </w:pPr>
          </w:p>
        </w:tc>
        <w:tc>
          <w:tcPr>
            <w:tcW w:w="1441" w:type="dxa"/>
            <w:tcBorders>
              <w:bottom w:val="single" w:color="auto" w:sz="4" w:space="0"/>
            </w:tcBorders>
            <w:vAlign w:val="center"/>
          </w:tcPr>
          <w:p w14:paraId="2BF2C6B7">
            <w:pPr>
              <w:tabs>
                <w:tab w:val="left" w:pos="210"/>
              </w:tabs>
              <w:spacing w:line="320" w:lineRule="exact"/>
              <w:jc w:val="center"/>
              <w:rPr>
                <w:rFonts w:ascii="宋体" w:hAnsi="宋体" w:cs="宋体"/>
                <w:kern w:val="0"/>
                <w:sz w:val="24"/>
              </w:rPr>
            </w:pPr>
            <w:r>
              <w:rPr>
                <w:rFonts w:hint="eastAsia" w:ascii="宋体" w:hAnsi="宋体" w:cs="宋体"/>
                <w:kern w:val="0"/>
                <w:sz w:val="24"/>
              </w:rPr>
              <w:t>技术职称</w:t>
            </w:r>
          </w:p>
        </w:tc>
        <w:tc>
          <w:tcPr>
            <w:tcW w:w="1427" w:type="dxa"/>
            <w:vAlign w:val="center"/>
          </w:tcPr>
          <w:p w14:paraId="5C7851FC">
            <w:pPr>
              <w:tabs>
                <w:tab w:val="left" w:pos="210"/>
              </w:tabs>
              <w:spacing w:line="320" w:lineRule="exact"/>
              <w:jc w:val="center"/>
              <w:rPr>
                <w:rFonts w:ascii="宋体" w:hAnsi="宋体" w:cs="宋体"/>
                <w:kern w:val="0"/>
                <w:sz w:val="24"/>
              </w:rPr>
            </w:pPr>
          </w:p>
        </w:tc>
        <w:tc>
          <w:tcPr>
            <w:tcW w:w="1256" w:type="dxa"/>
            <w:vAlign w:val="center"/>
          </w:tcPr>
          <w:p w14:paraId="26B99D74">
            <w:pPr>
              <w:tabs>
                <w:tab w:val="left" w:pos="210"/>
              </w:tabs>
              <w:spacing w:line="320" w:lineRule="exact"/>
              <w:jc w:val="center"/>
              <w:rPr>
                <w:rFonts w:ascii="宋体" w:hAnsi="宋体" w:cs="宋体"/>
                <w:kern w:val="0"/>
                <w:sz w:val="24"/>
              </w:rPr>
            </w:pPr>
            <w:r>
              <w:rPr>
                <w:rFonts w:hint="eastAsia" w:ascii="宋体" w:hAnsi="宋体" w:cs="宋体"/>
                <w:kern w:val="0"/>
                <w:sz w:val="24"/>
              </w:rPr>
              <w:t>电话</w:t>
            </w:r>
          </w:p>
        </w:tc>
        <w:tc>
          <w:tcPr>
            <w:tcW w:w="1163" w:type="dxa"/>
            <w:tcBorders>
              <w:right w:val="single" w:color="auto" w:sz="12" w:space="0"/>
            </w:tcBorders>
            <w:vAlign w:val="center"/>
          </w:tcPr>
          <w:p w14:paraId="78D040AD">
            <w:pPr>
              <w:tabs>
                <w:tab w:val="left" w:pos="210"/>
              </w:tabs>
              <w:spacing w:line="320" w:lineRule="exact"/>
              <w:jc w:val="center"/>
              <w:rPr>
                <w:rFonts w:ascii="宋体" w:hAnsi="宋体" w:cs="宋体"/>
                <w:kern w:val="0"/>
                <w:sz w:val="24"/>
              </w:rPr>
            </w:pPr>
          </w:p>
        </w:tc>
      </w:tr>
      <w:tr w14:paraId="0B76443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4" w:type="dxa"/>
            <w:tcBorders>
              <w:left w:val="single" w:color="auto" w:sz="12" w:space="0"/>
              <w:right w:val="single" w:color="auto" w:sz="4" w:space="0"/>
            </w:tcBorders>
            <w:vAlign w:val="center"/>
          </w:tcPr>
          <w:p w14:paraId="3DE0180C">
            <w:pPr>
              <w:tabs>
                <w:tab w:val="left" w:pos="210"/>
              </w:tabs>
              <w:spacing w:line="320" w:lineRule="exact"/>
              <w:jc w:val="center"/>
              <w:rPr>
                <w:rFonts w:ascii="宋体" w:hAnsi="宋体" w:cs="宋体"/>
                <w:kern w:val="0"/>
                <w:sz w:val="24"/>
              </w:rPr>
            </w:pPr>
            <w:r>
              <w:rPr>
                <w:rFonts w:hint="eastAsia" w:ascii="宋体" w:hAnsi="宋体" w:cs="宋体"/>
                <w:kern w:val="0"/>
                <w:sz w:val="24"/>
              </w:rPr>
              <w:t>企业资质等级</w:t>
            </w:r>
          </w:p>
        </w:tc>
        <w:tc>
          <w:tcPr>
            <w:tcW w:w="2256" w:type="dxa"/>
            <w:gridSpan w:val="2"/>
            <w:tcBorders>
              <w:top w:val="single" w:color="auto" w:sz="4" w:space="0"/>
              <w:left w:val="single" w:color="auto" w:sz="4" w:space="0"/>
              <w:bottom w:val="single" w:color="auto" w:sz="4" w:space="0"/>
              <w:right w:val="single" w:color="auto" w:sz="4" w:space="0"/>
            </w:tcBorders>
            <w:vAlign w:val="center"/>
          </w:tcPr>
          <w:p w14:paraId="3ED509D0">
            <w:pPr>
              <w:tabs>
                <w:tab w:val="left" w:pos="210"/>
              </w:tabs>
              <w:spacing w:line="320" w:lineRule="exact"/>
              <w:jc w:val="center"/>
              <w:rPr>
                <w:rFonts w:ascii="宋体" w:hAnsi="宋体" w:cs="宋体"/>
                <w:kern w:val="0"/>
                <w:sz w:val="24"/>
              </w:rPr>
            </w:pPr>
          </w:p>
        </w:tc>
        <w:tc>
          <w:tcPr>
            <w:tcW w:w="1441" w:type="dxa"/>
            <w:tcBorders>
              <w:top w:val="single" w:color="auto" w:sz="4" w:space="0"/>
              <w:left w:val="single" w:color="auto" w:sz="4" w:space="0"/>
              <w:bottom w:val="single" w:color="auto" w:sz="4" w:space="0"/>
              <w:right w:val="single" w:color="auto" w:sz="4" w:space="0"/>
            </w:tcBorders>
            <w:vAlign w:val="center"/>
          </w:tcPr>
          <w:p w14:paraId="5304A2B8">
            <w:pPr>
              <w:tabs>
                <w:tab w:val="left" w:pos="210"/>
              </w:tabs>
              <w:spacing w:line="320" w:lineRule="exact"/>
              <w:jc w:val="center"/>
              <w:rPr>
                <w:rFonts w:ascii="宋体" w:hAnsi="宋体" w:cs="宋体"/>
                <w:kern w:val="0"/>
                <w:sz w:val="24"/>
              </w:rPr>
            </w:pPr>
            <w:r>
              <w:rPr>
                <w:rFonts w:hint="eastAsia" w:ascii="宋体" w:hAnsi="宋体" w:cs="宋体"/>
                <w:kern w:val="0"/>
                <w:sz w:val="24"/>
              </w:rPr>
              <w:t>成立时间</w:t>
            </w:r>
          </w:p>
        </w:tc>
        <w:tc>
          <w:tcPr>
            <w:tcW w:w="3846" w:type="dxa"/>
            <w:gridSpan w:val="3"/>
            <w:tcBorders>
              <w:left w:val="single" w:color="auto" w:sz="4" w:space="0"/>
              <w:right w:val="single" w:color="auto" w:sz="12" w:space="0"/>
            </w:tcBorders>
            <w:vAlign w:val="center"/>
          </w:tcPr>
          <w:p w14:paraId="5EC1ACB0">
            <w:pPr>
              <w:tabs>
                <w:tab w:val="left" w:pos="210"/>
              </w:tabs>
              <w:spacing w:line="320" w:lineRule="exact"/>
              <w:jc w:val="center"/>
              <w:rPr>
                <w:rFonts w:ascii="宋体" w:hAnsi="宋体" w:cs="宋体"/>
                <w:kern w:val="0"/>
                <w:sz w:val="24"/>
              </w:rPr>
            </w:pPr>
          </w:p>
        </w:tc>
      </w:tr>
      <w:tr w14:paraId="51DF022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4" w:type="dxa"/>
            <w:tcBorders>
              <w:left w:val="single" w:color="auto" w:sz="12" w:space="0"/>
            </w:tcBorders>
            <w:vAlign w:val="center"/>
          </w:tcPr>
          <w:p w14:paraId="233DE49D">
            <w:pPr>
              <w:tabs>
                <w:tab w:val="left" w:pos="210"/>
              </w:tabs>
              <w:spacing w:line="320" w:lineRule="exact"/>
              <w:jc w:val="center"/>
              <w:rPr>
                <w:rFonts w:ascii="宋体" w:hAnsi="宋体" w:cs="宋体"/>
                <w:kern w:val="0"/>
                <w:sz w:val="24"/>
              </w:rPr>
            </w:pPr>
            <w:r>
              <w:rPr>
                <w:rFonts w:hint="eastAsia" w:ascii="宋体" w:hAnsi="宋体" w:cs="宋体"/>
                <w:kern w:val="0"/>
                <w:sz w:val="24"/>
              </w:rPr>
              <w:t>注册资金</w:t>
            </w:r>
          </w:p>
        </w:tc>
        <w:tc>
          <w:tcPr>
            <w:tcW w:w="2256" w:type="dxa"/>
            <w:gridSpan w:val="2"/>
            <w:tcBorders>
              <w:top w:val="single" w:color="auto" w:sz="4" w:space="0"/>
            </w:tcBorders>
            <w:vAlign w:val="center"/>
          </w:tcPr>
          <w:p w14:paraId="744A1AC1">
            <w:pPr>
              <w:tabs>
                <w:tab w:val="left" w:pos="210"/>
              </w:tabs>
              <w:spacing w:line="320" w:lineRule="exact"/>
              <w:jc w:val="center"/>
              <w:rPr>
                <w:rFonts w:ascii="宋体" w:hAnsi="宋体" w:cs="宋体"/>
                <w:kern w:val="0"/>
                <w:sz w:val="24"/>
              </w:rPr>
            </w:pPr>
            <w:r>
              <w:rPr>
                <w:rFonts w:hint="eastAsia" w:ascii="宋体" w:hAnsi="宋体" w:cs="宋体"/>
                <w:kern w:val="0"/>
                <w:sz w:val="24"/>
              </w:rPr>
              <w:t>万元</w:t>
            </w:r>
          </w:p>
        </w:tc>
        <w:tc>
          <w:tcPr>
            <w:tcW w:w="1441" w:type="dxa"/>
            <w:vMerge w:val="restart"/>
            <w:tcBorders>
              <w:top w:val="single" w:color="auto" w:sz="4" w:space="0"/>
            </w:tcBorders>
            <w:vAlign w:val="center"/>
          </w:tcPr>
          <w:p w14:paraId="11BF5E69">
            <w:pPr>
              <w:tabs>
                <w:tab w:val="left" w:pos="210"/>
              </w:tabs>
              <w:spacing w:line="320" w:lineRule="exact"/>
              <w:jc w:val="center"/>
              <w:rPr>
                <w:rFonts w:ascii="宋体" w:hAnsi="宋体" w:cs="宋体"/>
                <w:kern w:val="0"/>
                <w:sz w:val="24"/>
              </w:rPr>
            </w:pPr>
            <w:r>
              <w:rPr>
                <w:rFonts w:hint="eastAsia" w:ascii="宋体" w:hAnsi="宋体" w:cs="宋体"/>
                <w:kern w:val="0"/>
                <w:sz w:val="24"/>
              </w:rPr>
              <w:t>固定资产</w:t>
            </w:r>
          </w:p>
        </w:tc>
        <w:tc>
          <w:tcPr>
            <w:tcW w:w="1427" w:type="dxa"/>
            <w:vAlign w:val="center"/>
          </w:tcPr>
          <w:p w14:paraId="166DA403">
            <w:pPr>
              <w:tabs>
                <w:tab w:val="left" w:pos="210"/>
              </w:tabs>
              <w:spacing w:line="320" w:lineRule="exact"/>
              <w:jc w:val="center"/>
              <w:rPr>
                <w:rFonts w:ascii="宋体" w:hAnsi="宋体" w:cs="宋体"/>
                <w:kern w:val="0"/>
                <w:sz w:val="24"/>
              </w:rPr>
            </w:pPr>
            <w:r>
              <w:rPr>
                <w:rFonts w:hint="eastAsia" w:ascii="宋体" w:hAnsi="宋体" w:cs="宋体"/>
                <w:kern w:val="0"/>
                <w:sz w:val="24"/>
              </w:rPr>
              <w:t>原值</w:t>
            </w:r>
          </w:p>
        </w:tc>
        <w:tc>
          <w:tcPr>
            <w:tcW w:w="2419" w:type="dxa"/>
            <w:gridSpan w:val="2"/>
            <w:tcBorders>
              <w:right w:val="single" w:color="auto" w:sz="12" w:space="0"/>
            </w:tcBorders>
            <w:vAlign w:val="center"/>
          </w:tcPr>
          <w:p w14:paraId="42B9D0D3">
            <w:pPr>
              <w:tabs>
                <w:tab w:val="left" w:pos="210"/>
              </w:tabs>
              <w:spacing w:line="320" w:lineRule="exact"/>
              <w:jc w:val="center"/>
              <w:rPr>
                <w:rFonts w:ascii="宋体" w:hAnsi="宋体" w:cs="宋体"/>
                <w:kern w:val="0"/>
                <w:sz w:val="24"/>
              </w:rPr>
            </w:pPr>
            <w:r>
              <w:rPr>
                <w:rFonts w:hint="eastAsia" w:ascii="宋体" w:hAnsi="宋体" w:cs="宋体"/>
                <w:kern w:val="0"/>
                <w:sz w:val="24"/>
              </w:rPr>
              <w:t>万元</w:t>
            </w:r>
          </w:p>
        </w:tc>
      </w:tr>
      <w:tr w14:paraId="284611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4" w:type="dxa"/>
            <w:tcBorders>
              <w:left w:val="single" w:color="auto" w:sz="12" w:space="0"/>
            </w:tcBorders>
            <w:vAlign w:val="center"/>
          </w:tcPr>
          <w:p w14:paraId="0627DF37">
            <w:pPr>
              <w:tabs>
                <w:tab w:val="left" w:pos="210"/>
              </w:tabs>
              <w:spacing w:line="320" w:lineRule="exact"/>
              <w:jc w:val="center"/>
              <w:rPr>
                <w:rFonts w:ascii="宋体" w:hAnsi="宋体" w:cs="宋体"/>
                <w:kern w:val="0"/>
                <w:sz w:val="24"/>
              </w:rPr>
            </w:pPr>
            <w:r>
              <w:rPr>
                <w:rFonts w:hint="eastAsia" w:ascii="宋体" w:hAnsi="宋体" w:cs="宋体"/>
                <w:kern w:val="0"/>
                <w:sz w:val="24"/>
              </w:rPr>
              <w:t>流动资金</w:t>
            </w:r>
          </w:p>
        </w:tc>
        <w:tc>
          <w:tcPr>
            <w:tcW w:w="2256" w:type="dxa"/>
            <w:gridSpan w:val="2"/>
            <w:vAlign w:val="center"/>
          </w:tcPr>
          <w:p w14:paraId="1755240D">
            <w:pPr>
              <w:tabs>
                <w:tab w:val="left" w:pos="210"/>
              </w:tabs>
              <w:spacing w:line="320" w:lineRule="exact"/>
              <w:jc w:val="center"/>
              <w:rPr>
                <w:rFonts w:ascii="宋体" w:hAnsi="宋体" w:cs="宋体"/>
                <w:kern w:val="0"/>
                <w:sz w:val="24"/>
              </w:rPr>
            </w:pPr>
            <w:r>
              <w:rPr>
                <w:rFonts w:hint="eastAsia" w:ascii="宋体" w:hAnsi="宋体" w:cs="宋体"/>
                <w:kern w:val="0"/>
                <w:sz w:val="24"/>
              </w:rPr>
              <w:t xml:space="preserve">         万元</w:t>
            </w:r>
          </w:p>
        </w:tc>
        <w:tc>
          <w:tcPr>
            <w:tcW w:w="1441" w:type="dxa"/>
            <w:vMerge w:val="continue"/>
            <w:vAlign w:val="center"/>
          </w:tcPr>
          <w:p w14:paraId="474A4496">
            <w:pPr>
              <w:tabs>
                <w:tab w:val="left" w:pos="210"/>
              </w:tabs>
              <w:spacing w:line="320" w:lineRule="exact"/>
              <w:jc w:val="center"/>
              <w:rPr>
                <w:rFonts w:ascii="宋体" w:hAnsi="宋体" w:cs="宋体"/>
                <w:kern w:val="0"/>
                <w:sz w:val="24"/>
              </w:rPr>
            </w:pPr>
          </w:p>
        </w:tc>
        <w:tc>
          <w:tcPr>
            <w:tcW w:w="1427" w:type="dxa"/>
            <w:vAlign w:val="center"/>
          </w:tcPr>
          <w:p w14:paraId="0B41ECC1">
            <w:pPr>
              <w:tabs>
                <w:tab w:val="left" w:pos="210"/>
              </w:tabs>
              <w:spacing w:line="320" w:lineRule="exact"/>
              <w:jc w:val="center"/>
              <w:rPr>
                <w:rFonts w:ascii="宋体" w:hAnsi="宋体" w:cs="宋体"/>
                <w:kern w:val="0"/>
                <w:sz w:val="24"/>
              </w:rPr>
            </w:pPr>
            <w:r>
              <w:rPr>
                <w:rFonts w:hint="eastAsia" w:ascii="宋体" w:hAnsi="宋体" w:cs="宋体"/>
                <w:kern w:val="0"/>
                <w:sz w:val="24"/>
              </w:rPr>
              <w:t>净值</w:t>
            </w:r>
          </w:p>
        </w:tc>
        <w:tc>
          <w:tcPr>
            <w:tcW w:w="2419" w:type="dxa"/>
            <w:gridSpan w:val="2"/>
            <w:tcBorders>
              <w:right w:val="single" w:color="auto" w:sz="12" w:space="0"/>
            </w:tcBorders>
            <w:vAlign w:val="center"/>
          </w:tcPr>
          <w:p w14:paraId="1D1A567E">
            <w:pPr>
              <w:tabs>
                <w:tab w:val="left" w:pos="210"/>
              </w:tabs>
              <w:spacing w:line="320" w:lineRule="exact"/>
              <w:jc w:val="center"/>
              <w:rPr>
                <w:rFonts w:ascii="宋体" w:hAnsi="宋体" w:cs="宋体"/>
                <w:kern w:val="0"/>
                <w:sz w:val="24"/>
              </w:rPr>
            </w:pPr>
            <w:r>
              <w:rPr>
                <w:rFonts w:hint="eastAsia" w:ascii="宋体" w:hAnsi="宋体" w:cs="宋体"/>
                <w:kern w:val="0"/>
                <w:sz w:val="24"/>
              </w:rPr>
              <w:t>万元</w:t>
            </w:r>
          </w:p>
        </w:tc>
      </w:tr>
      <w:tr w14:paraId="231CD97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4" w:type="dxa"/>
            <w:tcBorders>
              <w:left w:val="single" w:color="auto" w:sz="12" w:space="0"/>
            </w:tcBorders>
            <w:vAlign w:val="center"/>
          </w:tcPr>
          <w:p w14:paraId="75681BE2">
            <w:pPr>
              <w:tabs>
                <w:tab w:val="left" w:pos="210"/>
              </w:tabs>
              <w:spacing w:line="320" w:lineRule="exact"/>
              <w:jc w:val="center"/>
              <w:rPr>
                <w:rFonts w:ascii="宋体" w:hAnsi="宋体" w:cs="宋体"/>
                <w:kern w:val="0"/>
                <w:sz w:val="24"/>
              </w:rPr>
            </w:pPr>
            <w:r>
              <w:rPr>
                <w:rFonts w:hint="eastAsia" w:ascii="宋体" w:hAnsi="宋体" w:cs="宋体"/>
                <w:kern w:val="0"/>
                <w:sz w:val="24"/>
              </w:rPr>
              <w:t>开户银行</w:t>
            </w:r>
          </w:p>
        </w:tc>
        <w:tc>
          <w:tcPr>
            <w:tcW w:w="2256" w:type="dxa"/>
            <w:gridSpan w:val="2"/>
            <w:vAlign w:val="center"/>
          </w:tcPr>
          <w:p w14:paraId="32931875">
            <w:pPr>
              <w:tabs>
                <w:tab w:val="left" w:pos="210"/>
              </w:tabs>
              <w:spacing w:line="320" w:lineRule="exact"/>
              <w:jc w:val="center"/>
              <w:rPr>
                <w:rFonts w:ascii="宋体" w:hAnsi="宋体" w:cs="宋体"/>
                <w:kern w:val="0"/>
                <w:sz w:val="24"/>
              </w:rPr>
            </w:pPr>
          </w:p>
        </w:tc>
        <w:tc>
          <w:tcPr>
            <w:tcW w:w="1441" w:type="dxa"/>
            <w:vMerge w:val="restart"/>
            <w:vAlign w:val="center"/>
          </w:tcPr>
          <w:p w14:paraId="70B89F66">
            <w:pPr>
              <w:tabs>
                <w:tab w:val="left" w:pos="210"/>
              </w:tabs>
              <w:spacing w:line="320" w:lineRule="exact"/>
              <w:jc w:val="center"/>
              <w:rPr>
                <w:rFonts w:ascii="宋体" w:hAnsi="宋体" w:cs="宋体"/>
                <w:kern w:val="0"/>
                <w:sz w:val="24"/>
              </w:rPr>
            </w:pPr>
            <w:r>
              <w:rPr>
                <w:rFonts w:hint="eastAsia" w:ascii="宋体" w:hAnsi="宋体" w:cs="宋体"/>
                <w:kern w:val="0"/>
                <w:sz w:val="24"/>
              </w:rPr>
              <w:t>职工总数  XX人</w:t>
            </w:r>
          </w:p>
        </w:tc>
        <w:tc>
          <w:tcPr>
            <w:tcW w:w="1427" w:type="dxa"/>
            <w:vAlign w:val="center"/>
          </w:tcPr>
          <w:p w14:paraId="051A1112">
            <w:pPr>
              <w:tabs>
                <w:tab w:val="left" w:pos="210"/>
              </w:tabs>
              <w:spacing w:line="320" w:lineRule="exact"/>
              <w:jc w:val="center"/>
              <w:rPr>
                <w:rFonts w:ascii="宋体" w:hAnsi="宋体" w:cs="宋体"/>
                <w:kern w:val="0"/>
                <w:sz w:val="24"/>
              </w:rPr>
            </w:pPr>
            <w:r>
              <w:rPr>
                <w:rFonts w:hint="eastAsia" w:ascii="宋体" w:hAnsi="宋体" w:cs="宋体"/>
                <w:kern w:val="0"/>
                <w:sz w:val="24"/>
              </w:rPr>
              <w:t>生产工人</w:t>
            </w:r>
          </w:p>
        </w:tc>
        <w:tc>
          <w:tcPr>
            <w:tcW w:w="2419" w:type="dxa"/>
            <w:gridSpan w:val="2"/>
            <w:tcBorders>
              <w:right w:val="single" w:color="auto" w:sz="12" w:space="0"/>
            </w:tcBorders>
            <w:vAlign w:val="center"/>
          </w:tcPr>
          <w:p w14:paraId="6E1CE5AE">
            <w:pPr>
              <w:tabs>
                <w:tab w:val="left" w:pos="210"/>
              </w:tabs>
              <w:spacing w:line="320" w:lineRule="exact"/>
              <w:jc w:val="center"/>
              <w:rPr>
                <w:rFonts w:ascii="宋体" w:hAnsi="宋体" w:cs="宋体"/>
                <w:kern w:val="0"/>
                <w:sz w:val="24"/>
              </w:rPr>
            </w:pPr>
            <w:r>
              <w:rPr>
                <w:rFonts w:hint="eastAsia" w:ascii="宋体" w:hAnsi="宋体" w:cs="宋体"/>
                <w:kern w:val="0"/>
                <w:sz w:val="24"/>
              </w:rPr>
              <w:t>人</w:t>
            </w:r>
          </w:p>
        </w:tc>
      </w:tr>
      <w:tr w14:paraId="5CD6F77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4" w:type="dxa"/>
            <w:tcBorders>
              <w:left w:val="single" w:color="auto" w:sz="12" w:space="0"/>
            </w:tcBorders>
            <w:vAlign w:val="center"/>
          </w:tcPr>
          <w:p w14:paraId="65CBCE37">
            <w:pPr>
              <w:tabs>
                <w:tab w:val="left" w:pos="210"/>
              </w:tabs>
              <w:spacing w:line="320" w:lineRule="exact"/>
              <w:jc w:val="center"/>
              <w:rPr>
                <w:rFonts w:ascii="宋体" w:hAnsi="宋体" w:cs="宋体"/>
                <w:kern w:val="0"/>
                <w:sz w:val="24"/>
              </w:rPr>
            </w:pPr>
            <w:r>
              <w:rPr>
                <w:rFonts w:hint="eastAsia" w:ascii="宋体" w:hAnsi="宋体" w:cs="宋体"/>
                <w:kern w:val="0"/>
                <w:sz w:val="24"/>
              </w:rPr>
              <w:t>账号</w:t>
            </w:r>
          </w:p>
        </w:tc>
        <w:tc>
          <w:tcPr>
            <w:tcW w:w="2256" w:type="dxa"/>
            <w:gridSpan w:val="2"/>
            <w:vAlign w:val="center"/>
          </w:tcPr>
          <w:p w14:paraId="7412D757">
            <w:pPr>
              <w:tabs>
                <w:tab w:val="left" w:pos="210"/>
              </w:tabs>
              <w:spacing w:line="320" w:lineRule="exact"/>
              <w:jc w:val="center"/>
              <w:rPr>
                <w:rFonts w:ascii="宋体" w:hAnsi="宋体" w:cs="宋体"/>
                <w:kern w:val="0"/>
                <w:sz w:val="24"/>
              </w:rPr>
            </w:pPr>
            <w:r>
              <w:rPr>
                <w:rFonts w:hint="eastAsia" w:ascii="宋体" w:hAnsi="宋体" w:cs="宋体"/>
                <w:kern w:val="0"/>
                <w:sz w:val="24"/>
              </w:rPr>
              <w:t>基本银行账号</w:t>
            </w:r>
          </w:p>
        </w:tc>
        <w:tc>
          <w:tcPr>
            <w:tcW w:w="1441" w:type="dxa"/>
            <w:vMerge w:val="continue"/>
            <w:vAlign w:val="center"/>
          </w:tcPr>
          <w:p w14:paraId="1E0C6863">
            <w:pPr>
              <w:tabs>
                <w:tab w:val="left" w:pos="210"/>
              </w:tabs>
              <w:spacing w:line="320" w:lineRule="exact"/>
              <w:jc w:val="center"/>
              <w:rPr>
                <w:rFonts w:ascii="宋体" w:hAnsi="宋体" w:cs="宋体"/>
                <w:kern w:val="0"/>
                <w:sz w:val="24"/>
              </w:rPr>
            </w:pPr>
          </w:p>
        </w:tc>
        <w:tc>
          <w:tcPr>
            <w:tcW w:w="1427" w:type="dxa"/>
            <w:vAlign w:val="center"/>
          </w:tcPr>
          <w:p w14:paraId="082DC342">
            <w:pPr>
              <w:tabs>
                <w:tab w:val="left" w:pos="210"/>
              </w:tabs>
              <w:spacing w:line="320" w:lineRule="exact"/>
              <w:jc w:val="center"/>
              <w:rPr>
                <w:rFonts w:ascii="宋体" w:hAnsi="宋体" w:cs="宋体"/>
                <w:kern w:val="0"/>
                <w:sz w:val="24"/>
              </w:rPr>
            </w:pPr>
            <w:r>
              <w:rPr>
                <w:rFonts w:hint="eastAsia" w:ascii="宋体" w:hAnsi="宋体" w:cs="宋体"/>
                <w:kern w:val="0"/>
                <w:sz w:val="24"/>
              </w:rPr>
              <w:t>技术人员</w:t>
            </w:r>
          </w:p>
        </w:tc>
        <w:tc>
          <w:tcPr>
            <w:tcW w:w="2419" w:type="dxa"/>
            <w:gridSpan w:val="2"/>
            <w:tcBorders>
              <w:right w:val="single" w:color="auto" w:sz="12" w:space="0"/>
            </w:tcBorders>
            <w:vAlign w:val="center"/>
          </w:tcPr>
          <w:p w14:paraId="792409EB">
            <w:pPr>
              <w:tabs>
                <w:tab w:val="left" w:pos="210"/>
              </w:tabs>
              <w:spacing w:line="320" w:lineRule="exact"/>
              <w:jc w:val="center"/>
              <w:rPr>
                <w:rFonts w:ascii="宋体" w:hAnsi="宋体" w:cs="宋体"/>
                <w:kern w:val="0"/>
                <w:sz w:val="24"/>
              </w:rPr>
            </w:pPr>
            <w:r>
              <w:rPr>
                <w:rFonts w:hint="eastAsia" w:ascii="宋体" w:hAnsi="宋体" w:cs="宋体"/>
                <w:kern w:val="0"/>
                <w:sz w:val="24"/>
              </w:rPr>
              <w:t>人</w:t>
            </w:r>
          </w:p>
        </w:tc>
      </w:tr>
      <w:tr w14:paraId="01F5EB8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725" w:hRule="atLeast"/>
        </w:trPr>
        <w:tc>
          <w:tcPr>
            <w:tcW w:w="1524" w:type="dxa"/>
            <w:tcBorders>
              <w:left w:val="single" w:color="auto" w:sz="12" w:space="0"/>
              <w:right w:val="single" w:color="auto" w:sz="4" w:space="0"/>
            </w:tcBorders>
            <w:vAlign w:val="center"/>
          </w:tcPr>
          <w:p w14:paraId="23DCB3EB">
            <w:pPr>
              <w:tabs>
                <w:tab w:val="left" w:pos="210"/>
              </w:tabs>
              <w:spacing w:line="320" w:lineRule="exact"/>
              <w:jc w:val="center"/>
              <w:rPr>
                <w:rFonts w:ascii="宋体" w:hAnsi="宋体" w:cs="宋体"/>
                <w:kern w:val="0"/>
                <w:sz w:val="24"/>
              </w:rPr>
            </w:pPr>
            <w:r>
              <w:rPr>
                <w:rFonts w:hint="eastAsia" w:ascii="宋体" w:hAnsi="宋体" w:cs="宋体"/>
                <w:kern w:val="0"/>
                <w:sz w:val="24"/>
              </w:rPr>
              <w:t>经营范围</w:t>
            </w:r>
          </w:p>
        </w:tc>
        <w:tc>
          <w:tcPr>
            <w:tcW w:w="7543" w:type="dxa"/>
            <w:gridSpan w:val="6"/>
            <w:tcBorders>
              <w:top w:val="single" w:color="auto" w:sz="4" w:space="0"/>
              <w:left w:val="single" w:color="auto" w:sz="4" w:space="0"/>
              <w:bottom w:val="single" w:color="auto" w:sz="4" w:space="0"/>
              <w:right w:val="single" w:color="auto" w:sz="12" w:space="0"/>
            </w:tcBorders>
            <w:vAlign w:val="center"/>
          </w:tcPr>
          <w:p w14:paraId="68EA8181">
            <w:pPr>
              <w:tabs>
                <w:tab w:val="left" w:pos="210"/>
              </w:tabs>
              <w:spacing w:line="320" w:lineRule="exact"/>
              <w:jc w:val="center"/>
              <w:rPr>
                <w:rFonts w:ascii="宋体" w:hAnsi="宋体" w:cs="宋体"/>
                <w:kern w:val="0"/>
                <w:sz w:val="24"/>
              </w:rPr>
            </w:pPr>
          </w:p>
        </w:tc>
      </w:tr>
      <w:tr w14:paraId="33D6A05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395" w:hRule="atLeast"/>
        </w:trPr>
        <w:tc>
          <w:tcPr>
            <w:tcW w:w="1524" w:type="dxa"/>
            <w:tcBorders>
              <w:left w:val="single" w:color="auto" w:sz="12" w:space="0"/>
              <w:bottom w:val="single" w:color="auto" w:sz="12" w:space="0"/>
            </w:tcBorders>
            <w:vAlign w:val="center"/>
          </w:tcPr>
          <w:p w14:paraId="4864753E">
            <w:pPr>
              <w:tabs>
                <w:tab w:val="left" w:pos="210"/>
              </w:tabs>
              <w:spacing w:line="320" w:lineRule="exact"/>
              <w:jc w:val="center"/>
              <w:rPr>
                <w:rFonts w:ascii="宋体" w:hAnsi="宋体" w:cs="宋体"/>
                <w:kern w:val="0"/>
                <w:sz w:val="24"/>
              </w:rPr>
            </w:pPr>
            <w:r>
              <w:rPr>
                <w:rFonts w:hint="eastAsia" w:ascii="宋体" w:hAnsi="宋体" w:cs="宋体"/>
                <w:kern w:val="0"/>
                <w:sz w:val="24"/>
              </w:rPr>
              <w:t>备注</w:t>
            </w:r>
          </w:p>
        </w:tc>
        <w:tc>
          <w:tcPr>
            <w:tcW w:w="7543" w:type="dxa"/>
            <w:gridSpan w:val="6"/>
            <w:tcBorders>
              <w:bottom w:val="single" w:color="auto" w:sz="12" w:space="0"/>
              <w:right w:val="single" w:color="auto" w:sz="12" w:space="0"/>
            </w:tcBorders>
          </w:tcPr>
          <w:p w14:paraId="178BFD41">
            <w:pPr>
              <w:tabs>
                <w:tab w:val="left" w:pos="210"/>
              </w:tabs>
              <w:spacing w:line="320" w:lineRule="exact"/>
              <w:jc w:val="center"/>
              <w:rPr>
                <w:rFonts w:ascii="宋体" w:hAnsi="宋体" w:cs="宋体"/>
                <w:kern w:val="0"/>
                <w:sz w:val="24"/>
              </w:rPr>
            </w:pPr>
          </w:p>
        </w:tc>
      </w:tr>
    </w:tbl>
    <w:p w14:paraId="24205CAE">
      <w:pPr>
        <w:tabs>
          <w:tab w:val="left" w:pos="210"/>
        </w:tabs>
        <w:spacing w:line="320" w:lineRule="exact"/>
        <w:jc w:val="center"/>
        <w:rPr>
          <w:rFonts w:ascii="宋体" w:hAnsi="宋体" w:cs="宋体"/>
          <w:kern w:val="0"/>
          <w:sz w:val="24"/>
        </w:rPr>
      </w:pPr>
    </w:p>
    <w:p w14:paraId="40DDD107">
      <w:pPr>
        <w:tabs>
          <w:tab w:val="left" w:pos="210"/>
        </w:tabs>
        <w:spacing w:line="320" w:lineRule="exact"/>
        <w:rPr>
          <w:rFonts w:ascii="宋体" w:hAnsi="宋体" w:cs="宋体"/>
          <w:kern w:val="0"/>
          <w:sz w:val="24"/>
        </w:rPr>
      </w:pPr>
      <w:r>
        <w:rPr>
          <w:rFonts w:hint="eastAsia" w:ascii="宋体" w:hAnsi="宋体" w:cs="宋体"/>
          <w:kern w:val="0"/>
          <w:sz w:val="24"/>
        </w:rPr>
        <w:t>供应商名称：（盖章）</w:t>
      </w:r>
    </w:p>
    <w:p w14:paraId="74119401">
      <w:pPr>
        <w:tabs>
          <w:tab w:val="left" w:pos="210"/>
        </w:tabs>
        <w:spacing w:line="320" w:lineRule="exact"/>
        <w:rPr>
          <w:rFonts w:ascii="宋体" w:hAnsi="宋体" w:cs="宋体"/>
          <w:kern w:val="0"/>
          <w:sz w:val="24"/>
        </w:rPr>
      </w:pPr>
    </w:p>
    <w:p w14:paraId="7902CA9F">
      <w:pPr>
        <w:tabs>
          <w:tab w:val="left" w:pos="210"/>
        </w:tabs>
        <w:spacing w:line="320" w:lineRule="exact"/>
        <w:rPr>
          <w:rFonts w:ascii="宋体" w:hAnsi="宋体" w:cs="宋体"/>
          <w:kern w:val="0"/>
          <w:sz w:val="24"/>
        </w:rPr>
        <w:sectPr>
          <w:headerReference r:id="rId7" w:type="default"/>
          <w:footerReference r:id="rId8" w:type="default"/>
          <w:footerReference r:id="rId9" w:type="even"/>
          <w:pgSz w:w="11906" w:h="16838"/>
          <w:pgMar w:top="1418" w:right="1418" w:bottom="1418" w:left="1418" w:header="851" w:footer="992" w:gutter="0"/>
          <w:pgNumType w:start="1"/>
          <w:cols w:space="720" w:num="1"/>
          <w:docGrid w:type="lines" w:linePitch="312" w:charSpace="0"/>
        </w:sectPr>
      </w:pPr>
      <w:r>
        <w:rPr>
          <w:rFonts w:hint="eastAsia" w:ascii="宋体" w:hAnsi="宋体" w:cs="宋体"/>
          <w:kern w:val="0"/>
          <w:sz w:val="24"/>
        </w:rPr>
        <w:t>法定代表人或授权代表（签字或盖章）：         日期：</w:t>
      </w:r>
    </w:p>
    <w:p w14:paraId="2460C3A2">
      <w:pPr>
        <w:spacing w:line="360" w:lineRule="auto"/>
        <w:jc w:val="center"/>
        <w:rPr>
          <w:rFonts w:ascii="宋体" w:hAnsi="宋体" w:cs="宋体"/>
          <w:b/>
          <w:kern w:val="0"/>
          <w:sz w:val="32"/>
          <w:szCs w:val="32"/>
        </w:rPr>
      </w:pPr>
      <w:r>
        <w:rPr>
          <w:rFonts w:hint="eastAsia" w:ascii="宋体" w:hAnsi="宋体" w:cs="宋体"/>
          <w:b/>
          <w:sz w:val="32"/>
          <w:szCs w:val="32"/>
        </w:rPr>
        <w:t>第四部分  法定代表人证明书与法定代表人授权书</w:t>
      </w:r>
    </w:p>
    <w:p w14:paraId="7B08723D">
      <w:pPr>
        <w:tabs>
          <w:tab w:val="left" w:pos="210"/>
        </w:tabs>
        <w:spacing w:line="360" w:lineRule="auto"/>
        <w:jc w:val="center"/>
        <w:rPr>
          <w:rFonts w:ascii="宋体" w:hAnsi="宋体" w:cs="宋体"/>
          <w:b/>
          <w:kern w:val="0"/>
          <w:sz w:val="32"/>
          <w:szCs w:val="32"/>
        </w:rPr>
      </w:pPr>
      <w:r>
        <w:rPr>
          <w:rFonts w:hint="eastAsia" w:ascii="宋体" w:hAnsi="宋体" w:cs="宋体"/>
          <w:b/>
          <w:kern w:val="0"/>
          <w:sz w:val="32"/>
          <w:szCs w:val="32"/>
        </w:rPr>
        <w:t>法定代表人证明书</w:t>
      </w:r>
    </w:p>
    <w:p w14:paraId="736730BB">
      <w:pPr>
        <w:tabs>
          <w:tab w:val="left" w:pos="210"/>
        </w:tabs>
        <w:spacing w:line="320" w:lineRule="exact"/>
        <w:jc w:val="center"/>
        <w:rPr>
          <w:rFonts w:ascii="宋体" w:hAnsi="宋体" w:cs="宋体"/>
          <w:b/>
          <w:kern w:val="0"/>
          <w:sz w:val="32"/>
          <w:szCs w:val="32"/>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2342"/>
        <w:gridCol w:w="1783"/>
        <w:gridCol w:w="176"/>
        <w:gridCol w:w="2061"/>
        <w:gridCol w:w="2060"/>
      </w:tblGrid>
      <w:tr w14:paraId="67EFB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286" w:type="dxa"/>
            <w:gridSpan w:val="6"/>
            <w:vAlign w:val="center"/>
          </w:tcPr>
          <w:p w14:paraId="5C1AB8C9">
            <w:pPr>
              <w:tabs>
                <w:tab w:val="left" w:pos="210"/>
              </w:tabs>
              <w:spacing w:line="320" w:lineRule="exact"/>
              <w:rPr>
                <w:rFonts w:ascii="宋体" w:hAnsi="宋体" w:cs="宋体"/>
                <w:kern w:val="0"/>
                <w:sz w:val="24"/>
              </w:rPr>
            </w:pPr>
            <w:r>
              <w:rPr>
                <w:rFonts w:hint="eastAsia" w:ascii="宋体" w:hAnsi="宋体" w:cs="宋体"/>
                <w:kern w:val="0"/>
                <w:sz w:val="24"/>
              </w:rPr>
              <w:t>致：陕西海堂项目管理咨询有限公司</w:t>
            </w:r>
          </w:p>
        </w:tc>
      </w:tr>
      <w:tr w14:paraId="7CE8C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4" w:type="dxa"/>
            <w:vMerge w:val="restart"/>
            <w:vAlign w:val="center"/>
          </w:tcPr>
          <w:p w14:paraId="3D12E3EB">
            <w:pPr>
              <w:tabs>
                <w:tab w:val="left" w:pos="210"/>
              </w:tabs>
              <w:spacing w:line="320" w:lineRule="exact"/>
              <w:jc w:val="center"/>
              <w:rPr>
                <w:rFonts w:ascii="宋体" w:hAnsi="宋体" w:cs="宋体"/>
                <w:kern w:val="0"/>
                <w:sz w:val="24"/>
              </w:rPr>
            </w:pPr>
            <w:r>
              <w:rPr>
                <w:rFonts w:hint="eastAsia" w:ascii="宋体" w:hAnsi="宋体" w:cs="宋体"/>
                <w:kern w:val="0"/>
                <w:sz w:val="24"/>
              </w:rPr>
              <w:t>企</w:t>
            </w:r>
          </w:p>
          <w:p w14:paraId="29769CCD">
            <w:pPr>
              <w:tabs>
                <w:tab w:val="left" w:pos="210"/>
              </w:tabs>
              <w:spacing w:line="320" w:lineRule="exact"/>
              <w:jc w:val="center"/>
              <w:rPr>
                <w:rFonts w:ascii="宋体" w:hAnsi="宋体" w:cs="宋体"/>
                <w:kern w:val="0"/>
                <w:sz w:val="24"/>
              </w:rPr>
            </w:pPr>
          </w:p>
          <w:p w14:paraId="56A0F50A">
            <w:pPr>
              <w:tabs>
                <w:tab w:val="left" w:pos="210"/>
              </w:tabs>
              <w:spacing w:line="320" w:lineRule="exact"/>
              <w:jc w:val="center"/>
              <w:rPr>
                <w:rFonts w:ascii="宋体" w:hAnsi="宋体" w:cs="宋体"/>
                <w:kern w:val="0"/>
                <w:sz w:val="24"/>
              </w:rPr>
            </w:pPr>
            <w:r>
              <w:rPr>
                <w:rFonts w:hint="eastAsia" w:ascii="宋体" w:hAnsi="宋体" w:cs="宋体"/>
                <w:kern w:val="0"/>
                <w:sz w:val="24"/>
              </w:rPr>
              <w:t>业</w:t>
            </w:r>
          </w:p>
          <w:p w14:paraId="0F4F46F5">
            <w:pPr>
              <w:tabs>
                <w:tab w:val="left" w:pos="210"/>
              </w:tabs>
              <w:spacing w:line="320" w:lineRule="exact"/>
              <w:jc w:val="center"/>
              <w:rPr>
                <w:rFonts w:ascii="宋体" w:hAnsi="宋体" w:cs="宋体"/>
                <w:kern w:val="0"/>
                <w:sz w:val="24"/>
              </w:rPr>
            </w:pPr>
          </w:p>
          <w:p w14:paraId="452FDAE1">
            <w:pPr>
              <w:tabs>
                <w:tab w:val="left" w:pos="210"/>
              </w:tabs>
              <w:spacing w:line="320" w:lineRule="exact"/>
              <w:jc w:val="center"/>
              <w:rPr>
                <w:rFonts w:ascii="宋体" w:hAnsi="宋体" w:cs="宋体"/>
                <w:kern w:val="0"/>
                <w:sz w:val="24"/>
              </w:rPr>
            </w:pPr>
            <w:r>
              <w:rPr>
                <w:rFonts w:hint="eastAsia" w:ascii="宋体" w:hAnsi="宋体" w:cs="宋体"/>
                <w:kern w:val="0"/>
                <w:sz w:val="24"/>
              </w:rPr>
              <w:t>信</w:t>
            </w:r>
          </w:p>
          <w:p w14:paraId="206BD28D">
            <w:pPr>
              <w:tabs>
                <w:tab w:val="left" w:pos="210"/>
              </w:tabs>
              <w:spacing w:line="320" w:lineRule="exact"/>
              <w:jc w:val="center"/>
              <w:rPr>
                <w:rFonts w:ascii="宋体" w:hAnsi="宋体" w:cs="宋体"/>
                <w:kern w:val="0"/>
                <w:sz w:val="24"/>
              </w:rPr>
            </w:pPr>
          </w:p>
          <w:p w14:paraId="29C18B86">
            <w:pPr>
              <w:tabs>
                <w:tab w:val="left" w:pos="210"/>
              </w:tabs>
              <w:spacing w:line="320" w:lineRule="exact"/>
              <w:jc w:val="center"/>
              <w:rPr>
                <w:rFonts w:ascii="宋体" w:hAnsi="宋体" w:cs="宋体"/>
                <w:kern w:val="0"/>
                <w:sz w:val="24"/>
              </w:rPr>
            </w:pPr>
            <w:r>
              <w:rPr>
                <w:rFonts w:hint="eastAsia" w:ascii="宋体" w:hAnsi="宋体" w:cs="宋体"/>
                <w:kern w:val="0"/>
                <w:sz w:val="24"/>
              </w:rPr>
              <w:t>息</w:t>
            </w:r>
          </w:p>
        </w:tc>
        <w:tc>
          <w:tcPr>
            <w:tcW w:w="2342" w:type="dxa"/>
            <w:vAlign w:val="center"/>
          </w:tcPr>
          <w:p w14:paraId="77AEA28A">
            <w:pPr>
              <w:tabs>
                <w:tab w:val="left" w:pos="210"/>
              </w:tabs>
              <w:spacing w:line="320" w:lineRule="exact"/>
              <w:jc w:val="center"/>
              <w:rPr>
                <w:rFonts w:ascii="宋体" w:hAnsi="宋体" w:cs="宋体"/>
                <w:kern w:val="0"/>
                <w:sz w:val="24"/>
              </w:rPr>
            </w:pPr>
            <w:r>
              <w:rPr>
                <w:rFonts w:hint="eastAsia" w:ascii="宋体" w:hAnsi="宋体" w:cs="宋体"/>
                <w:kern w:val="0"/>
                <w:sz w:val="24"/>
              </w:rPr>
              <w:t>企业名称</w:t>
            </w:r>
          </w:p>
        </w:tc>
        <w:tc>
          <w:tcPr>
            <w:tcW w:w="6080" w:type="dxa"/>
            <w:gridSpan w:val="4"/>
            <w:vAlign w:val="center"/>
          </w:tcPr>
          <w:p w14:paraId="3F81D3C9">
            <w:pPr>
              <w:tabs>
                <w:tab w:val="left" w:pos="210"/>
              </w:tabs>
              <w:spacing w:line="320" w:lineRule="exact"/>
              <w:jc w:val="center"/>
              <w:rPr>
                <w:rFonts w:ascii="宋体" w:hAnsi="宋体" w:cs="宋体"/>
                <w:kern w:val="0"/>
                <w:sz w:val="24"/>
              </w:rPr>
            </w:pPr>
          </w:p>
        </w:tc>
      </w:tr>
      <w:tr w14:paraId="7FEBF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4" w:type="dxa"/>
            <w:vMerge w:val="continue"/>
            <w:vAlign w:val="center"/>
          </w:tcPr>
          <w:p w14:paraId="7808E4A6">
            <w:pPr>
              <w:tabs>
                <w:tab w:val="left" w:pos="210"/>
              </w:tabs>
              <w:spacing w:line="320" w:lineRule="exact"/>
              <w:jc w:val="center"/>
              <w:rPr>
                <w:rFonts w:ascii="宋体" w:hAnsi="宋体" w:cs="宋体"/>
                <w:kern w:val="0"/>
                <w:sz w:val="24"/>
              </w:rPr>
            </w:pPr>
          </w:p>
        </w:tc>
        <w:tc>
          <w:tcPr>
            <w:tcW w:w="2342" w:type="dxa"/>
            <w:vAlign w:val="center"/>
          </w:tcPr>
          <w:p w14:paraId="3DA66FE4">
            <w:pPr>
              <w:tabs>
                <w:tab w:val="left" w:pos="210"/>
              </w:tabs>
              <w:spacing w:line="320" w:lineRule="exact"/>
              <w:jc w:val="center"/>
              <w:rPr>
                <w:rFonts w:ascii="宋体" w:hAnsi="宋体" w:cs="宋体"/>
                <w:kern w:val="0"/>
                <w:sz w:val="24"/>
              </w:rPr>
            </w:pPr>
            <w:r>
              <w:rPr>
                <w:rFonts w:hint="eastAsia" w:ascii="宋体" w:hAnsi="宋体" w:cs="宋体"/>
                <w:kern w:val="0"/>
                <w:sz w:val="24"/>
              </w:rPr>
              <w:t>法定地址</w:t>
            </w:r>
          </w:p>
        </w:tc>
        <w:tc>
          <w:tcPr>
            <w:tcW w:w="6080" w:type="dxa"/>
            <w:gridSpan w:val="4"/>
            <w:vAlign w:val="center"/>
          </w:tcPr>
          <w:p w14:paraId="24B4E8D4">
            <w:pPr>
              <w:tabs>
                <w:tab w:val="left" w:pos="210"/>
              </w:tabs>
              <w:spacing w:line="320" w:lineRule="exact"/>
              <w:jc w:val="center"/>
              <w:rPr>
                <w:rFonts w:ascii="宋体" w:hAnsi="宋体" w:cs="宋体"/>
                <w:kern w:val="0"/>
                <w:sz w:val="24"/>
              </w:rPr>
            </w:pPr>
          </w:p>
        </w:tc>
      </w:tr>
      <w:tr w14:paraId="2030B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4" w:type="dxa"/>
            <w:vMerge w:val="continue"/>
            <w:vAlign w:val="center"/>
          </w:tcPr>
          <w:p w14:paraId="506FC875">
            <w:pPr>
              <w:tabs>
                <w:tab w:val="left" w:pos="210"/>
              </w:tabs>
              <w:spacing w:line="320" w:lineRule="exact"/>
              <w:jc w:val="center"/>
              <w:rPr>
                <w:rFonts w:ascii="宋体" w:hAnsi="宋体" w:cs="宋体"/>
                <w:kern w:val="0"/>
                <w:sz w:val="24"/>
              </w:rPr>
            </w:pPr>
          </w:p>
        </w:tc>
        <w:tc>
          <w:tcPr>
            <w:tcW w:w="2342" w:type="dxa"/>
            <w:vAlign w:val="center"/>
          </w:tcPr>
          <w:p w14:paraId="7429038C">
            <w:pPr>
              <w:tabs>
                <w:tab w:val="left" w:pos="210"/>
              </w:tabs>
              <w:spacing w:line="320" w:lineRule="exact"/>
              <w:jc w:val="center"/>
              <w:rPr>
                <w:rFonts w:ascii="宋体" w:hAnsi="宋体" w:cs="宋体"/>
                <w:kern w:val="0"/>
                <w:sz w:val="24"/>
              </w:rPr>
            </w:pPr>
            <w:r>
              <w:rPr>
                <w:rFonts w:hint="eastAsia" w:ascii="宋体" w:hAnsi="宋体" w:cs="宋体"/>
                <w:kern w:val="0"/>
                <w:sz w:val="24"/>
              </w:rPr>
              <w:t>邮政编码</w:t>
            </w:r>
          </w:p>
        </w:tc>
        <w:tc>
          <w:tcPr>
            <w:tcW w:w="6080" w:type="dxa"/>
            <w:gridSpan w:val="4"/>
            <w:vAlign w:val="center"/>
          </w:tcPr>
          <w:p w14:paraId="4F1CDC44">
            <w:pPr>
              <w:tabs>
                <w:tab w:val="left" w:pos="210"/>
              </w:tabs>
              <w:spacing w:line="320" w:lineRule="exact"/>
              <w:jc w:val="center"/>
              <w:rPr>
                <w:rFonts w:ascii="宋体" w:hAnsi="宋体" w:cs="宋体"/>
                <w:kern w:val="0"/>
                <w:sz w:val="24"/>
              </w:rPr>
            </w:pPr>
          </w:p>
        </w:tc>
      </w:tr>
      <w:tr w14:paraId="146BB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4" w:type="dxa"/>
            <w:vMerge w:val="continue"/>
            <w:vAlign w:val="center"/>
          </w:tcPr>
          <w:p w14:paraId="381E3CD9">
            <w:pPr>
              <w:tabs>
                <w:tab w:val="left" w:pos="210"/>
              </w:tabs>
              <w:spacing w:line="320" w:lineRule="exact"/>
              <w:jc w:val="center"/>
              <w:rPr>
                <w:rFonts w:ascii="宋体" w:hAnsi="宋体" w:cs="宋体"/>
                <w:kern w:val="0"/>
                <w:sz w:val="24"/>
              </w:rPr>
            </w:pPr>
          </w:p>
        </w:tc>
        <w:tc>
          <w:tcPr>
            <w:tcW w:w="2342" w:type="dxa"/>
            <w:vAlign w:val="center"/>
          </w:tcPr>
          <w:p w14:paraId="00FD117C">
            <w:pPr>
              <w:tabs>
                <w:tab w:val="left" w:pos="210"/>
              </w:tabs>
              <w:spacing w:line="320" w:lineRule="exact"/>
              <w:jc w:val="center"/>
              <w:rPr>
                <w:rFonts w:ascii="宋体" w:hAnsi="宋体" w:cs="宋体"/>
                <w:kern w:val="0"/>
                <w:sz w:val="24"/>
              </w:rPr>
            </w:pPr>
            <w:r>
              <w:rPr>
                <w:rFonts w:hint="eastAsia" w:ascii="宋体" w:hAnsi="宋体" w:cs="宋体"/>
                <w:kern w:val="0"/>
                <w:sz w:val="24"/>
              </w:rPr>
              <w:t>市场监督管理登记机关</w:t>
            </w:r>
          </w:p>
        </w:tc>
        <w:tc>
          <w:tcPr>
            <w:tcW w:w="6080" w:type="dxa"/>
            <w:gridSpan w:val="4"/>
            <w:vAlign w:val="center"/>
          </w:tcPr>
          <w:p w14:paraId="18A40C36">
            <w:pPr>
              <w:tabs>
                <w:tab w:val="left" w:pos="210"/>
              </w:tabs>
              <w:spacing w:line="320" w:lineRule="exact"/>
              <w:jc w:val="center"/>
              <w:rPr>
                <w:rFonts w:ascii="宋体" w:hAnsi="宋体" w:cs="宋体"/>
                <w:kern w:val="0"/>
                <w:sz w:val="24"/>
              </w:rPr>
            </w:pPr>
          </w:p>
        </w:tc>
      </w:tr>
      <w:tr w14:paraId="6A625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4" w:type="dxa"/>
            <w:vMerge w:val="continue"/>
            <w:vAlign w:val="center"/>
          </w:tcPr>
          <w:p w14:paraId="36217DBF">
            <w:pPr>
              <w:tabs>
                <w:tab w:val="left" w:pos="210"/>
              </w:tabs>
              <w:spacing w:line="320" w:lineRule="exact"/>
              <w:jc w:val="center"/>
              <w:rPr>
                <w:rFonts w:ascii="宋体" w:hAnsi="宋体" w:cs="宋体"/>
                <w:kern w:val="0"/>
                <w:sz w:val="24"/>
              </w:rPr>
            </w:pPr>
          </w:p>
        </w:tc>
        <w:tc>
          <w:tcPr>
            <w:tcW w:w="2342" w:type="dxa"/>
            <w:vAlign w:val="center"/>
          </w:tcPr>
          <w:p w14:paraId="3F811AFD">
            <w:pPr>
              <w:tabs>
                <w:tab w:val="left" w:pos="210"/>
              </w:tabs>
              <w:spacing w:line="320" w:lineRule="exact"/>
              <w:jc w:val="center"/>
              <w:rPr>
                <w:rFonts w:ascii="宋体" w:hAnsi="宋体" w:cs="宋体"/>
                <w:kern w:val="0"/>
                <w:sz w:val="24"/>
              </w:rPr>
            </w:pPr>
            <w:r>
              <w:rPr>
                <w:rFonts w:hint="eastAsia" w:ascii="宋体" w:hAnsi="宋体" w:cs="宋体"/>
                <w:kern w:val="0"/>
                <w:sz w:val="24"/>
              </w:rPr>
              <w:t>统一社会信用代码</w:t>
            </w:r>
          </w:p>
        </w:tc>
        <w:tc>
          <w:tcPr>
            <w:tcW w:w="6080" w:type="dxa"/>
            <w:gridSpan w:val="4"/>
            <w:vAlign w:val="center"/>
          </w:tcPr>
          <w:p w14:paraId="08A308D4">
            <w:pPr>
              <w:tabs>
                <w:tab w:val="left" w:pos="210"/>
              </w:tabs>
              <w:spacing w:line="320" w:lineRule="exact"/>
              <w:jc w:val="center"/>
              <w:rPr>
                <w:rFonts w:ascii="宋体" w:hAnsi="宋体" w:cs="宋体"/>
                <w:kern w:val="0"/>
                <w:sz w:val="24"/>
              </w:rPr>
            </w:pPr>
          </w:p>
        </w:tc>
      </w:tr>
      <w:tr w14:paraId="69325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4" w:type="dxa"/>
            <w:vMerge w:val="restart"/>
            <w:vAlign w:val="center"/>
          </w:tcPr>
          <w:p w14:paraId="21E3EA4C">
            <w:pPr>
              <w:tabs>
                <w:tab w:val="left" w:pos="210"/>
              </w:tabs>
              <w:spacing w:line="320" w:lineRule="exact"/>
              <w:jc w:val="center"/>
              <w:rPr>
                <w:rFonts w:ascii="宋体" w:hAnsi="宋体" w:cs="宋体"/>
                <w:kern w:val="0"/>
                <w:sz w:val="24"/>
              </w:rPr>
            </w:pPr>
            <w:r>
              <w:rPr>
                <w:rFonts w:hint="eastAsia" w:ascii="宋体" w:hAnsi="宋体" w:cs="宋体"/>
                <w:kern w:val="0"/>
                <w:sz w:val="24"/>
              </w:rPr>
              <w:t>法定代表人</w:t>
            </w:r>
          </w:p>
        </w:tc>
        <w:tc>
          <w:tcPr>
            <w:tcW w:w="2342" w:type="dxa"/>
            <w:vAlign w:val="center"/>
          </w:tcPr>
          <w:p w14:paraId="77FADA5A">
            <w:pPr>
              <w:tabs>
                <w:tab w:val="left" w:pos="210"/>
              </w:tabs>
              <w:spacing w:line="320" w:lineRule="exact"/>
              <w:jc w:val="center"/>
              <w:rPr>
                <w:rFonts w:ascii="宋体" w:hAnsi="宋体" w:cs="宋体"/>
                <w:kern w:val="0"/>
                <w:sz w:val="24"/>
              </w:rPr>
            </w:pPr>
            <w:r>
              <w:rPr>
                <w:rFonts w:hint="eastAsia" w:ascii="宋体" w:hAnsi="宋体" w:cs="宋体"/>
                <w:kern w:val="0"/>
                <w:sz w:val="24"/>
              </w:rPr>
              <w:t>姓名</w:t>
            </w:r>
          </w:p>
        </w:tc>
        <w:tc>
          <w:tcPr>
            <w:tcW w:w="1959" w:type="dxa"/>
            <w:gridSpan w:val="2"/>
            <w:vAlign w:val="center"/>
          </w:tcPr>
          <w:p w14:paraId="195288A2">
            <w:pPr>
              <w:tabs>
                <w:tab w:val="left" w:pos="210"/>
              </w:tabs>
              <w:spacing w:line="320" w:lineRule="exact"/>
              <w:jc w:val="center"/>
              <w:rPr>
                <w:rFonts w:ascii="宋体" w:hAnsi="宋体" w:cs="宋体"/>
                <w:kern w:val="0"/>
                <w:sz w:val="24"/>
              </w:rPr>
            </w:pPr>
          </w:p>
        </w:tc>
        <w:tc>
          <w:tcPr>
            <w:tcW w:w="2061" w:type="dxa"/>
            <w:vAlign w:val="center"/>
          </w:tcPr>
          <w:p w14:paraId="70DB9A19">
            <w:pPr>
              <w:tabs>
                <w:tab w:val="left" w:pos="210"/>
              </w:tabs>
              <w:spacing w:line="320" w:lineRule="exact"/>
              <w:jc w:val="center"/>
              <w:rPr>
                <w:rFonts w:ascii="宋体" w:hAnsi="宋体" w:cs="宋体"/>
                <w:kern w:val="0"/>
                <w:sz w:val="24"/>
              </w:rPr>
            </w:pPr>
            <w:r>
              <w:rPr>
                <w:rFonts w:hint="eastAsia" w:ascii="宋体" w:hAnsi="宋体" w:cs="宋体"/>
                <w:kern w:val="0"/>
                <w:sz w:val="24"/>
              </w:rPr>
              <w:t>性别</w:t>
            </w:r>
          </w:p>
        </w:tc>
        <w:tc>
          <w:tcPr>
            <w:tcW w:w="2060" w:type="dxa"/>
            <w:vAlign w:val="center"/>
          </w:tcPr>
          <w:p w14:paraId="763EBE81">
            <w:pPr>
              <w:tabs>
                <w:tab w:val="left" w:pos="210"/>
              </w:tabs>
              <w:spacing w:line="320" w:lineRule="exact"/>
              <w:jc w:val="center"/>
              <w:rPr>
                <w:rFonts w:ascii="宋体" w:hAnsi="宋体" w:cs="宋体"/>
                <w:kern w:val="0"/>
                <w:sz w:val="24"/>
              </w:rPr>
            </w:pPr>
          </w:p>
        </w:tc>
      </w:tr>
      <w:tr w14:paraId="4C5A2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4" w:type="dxa"/>
            <w:vMerge w:val="continue"/>
            <w:vAlign w:val="center"/>
          </w:tcPr>
          <w:p w14:paraId="014C0CF8">
            <w:pPr>
              <w:tabs>
                <w:tab w:val="left" w:pos="210"/>
              </w:tabs>
              <w:spacing w:line="320" w:lineRule="exact"/>
              <w:jc w:val="center"/>
              <w:rPr>
                <w:rFonts w:ascii="宋体" w:hAnsi="宋体" w:cs="宋体"/>
                <w:kern w:val="0"/>
                <w:sz w:val="24"/>
              </w:rPr>
            </w:pPr>
          </w:p>
        </w:tc>
        <w:tc>
          <w:tcPr>
            <w:tcW w:w="2342" w:type="dxa"/>
            <w:vAlign w:val="center"/>
          </w:tcPr>
          <w:p w14:paraId="2C5BE592">
            <w:pPr>
              <w:tabs>
                <w:tab w:val="left" w:pos="210"/>
              </w:tabs>
              <w:spacing w:line="320" w:lineRule="exact"/>
              <w:jc w:val="center"/>
              <w:rPr>
                <w:rFonts w:ascii="宋体" w:hAnsi="宋体" w:cs="宋体"/>
                <w:kern w:val="0"/>
                <w:sz w:val="24"/>
              </w:rPr>
            </w:pPr>
            <w:r>
              <w:rPr>
                <w:rFonts w:hint="eastAsia" w:ascii="宋体" w:hAnsi="宋体" w:cs="宋体"/>
                <w:kern w:val="0"/>
                <w:sz w:val="24"/>
              </w:rPr>
              <w:t>职务</w:t>
            </w:r>
          </w:p>
        </w:tc>
        <w:tc>
          <w:tcPr>
            <w:tcW w:w="1959" w:type="dxa"/>
            <w:gridSpan w:val="2"/>
            <w:vAlign w:val="center"/>
          </w:tcPr>
          <w:p w14:paraId="2443CCC6">
            <w:pPr>
              <w:tabs>
                <w:tab w:val="left" w:pos="210"/>
              </w:tabs>
              <w:spacing w:line="320" w:lineRule="exact"/>
              <w:jc w:val="center"/>
              <w:rPr>
                <w:rFonts w:ascii="宋体" w:hAnsi="宋体" w:cs="宋体"/>
                <w:kern w:val="0"/>
                <w:sz w:val="24"/>
              </w:rPr>
            </w:pPr>
          </w:p>
        </w:tc>
        <w:tc>
          <w:tcPr>
            <w:tcW w:w="2061" w:type="dxa"/>
            <w:vAlign w:val="center"/>
          </w:tcPr>
          <w:p w14:paraId="4DFB2D18">
            <w:pPr>
              <w:tabs>
                <w:tab w:val="left" w:pos="210"/>
              </w:tabs>
              <w:spacing w:line="320" w:lineRule="exact"/>
              <w:jc w:val="center"/>
              <w:rPr>
                <w:rFonts w:ascii="宋体" w:hAnsi="宋体" w:cs="宋体"/>
                <w:kern w:val="0"/>
                <w:sz w:val="24"/>
              </w:rPr>
            </w:pPr>
            <w:r>
              <w:rPr>
                <w:rFonts w:hint="eastAsia" w:ascii="宋体" w:hAnsi="宋体" w:cs="宋体"/>
                <w:kern w:val="0"/>
                <w:sz w:val="24"/>
              </w:rPr>
              <w:t>联系电话</w:t>
            </w:r>
          </w:p>
        </w:tc>
        <w:tc>
          <w:tcPr>
            <w:tcW w:w="2060" w:type="dxa"/>
            <w:vAlign w:val="center"/>
          </w:tcPr>
          <w:p w14:paraId="0007061C">
            <w:pPr>
              <w:tabs>
                <w:tab w:val="left" w:pos="210"/>
              </w:tabs>
              <w:spacing w:line="320" w:lineRule="exact"/>
              <w:jc w:val="center"/>
              <w:rPr>
                <w:rFonts w:ascii="宋体" w:hAnsi="宋体" w:cs="宋体"/>
                <w:kern w:val="0"/>
                <w:sz w:val="24"/>
              </w:rPr>
            </w:pPr>
          </w:p>
        </w:tc>
      </w:tr>
      <w:tr w14:paraId="60612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4" w:type="dxa"/>
            <w:vMerge w:val="continue"/>
            <w:vAlign w:val="center"/>
          </w:tcPr>
          <w:p w14:paraId="4C46FA28">
            <w:pPr>
              <w:tabs>
                <w:tab w:val="left" w:pos="210"/>
              </w:tabs>
              <w:spacing w:line="320" w:lineRule="exact"/>
              <w:jc w:val="center"/>
              <w:rPr>
                <w:rFonts w:ascii="宋体" w:hAnsi="宋体" w:cs="宋体"/>
                <w:kern w:val="0"/>
                <w:sz w:val="24"/>
              </w:rPr>
            </w:pPr>
          </w:p>
        </w:tc>
        <w:tc>
          <w:tcPr>
            <w:tcW w:w="2342" w:type="dxa"/>
            <w:vAlign w:val="center"/>
          </w:tcPr>
          <w:p w14:paraId="4DEF1B57">
            <w:pPr>
              <w:tabs>
                <w:tab w:val="left" w:pos="210"/>
              </w:tabs>
              <w:spacing w:line="320" w:lineRule="exact"/>
              <w:jc w:val="center"/>
              <w:rPr>
                <w:rFonts w:ascii="宋体" w:hAnsi="宋体" w:cs="宋体"/>
                <w:kern w:val="0"/>
                <w:sz w:val="24"/>
              </w:rPr>
            </w:pPr>
            <w:r>
              <w:rPr>
                <w:rFonts w:hint="eastAsia" w:ascii="宋体" w:hAnsi="宋体" w:cs="宋体"/>
                <w:kern w:val="0"/>
                <w:sz w:val="24"/>
              </w:rPr>
              <w:t>传真</w:t>
            </w:r>
          </w:p>
        </w:tc>
        <w:tc>
          <w:tcPr>
            <w:tcW w:w="6080" w:type="dxa"/>
            <w:gridSpan w:val="4"/>
            <w:vAlign w:val="center"/>
          </w:tcPr>
          <w:p w14:paraId="0F42DDF0">
            <w:pPr>
              <w:tabs>
                <w:tab w:val="left" w:pos="210"/>
              </w:tabs>
              <w:spacing w:line="320" w:lineRule="exact"/>
              <w:jc w:val="center"/>
              <w:rPr>
                <w:rFonts w:ascii="宋体" w:hAnsi="宋体" w:cs="宋体"/>
                <w:kern w:val="0"/>
                <w:sz w:val="24"/>
              </w:rPr>
            </w:pPr>
          </w:p>
        </w:tc>
      </w:tr>
      <w:tr w14:paraId="219B9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jc w:val="center"/>
        </w:trPr>
        <w:tc>
          <w:tcPr>
            <w:tcW w:w="864" w:type="dxa"/>
            <w:vMerge w:val="restart"/>
            <w:vAlign w:val="center"/>
          </w:tcPr>
          <w:p w14:paraId="60CC19FC">
            <w:pPr>
              <w:tabs>
                <w:tab w:val="left" w:pos="210"/>
              </w:tabs>
              <w:spacing w:line="320" w:lineRule="exact"/>
              <w:jc w:val="center"/>
              <w:rPr>
                <w:rFonts w:ascii="宋体" w:hAnsi="宋体" w:cs="宋体"/>
                <w:kern w:val="0"/>
                <w:sz w:val="24"/>
              </w:rPr>
            </w:pPr>
            <w:r>
              <w:rPr>
                <w:rFonts w:hint="eastAsia" w:ascii="宋体" w:hAnsi="宋体" w:cs="宋体"/>
                <w:kern w:val="0"/>
                <w:sz w:val="24"/>
              </w:rPr>
              <w:t>法定代表人身份证复印件</w:t>
            </w:r>
          </w:p>
        </w:tc>
        <w:tc>
          <w:tcPr>
            <w:tcW w:w="4125" w:type="dxa"/>
            <w:gridSpan w:val="2"/>
            <w:vMerge w:val="restart"/>
            <w:vAlign w:val="center"/>
          </w:tcPr>
          <w:p w14:paraId="4B7BA425">
            <w:pPr>
              <w:tabs>
                <w:tab w:val="left" w:pos="210"/>
              </w:tabs>
              <w:spacing w:line="320" w:lineRule="exact"/>
              <w:jc w:val="center"/>
              <w:rPr>
                <w:rFonts w:ascii="宋体" w:hAnsi="宋体" w:cs="宋体"/>
                <w:kern w:val="0"/>
                <w:sz w:val="24"/>
              </w:rPr>
            </w:pPr>
            <w:r>
              <w:rPr>
                <w:rFonts w:hint="eastAsia" w:ascii="宋体" w:hAnsi="宋体" w:cs="宋体"/>
                <w:kern w:val="0"/>
                <w:sz w:val="24"/>
              </w:rPr>
              <w:t>（正反面粘贴处）</w:t>
            </w:r>
          </w:p>
        </w:tc>
        <w:tc>
          <w:tcPr>
            <w:tcW w:w="4297" w:type="dxa"/>
            <w:gridSpan w:val="3"/>
            <w:vAlign w:val="center"/>
          </w:tcPr>
          <w:p w14:paraId="049E5002">
            <w:pPr>
              <w:tabs>
                <w:tab w:val="left" w:pos="210"/>
              </w:tabs>
              <w:spacing w:line="320" w:lineRule="exact"/>
              <w:jc w:val="center"/>
              <w:rPr>
                <w:rFonts w:ascii="宋体" w:hAnsi="宋体" w:cs="宋体"/>
                <w:kern w:val="0"/>
                <w:sz w:val="24"/>
              </w:rPr>
            </w:pPr>
            <w:r>
              <w:rPr>
                <w:rFonts w:hint="eastAsia" w:ascii="宋体" w:hAnsi="宋体" w:cs="宋体"/>
                <w:kern w:val="0"/>
                <w:sz w:val="24"/>
              </w:rPr>
              <w:t>法定代表人（签字或盖章）</w:t>
            </w:r>
          </w:p>
        </w:tc>
      </w:tr>
      <w:tr w14:paraId="27825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3" w:hRule="atLeast"/>
          <w:jc w:val="center"/>
        </w:trPr>
        <w:tc>
          <w:tcPr>
            <w:tcW w:w="864" w:type="dxa"/>
            <w:vMerge w:val="continue"/>
            <w:vAlign w:val="center"/>
          </w:tcPr>
          <w:p w14:paraId="757CD1F7">
            <w:pPr>
              <w:tabs>
                <w:tab w:val="left" w:pos="210"/>
              </w:tabs>
              <w:spacing w:line="320" w:lineRule="exact"/>
              <w:jc w:val="center"/>
              <w:rPr>
                <w:rFonts w:ascii="宋体" w:hAnsi="宋体" w:cs="宋体"/>
                <w:kern w:val="0"/>
                <w:sz w:val="24"/>
              </w:rPr>
            </w:pPr>
          </w:p>
        </w:tc>
        <w:tc>
          <w:tcPr>
            <w:tcW w:w="4125" w:type="dxa"/>
            <w:gridSpan w:val="2"/>
            <w:vMerge w:val="continue"/>
            <w:vAlign w:val="center"/>
          </w:tcPr>
          <w:p w14:paraId="1A0D6A56">
            <w:pPr>
              <w:tabs>
                <w:tab w:val="left" w:pos="210"/>
              </w:tabs>
              <w:spacing w:line="320" w:lineRule="exact"/>
              <w:jc w:val="center"/>
              <w:rPr>
                <w:rFonts w:ascii="宋体" w:hAnsi="宋体" w:cs="宋体"/>
                <w:kern w:val="0"/>
                <w:sz w:val="24"/>
              </w:rPr>
            </w:pPr>
          </w:p>
        </w:tc>
        <w:tc>
          <w:tcPr>
            <w:tcW w:w="4297" w:type="dxa"/>
            <w:gridSpan w:val="3"/>
            <w:vAlign w:val="bottom"/>
          </w:tcPr>
          <w:p w14:paraId="5387B7A8">
            <w:pPr>
              <w:tabs>
                <w:tab w:val="left" w:pos="210"/>
              </w:tabs>
              <w:spacing w:line="320" w:lineRule="exact"/>
              <w:jc w:val="center"/>
              <w:rPr>
                <w:rFonts w:ascii="宋体" w:hAnsi="宋体" w:cs="宋体"/>
                <w:kern w:val="0"/>
                <w:sz w:val="24"/>
              </w:rPr>
            </w:pPr>
            <w:r>
              <w:rPr>
                <w:rFonts w:hint="eastAsia" w:ascii="宋体" w:hAnsi="宋体" w:cs="宋体"/>
                <w:kern w:val="0"/>
                <w:sz w:val="24"/>
              </w:rPr>
              <w:t>（公章）</w:t>
            </w:r>
          </w:p>
          <w:p w14:paraId="22E399D8">
            <w:pPr>
              <w:tabs>
                <w:tab w:val="left" w:pos="210"/>
              </w:tabs>
              <w:spacing w:line="320" w:lineRule="exact"/>
              <w:jc w:val="center"/>
              <w:rPr>
                <w:rFonts w:ascii="宋体" w:hAnsi="宋体" w:cs="宋体"/>
                <w:kern w:val="0"/>
                <w:sz w:val="24"/>
              </w:rPr>
            </w:pPr>
          </w:p>
          <w:p w14:paraId="35585B22">
            <w:pPr>
              <w:tabs>
                <w:tab w:val="left" w:pos="210"/>
              </w:tabs>
              <w:spacing w:line="320" w:lineRule="exact"/>
              <w:jc w:val="center"/>
              <w:rPr>
                <w:rFonts w:ascii="宋体" w:hAnsi="宋体" w:cs="宋体"/>
                <w:kern w:val="0"/>
                <w:sz w:val="24"/>
              </w:rPr>
            </w:pPr>
          </w:p>
          <w:p w14:paraId="3223A0B3">
            <w:pPr>
              <w:tabs>
                <w:tab w:val="left" w:pos="210"/>
              </w:tabs>
              <w:spacing w:line="320" w:lineRule="exact"/>
              <w:jc w:val="center"/>
              <w:rPr>
                <w:rFonts w:ascii="宋体" w:hAnsi="宋体" w:cs="宋体"/>
                <w:kern w:val="0"/>
                <w:sz w:val="24"/>
              </w:rPr>
            </w:pPr>
          </w:p>
          <w:p w14:paraId="3A527E5B">
            <w:pPr>
              <w:tabs>
                <w:tab w:val="left" w:pos="210"/>
              </w:tabs>
              <w:spacing w:line="320" w:lineRule="exact"/>
              <w:jc w:val="right"/>
              <w:rPr>
                <w:rFonts w:ascii="宋体" w:hAnsi="宋体" w:cs="宋体"/>
                <w:kern w:val="0"/>
                <w:sz w:val="24"/>
              </w:rPr>
            </w:pPr>
            <w:r>
              <w:rPr>
                <w:rFonts w:hint="eastAsia" w:ascii="宋体" w:hAnsi="宋体" w:cs="宋体"/>
                <w:kern w:val="0"/>
                <w:sz w:val="24"/>
              </w:rPr>
              <w:t xml:space="preserve">年  月  日 </w:t>
            </w:r>
          </w:p>
        </w:tc>
      </w:tr>
    </w:tbl>
    <w:p w14:paraId="18E65929">
      <w:pPr>
        <w:tabs>
          <w:tab w:val="left" w:pos="210"/>
        </w:tabs>
        <w:spacing w:line="320" w:lineRule="exact"/>
        <w:jc w:val="left"/>
        <w:rPr>
          <w:rFonts w:ascii="宋体" w:hAnsi="宋体" w:cs="宋体"/>
          <w:b/>
          <w:kern w:val="0"/>
          <w:sz w:val="24"/>
        </w:rPr>
      </w:pPr>
    </w:p>
    <w:p w14:paraId="681AC4DE">
      <w:pPr>
        <w:tabs>
          <w:tab w:val="left" w:pos="210"/>
        </w:tabs>
        <w:spacing w:line="320" w:lineRule="exact"/>
        <w:jc w:val="center"/>
        <w:rPr>
          <w:rFonts w:ascii="宋体" w:hAnsi="宋体" w:cs="宋体"/>
          <w:kern w:val="0"/>
          <w:sz w:val="24"/>
        </w:rPr>
      </w:pPr>
      <w:r>
        <w:rPr>
          <w:rFonts w:hint="eastAsia" w:ascii="宋体" w:hAnsi="宋体" w:cs="宋体"/>
          <w:kern w:val="0"/>
          <w:sz w:val="24"/>
        </w:rPr>
        <w:t>（法定代表人直接磋商，只须提供法定代表人证明书及身份证原件或复印件并加盖公章）</w:t>
      </w:r>
    </w:p>
    <w:p w14:paraId="02FA077D">
      <w:pPr>
        <w:tabs>
          <w:tab w:val="left" w:pos="210"/>
        </w:tabs>
        <w:spacing w:line="360" w:lineRule="auto"/>
        <w:jc w:val="center"/>
        <w:rPr>
          <w:rFonts w:ascii="宋体" w:hAnsi="宋体" w:cs="宋体"/>
          <w:b/>
          <w:kern w:val="0"/>
          <w:sz w:val="32"/>
          <w:szCs w:val="32"/>
        </w:rPr>
      </w:pPr>
      <w:r>
        <w:rPr>
          <w:rFonts w:hint="eastAsia" w:ascii="宋体" w:hAnsi="宋体" w:cs="宋体"/>
          <w:b/>
          <w:kern w:val="0"/>
          <w:sz w:val="24"/>
        </w:rPr>
        <w:br w:type="page"/>
      </w:r>
      <w:r>
        <w:rPr>
          <w:rFonts w:hint="eastAsia" w:ascii="宋体" w:hAnsi="宋体" w:cs="宋体"/>
          <w:b/>
          <w:sz w:val="32"/>
          <w:szCs w:val="32"/>
        </w:rPr>
        <w:t>法定代表人授权书</w:t>
      </w:r>
    </w:p>
    <w:p w14:paraId="71579DC6">
      <w:pPr>
        <w:pStyle w:val="18"/>
        <w:spacing w:line="500" w:lineRule="exact"/>
        <w:rPr>
          <w:rFonts w:hAnsi="宋体" w:cs="宋体"/>
          <w:b/>
          <w:bCs/>
          <w:sz w:val="24"/>
          <w:szCs w:val="24"/>
        </w:rPr>
      </w:pPr>
      <w:r>
        <w:rPr>
          <w:rFonts w:hint="eastAsia" w:hAnsi="宋体" w:cs="宋体"/>
          <w:sz w:val="24"/>
          <w:szCs w:val="24"/>
        </w:rPr>
        <w:t>陕西海堂项目管理咨询有限公司：</w:t>
      </w:r>
    </w:p>
    <w:p w14:paraId="7C6EA316">
      <w:pPr>
        <w:pStyle w:val="18"/>
        <w:spacing w:line="500" w:lineRule="exact"/>
        <w:ind w:firstLine="420"/>
        <w:rPr>
          <w:rFonts w:hAnsi="宋体" w:cs="宋体"/>
          <w:sz w:val="24"/>
          <w:szCs w:val="24"/>
        </w:rPr>
      </w:pPr>
      <w:r>
        <w:rPr>
          <w:rFonts w:hint="eastAsia" w:hAnsi="宋体" w:cs="宋体"/>
          <w:sz w:val="24"/>
          <w:szCs w:val="24"/>
        </w:rPr>
        <w:t>本授权书声明：注册于（</w:t>
      </w:r>
      <w:r>
        <w:rPr>
          <w:rFonts w:hint="eastAsia" w:hAnsi="宋体" w:cs="宋体"/>
          <w:sz w:val="24"/>
          <w:szCs w:val="24"/>
          <w:u w:val="single"/>
        </w:rPr>
        <w:t xml:space="preserve"> 市场监督管理局名称）之（委托单位全称） </w:t>
      </w:r>
      <w:r>
        <w:rPr>
          <w:rFonts w:hint="eastAsia" w:hAnsi="宋体" w:cs="宋体"/>
          <w:sz w:val="24"/>
          <w:szCs w:val="24"/>
        </w:rPr>
        <w:t>的法定代表人</w:t>
      </w:r>
      <w:r>
        <w:rPr>
          <w:rFonts w:hint="eastAsia" w:hAnsi="宋体" w:cs="宋体"/>
          <w:sz w:val="24"/>
          <w:szCs w:val="24"/>
          <w:u w:val="single"/>
        </w:rPr>
        <w:t>（姓名、性别、职务）</w:t>
      </w:r>
      <w:r>
        <w:rPr>
          <w:rFonts w:hint="eastAsia" w:hAnsi="宋体" w:cs="宋体"/>
          <w:sz w:val="24"/>
          <w:szCs w:val="24"/>
        </w:rPr>
        <w:t>授权本公司的</w:t>
      </w:r>
      <w:r>
        <w:rPr>
          <w:rFonts w:hint="eastAsia" w:hAnsi="宋体" w:cs="宋体"/>
          <w:sz w:val="24"/>
          <w:szCs w:val="24"/>
          <w:u w:val="single"/>
        </w:rPr>
        <w:t>（被授权人姓名、性别、职务）</w:t>
      </w:r>
      <w:r>
        <w:rPr>
          <w:rFonts w:hint="eastAsia" w:hAnsi="宋体" w:cs="宋体"/>
          <w:sz w:val="24"/>
          <w:szCs w:val="24"/>
        </w:rPr>
        <w:t>为合法代理人，就贵方组织的有关</w:t>
      </w:r>
      <w:r>
        <w:rPr>
          <w:rFonts w:hint="eastAsia" w:hAnsi="宋体" w:cs="宋体"/>
          <w:sz w:val="24"/>
          <w:szCs w:val="24"/>
          <w:u w:val="single"/>
        </w:rPr>
        <w:t>（项目名称）</w:t>
      </w:r>
      <w:r>
        <w:rPr>
          <w:rFonts w:hint="eastAsia" w:hAnsi="宋体" w:cs="宋体"/>
          <w:sz w:val="24"/>
          <w:szCs w:val="24"/>
        </w:rPr>
        <w:t>（项目编号：</w:t>
      </w:r>
      <w:r>
        <w:rPr>
          <w:rFonts w:hint="eastAsia" w:hAnsi="宋体" w:cs="宋体"/>
          <w:sz w:val="24"/>
          <w:szCs w:val="24"/>
          <w:u w:val="single"/>
        </w:rPr>
        <w:t xml:space="preserve">                 </w:t>
      </w:r>
      <w:r>
        <w:rPr>
          <w:rFonts w:hint="eastAsia" w:hAnsi="宋体" w:cs="宋体"/>
          <w:sz w:val="24"/>
          <w:szCs w:val="24"/>
        </w:rPr>
        <w:t>）的</w:t>
      </w:r>
      <w:r>
        <w:rPr>
          <w:rFonts w:hint="eastAsia" w:hAnsi="宋体" w:cs="宋体"/>
          <w:sz w:val="24"/>
        </w:rPr>
        <w:t>磋商</w:t>
      </w:r>
      <w:r>
        <w:rPr>
          <w:rFonts w:hint="eastAsia" w:hAnsi="宋体" w:cs="宋体"/>
          <w:sz w:val="24"/>
          <w:szCs w:val="24"/>
        </w:rPr>
        <w:t>、洽谈、执行等具体事务，签署全部有关文件、文书、协议、合同，本公司对被授权人在本项目中的签名承担全部法律责任。本授权书自</w:t>
      </w:r>
      <w:r>
        <w:rPr>
          <w:rFonts w:hint="eastAsia" w:hAnsi="宋体" w:cs="宋体"/>
          <w:sz w:val="24"/>
        </w:rPr>
        <w:t>磋商</w:t>
      </w:r>
      <w:r>
        <w:rPr>
          <w:rFonts w:hint="eastAsia" w:hAnsi="宋体" w:cs="宋体"/>
          <w:sz w:val="24"/>
          <w:szCs w:val="24"/>
        </w:rPr>
        <w:t>大会之日起计算有效期为</w:t>
      </w:r>
      <w:r>
        <w:rPr>
          <w:rFonts w:hint="eastAsia" w:hAnsi="宋体" w:cs="宋体"/>
          <w:sz w:val="24"/>
          <w:szCs w:val="24"/>
          <w:u w:val="single"/>
        </w:rPr>
        <w:t xml:space="preserve">     </w:t>
      </w:r>
      <w:r>
        <w:rPr>
          <w:rFonts w:hint="eastAsia" w:hAnsi="宋体" w:cs="宋体"/>
          <w:sz w:val="24"/>
          <w:szCs w:val="24"/>
        </w:rPr>
        <w:t>天。</w:t>
      </w:r>
    </w:p>
    <w:p w14:paraId="671EC424">
      <w:pPr>
        <w:pStyle w:val="18"/>
        <w:spacing w:line="500" w:lineRule="exact"/>
        <w:ind w:firstLine="480" w:firstLineChars="200"/>
        <w:rPr>
          <w:rFonts w:hAnsi="宋体" w:cs="宋体"/>
          <w:sz w:val="24"/>
          <w:szCs w:val="24"/>
        </w:rPr>
      </w:pPr>
      <w:r>
        <w:rPr>
          <w:rFonts w:hint="eastAsia" w:hAnsi="宋体" w:cs="宋体"/>
          <w:sz w:val="24"/>
          <w:szCs w:val="24"/>
        </w:rPr>
        <w:t>委托单位（公章）：</w:t>
      </w:r>
      <w:r>
        <w:rPr>
          <w:rFonts w:hint="eastAsia" w:hAnsi="宋体" w:cs="宋体"/>
          <w:sz w:val="24"/>
          <w:szCs w:val="24"/>
          <w:u w:val="single"/>
        </w:rPr>
        <w:t xml:space="preserve">                 </w:t>
      </w:r>
      <w:r>
        <w:rPr>
          <w:rFonts w:hint="eastAsia" w:hAnsi="宋体" w:cs="宋体"/>
          <w:sz w:val="24"/>
          <w:szCs w:val="24"/>
        </w:rPr>
        <w:t xml:space="preserve">     法定代表人（签字或盖章）：</w:t>
      </w:r>
    </w:p>
    <w:p w14:paraId="0C25668E">
      <w:pPr>
        <w:pStyle w:val="18"/>
        <w:spacing w:line="500" w:lineRule="exact"/>
        <w:ind w:firstLine="480" w:firstLineChars="200"/>
        <w:rPr>
          <w:rFonts w:hAnsi="宋体" w:cs="宋体"/>
          <w:sz w:val="24"/>
          <w:szCs w:val="24"/>
        </w:rPr>
      </w:pPr>
      <w:r>
        <w:rPr>
          <w:rFonts w:hint="eastAsia" w:hAnsi="宋体" w:cs="宋体"/>
          <w:sz w:val="24"/>
          <w:szCs w:val="24"/>
        </w:rPr>
        <w:t>签发日期：</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w:t>
      </w:r>
    </w:p>
    <w:p w14:paraId="58BB22BB">
      <w:pPr>
        <w:pStyle w:val="18"/>
        <w:spacing w:line="500" w:lineRule="exact"/>
        <w:ind w:firstLine="480" w:firstLineChars="200"/>
        <w:rPr>
          <w:rFonts w:hAnsi="宋体" w:cs="宋体"/>
          <w:sz w:val="24"/>
          <w:szCs w:val="24"/>
        </w:rPr>
      </w:pPr>
      <w:r>
        <w:rPr>
          <w:rFonts w:hint="eastAsia" w:hAnsi="宋体" w:cs="宋体"/>
          <w:sz w:val="24"/>
          <w:szCs w:val="24"/>
        </w:rPr>
        <w:t xml:space="preserve"> </w:t>
      </w:r>
    </w:p>
    <w:p w14:paraId="511C3CE9">
      <w:pPr>
        <w:pStyle w:val="18"/>
        <w:spacing w:line="500" w:lineRule="exact"/>
        <w:ind w:firstLine="480" w:firstLineChars="200"/>
        <w:rPr>
          <w:rFonts w:hAnsi="宋体" w:cs="宋体"/>
          <w:sz w:val="24"/>
          <w:szCs w:val="24"/>
        </w:rPr>
      </w:pPr>
      <w:r>
        <w:rPr>
          <w:rFonts w:hint="eastAsia" w:hAnsi="宋体" w:cs="宋体"/>
          <w:sz w:val="24"/>
          <w:szCs w:val="24"/>
        </w:rPr>
        <w:t>附：被授权人（签字）：</w:t>
      </w:r>
      <w:r>
        <w:rPr>
          <w:rFonts w:hint="eastAsia" w:hAnsi="宋体" w:cs="宋体"/>
          <w:sz w:val="24"/>
          <w:szCs w:val="24"/>
          <w:u w:val="single"/>
        </w:rPr>
        <w:t xml:space="preserve">          </w:t>
      </w:r>
      <w:r>
        <w:rPr>
          <w:rFonts w:hint="eastAsia" w:hAnsi="宋体" w:cs="宋体"/>
          <w:sz w:val="24"/>
          <w:szCs w:val="24"/>
        </w:rPr>
        <w:t>性别：</w:t>
      </w:r>
      <w:r>
        <w:rPr>
          <w:rFonts w:hint="eastAsia" w:hAnsi="宋体" w:cs="宋体"/>
          <w:sz w:val="24"/>
          <w:szCs w:val="24"/>
          <w:u w:val="single"/>
        </w:rPr>
        <w:t xml:space="preserve">            </w:t>
      </w:r>
      <w:r>
        <w:rPr>
          <w:rFonts w:hint="eastAsia" w:hAnsi="宋体" w:cs="宋体"/>
          <w:sz w:val="24"/>
          <w:szCs w:val="24"/>
        </w:rPr>
        <w:t>职务：</w:t>
      </w:r>
      <w:r>
        <w:rPr>
          <w:rFonts w:hint="eastAsia" w:hAnsi="宋体" w:cs="宋体"/>
          <w:sz w:val="24"/>
          <w:szCs w:val="24"/>
          <w:u w:val="single"/>
        </w:rPr>
        <w:t xml:space="preserve">             </w:t>
      </w:r>
    </w:p>
    <w:p w14:paraId="6C4B24EC">
      <w:pPr>
        <w:pStyle w:val="18"/>
        <w:spacing w:line="500" w:lineRule="exact"/>
        <w:ind w:firstLine="960" w:firstLineChars="400"/>
        <w:rPr>
          <w:rFonts w:hAnsi="宋体" w:cs="宋体"/>
          <w:sz w:val="24"/>
          <w:szCs w:val="24"/>
          <w:u w:val="single"/>
        </w:rPr>
      </w:pPr>
      <w:r>
        <w:rPr>
          <w:rFonts w:hint="eastAsia" w:hAnsi="宋体" w:cs="宋体"/>
          <w:sz w:val="24"/>
          <w:szCs w:val="24"/>
        </w:rPr>
        <w:t>联系地址：</w:t>
      </w:r>
      <w:r>
        <w:rPr>
          <w:rFonts w:hint="eastAsia" w:hAnsi="宋体" w:cs="宋体"/>
          <w:sz w:val="24"/>
          <w:szCs w:val="24"/>
          <w:u w:val="single"/>
        </w:rPr>
        <w:t xml:space="preserve">                                                      </w:t>
      </w:r>
    </w:p>
    <w:p w14:paraId="119838C7">
      <w:pPr>
        <w:pStyle w:val="18"/>
        <w:spacing w:line="500" w:lineRule="exact"/>
        <w:ind w:firstLine="960" w:firstLineChars="400"/>
        <w:rPr>
          <w:rFonts w:hAnsi="宋体" w:cs="宋体"/>
          <w:sz w:val="24"/>
          <w:szCs w:val="24"/>
          <w:u w:val="single"/>
        </w:rPr>
      </w:pPr>
      <w:r>
        <w:rPr>
          <w:rFonts w:hint="eastAsia" w:hAnsi="宋体" w:cs="宋体"/>
          <w:sz w:val="24"/>
          <w:szCs w:val="24"/>
        </w:rPr>
        <w:t>联系电话：</w:t>
      </w:r>
      <w:r>
        <w:rPr>
          <w:rFonts w:hint="eastAsia" w:hAnsi="宋体" w:cs="宋体"/>
          <w:sz w:val="24"/>
          <w:szCs w:val="24"/>
          <w:u w:val="single"/>
        </w:rPr>
        <w:t xml:space="preserve">                      </w:t>
      </w:r>
      <w:r>
        <w:rPr>
          <w:rFonts w:hint="eastAsia" w:hAnsi="宋体" w:cs="宋体"/>
          <w:sz w:val="24"/>
          <w:szCs w:val="24"/>
        </w:rPr>
        <w:t>传真：</w:t>
      </w:r>
      <w:r>
        <w:rPr>
          <w:rFonts w:hint="eastAsia" w:hAnsi="宋体" w:cs="宋体"/>
          <w:sz w:val="24"/>
          <w:szCs w:val="24"/>
          <w:u w:val="single"/>
        </w:rPr>
        <w:t xml:space="preserve">                          </w:t>
      </w:r>
    </w:p>
    <w:p w14:paraId="43732583">
      <w:pPr>
        <w:pStyle w:val="18"/>
        <w:spacing w:line="500" w:lineRule="exact"/>
        <w:ind w:firstLine="2760" w:firstLineChars="1150"/>
        <w:rPr>
          <w:rFonts w:hAnsi="宋体" w:cs="宋体"/>
          <w:sz w:val="24"/>
          <w:szCs w:val="24"/>
        </w:rPr>
      </w:pPr>
      <w:r>
        <w:rPr>
          <w:rFonts w:hint="eastAsia" w:hAnsi="宋体" w:cs="宋体"/>
          <w:sz w:val="24"/>
          <w:szCs w:val="24"/>
        </w:rPr>
        <w:t>法定代表人/被授权人身份证复印件</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230"/>
        <w:gridCol w:w="4230"/>
      </w:tblGrid>
      <w:tr w14:paraId="420A9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393" w:hRule="atLeast"/>
          <w:jc w:val="center"/>
        </w:trPr>
        <w:tc>
          <w:tcPr>
            <w:tcW w:w="4230" w:type="dxa"/>
            <w:shd w:val="clear" w:color="auto" w:fill="E0E0E0"/>
            <w:vAlign w:val="center"/>
          </w:tcPr>
          <w:p w14:paraId="58B93F89">
            <w:pPr>
              <w:pStyle w:val="18"/>
              <w:spacing w:line="500" w:lineRule="exact"/>
              <w:jc w:val="center"/>
              <w:rPr>
                <w:rFonts w:hAnsi="宋体" w:cs="宋体"/>
                <w:sz w:val="24"/>
                <w:szCs w:val="24"/>
                <w:shd w:val="pct10" w:color="auto" w:fill="FFFFFF"/>
              </w:rPr>
            </w:pPr>
            <w:r>
              <w:rPr>
                <w:rFonts w:hint="eastAsia" w:hAnsi="宋体" w:cs="宋体"/>
                <w:sz w:val="24"/>
                <w:szCs w:val="24"/>
                <w:shd w:val="pct10" w:color="auto" w:fill="FFFFFF"/>
              </w:rPr>
              <w:t>法定代表人身份证复印件</w:t>
            </w:r>
          </w:p>
        </w:tc>
        <w:tc>
          <w:tcPr>
            <w:tcW w:w="4230" w:type="dxa"/>
            <w:shd w:val="clear" w:color="auto" w:fill="E0E0E0"/>
            <w:vAlign w:val="center"/>
          </w:tcPr>
          <w:p w14:paraId="6CD5AE50">
            <w:pPr>
              <w:pStyle w:val="18"/>
              <w:spacing w:line="500" w:lineRule="exact"/>
              <w:jc w:val="center"/>
              <w:rPr>
                <w:rFonts w:hAnsi="宋体" w:cs="宋体"/>
                <w:sz w:val="24"/>
                <w:szCs w:val="24"/>
                <w:shd w:val="pct10" w:color="auto" w:fill="FFFFFF"/>
              </w:rPr>
            </w:pPr>
            <w:r>
              <w:rPr>
                <w:rFonts w:hint="eastAsia" w:hAnsi="宋体" w:cs="宋体"/>
                <w:sz w:val="24"/>
                <w:szCs w:val="24"/>
                <w:shd w:val="pct10" w:color="auto" w:fill="FFFFFF"/>
              </w:rPr>
              <w:t>被授权人身份证复印件</w:t>
            </w:r>
          </w:p>
        </w:tc>
      </w:tr>
      <w:tr w14:paraId="0FA1C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1" w:hRule="atLeast"/>
          <w:jc w:val="center"/>
        </w:trPr>
        <w:tc>
          <w:tcPr>
            <w:tcW w:w="4230" w:type="dxa"/>
            <w:shd w:val="clear" w:color="auto" w:fill="E0E0E0"/>
            <w:vAlign w:val="center"/>
          </w:tcPr>
          <w:p w14:paraId="21B94F04">
            <w:pPr>
              <w:pStyle w:val="18"/>
              <w:spacing w:line="500" w:lineRule="exact"/>
              <w:jc w:val="center"/>
              <w:rPr>
                <w:rFonts w:hAnsi="宋体" w:cs="宋体"/>
                <w:sz w:val="24"/>
                <w:szCs w:val="24"/>
                <w:shd w:val="pct10" w:color="auto" w:fill="FFFFFF"/>
              </w:rPr>
            </w:pPr>
            <w:r>
              <w:rPr>
                <w:rFonts w:hint="eastAsia" w:hAnsi="宋体" w:cs="宋体"/>
                <w:sz w:val="24"/>
                <w:szCs w:val="24"/>
                <w:shd w:val="pct10" w:color="auto" w:fill="FFFFFF"/>
              </w:rPr>
              <w:t>法定代表人身份证复印件</w:t>
            </w:r>
          </w:p>
        </w:tc>
        <w:tc>
          <w:tcPr>
            <w:tcW w:w="4230" w:type="dxa"/>
            <w:shd w:val="clear" w:color="auto" w:fill="E0E0E0"/>
            <w:vAlign w:val="center"/>
          </w:tcPr>
          <w:p w14:paraId="2BB0597C">
            <w:pPr>
              <w:pStyle w:val="18"/>
              <w:spacing w:line="500" w:lineRule="exact"/>
              <w:jc w:val="center"/>
              <w:rPr>
                <w:rFonts w:hAnsi="宋体" w:cs="宋体"/>
                <w:sz w:val="24"/>
                <w:szCs w:val="24"/>
                <w:shd w:val="pct10" w:color="auto" w:fill="FFFFFF"/>
              </w:rPr>
            </w:pPr>
            <w:r>
              <w:rPr>
                <w:rFonts w:hint="eastAsia" w:hAnsi="宋体" w:cs="宋体"/>
                <w:sz w:val="24"/>
                <w:szCs w:val="24"/>
                <w:shd w:val="pct10" w:color="auto" w:fill="FFFFFF"/>
              </w:rPr>
              <w:t>被授权人身份证复印件</w:t>
            </w:r>
          </w:p>
        </w:tc>
      </w:tr>
    </w:tbl>
    <w:p w14:paraId="4C3E372D">
      <w:pPr>
        <w:pStyle w:val="18"/>
        <w:spacing w:line="500" w:lineRule="exact"/>
        <w:ind w:firstLine="480" w:firstLineChars="200"/>
        <w:rPr>
          <w:rFonts w:hAnsi="宋体" w:cs="宋体"/>
          <w:sz w:val="24"/>
          <w:szCs w:val="24"/>
        </w:rPr>
      </w:pPr>
      <w:r>
        <w:rPr>
          <w:rFonts w:hint="eastAsia" w:hAnsi="宋体" w:cs="宋体"/>
          <w:sz w:val="24"/>
          <w:szCs w:val="24"/>
        </w:rPr>
        <w:t>说明：</w:t>
      </w:r>
    </w:p>
    <w:p w14:paraId="43A03E59">
      <w:pPr>
        <w:pStyle w:val="18"/>
        <w:spacing w:line="440" w:lineRule="exact"/>
        <w:ind w:firstLine="480" w:firstLineChars="200"/>
        <w:rPr>
          <w:rFonts w:hAnsi="宋体" w:cs="宋体"/>
          <w:sz w:val="24"/>
          <w:szCs w:val="24"/>
        </w:rPr>
      </w:pPr>
      <w:r>
        <w:rPr>
          <w:rFonts w:hint="eastAsia" w:hAnsi="宋体" w:cs="宋体"/>
          <w:sz w:val="24"/>
          <w:szCs w:val="24"/>
        </w:rPr>
        <w:t>1．本授权书有效期自</w:t>
      </w:r>
      <w:r>
        <w:rPr>
          <w:rFonts w:hint="eastAsia" w:hAnsi="宋体" w:cs="宋体"/>
          <w:sz w:val="24"/>
        </w:rPr>
        <w:t>磋商</w:t>
      </w:r>
      <w:r>
        <w:rPr>
          <w:rFonts w:hint="eastAsia" w:hAnsi="宋体" w:cs="宋体"/>
          <w:sz w:val="24"/>
          <w:szCs w:val="24"/>
        </w:rPr>
        <w:t>大会之日计算不得少于九十天。</w:t>
      </w:r>
    </w:p>
    <w:p w14:paraId="767A707E">
      <w:pPr>
        <w:pStyle w:val="18"/>
        <w:spacing w:line="440" w:lineRule="exact"/>
        <w:ind w:firstLine="480" w:firstLineChars="200"/>
        <w:rPr>
          <w:rFonts w:hAnsi="宋体" w:cs="宋体"/>
          <w:sz w:val="24"/>
          <w:szCs w:val="24"/>
        </w:rPr>
      </w:pPr>
      <w:r>
        <w:rPr>
          <w:rFonts w:hint="eastAsia" w:hAnsi="宋体" w:cs="宋体"/>
          <w:sz w:val="24"/>
          <w:szCs w:val="24"/>
        </w:rPr>
        <w:t>2．授权书内容填写要明确，文字要工整清楚，涂改无效。</w:t>
      </w:r>
    </w:p>
    <w:p w14:paraId="69D1E9F5">
      <w:pPr>
        <w:spacing w:line="360" w:lineRule="atLeast"/>
        <w:jc w:val="center"/>
        <w:rPr>
          <w:rFonts w:ascii="宋体" w:hAnsi="宋体" w:cs="宋体"/>
          <w:b/>
          <w:sz w:val="32"/>
          <w:szCs w:val="32"/>
        </w:rPr>
      </w:pPr>
      <w:r>
        <w:rPr>
          <w:rFonts w:hint="eastAsia" w:ascii="宋体" w:hAnsi="宋体" w:cs="宋体"/>
          <w:b/>
          <w:sz w:val="32"/>
          <w:szCs w:val="32"/>
        </w:rPr>
        <w:t>第五部分  响应方案说明</w:t>
      </w:r>
    </w:p>
    <w:p w14:paraId="3CBE5E52">
      <w:pPr>
        <w:kinsoku w:val="0"/>
        <w:spacing w:line="360" w:lineRule="auto"/>
        <w:ind w:firstLine="480" w:firstLineChars="200"/>
        <w:rPr>
          <w:rFonts w:ascii="宋体" w:hAnsi="宋体" w:cs="宋体"/>
          <w:sz w:val="24"/>
        </w:rPr>
      </w:pPr>
      <w:r>
        <w:rPr>
          <w:rFonts w:hint="eastAsia" w:ascii="宋体" w:hAnsi="宋体" w:cs="宋体"/>
          <w:sz w:val="24"/>
        </w:rPr>
        <w:t>一、供应商企业简介；</w:t>
      </w:r>
    </w:p>
    <w:p w14:paraId="1F1EB503">
      <w:pPr>
        <w:kinsoku w:val="0"/>
        <w:spacing w:line="360" w:lineRule="auto"/>
        <w:ind w:firstLine="480" w:firstLineChars="200"/>
        <w:rPr>
          <w:rFonts w:ascii="宋体" w:hAnsi="宋体" w:cs="宋体"/>
          <w:sz w:val="24"/>
        </w:rPr>
      </w:pPr>
      <w:r>
        <w:rPr>
          <w:rFonts w:hint="eastAsia" w:ascii="宋体" w:hAnsi="宋体" w:cs="宋体"/>
          <w:sz w:val="24"/>
        </w:rPr>
        <w:t>二、重点、难点分析及应对措施；</w:t>
      </w:r>
    </w:p>
    <w:p w14:paraId="71E82F9B">
      <w:pPr>
        <w:kinsoku w:val="0"/>
        <w:spacing w:line="360" w:lineRule="auto"/>
        <w:ind w:firstLine="480" w:firstLineChars="200"/>
        <w:rPr>
          <w:rFonts w:ascii="宋体" w:hAnsi="宋体" w:cs="宋体"/>
          <w:sz w:val="24"/>
        </w:rPr>
      </w:pPr>
      <w:r>
        <w:rPr>
          <w:rFonts w:hint="eastAsia" w:ascii="宋体" w:hAnsi="宋体" w:cs="宋体"/>
          <w:sz w:val="24"/>
        </w:rPr>
        <w:t>三、服务方案整体理解与规划；</w:t>
      </w:r>
    </w:p>
    <w:p w14:paraId="0BCF1F13">
      <w:pPr>
        <w:kinsoku w:val="0"/>
        <w:spacing w:line="360" w:lineRule="auto"/>
        <w:ind w:firstLine="480" w:firstLineChars="200"/>
        <w:rPr>
          <w:rFonts w:ascii="宋体" w:hAnsi="宋体" w:cs="宋体"/>
          <w:sz w:val="24"/>
        </w:rPr>
      </w:pPr>
      <w:r>
        <w:rPr>
          <w:rFonts w:hint="eastAsia" w:ascii="宋体" w:hAnsi="宋体" w:cs="宋体"/>
          <w:sz w:val="24"/>
        </w:rPr>
        <w:t>四、实施方案；</w:t>
      </w:r>
    </w:p>
    <w:p w14:paraId="7C83E845">
      <w:pPr>
        <w:kinsoku w:val="0"/>
        <w:spacing w:line="360" w:lineRule="auto"/>
        <w:ind w:firstLine="480" w:firstLineChars="200"/>
        <w:jc w:val="left"/>
        <w:rPr>
          <w:rFonts w:ascii="宋体" w:hAnsi="宋体" w:cs="宋体"/>
          <w:sz w:val="24"/>
          <w:lang w:val="zh-CN"/>
        </w:rPr>
      </w:pPr>
      <w:r>
        <w:rPr>
          <w:rFonts w:hint="eastAsia" w:ascii="宋体" w:hAnsi="宋体" w:cs="宋体"/>
          <w:sz w:val="24"/>
          <w:lang w:val="zh-CN"/>
        </w:rPr>
        <w:t>五、技术运维与安全保障方案</w:t>
      </w:r>
      <w:r>
        <w:rPr>
          <w:rFonts w:hint="eastAsia" w:ascii="宋体" w:hAnsi="宋体" w:cs="宋体"/>
          <w:sz w:val="24"/>
        </w:rPr>
        <w:t>；</w:t>
      </w:r>
    </w:p>
    <w:p w14:paraId="3BB5685B">
      <w:pPr>
        <w:kinsoku w:val="0"/>
        <w:spacing w:line="360" w:lineRule="auto"/>
        <w:ind w:firstLine="480" w:firstLineChars="200"/>
        <w:rPr>
          <w:rFonts w:ascii="宋体" w:hAnsi="宋体" w:cs="宋体"/>
          <w:sz w:val="24"/>
        </w:rPr>
      </w:pPr>
      <w:r>
        <w:rPr>
          <w:rFonts w:hint="eastAsia" w:ascii="宋体" w:hAnsi="宋体" w:cs="宋体"/>
          <w:sz w:val="24"/>
        </w:rPr>
        <w:t>六、质量控制与项目管理</w:t>
      </w:r>
      <w:r>
        <w:rPr>
          <w:rFonts w:hint="eastAsia" w:ascii="宋体" w:hAnsi="宋体" w:cs="宋体"/>
          <w:sz w:val="24"/>
          <w:lang w:val="zh-CN"/>
        </w:rPr>
        <w:t>；</w:t>
      </w:r>
    </w:p>
    <w:p w14:paraId="34E25738">
      <w:pPr>
        <w:kinsoku w:val="0"/>
        <w:spacing w:line="360" w:lineRule="auto"/>
        <w:ind w:firstLine="480" w:firstLineChars="200"/>
        <w:jc w:val="left"/>
        <w:rPr>
          <w:rFonts w:ascii="宋体" w:hAnsi="宋体" w:cs="宋体"/>
          <w:sz w:val="24"/>
        </w:rPr>
      </w:pPr>
      <w:r>
        <w:rPr>
          <w:rFonts w:hint="eastAsia" w:ascii="宋体" w:hAnsi="宋体" w:cs="宋体"/>
          <w:sz w:val="24"/>
          <w:lang w:val="zh-CN"/>
        </w:rPr>
        <w:t>七、保密保证措施</w:t>
      </w:r>
      <w:r>
        <w:rPr>
          <w:rFonts w:hint="eastAsia" w:ascii="宋体" w:hAnsi="宋体" w:cs="宋体"/>
          <w:sz w:val="24"/>
        </w:rPr>
        <w:t>；</w:t>
      </w:r>
    </w:p>
    <w:p w14:paraId="424741A7">
      <w:pPr>
        <w:kinsoku w:val="0"/>
        <w:spacing w:line="360" w:lineRule="auto"/>
        <w:ind w:firstLine="480" w:firstLineChars="200"/>
        <w:rPr>
          <w:rFonts w:ascii="宋体" w:hAnsi="宋体" w:cs="宋体"/>
          <w:sz w:val="24"/>
          <w:lang w:val="zh-CN"/>
        </w:rPr>
      </w:pPr>
      <w:r>
        <w:rPr>
          <w:rFonts w:hint="eastAsia" w:ascii="宋体" w:hAnsi="宋体" w:cs="宋体"/>
          <w:sz w:val="24"/>
          <w:lang w:val="zh-CN"/>
        </w:rPr>
        <w:t>八、人员配置；</w:t>
      </w:r>
    </w:p>
    <w:p w14:paraId="2726BE71">
      <w:pPr>
        <w:kinsoku w:val="0"/>
        <w:spacing w:line="360" w:lineRule="auto"/>
        <w:ind w:firstLine="480" w:firstLineChars="200"/>
        <w:rPr>
          <w:rFonts w:ascii="宋体" w:hAnsi="宋体" w:cs="宋体"/>
          <w:sz w:val="24"/>
          <w:lang w:val="zh-CN"/>
        </w:rPr>
      </w:pPr>
      <w:r>
        <w:rPr>
          <w:rFonts w:hint="eastAsia" w:ascii="宋体" w:hAnsi="宋体" w:cs="宋体"/>
          <w:sz w:val="24"/>
          <w:lang w:val="zh-CN"/>
        </w:rPr>
        <w:t>九、业绩</w:t>
      </w:r>
      <w:r>
        <w:rPr>
          <w:rFonts w:hint="eastAsia"/>
        </w:rPr>
        <w:t>；</w:t>
      </w:r>
    </w:p>
    <w:p w14:paraId="07AA829D">
      <w:pPr>
        <w:kinsoku w:val="0"/>
        <w:spacing w:line="360" w:lineRule="auto"/>
        <w:ind w:firstLine="480" w:firstLineChars="200"/>
        <w:rPr>
          <w:rFonts w:ascii="宋体" w:hAnsi="宋体" w:cs="宋体"/>
          <w:sz w:val="24"/>
          <w:lang w:val="zh-CN"/>
        </w:rPr>
      </w:pPr>
      <w:r>
        <w:rPr>
          <w:rFonts w:hint="eastAsia" w:ascii="宋体" w:hAnsi="宋体" w:cs="宋体"/>
          <w:sz w:val="24"/>
          <w:lang w:val="zh-CN"/>
        </w:rPr>
        <w:t>十、服务响应与保障；</w:t>
      </w:r>
    </w:p>
    <w:p w14:paraId="4BC77D1A">
      <w:pPr>
        <w:kinsoku w:val="0"/>
        <w:spacing w:line="360" w:lineRule="auto"/>
        <w:ind w:firstLine="480" w:firstLineChars="200"/>
        <w:rPr>
          <w:rFonts w:ascii="宋体" w:hAnsi="宋体" w:cs="宋体"/>
          <w:sz w:val="24"/>
          <w:lang w:val="zh-CN"/>
        </w:rPr>
      </w:pPr>
      <w:r>
        <w:rPr>
          <w:rFonts w:hint="eastAsia" w:ascii="宋体" w:hAnsi="宋体" w:cs="宋体"/>
          <w:sz w:val="24"/>
          <w:lang w:val="zh-CN"/>
        </w:rPr>
        <w:t>十一、</w:t>
      </w:r>
      <w:r>
        <w:rPr>
          <w:rFonts w:hint="eastAsia" w:ascii="宋体" w:hAnsi="宋体" w:cs="宋体"/>
          <w:sz w:val="24"/>
          <w:lang w:val="zh-CN" w:eastAsia="en-US"/>
        </w:rPr>
        <w:t>合理化建议及意见</w:t>
      </w:r>
      <w:r>
        <w:rPr>
          <w:rFonts w:hint="eastAsia" w:ascii="宋体" w:hAnsi="宋体" w:cs="宋体"/>
          <w:sz w:val="24"/>
          <w:lang w:val="zh-CN"/>
        </w:rPr>
        <w:t>；</w:t>
      </w:r>
    </w:p>
    <w:p w14:paraId="2489459F">
      <w:pPr>
        <w:kinsoku w:val="0"/>
        <w:spacing w:line="360" w:lineRule="auto"/>
        <w:ind w:firstLine="480" w:firstLineChars="200"/>
        <w:jc w:val="left"/>
        <w:rPr>
          <w:rFonts w:ascii="宋体" w:hAnsi="宋体" w:cs="宋体"/>
          <w:sz w:val="24"/>
        </w:rPr>
      </w:pPr>
      <w:r>
        <w:rPr>
          <w:rFonts w:hint="eastAsia" w:ascii="宋体" w:hAnsi="宋体" w:cs="宋体"/>
          <w:sz w:val="24"/>
        </w:rPr>
        <w:t>十二、供应商认为有必要说明的问题。</w:t>
      </w:r>
    </w:p>
    <w:p w14:paraId="3045203C">
      <w:pPr>
        <w:kinsoku w:val="0"/>
        <w:spacing w:line="500" w:lineRule="exact"/>
        <w:ind w:firstLine="482" w:firstLineChars="200"/>
        <w:rPr>
          <w:rFonts w:ascii="宋体" w:hAnsi="宋体" w:cs="宋体"/>
          <w:b/>
          <w:sz w:val="24"/>
        </w:rPr>
      </w:pPr>
      <w:r>
        <w:rPr>
          <w:rFonts w:hint="eastAsia" w:ascii="宋体" w:hAnsi="宋体" w:cs="宋体"/>
          <w:b/>
          <w:sz w:val="24"/>
        </w:rPr>
        <w:t>（各供应商根据采购内容及要求，可自主编写方案说明，包含但不限于以上内容）</w:t>
      </w:r>
    </w:p>
    <w:p w14:paraId="0913AFAB">
      <w:pPr>
        <w:adjustRightInd w:val="0"/>
        <w:snapToGrid w:val="0"/>
        <w:spacing w:line="240" w:lineRule="auto"/>
        <w:rPr>
          <w:rFonts w:ascii="宋体" w:hAnsi="宋体" w:cs="宋体"/>
          <w:sz w:val="24"/>
        </w:rPr>
      </w:pPr>
    </w:p>
    <w:p w14:paraId="3776B095">
      <w:pPr>
        <w:adjustRightInd w:val="0"/>
        <w:snapToGrid w:val="0"/>
        <w:spacing w:line="240" w:lineRule="auto"/>
        <w:rPr>
          <w:rFonts w:ascii="宋体" w:hAnsi="宋体" w:cs="宋体"/>
          <w:sz w:val="24"/>
        </w:rPr>
      </w:pPr>
    </w:p>
    <w:p w14:paraId="7A54D8F4">
      <w:pPr>
        <w:adjustRightInd w:val="0"/>
        <w:snapToGrid w:val="0"/>
        <w:spacing w:line="240" w:lineRule="auto"/>
        <w:rPr>
          <w:rFonts w:ascii="宋体" w:hAnsi="宋体" w:cs="宋体"/>
          <w:sz w:val="24"/>
        </w:rPr>
      </w:pPr>
    </w:p>
    <w:p w14:paraId="1CDDA283">
      <w:pPr>
        <w:adjustRightInd w:val="0"/>
        <w:snapToGrid w:val="0"/>
        <w:spacing w:line="240" w:lineRule="auto"/>
        <w:rPr>
          <w:rFonts w:ascii="宋体" w:hAnsi="宋体" w:cs="宋体"/>
          <w:sz w:val="24"/>
        </w:rPr>
      </w:pPr>
    </w:p>
    <w:p w14:paraId="7689BB94">
      <w:pPr>
        <w:adjustRightInd w:val="0"/>
        <w:snapToGrid w:val="0"/>
        <w:spacing w:line="240" w:lineRule="auto"/>
        <w:rPr>
          <w:rFonts w:ascii="宋体" w:hAnsi="宋体" w:cs="宋体"/>
          <w:sz w:val="24"/>
        </w:rPr>
      </w:pPr>
    </w:p>
    <w:p w14:paraId="2DE41A0E">
      <w:pPr>
        <w:adjustRightInd w:val="0"/>
        <w:snapToGrid w:val="0"/>
        <w:spacing w:line="240" w:lineRule="auto"/>
        <w:rPr>
          <w:rFonts w:ascii="宋体" w:hAnsi="宋体" w:cs="宋体"/>
          <w:sz w:val="24"/>
        </w:rPr>
      </w:pPr>
    </w:p>
    <w:p w14:paraId="76886776">
      <w:pPr>
        <w:adjustRightInd w:val="0"/>
        <w:snapToGrid w:val="0"/>
        <w:spacing w:line="240" w:lineRule="auto"/>
        <w:rPr>
          <w:rFonts w:ascii="宋体" w:hAnsi="宋体" w:cs="宋体"/>
          <w:sz w:val="24"/>
        </w:rPr>
      </w:pPr>
    </w:p>
    <w:p w14:paraId="6B430350">
      <w:pPr>
        <w:adjustRightInd w:val="0"/>
        <w:snapToGrid w:val="0"/>
        <w:spacing w:line="240" w:lineRule="auto"/>
        <w:rPr>
          <w:rFonts w:ascii="宋体" w:hAnsi="宋体" w:cs="宋体"/>
          <w:sz w:val="24"/>
        </w:rPr>
      </w:pPr>
    </w:p>
    <w:p w14:paraId="4C18CF29">
      <w:pPr>
        <w:adjustRightInd w:val="0"/>
        <w:snapToGrid w:val="0"/>
        <w:spacing w:line="240" w:lineRule="auto"/>
        <w:rPr>
          <w:rFonts w:ascii="宋体" w:hAnsi="宋体" w:cs="宋体"/>
          <w:sz w:val="24"/>
        </w:rPr>
      </w:pPr>
    </w:p>
    <w:p w14:paraId="11F4E954">
      <w:pPr>
        <w:pStyle w:val="4"/>
        <w:spacing w:before="156" w:beforeLines="50" w:after="156" w:afterLines="50"/>
        <w:ind w:firstLine="562"/>
        <w:jc w:val="center"/>
        <w:rPr>
          <w:rFonts w:ascii="宋体" w:hAnsi="宋体" w:eastAsia="宋体" w:cs="宋体"/>
          <w:sz w:val="28"/>
          <w:szCs w:val="28"/>
        </w:rPr>
      </w:pPr>
    </w:p>
    <w:p w14:paraId="3D2B89D6">
      <w:pPr>
        <w:pStyle w:val="4"/>
        <w:spacing w:before="156" w:beforeLines="50" w:after="156" w:afterLines="50"/>
        <w:ind w:firstLine="562"/>
        <w:jc w:val="center"/>
        <w:rPr>
          <w:rFonts w:ascii="宋体" w:hAnsi="宋体" w:eastAsia="宋体" w:cs="宋体"/>
          <w:sz w:val="28"/>
          <w:szCs w:val="28"/>
        </w:rPr>
      </w:pPr>
    </w:p>
    <w:p w14:paraId="45D2A28D">
      <w:pPr>
        <w:rPr>
          <w:rFonts w:ascii="宋体" w:hAnsi="宋体" w:cs="宋体"/>
          <w:sz w:val="28"/>
          <w:szCs w:val="28"/>
        </w:rPr>
      </w:pPr>
    </w:p>
    <w:p w14:paraId="11DC25CE">
      <w:pPr>
        <w:rPr>
          <w:rFonts w:ascii="宋体" w:hAnsi="宋体" w:cs="宋体"/>
          <w:sz w:val="28"/>
          <w:szCs w:val="28"/>
        </w:rPr>
      </w:pPr>
    </w:p>
    <w:p w14:paraId="75E8A21E">
      <w:pPr>
        <w:rPr>
          <w:rFonts w:ascii="宋体" w:hAnsi="宋体" w:cs="宋体"/>
          <w:sz w:val="28"/>
          <w:szCs w:val="28"/>
        </w:rPr>
      </w:pPr>
    </w:p>
    <w:p w14:paraId="75877D1B">
      <w:pPr>
        <w:spacing w:line="360" w:lineRule="atLeast"/>
        <w:jc w:val="center"/>
        <w:rPr>
          <w:rFonts w:ascii="宋体" w:hAnsi="宋体" w:cs="宋体"/>
          <w:b/>
          <w:sz w:val="32"/>
          <w:szCs w:val="21"/>
        </w:rPr>
      </w:pPr>
      <w:r>
        <w:rPr>
          <w:rFonts w:hint="eastAsia" w:ascii="宋体" w:hAnsi="宋体" w:cs="宋体"/>
          <w:b/>
          <w:sz w:val="32"/>
          <w:szCs w:val="21"/>
        </w:rPr>
        <w:t>第六部分  供应商承诺书</w:t>
      </w:r>
    </w:p>
    <w:p w14:paraId="102AF886">
      <w:pPr>
        <w:pStyle w:val="18"/>
        <w:jc w:val="center"/>
        <w:rPr>
          <w:rFonts w:hAnsi="宋体" w:cs="宋体"/>
          <w:b/>
          <w:sz w:val="32"/>
        </w:rPr>
      </w:pPr>
      <w:r>
        <w:rPr>
          <w:rFonts w:hint="eastAsia" w:hAnsi="宋体" w:cs="宋体"/>
          <w:b/>
          <w:sz w:val="32"/>
        </w:rPr>
        <w:t>陕西省政府采购供应商拒绝政府采购领域商业贿赂承诺书</w:t>
      </w:r>
      <w:r>
        <w:rPr>
          <w:rFonts w:hint="eastAsia" w:hAnsi="宋体" w:cs="宋体"/>
          <w:b/>
          <w:sz w:val="32"/>
          <w:szCs w:val="32"/>
        </w:rPr>
        <w:t>Ⅰ</w:t>
      </w:r>
    </w:p>
    <w:p w14:paraId="1171FE83">
      <w:pPr>
        <w:rPr>
          <w:rFonts w:ascii="宋体" w:hAnsi="宋体" w:cs="宋体"/>
        </w:rPr>
      </w:pPr>
    </w:p>
    <w:p w14:paraId="539ED13F">
      <w:pPr>
        <w:spacing w:line="360" w:lineRule="auto"/>
        <w:ind w:firstLine="360" w:firstLineChars="150"/>
        <w:rPr>
          <w:rFonts w:ascii="宋体" w:hAnsi="宋体" w:cs="宋体"/>
          <w:sz w:val="24"/>
          <w:szCs w:val="28"/>
        </w:rPr>
      </w:pPr>
      <w:r>
        <w:rPr>
          <w:rFonts w:hint="eastAsia" w:ascii="宋体" w:hAnsi="宋体" w:cs="宋体"/>
          <w:sz w:val="24"/>
          <w:szCs w:val="28"/>
        </w:rPr>
        <w:t xml:space="preserve"> 为响应党中央、国务院关于治理政府采购领域商业贿赂行为的号召，我公司在此庄严承诺：</w:t>
      </w:r>
    </w:p>
    <w:p w14:paraId="329D0294">
      <w:pPr>
        <w:spacing w:line="360" w:lineRule="auto"/>
        <w:ind w:firstLine="480" w:firstLineChars="200"/>
        <w:rPr>
          <w:rFonts w:ascii="宋体" w:hAnsi="宋体" w:cs="宋体"/>
          <w:sz w:val="24"/>
          <w:szCs w:val="28"/>
        </w:rPr>
      </w:pPr>
      <w:r>
        <w:rPr>
          <w:rFonts w:hint="eastAsia" w:ascii="宋体" w:hAnsi="宋体" w:cs="宋体"/>
          <w:sz w:val="24"/>
          <w:szCs w:val="28"/>
        </w:rPr>
        <w:t>1、在参与政府采购活动中遵纪守法、诚信经营、公平竞标。</w:t>
      </w:r>
    </w:p>
    <w:p w14:paraId="7479A51F">
      <w:pPr>
        <w:spacing w:line="360" w:lineRule="auto"/>
        <w:ind w:firstLine="480" w:firstLineChars="200"/>
        <w:rPr>
          <w:rFonts w:ascii="宋体" w:hAnsi="宋体" w:cs="宋体"/>
          <w:sz w:val="24"/>
          <w:szCs w:val="28"/>
        </w:rPr>
      </w:pPr>
      <w:r>
        <w:rPr>
          <w:rFonts w:hint="eastAsia" w:ascii="宋体" w:hAnsi="宋体" w:cs="宋体"/>
          <w:sz w:val="24"/>
          <w:szCs w:val="28"/>
        </w:rPr>
        <w:t>2、不向政府采购人、采购代理机构和政府采购评审专家进行任何形式的商业贿赂以谋取交易机会。</w:t>
      </w:r>
    </w:p>
    <w:p w14:paraId="0F1AAD9A">
      <w:pPr>
        <w:spacing w:line="360" w:lineRule="auto"/>
        <w:ind w:firstLine="480" w:firstLineChars="200"/>
        <w:rPr>
          <w:rFonts w:ascii="宋体" w:hAnsi="宋体" w:cs="宋体"/>
          <w:sz w:val="24"/>
          <w:szCs w:val="28"/>
        </w:rPr>
      </w:pPr>
      <w:r>
        <w:rPr>
          <w:rFonts w:hint="eastAsia" w:ascii="宋体" w:hAnsi="宋体" w:cs="宋体"/>
          <w:sz w:val="24"/>
          <w:szCs w:val="28"/>
        </w:rPr>
        <w:t>3、不向政府采购代理机构和采购人提供虚假资质文件或采用虚假应标方式参与政府采购市场竞争并谋取成交。</w:t>
      </w:r>
    </w:p>
    <w:p w14:paraId="338BBF9B">
      <w:pPr>
        <w:spacing w:line="360" w:lineRule="auto"/>
        <w:ind w:firstLine="480" w:firstLineChars="200"/>
        <w:rPr>
          <w:rFonts w:ascii="宋体" w:hAnsi="宋体" w:cs="宋体"/>
          <w:sz w:val="24"/>
          <w:szCs w:val="28"/>
        </w:rPr>
      </w:pPr>
      <w:r>
        <w:rPr>
          <w:rFonts w:hint="eastAsia" w:ascii="宋体" w:hAnsi="宋体" w:cs="宋体"/>
          <w:sz w:val="24"/>
          <w:szCs w:val="28"/>
        </w:rPr>
        <w:t>4、不采取“围标、陪标”等商业欺诈手段获得政府采购订单。</w:t>
      </w:r>
    </w:p>
    <w:p w14:paraId="450B6547">
      <w:pPr>
        <w:spacing w:line="360" w:lineRule="auto"/>
        <w:ind w:firstLine="480" w:firstLineChars="200"/>
        <w:rPr>
          <w:rFonts w:ascii="宋体" w:hAnsi="宋体" w:cs="宋体"/>
          <w:sz w:val="24"/>
          <w:szCs w:val="28"/>
        </w:rPr>
      </w:pPr>
      <w:r>
        <w:rPr>
          <w:rFonts w:hint="eastAsia" w:ascii="宋体" w:hAnsi="宋体" w:cs="宋体"/>
          <w:sz w:val="24"/>
          <w:szCs w:val="28"/>
        </w:rPr>
        <w:t>5、不采取不正当手段诋毁、排挤其他供应商。</w:t>
      </w:r>
    </w:p>
    <w:p w14:paraId="7AC4F0C0">
      <w:pPr>
        <w:spacing w:line="360" w:lineRule="auto"/>
        <w:ind w:firstLine="480" w:firstLineChars="200"/>
        <w:rPr>
          <w:rFonts w:ascii="宋体" w:hAnsi="宋体" w:cs="宋体"/>
          <w:sz w:val="24"/>
          <w:szCs w:val="28"/>
        </w:rPr>
      </w:pPr>
      <w:r>
        <w:rPr>
          <w:rFonts w:hint="eastAsia" w:ascii="宋体" w:hAnsi="宋体" w:cs="宋体"/>
          <w:sz w:val="24"/>
          <w:szCs w:val="28"/>
        </w:rPr>
        <w:t>6、不在提供商品和服务时“偷梁换柱、以次充好”损害采购人的合法权益。</w:t>
      </w:r>
    </w:p>
    <w:p w14:paraId="4F5508FE">
      <w:pPr>
        <w:spacing w:line="360" w:lineRule="auto"/>
        <w:ind w:left="239" w:leftChars="114" w:firstLine="240" w:firstLineChars="100"/>
        <w:rPr>
          <w:rFonts w:ascii="宋体" w:hAnsi="宋体" w:cs="宋体"/>
          <w:sz w:val="24"/>
          <w:szCs w:val="28"/>
        </w:rPr>
      </w:pPr>
      <w:r>
        <w:rPr>
          <w:rFonts w:hint="eastAsia" w:ascii="宋体" w:hAnsi="宋体" w:cs="宋体"/>
          <w:sz w:val="24"/>
          <w:szCs w:val="28"/>
        </w:rPr>
        <w:t>7、不与采购人、采购代理机构政府采购评审专家或其它供应商恶意串通，进行质疑和投诉，维护政府采购市场秩序。</w:t>
      </w:r>
    </w:p>
    <w:p w14:paraId="33010B32">
      <w:pPr>
        <w:spacing w:line="360" w:lineRule="auto"/>
        <w:ind w:left="239" w:leftChars="114" w:firstLine="240" w:firstLineChars="100"/>
        <w:rPr>
          <w:rFonts w:ascii="宋体" w:hAnsi="宋体" w:cs="宋体"/>
          <w:sz w:val="24"/>
          <w:szCs w:val="28"/>
        </w:rPr>
      </w:pPr>
      <w:r>
        <w:rPr>
          <w:rFonts w:hint="eastAsia" w:ascii="宋体" w:hAnsi="宋体" w:cs="宋体"/>
          <w:sz w:val="24"/>
          <w:szCs w:val="28"/>
        </w:rPr>
        <w:t>8、尊重和接受政府采购监督管理部门的监督和政府采购代理机构的采购要求，承担因违约行为给采购人造成的损失。</w:t>
      </w:r>
    </w:p>
    <w:p w14:paraId="6B843457">
      <w:pPr>
        <w:spacing w:line="360" w:lineRule="auto"/>
        <w:ind w:firstLine="480" w:firstLineChars="200"/>
        <w:rPr>
          <w:rFonts w:ascii="宋体" w:hAnsi="宋体" w:cs="宋体"/>
          <w:sz w:val="24"/>
          <w:szCs w:val="28"/>
        </w:rPr>
      </w:pPr>
      <w:r>
        <w:rPr>
          <w:rFonts w:hint="eastAsia" w:ascii="宋体" w:hAnsi="宋体" w:cs="宋体"/>
          <w:sz w:val="24"/>
          <w:szCs w:val="28"/>
        </w:rPr>
        <w:t>9、不发生其它有悖于政府采购公开、公平、公正和诚信原则的行为。</w:t>
      </w:r>
    </w:p>
    <w:p w14:paraId="344EB6F8">
      <w:pPr>
        <w:spacing w:line="360" w:lineRule="auto"/>
        <w:ind w:firstLine="360" w:firstLineChars="150"/>
        <w:rPr>
          <w:rFonts w:ascii="宋体" w:hAnsi="宋体" w:cs="宋体"/>
          <w:sz w:val="24"/>
          <w:szCs w:val="28"/>
        </w:rPr>
      </w:pPr>
    </w:p>
    <w:p w14:paraId="05D41DDA">
      <w:pPr>
        <w:spacing w:line="360" w:lineRule="auto"/>
        <w:ind w:firstLine="360" w:firstLineChars="150"/>
        <w:rPr>
          <w:rFonts w:ascii="宋体" w:hAnsi="宋体" w:cs="宋体"/>
          <w:sz w:val="24"/>
          <w:szCs w:val="28"/>
        </w:rPr>
      </w:pPr>
      <w:r>
        <w:rPr>
          <w:rFonts w:hint="eastAsia" w:ascii="宋体" w:hAnsi="宋体" w:cs="宋体"/>
          <w:sz w:val="24"/>
          <w:szCs w:val="28"/>
        </w:rPr>
        <w:t>承诺单位：（盖章）</w:t>
      </w:r>
    </w:p>
    <w:p w14:paraId="00DDADAD">
      <w:pPr>
        <w:spacing w:line="360" w:lineRule="auto"/>
        <w:ind w:firstLine="360" w:firstLineChars="150"/>
        <w:rPr>
          <w:rFonts w:ascii="宋体" w:hAnsi="宋体" w:cs="宋体"/>
          <w:sz w:val="24"/>
          <w:szCs w:val="28"/>
        </w:rPr>
      </w:pPr>
    </w:p>
    <w:p w14:paraId="43E7CE74">
      <w:pPr>
        <w:spacing w:line="360" w:lineRule="auto"/>
        <w:ind w:firstLine="360" w:firstLineChars="150"/>
        <w:rPr>
          <w:rFonts w:ascii="宋体" w:hAnsi="宋体" w:cs="宋体"/>
          <w:sz w:val="24"/>
          <w:szCs w:val="28"/>
        </w:rPr>
      </w:pPr>
      <w:r>
        <w:rPr>
          <w:rFonts w:hint="eastAsia" w:ascii="宋体" w:hAnsi="宋体" w:cs="宋体"/>
          <w:sz w:val="24"/>
          <w:szCs w:val="28"/>
        </w:rPr>
        <w:t>法定代表人或授权代表（签字或盖章）：</w:t>
      </w:r>
    </w:p>
    <w:p w14:paraId="7F43548C">
      <w:pPr>
        <w:spacing w:line="360" w:lineRule="auto"/>
        <w:ind w:firstLine="360" w:firstLineChars="150"/>
        <w:rPr>
          <w:rFonts w:ascii="宋体" w:hAnsi="宋体" w:cs="宋体"/>
          <w:sz w:val="24"/>
          <w:szCs w:val="28"/>
        </w:rPr>
      </w:pPr>
    </w:p>
    <w:p w14:paraId="59F65776">
      <w:pPr>
        <w:spacing w:line="360" w:lineRule="auto"/>
        <w:ind w:firstLine="360" w:firstLineChars="150"/>
        <w:rPr>
          <w:rFonts w:ascii="宋体" w:hAnsi="宋体" w:cs="宋体"/>
          <w:sz w:val="24"/>
          <w:szCs w:val="28"/>
        </w:rPr>
      </w:pPr>
      <w:r>
        <w:rPr>
          <w:rFonts w:hint="eastAsia" w:ascii="宋体" w:hAnsi="宋体" w:cs="宋体"/>
          <w:sz w:val="24"/>
          <w:szCs w:val="28"/>
        </w:rPr>
        <w:t>地址：                              邮编：</w:t>
      </w:r>
    </w:p>
    <w:p w14:paraId="721C6467">
      <w:pPr>
        <w:spacing w:line="360" w:lineRule="auto"/>
        <w:ind w:firstLine="360" w:firstLineChars="150"/>
        <w:rPr>
          <w:rFonts w:ascii="宋体" w:hAnsi="宋体" w:cs="宋体"/>
          <w:sz w:val="24"/>
          <w:szCs w:val="28"/>
        </w:rPr>
      </w:pPr>
    </w:p>
    <w:p w14:paraId="02E2EA6D">
      <w:pPr>
        <w:spacing w:line="360" w:lineRule="auto"/>
        <w:ind w:firstLine="360" w:firstLineChars="150"/>
        <w:rPr>
          <w:rFonts w:ascii="宋体" w:hAnsi="宋体" w:cs="宋体"/>
          <w:sz w:val="24"/>
          <w:szCs w:val="28"/>
        </w:rPr>
      </w:pPr>
      <w:r>
        <w:rPr>
          <w:rFonts w:hint="eastAsia" w:ascii="宋体" w:hAnsi="宋体" w:cs="宋体"/>
          <w:sz w:val="24"/>
          <w:szCs w:val="28"/>
        </w:rPr>
        <w:t>电话：</w:t>
      </w:r>
    </w:p>
    <w:p w14:paraId="057AD7C7">
      <w:pPr>
        <w:spacing w:line="360" w:lineRule="auto"/>
        <w:ind w:right="480" w:firstLine="360" w:firstLineChars="150"/>
        <w:jc w:val="center"/>
        <w:rPr>
          <w:rFonts w:ascii="宋体" w:hAnsi="宋体" w:cs="宋体"/>
          <w:b/>
          <w:sz w:val="32"/>
          <w:szCs w:val="32"/>
        </w:rPr>
      </w:pPr>
      <w:r>
        <w:rPr>
          <w:rFonts w:hint="eastAsia" w:ascii="宋体" w:hAnsi="宋体" w:cs="宋体"/>
          <w:sz w:val="24"/>
          <w:szCs w:val="28"/>
        </w:rPr>
        <w:t xml:space="preserve">                                               年  月  日</w:t>
      </w:r>
      <w:r>
        <w:rPr>
          <w:rFonts w:hint="eastAsia" w:ascii="宋体" w:hAnsi="宋体" w:cs="宋体"/>
          <w:b/>
          <w:sz w:val="32"/>
          <w:szCs w:val="32"/>
        </w:rPr>
        <w:br w:type="page"/>
      </w:r>
      <w:r>
        <w:rPr>
          <w:rFonts w:hint="eastAsia" w:ascii="宋体" w:hAnsi="宋体" w:cs="宋体"/>
          <w:b/>
          <w:sz w:val="32"/>
          <w:szCs w:val="32"/>
        </w:rPr>
        <w:t>承诺书Ⅱ</w:t>
      </w:r>
    </w:p>
    <w:p w14:paraId="30C979B2">
      <w:pPr>
        <w:spacing w:line="360" w:lineRule="atLeast"/>
        <w:jc w:val="center"/>
        <w:rPr>
          <w:rFonts w:ascii="宋体" w:hAnsi="宋体" w:cs="宋体"/>
          <w:b/>
          <w:sz w:val="24"/>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3614"/>
        <w:gridCol w:w="2890"/>
      </w:tblGrid>
      <w:tr w14:paraId="57010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jc w:val="center"/>
        </w:trPr>
        <w:tc>
          <w:tcPr>
            <w:tcW w:w="9527" w:type="dxa"/>
            <w:gridSpan w:val="3"/>
            <w:vAlign w:val="center"/>
          </w:tcPr>
          <w:p w14:paraId="6D0342D9">
            <w:pPr>
              <w:spacing w:line="360" w:lineRule="atLeast"/>
              <w:rPr>
                <w:rFonts w:ascii="宋体" w:hAnsi="宋体" w:cs="宋体"/>
                <w:sz w:val="24"/>
              </w:rPr>
            </w:pPr>
            <w:r>
              <w:rPr>
                <w:rFonts w:hint="eastAsia" w:ascii="宋体" w:hAnsi="宋体" w:cs="宋体"/>
                <w:sz w:val="24"/>
              </w:rPr>
              <w:t>致：陕西海堂项目管理咨询有限公司</w:t>
            </w:r>
          </w:p>
        </w:tc>
      </w:tr>
      <w:tr w14:paraId="6153C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9527" w:type="dxa"/>
            <w:gridSpan w:val="3"/>
            <w:vAlign w:val="center"/>
          </w:tcPr>
          <w:p w14:paraId="04655643">
            <w:pPr>
              <w:spacing w:line="360" w:lineRule="atLeast"/>
              <w:ind w:firstLine="480" w:firstLineChars="200"/>
              <w:rPr>
                <w:rFonts w:ascii="宋体" w:hAnsi="宋体" w:cs="宋体"/>
                <w:sz w:val="24"/>
              </w:rPr>
            </w:pPr>
            <w:r>
              <w:rPr>
                <w:rFonts w:hint="eastAsia" w:ascii="宋体" w:hAnsi="宋体" w:cs="宋体"/>
                <w:sz w:val="24"/>
              </w:rPr>
              <w:t>作为参加贵公司组织的磋商采购项目的供应商，本公司承诺：在参加本项目磋商之前不存在被依法禁止经营行为、财产被接管或冻结的情况，如有隐瞒实情，愿承担一切责任及后果。</w:t>
            </w:r>
          </w:p>
        </w:tc>
      </w:tr>
      <w:tr w14:paraId="6039D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023" w:type="dxa"/>
            <w:vAlign w:val="center"/>
          </w:tcPr>
          <w:p w14:paraId="6D9D6A81">
            <w:pPr>
              <w:spacing w:line="360" w:lineRule="atLeast"/>
              <w:jc w:val="center"/>
              <w:rPr>
                <w:rFonts w:ascii="宋体" w:hAnsi="宋体" w:cs="宋体"/>
                <w:sz w:val="24"/>
              </w:rPr>
            </w:pPr>
            <w:r>
              <w:rPr>
                <w:rFonts w:hint="eastAsia" w:ascii="宋体" w:hAnsi="宋体" w:cs="宋体"/>
                <w:sz w:val="24"/>
              </w:rPr>
              <w:t>供应商</w:t>
            </w:r>
          </w:p>
        </w:tc>
        <w:tc>
          <w:tcPr>
            <w:tcW w:w="3614" w:type="dxa"/>
            <w:vAlign w:val="center"/>
          </w:tcPr>
          <w:p w14:paraId="40980314">
            <w:pPr>
              <w:spacing w:line="360" w:lineRule="atLeast"/>
              <w:jc w:val="center"/>
              <w:rPr>
                <w:rFonts w:ascii="宋体" w:hAnsi="宋体" w:cs="宋体"/>
                <w:sz w:val="24"/>
              </w:rPr>
            </w:pPr>
            <w:r>
              <w:rPr>
                <w:rFonts w:hint="eastAsia" w:ascii="宋体" w:hAnsi="宋体" w:cs="宋体"/>
                <w:sz w:val="24"/>
              </w:rPr>
              <w:t>法定代表人</w:t>
            </w:r>
          </w:p>
        </w:tc>
        <w:tc>
          <w:tcPr>
            <w:tcW w:w="2890" w:type="dxa"/>
            <w:vAlign w:val="center"/>
          </w:tcPr>
          <w:p w14:paraId="33A770F4">
            <w:pPr>
              <w:spacing w:line="360" w:lineRule="atLeast"/>
              <w:jc w:val="center"/>
              <w:rPr>
                <w:rFonts w:ascii="宋体" w:hAnsi="宋体" w:cs="宋体"/>
                <w:sz w:val="24"/>
              </w:rPr>
            </w:pPr>
            <w:r>
              <w:rPr>
                <w:rFonts w:hint="eastAsia" w:ascii="宋体" w:hAnsi="宋体" w:cs="宋体"/>
                <w:sz w:val="24"/>
              </w:rPr>
              <w:t>日  期</w:t>
            </w:r>
          </w:p>
        </w:tc>
      </w:tr>
      <w:tr w14:paraId="0FEA2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jc w:val="center"/>
        </w:trPr>
        <w:tc>
          <w:tcPr>
            <w:tcW w:w="3023" w:type="dxa"/>
            <w:vAlign w:val="center"/>
          </w:tcPr>
          <w:p w14:paraId="07563F02">
            <w:pPr>
              <w:spacing w:line="360" w:lineRule="atLeast"/>
              <w:jc w:val="center"/>
              <w:rPr>
                <w:rFonts w:ascii="宋体" w:hAnsi="宋体" w:cs="宋体"/>
                <w:sz w:val="24"/>
              </w:rPr>
            </w:pPr>
            <w:r>
              <w:rPr>
                <w:rFonts w:hint="eastAsia" w:ascii="宋体" w:hAnsi="宋体" w:cs="宋体"/>
                <w:sz w:val="24"/>
              </w:rPr>
              <w:t>（公章）</w:t>
            </w:r>
          </w:p>
        </w:tc>
        <w:tc>
          <w:tcPr>
            <w:tcW w:w="3614" w:type="dxa"/>
            <w:vAlign w:val="center"/>
          </w:tcPr>
          <w:p w14:paraId="7D5EB333">
            <w:pPr>
              <w:spacing w:line="360" w:lineRule="atLeast"/>
              <w:jc w:val="center"/>
              <w:rPr>
                <w:rFonts w:ascii="宋体" w:hAnsi="宋体" w:cs="宋体"/>
                <w:sz w:val="24"/>
              </w:rPr>
            </w:pPr>
            <w:r>
              <w:rPr>
                <w:rFonts w:hint="eastAsia" w:ascii="宋体" w:hAnsi="宋体" w:cs="宋体"/>
                <w:sz w:val="24"/>
              </w:rPr>
              <w:t>（签字或盖章）</w:t>
            </w:r>
          </w:p>
        </w:tc>
        <w:tc>
          <w:tcPr>
            <w:tcW w:w="2890" w:type="dxa"/>
            <w:vAlign w:val="center"/>
          </w:tcPr>
          <w:p w14:paraId="778D5A91">
            <w:pPr>
              <w:spacing w:line="360" w:lineRule="atLeast"/>
              <w:ind w:firstLine="240" w:firstLineChars="100"/>
              <w:jc w:val="center"/>
              <w:rPr>
                <w:rFonts w:ascii="宋体" w:hAnsi="宋体" w:cs="宋体"/>
                <w:sz w:val="24"/>
              </w:rPr>
            </w:pPr>
            <w:r>
              <w:rPr>
                <w:rFonts w:hint="eastAsia" w:ascii="宋体" w:hAnsi="宋体" w:cs="宋体"/>
                <w:sz w:val="24"/>
              </w:rPr>
              <w:t>年  月  日</w:t>
            </w:r>
          </w:p>
        </w:tc>
      </w:tr>
    </w:tbl>
    <w:p w14:paraId="4530F01B">
      <w:pPr>
        <w:spacing w:line="360" w:lineRule="atLeast"/>
        <w:rPr>
          <w:rFonts w:ascii="宋体" w:hAnsi="宋体" w:cs="宋体"/>
          <w:b/>
          <w:sz w:val="42"/>
          <w:szCs w:val="42"/>
        </w:rPr>
      </w:pPr>
    </w:p>
    <w:p w14:paraId="3B2E44B1">
      <w:pPr>
        <w:spacing w:line="360" w:lineRule="atLeast"/>
        <w:jc w:val="center"/>
        <w:rPr>
          <w:rFonts w:ascii="宋体" w:hAnsi="宋体" w:cs="宋体"/>
          <w:b/>
          <w:sz w:val="32"/>
          <w:szCs w:val="32"/>
        </w:rPr>
      </w:pPr>
      <w:r>
        <w:rPr>
          <w:rFonts w:hint="eastAsia" w:ascii="宋体" w:hAnsi="宋体" w:cs="宋体"/>
          <w:b/>
          <w:sz w:val="32"/>
          <w:szCs w:val="32"/>
        </w:rPr>
        <w:t>承诺书Ⅲ</w:t>
      </w:r>
    </w:p>
    <w:p w14:paraId="1125EDE8">
      <w:pPr>
        <w:spacing w:line="360" w:lineRule="atLeast"/>
        <w:jc w:val="center"/>
        <w:rPr>
          <w:rFonts w:ascii="宋体" w:hAnsi="宋体" w:cs="宋体"/>
          <w:b/>
          <w:sz w:val="24"/>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8"/>
        <w:gridCol w:w="3801"/>
        <w:gridCol w:w="2600"/>
      </w:tblGrid>
      <w:tr w14:paraId="112CF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559" w:type="dxa"/>
            <w:gridSpan w:val="3"/>
            <w:vAlign w:val="center"/>
          </w:tcPr>
          <w:p w14:paraId="60D4D133">
            <w:pPr>
              <w:spacing w:line="360" w:lineRule="atLeast"/>
              <w:rPr>
                <w:rFonts w:ascii="宋体" w:hAnsi="宋体" w:cs="宋体"/>
                <w:sz w:val="24"/>
              </w:rPr>
            </w:pPr>
            <w:r>
              <w:rPr>
                <w:rFonts w:hint="eastAsia" w:ascii="宋体" w:hAnsi="宋体" w:cs="宋体"/>
                <w:sz w:val="24"/>
              </w:rPr>
              <w:t>致：陕西海堂项目管理咨询有限公司</w:t>
            </w:r>
          </w:p>
        </w:tc>
      </w:tr>
      <w:tr w14:paraId="61DFF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9559" w:type="dxa"/>
            <w:gridSpan w:val="3"/>
            <w:vAlign w:val="center"/>
          </w:tcPr>
          <w:p w14:paraId="7256ACC7">
            <w:pPr>
              <w:spacing w:line="360" w:lineRule="atLeast"/>
              <w:ind w:firstLine="480" w:firstLineChars="200"/>
              <w:rPr>
                <w:rFonts w:ascii="宋体" w:hAnsi="宋体" w:cs="宋体"/>
                <w:sz w:val="24"/>
              </w:rPr>
            </w:pPr>
            <w:r>
              <w:rPr>
                <w:rFonts w:hint="eastAsia" w:ascii="宋体" w:hAnsi="宋体" w:cs="宋体"/>
                <w:sz w:val="24"/>
              </w:rPr>
              <w:t>作为参加贵公司组织的磋商采购项目的供应商，本公司郑重申告并承诺：近三年受到有关行政主管部门的行政处理、不良行为记录为</w:t>
            </w:r>
            <w:r>
              <w:rPr>
                <w:rFonts w:hint="eastAsia" w:ascii="宋体" w:hAnsi="宋体" w:cs="宋体"/>
                <w:sz w:val="24"/>
                <w:u w:val="single"/>
              </w:rPr>
              <w:t xml:space="preserve">    </w:t>
            </w:r>
            <w:r>
              <w:rPr>
                <w:rFonts w:hint="eastAsia" w:ascii="宋体" w:hAnsi="宋体" w:cs="宋体"/>
                <w:sz w:val="24"/>
              </w:rPr>
              <w:t>次（没有填零），如有隐瞒实情，愿承担一切责任及后果。</w:t>
            </w:r>
          </w:p>
        </w:tc>
      </w:tr>
      <w:tr w14:paraId="78E9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158" w:type="dxa"/>
            <w:vAlign w:val="center"/>
          </w:tcPr>
          <w:p w14:paraId="21B53E85">
            <w:pPr>
              <w:spacing w:line="360" w:lineRule="atLeast"/>
              <w:jc w:val="center"/>
              <w:rPr>
                <w:rFonts w:ascii="宋体" w:hAnsi="宋体" w:cs="宋体"/>
                <w:sz w:val="24"/>
              </w:rPr>
            </w:pPr>
            <w:r>
              <w:rPr>
                <w:rFonts w:hint="eastAsia" w:ascii="宋体" w:hAnsi="宋体" w:cs="宋体"/>
                <w:sz w:val="24"/>
              </w:rPr>
              <w:t>供应商</w:t>
            </w:r>
          </w:p>
        </w:tc>
        <w:tc>
          <w:tcPr>
            <w:tcW w:w="3801" w:type="dxa"/>
            <w:vAlign w:val="center"/>
          </w:tcPr>
          <w:p w14:paraId="65D1D5C7">
            <w:pPr>
              <w:spacing w:line="360" w:lineRule="atLeast"/>
              <w:jc w:val="center"/>
              <w:rPr>
                <w:rFonts w:ascii="宋体" w:hAnsi="宋体" w:cs="宋体"/>
                <w:sz w:val="24"/>
              </w:rPr>
            </w:pPr>
            <w:r>
              <w:rPr>
                <w:rFonts w:hint="eastAsia" w:ascii="宋体" w:hAnsi="宋体" w:cs="宋体"/>
                <w:sz w:val="24"/>
              </w:rPr>
              <w:t>法定代表人</w:t>
            </w:r>
          </w:p>
        </w:tc>
        <w:tc>
          <w:tcPr>
            <w:tcW w:w="2600" w:type="dxa"/>
            <w:vAlign w:val="center"/>
          </w:tcPr>
          <w:p w14:paraId="3EF10B9C">
            <w:pPr>
              <w:spacing w:line="360" w:lineRule="atLeast"/>
              <w:jc w:val="center"/>
              <w:rPr>
                <w:rFonts w:ascii="宋体" w:hAnsi="宋体" w:cs="宋体"/>
                <w:sz w:val="24"/>
              </w:rPr>
            </w:pPr>
            <w:r>
              <w:rPr>
                <w:rFonts w:hint="eastAsia" w:ascii="宋体" w:hAnsi="宋体" w:cs="宋体"/>
                <w:sz w:val="24"/>
              </w:rPr>
              <w:t>日  期</w:t>
            </w:r>
          </w:p>
        </w:tc>
      </w:tr>
      <w:tr w14:paraId="47122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0" w:hRule="atLeast"/>
          <w:jc w:val="center"/>
        </w:trPr>
        <w:tc>
          <w:tcPr>
            <w:tcW w:w="3158" w:type="dxa"/>
            <w:vAlign w:val="center"/>
          </w:tcPr>
          <w:p w14:paraId="7F23A4A4">
            <w:pPr>
              <w:spacing w:line="360" w:lineRule="atLeast"/>
              <w:jc w:val="center"/>
              <w:rPr>
                <w:rFonts w:ascii="宋体" w:hAnsi="宋体" w:cs="宋体"/>
                <w:sz w:val="24"/>
              </w:rPr>
            </w:pPr>
            <w:r>
              <w:rPr>
                <w:rFonts w:hint="eastAsia" w:ascii="宋体" w:hAnsi="宋体" w:cs="宋体"/>
                <w:sz w:val="24"/>
              </w:rPr>
              <w:t>（公章）</w:t>
            </w:r>
          </w:p>
        </w:tc>
        <w:tc>
          <w:tcPr>
            <w:tcW w:w="3801" w:type="dxa"/>
            <w:vAlign w:val="center"/>
          </w:tcPr>
          <w:p w14:paraId="47FB8959">
            <w:pPr>
              <w:spacing w:line="360" w:lineRule="atLeast"/>
              <w:jc w:val="center"/>
              <w:rPr>
                <w:rFonts w:ascii="宋体" w:hAnsi="宋体" w:cs="宋体"/>
                <w:sz w:val="24"/>
              </w:rPr>
            </w:pPr>
            <w:r>
              <w:rPr>
                <w:rFonts w:hint="eastAsia" w:ascii="宋体" w:hAnsi="宋体" w:cs="宋体"/>
                <w:sz w:val="24"/>
              </w:rPr>
              <w:t>（签字或盖章）</w:t>
            </w:r>
          </w:p>
        </w:tc>
        <w:tc>
          <w:tcPr>
            <w:tcW w:w="2600" w:type="dxa"/>
            <w:vAlign w:val="center"/>
          </w:tcPr>
          <w:p w14:paraId="6EECC40C">
            <w:pPr>
              <w:spacing w:line="360" w:lineRule="atLeast"/>
              <w:ind w:firstLine="240" w:firstLineChars="100"/>
              <w:jc w:val="center"/>
              <w:rPr>
                <w:rFonts w:ascii="宋体" w:hAnsi="宋体" w:cs="宋体"/>
                <w:sz w:val="24"/>
              </w:rPr>
            </w:pPr>
            <w:r>
              <w:rPr>
                <w:rFonts w:hint="eastAsia" w:ascii="宋体" w:hAnsi="宋体" w:cs="宋体"/>
                <w:sz w:val="24"/>
              </w:rPr>
              <w:t>年  月  日</w:t>
            </w:r>
          </w:p>
        </w:tc>
      </w:tr>
    </w:tbl>
    <w:p w14:paraId="169F66B2">
      <w:pPr>
        <w:spacing w:line="360" w:lineRule="atLeast"/>
        <w:rPr>
          <w:rFonts w:ascii="宋体" w:hAnsi="宋体" w:cs="宋体"/>
          <w:b/>
          <w:sz w:val="32"/>
          <w:szCs w:val="32"/>
        </w:rPr>
      </w:pPr>
    </w:p>
    <w:p w14:paraId="34C5F67D">
      <w:pPr>
        <w:spacing w:line="360" w:lineRule="atLeast"/>
        <w:jc w:val="center"/>
        <w:rPr>
          <w:rFonts w:ascii="宋体" w:hAnsi="宋体" w:cs="宋体"/>
          <w:b/>
          <w:sz w:val="32"/>
          <w:szCs w:val="32"/>
        </w:rPr>
      </w:pPr>
      <w:r>
        <w:rPr>
          <w:rFonts w:hint="eastAsia" w:ascii="宋体" w:hAnsi="宋体" w:cs="宋体"/>
          <w:b/>
          <w:sz w:val="32"/>
          <w:szCs w:val="32"/>
        </w:rPr>
        <w:t>承诺书Ⅳ</w:t>
      </w:r>
    </w:p>
    <w:p w14:paraId="385572DD">
      <w:pPr>
        <w:spacing w:line="360" w:lineRule="atLeast"/>
        <w:jc w:val="center"/>
        <w:rPr>
          <w:rFonts w:ascii="宋体" w:hAnsi="宋体" w:cs="宋体"/>
          <w:b/>
          <w:sz w:val="24"/>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2"/>
        <w:gridCol w:w="3765"/>
        <w:gridCol w:w="2577"/>
      </w:tblGrid>
      <w:tr w14:paraId="56298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474" w:type="dxa"/>
            <w:gridSpan w:val="3"/>
            <w:vAlign w:val="center"/>
          </w:tcPr>
          <w:p w14:paraId="7D41EB27">
            <w:pPr>
              <w:spacing w:line="360" w:lineRule="atLeast"/>
              <w:rPr>
                <w:rFonts w:ascii="宋体" w:hAnsi="宋体" w:cs="宋体"/>
                <w:sz w:val="24"/>
              </w:rPr>
            </w:pPr>
            <w:r>
              <w:rPr>
                <w:rFonts w:hint="eastAsia" w:ascii="宋体" w:hAnsi="宋体" w:cs="宋体"/>
                <w:sz w:val="24"/>
              </w:rPr>
              <w:t>致：陕西海堂项目管理咨询有限公司</w:t>
            </w:r>
          </w:p>
        </w:tc>
      </w:tr>
      <w:tr w14:paraId="7C345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9474" w:type="dxa"/>
            <w:gridSpan w:val="3"/>
            <w:vAlign w:val="center"/>
          </w:tcPr>
          <w:p w14:paraId="0DA97C3F">
            <w:pPr>
              <w:spacing w:line="360" w:lineRule="atLeast"/>
              <w:ind w:firstLine="480" w:firstLineChars="200"/>
              <w:rPr>
                <w:rFonts w:ascii="宋体" w:hAnsi="宋体" w:cs="宋体"/>
                <w:sz w:val="24"/>
              </w:rPr>
            </w:pPr>
            <w:r>
              <w:rPr>
                <w:rFonts w:hint="eastAsia" w:ascii="宋体" w:hAnsi="宋体" w:cs="宋体"/>
                <w:sz w:val="24"/>
              </w:rPr>
              <w:t>作为参加贵公司组织的磋商采购项目的供应商，本公司郑重申告：近三年因项目实施问题的不法行为记录为</w:t>
            </w:r>
            <w:r>
              <w:rPr>
                <w:rFonts w:hint="eastAsia" w:ascii="宋体" w:hAnsi="宋体" w:cs="宋体"/>
                <w:sz w:val="24"/>
                <w:u w:val="single"/>
              </w:rPr>
              <w:t xml:space="preserve">   </w:t>
            </w:r>
            <w:r>
              <w:rPr>
                <w:rFonts w:hint="eastAsia" w:ascii="宋体" w:hAnsi="宋体" w:cs="宋体"/>
                <w:sz w:val="24"/>
              </w:rPr>
              <w:t>次（没有填零），如有隐瞒实情，愿承担一切责任及后果。</w:t>
            </w:r>
          </w:p>
        </w:tc>
      </w:tr>
      <w:tr w14:paraId="32157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132" w:type="dxa"/>
            <w:vAlign w:val="center"/>
          </w:tcPr>
          <w:p w14:paraId="5FBD91C2">
            <w:pPr>
              <w:spacing w:line="360" w:lineRule="atLeast"/>
              <w:jc w:val="center"/>
              <w:rPr>
                <w:rFonts w:ascii="宋体" w:hAnsi="宋体" w:cs="宋体"/>
                <w:sz w:val="24"/>
              </w:rPr>
            </w:pPr>
            <w:r>
              <w:rPr>
                <w:rFonts w:hint="eastAsia" w:ascii="宋体" w:hAnsi="宋体" w:cs="宋体"/>
                <w:sz w:val="24"/>
              </w:rPr>
              <w:t>供应商</w:t>
            </w:r>
          </w:p>
        </w:tc>
        <w:tc>
          <w:tcPr>
            <w:tcW w:w="3765" w:type="dxa"/>
            <w:vAlign w:val="center"/>
          </w:tcPr>
          <w:p w14:paraId="6401CE8B">
            <w:pPr>
              <w:spacing w:line="360" w:lineRule="atLeast"/>
              <w:jc w:val="center"/>
              <w:rPr>
                <w:rFonts w:ascii="宋体" w:hAnsi="宋体" w:cs="宋体"/>
                <w:sz w:val="24"/>
              </w:rPr>
            </w:pPr>
            <w:r>
              <w:rPr>
                <w:rFonts w:hint="eastAsia" w:ascii="宋体" w:hAnsi="宋体" w:cs="宋体"/>
                <w:sz w:val="24"/>
              </w:rPr>
              <w:t>法定代表人</w:t>
            </w:r>
          </w:p>
        </w:tc>
        <w:tc>
          <w:tcPr>
            <w:tcW w:w="2577" w:type="dxa"/>
            <w:vAlign w:val="center"/>
          </w:tcPr>
          <w:p w14:paraId="7D8EB8A2">
            <w:pPr>
              <w:spacing w:line="360" w:lineRule="atLeast"/>
              <w:jc w:val="center"/>
              <w:rPr>
                <w:rFonts w:ascii="宋体" w:hAnsi="宋体" w:cs="宋体"/>
                <w:sz w:val="24"/>
              </w:rPr>
            </w:pPr>
            <w:r>
              <w:rPr>
                <w:rFonts w:hint="eastAsia" w:ascii="宋体" w:hAnsi="宋体" w:cs="宋体"/>
                <w:sz w:val="24"/>
              </w:rPr>
              <w:t>日   期</w:t>
            </w:r>
          </w:p>
        </w:tc>
      </w:tr>
      <w:tr w14:paraId="5BFF8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jc w:val="center"/>
        </w:trPr>
        <w:tc>
          <w:tcPr>
            <w:tcW w:w="3132" w:type="dxa"/>
            <w:vAlign w:val="center"/>
          </w:tcPr>
          <w:p w14:paraId="5C43EE32">
            <w:pPr>
              <w:spacing w:line="360" w:lineRule="atLeast"/>
              <w:jc w:val="center"/>
              <w:rPr>
                <w:rFonts w:ascii="宋体" w:hAnsi="宋体" w:cs="宋体"/>
                <w:sz w:val="24"/>
              </w:rPr>
            </w:pPr>
            <w:r>
              <w:rPr>
                <w:rFonts w:hint="eastAsia" w:ascii="宋体" w:hAnsi="宋体" w:cs="宋体"/>
                <w:sz w:val="24"/>
              </w:rPr>
              <w:t>（公章）</w:t>
            </w:r>
          </w:p>
        </w:tc>
        <w:tc>
          <w:tcPr>
            <w:tcW w:w="3765" w:type="dxa"/>
            <w:vAlign w:val="center"/>
          </w:tcPr>
          <w:p w14:paraId="0F3EA568">
            <w:pPr>
              <w:spacing w:line="360" w:lineRule="atLeast"/>
              <w:jc w:val="center"/>
              <w:rPr>
                <w:rFonts w:ascii="宋体" w:hAnsi="宋体" w:cs="宋体"/>
                <w:sz w:val="24"/>
              </w:rPr>
            </w:pPr>
            <w:r>
              <w:rPr>
                <w:rFonts w:hint="eastAsia" w:ascii="宋体" w:hAnsi="宋体" w:cs="宋体"/>
                <w:sz w:val="24"/>
              </w:rPr>
              <w:t>（签字或盖章）</w:t>
            </w:r>
          </w:p>
        </w:tc>
        <w:tc>
          <w:tcPr>
            <w:tcW w:w="2577" w:type="dxa"/>
            <w:vAlign w:val="center"/>
          </w:tcPr>
          <w:p w14:paraId="75FEF04C">
            <w:pPr>
              <w:spacing w:line="360" w:lineRule="atLeast"/>
              <w:ind w:firstLine="240" w:firstLineChars="100"/>
              <w:jc w:val="center"/>
              <w:rPr>
                <w:rFonts w:ascii="宋体" w:hAnsi="宋体" w:cs="宋体"/>
                <w:sz w:val="24"/>
              </w:rPr>
            </w:pPr>
            <w:r>
              <w:rPr>
                <w:rFonts w:hint="eastAsia" w:ascii="宋体" w:hAnsi="宋体" w:cs="宋体"/>
                <w:sz w:val="24"/>
              </w:rPr>
              <w:t>年  月  日</w:t>
            </w:r>
          </w:p>
        </w:tc>
      </w:tr>
    </w:tbl>
    <w:p w14:paraId="4ED77A4F">
      <w:pPr>
        <w:spacing w:line="360" w:lineRule="atLeast"/>
        <w:rPr>
          <w:rFonts w:ascii="宋体" w:hAnsi="宋体" w:cs="宋体"/>
          <w:b/>
          <w:sz w:val="42"/>
          <w:szCs w:val="42"/>
        </w:rPr>
      </w:pPr>
    </w:p>
    <w:p w14:paraId="10E8DE78">
      <w:pPr>
        <w:spacing w:line="360" w:lineRule="auto"/>
        <w:ind w:firstLine="360" w:firstLineChars="150"/>
        <w:jc w:val="right"/>
        <w:rPr>
          <w:rFonts w:ascii="宋体" w:hAnsi="宋体" w:cs="宋体"/>
          <w:sz w:val="24"/>
          <w:szCs w:val="28"/>
        </w:rPr>
      </w:pPr>
    </w:p>
    <w:p w14:paraId="63CC1CF3">
      <w:pPr>
        <w:spacing w:line="360" w:lineRule="atLeast"/>
        <w:jc w:val="center"/>
        <w:rPr>
          <w:rFonts w:ascii="宋体" w:hAnsi="宋体" w:cs="宋体"/>
          <w:b/>
          <w:sz w:val="32"/>
          <w:szCs w:val="32"/>
        </w:rPr>
      </w:pPr>
      <w:r>
        <w:rPr>
          <w:rFonts w:hint="eastAsia" w:ascii="宋体" w:hAnsi="宋体" w:cs="宋体"/>
          <w:b/>
          <w:sz w:val="32"/>
          <w:szCs w:val="32"/>
        </w:rPr>
        <w:t>承诺书</w:t>
      </w:r>
      <w:r>
        <w:rPr>
          <w:rFonts w:hint="eastAsia" w:ascii="宋体" w:hAnsi="宋体" w:cs="宋体"/>
          <w:b/>
          <w:sz w:val="36"/>
          <w:szCs w:val="36"/>
        </w:rPr>
        <w:fldChar w:fldCharType="begin"/>
      </w:r>
      <w:r>
        <w:rPr>
          <w:rFonts w:hint="eastAsia" w:ascii="宋体" w:hAnsi="宋体" w:cs="宋体"/>
          <w:b/>
          <w:sz w:val="36"/>
          <w:szCs w:val="36"/>
        </w:rPr>
        <w:instrText xml:space="preserve"> = 5 \* ROMAN </w:instrText>
      </w:r>
      <w:r>
        <w:rPr>
          <w:rFonts w:hint="eastAsia" w:ascii="宋体" w:hAnsi="宋体" w:cs="宋体"/>
          <w:b/>
          <w:sz w:val="36"/>
          <w:szCs w:val="36"/>
        </w:rPr>
        <w:fldChar w:fldCharType="separate"/>
      </w:r>
      <w:r>
        <w:rPr>
          <w:rFonts w:hint="eastAsia" w:ascii="宋体" w:hAnsi="宋体" w:cs="宋体"/>
          <w:b/>
          <w:sz w:val="36"/>
          <w:szCs w:val="36"/>
        </w:rPr>
        <w:t>V</w:t>
      </w:r>
      <w:r>
        <w:rPr>
          <w:rFonts w:hint="eastAsia" w:ascii="宋体" w:hAnsi="宋体" w:cs="宋体"/>
          <w:b/>
          <w:sz w:val="36"/>
          <w:szCs w:val="36"/>
        </w:rPr>
        <w:fldChar w:fldCharType="end"/>
      </w:r>
    </w:p>
    <w:p w14:paraId="1CEA7EE3">
      <w:pPr>
        <w:spacing w:line="360" w:lineRule="atLeast"/>
        <w:jc w:val="center"/>
        <w:rPr>
          <w:rFonts w:ascii="宋体" w:hAnsi="宋体" w:cs="宋体"/>
          <w:b/>
          <w:sz w:val="24"/>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1"/>
        <w:gridCol w:w="3725"/>
        <w:gridCol w:w="2635"/>
      </w:tblGrid>
      <w:tr w14:paraId="5FD39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531" w:type="dxa"/>
            <w:gridSpan w:val="3"/>
            <w:vAlign w:val="center"/>
          </w:tcPr>
          <w:p w14:paraId="46BE3DF2">
            <w:pPr>
              <w:spacing w:line="360" w:lineRule="atLeast"/>
              <w:rPr>
                <w:rFonts w:ascii="宋体" w:hAnsi="宋体" w:cs="宋体"/>
                <w:sz w:val="24"/>
              </w:rPr>
            </w:pPr>
            <w:r>
              <w:rPr>
                <w:rFonts w:hint="eastAsia" w:ascii="宋体" w:hAnsi="宋体" w:cs="宋体"/>
                <w:sz w:val="24"/>
              </w:rPr>
              <w:t>致：陕西海堂项目管理咨询有限公司</w:t>
            </w:r>
          </w:p>
        </w:tc>
      </w:tr>
      <w:tr w14:paraId="1C991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9531" w:type="dxa"/>
            <w:gridSpan w:val="3"/>
            <w:vAlign w:val="center"/>
          </w:tcPr>
          <w:p w14:paraId="075B64DD">
            <w:pPr>
              <w:spacing w:line="360" w:lineRule="atLeast"/>
              <w:ind w:firstLine="480" w:firstLineChars="200"/>
              <w:rPr>
                <w:rFonts w:ascii="宋体" w:hAnsi="宋体" w:cs="宋体"/>
                <w:sz w:val="24"/>
              </w:rPr>
            </w:pPr>
            <w:r>
              <w:rPr>
                <w:rFonts w:hint="eastAsia" w:ascii="宋体" w:hAnsi="宋体" w:cs="宋体"/>
                <w:sz w:val="24"/>
              </w:rPr>
              <w:t>作为参加贵公司组织的磋商采购项目的供应商，本公司承诺：参加本次磋商提交的所有资质证明文件及业绩证明文件是真实的、有效的，如有隐瞒实情，愿承担一切责任及后果。</w:t>
            </w:r>
          </w:p>
        </w:tc>
      </w:tr>
      <w:tr w14:paraId="1CCCE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171" w:type="dxa"/>
            <w:vAlign w:val="center"/>
          </w:tcPr>
          <w:p w14:paraId="588674D3">
            <w:pPr>
              <w:spacing w:line="360" w:lineRule="atLeast"/>
              <w:jc w:val="center"/>
              <w:rPr>
                <w:rFonts w:ascii="宋体" w:hAnsi="宋体" w:cs="宋体"/>
                <w:sz w:val="24"/>
              </w:rPr>
            </w:pPr>
            <w:r>
              <w:rPr>
                <w:rFonts w:hint="eastAsia" w:ascii="宋体" w:hAnsi="宋体" w:cs="宋体"/>
                <w:sz w:val="24"/>
              </w:rPr>
              <w:t>供应商</w:t>
            </w:r>
          </w:p>
        </w:tc>
        <w:tc>
          <w:tcPr>
            <w:tcW w:w="3725" w:type="dxa"/>
            <w:vAlign w:val="center"/>
          </w:tcPr>
          <w:p w14:paraId="1A00CB46">
            <w:pPr>
              <w:spacing w:line="360" w:lineRule="atLeast"/>
              <w:jc w:val="center"/>
              <w:rPr>
                <w:rFonts w:ascii="宋体" w:hAnsi="宋体" w:cs="宋体"/>
                <w:sz w:val="24"/>
              </w:rPr>
            </w:pPr>
            <w:r>
              <w:rPr>
                <w:rFonts w:hint="eastAsia" w:ascii="宋体" w:hAnsi="宋体" w:cs="宋体"/>
                <w:sz w:val="24"/>
              </w:rPr>
              <w:t>法定代表人</w:t>
            </w:r>
          </w:p>
        </w:tc>
        <w:tc>
          <w:tcPr>
            <w:tcW w:w="2635" w:type="dxa"/>
            <w:vAlign w:val="center"/>
          </w:tcPr>
          <w:p w14:paraId="2D66895B">
            <w:pPr>
              <w:spacing w:line="360" w:lineRule="atLeast"/>
              <w:jc w:val="center"/>
              <w:rPr>
                <w:rFonts w:ascii="宋体" w:hAnsi="宋体" w:cs="宋体"/>
                <w:sz w:val="24"/>
              </w:rPr>
            </w:pPr>
            <w:r>
              <w:rPr>
                <w:rFonts w:hint="eastAsia" w:ascii="宋体" w:hAnsi="宋体" w:cs="宋体"/>
                <w:sz w:val="24"/>
              </w:rPr>
              <w:t>日   期</w:t>
            </w:r>
          </w:p>
        </w:tc>
      </w:tr>
      <w:tr w14:paraId="39B3C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1" w:hRule="atLeast"/>
          <w:jc w:val="center"/>
        </w:trPr>
        <w:tc>
          <w:tcPr>
            <w:tcW w:w="3171" w:type="dxa"/>
            <w:vAlign w:val="center"/>
          </w:tcPr>
          <w:p w14:paraId="140885EB">
            <w:pPr>
              <w:spacing w:line="360" w:lineRule="atLeast"/>
              <w:jc w:val="center"/>
              <w:rPr>
                <w:rFonts w:ascii="宋体" w:hAnsi="宋体" w:cs="宋体"/>
                <w:sz w:val="24"/>
              </w:rPr>
            </w:pPr>
            <w:r>
              <w:rPr>
                <w:rFonts w:hint="eastAsia" w:ascii="宋体" w:hAnsi="宋体" w:cs="宋体"/>
                <w:sz w:val="24"/>
              </w:rPr>
              <w:t>（公章）</w:t>
            </w:r>
          </w:p>
        </w:tc>
        <w:tc>
          <w:tcPr>
            <w:tcW w:w="3725" w:type="dxa"/>
            <w:vAlign w:val="center"/>
          </w:tcPr>
          <w:p w14:paraId="6C05041D">
            <w:pPr>
              <w:spacing w:line="360" w:lineRule="atLeast"/>
              <w:jc w:val="center"/>
              <w:rPr>
                <w:rFonts w:ascii="宋体" w:hAnsi="宋体" w:cs="宋体"/>
                <w:sz w:val="24"/>
              </w:rPr>
            </w:pPr>
            <w:r>
              <w:rPr>
                <w:rFonts w:hint="eastAsia" w:ascii="宋体" w:hAnsi="宋体" w:cs="宋体"/>
                <w:sz w:val="24"/>
              </w:rPr>
              <w:t>（签字或盖章）</w:t>
            </w:r>
          </w:p>
        </w:tc>
        <w:tc>
          <w:tcPr>
            <w:tcW w:w="2635" w:type="dxa"/>
            <w:vAlign w:val="center"/>
          </w:tcPr>
          <w:p w14:paraId="18E649CD">
            <w:pPr>
              <w:spacing w:line="360" w:lineRule="atLeast"/>
              <w:ind w:firstLine="240" w:firstLineChars="100"/>
              <w:jc w:val="center"/>
              <w:rPr>
                <w:rFonts w:ascii="宋体" w:hAnsi="宋体" w:cs="宋体"/>
                <w:sz w:val="24"/>
              </w:rPr>
            </w:pPr>
            <w:r>
              <w:rPr>
                <w:rFonts w:hint="eastAsia" w:ascii="宋体" w:hAnsi="宋体" w:cs="宋体"/>
                <w:sz w:val="24"/>
              </w:rPr>
              <w:t>年  月  日</w:t>
            </w:r>
          </w:p>
        </w:tc>
      </w:tr>
    </w:tbl>
    <w:p w14:paraId="788718B7">
      <w:pPr>
        <w:tabs>
          <w:tab w:val="left" w:pos="1755"/>
        </w:tabs>
        <w:spacing w:line="500" w:lineRule="atLeast"/>
        <w:jc w:val="center"/>
        <w:rPr>
          <w:rFonts w:ascii="宋体" w:hAnsi="宋体" w:cs="宋体"/>
          <w:b/>
          <w:bCs/>
          <w:sz w:val="32"/>
          <w:szCs w:val="32"/>
        </w:rPr>
      </w:pPr>
      <w:r>
        <w:rPr>
          <w:rFonts w:hint="eastAsia" w:ascii="宋体" w:hAnsi="宋体" w:cs="宋体"/>
          <w:sz w:val="28"/>
          <w:szCs w:val="28"/>
        </w:rPr>
        <w:br w:type="page"/>
      </w:r>
      <w:bookmarkStart w:id="41" w:name="_Toc11970"/>
      <w:bookmarkStart w:id="42" w:name="_Toc25411"/>
      <w:r>
        <w:rPr>
          <w:rFonts w:hint="eastAsia" w:ascii="宋体" w:hAnsi="宋体" w:cs="宋体"/>
          <w:b/>
          <w:bCs/>
          <w:sz w:val="32"/>
          <w:szCs w:val="32"/>
        </w:rPr>
        <w:t>第七部分  附件</w:t>
      </w:r>
      <w:bookmarkEnd w:id="41"/>
      <w:bookmarkEnd w:id="42"/>
    </w:p>
    <w:p w14:paraId="33F7D56F">
      <w:pPr>
        <w:pStyle w:val="29"/>
        <w:shd w:val="clear" w:color="auto" w:fill="FFFFFF"/>
        <w:spacing w:before="312" w:beforeLines="100" w:beforeAutospacing="0" w:after="312" w:afterLines="100" w:afterAutospacing="0" w:line="360" w:lineRule="auto"/>
        <w:ind w:firstLine="480" w:firstLineChars="200"/>
        <w:jc w:val="center"/>
        <w:rPr>
          <w:kern w:val="2"/>
        </w:rPr>
      </w:pPr>
      <w:bookmarkStart w:id="43" w:name="_Toc17249"/>
      <w:bookmarkStart w:id="44" w:name="_Toc20607"/>
      <w:r>
        <w:rPr>
          <w:rFonts w:hint="eastAsia"/>
          <w:kern w:val="2"/>
        </w:rPr>
        <w:t>一.</w:t>
      </w:r>
      <w:bookmarkEnd w:id="43"/>
      <w:bookmarkEnd w:id="44"/>
      <w:r>
        <w:rPr>
          <w:rFonts w:hint="eastAsia"/>
          <w:kern w:val="2"/>
        </w:rPr>
        <w:t>中小企业声明函(工程、服务)</w:t>
      </w:r>
    </w:p>
    <w:p w14:paraId="21CB9AE8">
      <w:pPr>
        <w:pStyle w:val="29"/>
        <w:shd w:val="clear" w:color="auto" w:fill="FFFFFF"/>
        <w:spacing w:before="0" w:beforeAutospacing="0" w:after="0" w:afterAutospacing="0" w:line="360" w:lineRule="auto"/>
        <w:ind w:firstLine="480" w:firstLineChars="200"/>
        <w:jc w:val="both"/>
        <w:rPr>
          <w:kern w:val="2"/>
        </w:rPr>
      </w:pPr>
      <w:r>
        <w:rPr>
          <w:rFonts w:hint="eastAsia"/>
          <w:kern w:val="2"/>
        </w:rPr>
        <w:t>本公司(联合体)郑重声明，根据《政府采购促进中小企业发展管理办法》(财库〔2020〕46号)的规定，本公司 (联合体)参加(单位名称)的(项目名称)采购活动，工程的施工单位全部为符合政策要求的中小企业(或者:服务全部由符合政策要求的中小企业承接)。相关企业(含联合 体中的中小企业、签订分包意向协议的中小企业)的具体情况如下:</w:t>
      </w:r>
    </w:p>
    <w:p w14:paraId="4424E567">
      <w:pPr>
        <w:pStyle w:val="29"/>
        <w:shd w:val="clear" w:color="auto" w:fill="FFFFFF"/>
        <w:spacing w:before="0" w:beforeAutospacing="0" w:after="0" w:afterAutospacing="0" w:line="360" w:lineRule="auto"/>
        <w:ind w:firstLine="540" w:firstLineChars="200"/>
        <w:jc w:val="both"/>
        <w:rPr>
          <w:spacing w:val="8"/>
        </w:rPr>
      </w:pPr>
      <w:r>
        <w:rPr>
          <w:rFonts w:hint="eastAsia"/>
          <w:spacing w:val="15"/>
          <w:shd w:val="clear" w:color="auto" w:fill="FFFFFF"/>
        </w:rPr>
        <w:t>1</w:t>
      </w:r>
      <w:r>
        <w:rPr>
          <w:rFonts w:hint="eastAsia"/>
          <w:spacing w:val="15"/>
          <w:u w:val="single"/>
          <w:shd w:val="clear" w:color="auto" w:fill="FFFFFF"/>
        </w:rPr>
        <w:t>. (标的名称)，</w:t>
      </w:r>
      <w:r>
        <w:rPr>
          <w:rFonts w:hint="eastAsia"/>
          <w:spacing w:val="15"/>
          <w:shd w:val="clear" w:color="auto" w:fill="FFFFFF"/>
        </w:rPr>
        <w:t>属于</w:t>
      </w:r>
      <w:r>
        <w:rPr>
          <w:rFonts w:hint="eastAsia"/>
          <w:spacing w:val="15"/>
          <w:u w:val="single"/>
          <w:shd w:val="clear" w:color="auto" w:fill="FFFFFF"/>
        </w:rPr>
        <w:t xml:space="preserve">(采购文件中明确的所属行业)； </w:t>
      </w:r>
      <w:r>
        <w:rPr>
          <w:rFonts w:hint="eastAsia"/>
          <w:spacing w:val="15"/>
          <w:shd w:val="clear" w:color="auto" w:fill="FFFFFF"/>
        </w:rPr>
        <w:t>承建(承接)企业为</w:t>
      </w:r>
      <w:r>
        <w:rPr>
          <w:rFonts w:hint="eastAsia"/>
          <w:spacing w:val="15"/>
          <w:u w:val="single"/>
          <w:shd w:val="clear" w:color="auto" w:fill="FFFFFF"/>
        </w:rPr>
        <w:t>(企业名称)，</w:t>
      </w:r>
      <w:r>
        <w:rPr>
          <w:rFonts w:hint="eastAsia"/>
          <w:spacing w:val="15"/>
          <w:shd w:val="clear" w:color="auto" w:fill="FFFFFF"/>
        </w:rPr>
        <w:t>从业人员</w:t>
      </w:r>
      <w:r>
        <w:rPr>
          <w:rFonts w:hint="eastAsia"/>
          <w:spacing w:val="15"/>
          <w:u w:val="single"/>
          <w:shd w:val="clear" w:color="auto" w:fill="FFFFFF"/>
        </w:rPr>
        <w:t>   </w:t>
      </w:r>
      <w:r>
        <w:rPr>
          <w:rFonts w:hint="eastAsia"/>
          <w:spacing w:val="15"/>
          <w:shd w:val="clear" w:color="auto" w:fill="FFFFFF"/>
        </w:rPr>
        <w:t>人，营业收入为</w:t>
      </w:r>
      <w:r>
        <w:rPr>
          <w:rFonts w:hint="eastAsia"/>
          <w:spacing w:val="15"/>
          <w:u w:val="single"/>
          <w:shd w:val="clear" w:color="auto" w:fill="FFFFFF"/>
        </w:rPr>
        <w:t>   </w:t>
      </w:r>
      <w:r>
        <w:rPr>
          <w:rFonts w:hint="eastAsia"/>
          <w:spacing w:val="15"/>
          <w:shd w:val="clear" w:color="auto" w:fill="FFFFFF"/>
        </w:rPr>
        <w:t>万元，资产总额为</w:t>
      </w:r>
      <w:r>
        <w:rPr>
          <w:rFonts w:hint="eastAsia"/>
          <w:spacing w:val="15"/>
          <w:u w:val="single"/>
          <w:shd w:val="clear" w:color="auto" w:fill="FFFFFF"/>
        </w:rPr>
        <w:t>   </w:t>
      </w:r>
      <w:r>
        <w:rPr>
          <w:rFonts w:hint="eastAsia"/>
          <w:spacing w:val="15"/>
          <w:shd w:val="clear" w:color="auto" w:fill="FFFFFF"/>
        </w:rPr>
        <w:t>万元</w:t>
      </w:r>
      <w:r>
        <w:rPr>
          <w:rFonts w:hint="eastAsia"/>
          <w:spacing w:val="15"/>
          <w:shd w:val="clear" w:color="auto" w:fill="FFFFFF"/>
          <w:vertAlign w:val="superscript"/>
        </w:rPr>
        <w:t>1</w:t>
      </w:r>
      <w:r>
        <w:rPr>
          <w:rFonts w:hint="eastAsia"/>
          <w:spacing w:val="15"/>
          <w:shd w:val="clear" w:color="auto" w:fill="FFFFFF"/>
        </w:rPr>
        <w:t>，属于</w:t>
      </w:r>
      <w:r>
        <w:rPr>
          <w:rFonts w:hint="eastAsia"/>
          <w:spacing w:val="15"/>
          <w:u w:val="single"/>
          <w:shd w:val="clear" w:color="auto" w:fill="FFFFFF"/>
        </w:rPr>
        <w:t>(中型企业、小型企业、微型企业)；</w:t>
      </w:r>
    </w:p>
    <w:p w14:paraId="35B7073F">
      <w:pPr>
        <w:pStyle w:val="29"/>
        <w:shd w:val="clear" w:color="auto" w:fill="FFFFFF"/>
        <w:spacing w:before="0" w:beforeAutospacing="0" w:after="0" w:afterAutospacing="0" w:line="360" w:lineRule="auto"/>
        <w:ind w:firstLine="540" w:firstLineChars="200"/>
        <w:jc w:val="both"/>
        <w:rPr>
          <w:spacing w:val="8"/>
        </w:rPr>
      </w:pPr>
      <w:r>
        <w:rPr>
          <w:rFonts w:hint="eastAsia"/>
          <w:spacing w:val="15"/>
          <w:shd w:val="clear" w:color="auto" w:fill="FFFFFF"/>
        </w:rPr>
        <w:t>2.</w:t>
      </w:r>
      <w:r>
        <w:rPr>
          <w:rFonts w:hint="eastAsia"/>
          <w:spacing w:val="15"/>
          <w:u w:val="single"/>
          <w:shd w:val="clear" w:color="auto" w:fill="FFFFFF"/>
        </w:rPr>
        <w:t xml:space="preserve"> (标的名称)，</w:t>
      </w:r>
      <w:r>
        <w:rPr>
          <w:rFonts w:hint="eastAsia"/>
          <w:spacing w:val="15"/>
          <w:shd w:val="clear" w:color="auto" w:fill="FFFFFF"/>
        </w:rPr>
        <w:t>属于</w:t>
      </w:r>
      <w:r>
        <w:rPr>
          <w:rFonts w:hint="eastAsia"/>
          <w:spacing w:val="15"/>
          <w:u w:val="single"/>
          <w:shd w:val="clear" w:color="auto" w:fill="FFFFFF"/>
        </w:rPr>
        <w:t xml:space="preserve">(采购文件中明确的所属行业)； </w:t>
      </w:r>
      <w:r>
        <w:rPr>
          <w:rFonts w:hint="eastAsia"/>
          <w:spacing w:val="15"/>
          <w:shd w:val="clear" w:color="auto" w:fill="FFFFFF"/>
        </w:rPr>
        <w:t>承建(承接)企业为</w:t>
      </w:r>
      <w:r>
        <w:rPr>
          <w:rFonts w:hint="eastAsia"/>
          <w:spacing w:val="15"/>
          <w:u w:val="single"/>
          <w:shd w:val="clear" w:color="auto" w:fill="FFFFFF"/>
        </w:rPr>
        <w:t>(企业名称)，</w:t>
      </w:r>
      <w:r>
        <w:rPr>
          <w:rFonts w:hint="eastAsia"/>
          <w:spacing w:val="15"/>
          <w:shd w:val="clear" w:color="auto" w:fill="FFFFFF"/>
        </w:rPr>
        <w:t>从业人员</w:t>
      </w:r>
      <w:r>
        <w:rPr>
          <w:rFonts w:hint="eastAsia"/>
          <w:spacing w:val="15"/>
          <w:u w:val="single"/>
          <w:shd w:val="clear" w:color="auto" w:fill="FFFFFF"/>
        </w:rPr>
        <w:t>   </w:t>
      </w:r>
      <w:r>
        <w:rPr>
          <w:rFonts w:hint="eastAsia"/>
          <w:spacing w:val="15"/>
          <w:shd w:val="clear" w:color="auto" w:fill="FFFFFF"/>
        </w:rPr>
        <w:t>人，营业收入为</w:t>
      </w:r>
      <w:r>
        <w:rPr>
          <w:rFonts w:hint="eastAsia"/>
          <w:spacing w:val="15"/>
          <w:u w:val="single"/>
          <w:shd w:val="clear" w:color="auto" w:fill="FFFFFF"/>
        </w:rPr>
        <w:t>   </w:t>
      </w:r>
      <w:r>
        <w:rPr>
          <w:rFonts w:hint="eastAsia"/>
          <w:spacing w:val="15"/>
          <w:shd w:val="clear" w:color="auto" w:fill="FFFFFF"/>
        </w:rPr>
        <w:t>万元，资产总额为</w:t>
      </w:r>
      <w:r>
        <w:rPr>
          <w:rFonts w:hint="eastAsia"/>
          <w:spacing w:val="15"/>
          <w:u w:val="single"/>
          <w:shd w:val="clear" w:color="auto" w:fill="FFFFFF"/>
        </w:rPr>
        <w:t>   </w:t>
      </w:r>
      <w:r>
        <w:rPr>
          <w:rFonts w:hint="eastAsia"/>
          <w:spacing w:val="15"/>
          <w:shd w:val="clear" w:color="auto" w:fill="FFFFFF"/>
        </w:rPr>
        <w:t>万元，属于</w:t>
      </w:r>
      <w:r>
        <w:rPr>
          <w:rFonts w:hint="eastAsia"/>
          <w:spacing w:val="15"/>
          <w:u w:val="single"/>
          <w:shd w:val="clear" w:color="auto" w:fill="FFFFFF"/>
        </w:rPr>
        <w:t>(中型企业、小型企业、微型企业)</w:t>
      </w:r>
      <w:r>
        <w:rPr>
          <w:rFonts w:hint="eastAsia"/>
          <w:spacing w:val="15"/>
          <w:shd w:val="clear" w:color="auto" w:fill="FFFFFF"/>
        </w:rPr>
        <w:t>；</w:t>
      </w:r>
    </w:p>
    <w:p w14:paraId="6F51BDCF">
      <w:pPr>
        <w:pStyle w:val="29"/>
        <w:shd w:val="clear" w:color="auto" w:fill="FFFFFF"/>
        <w:spacing w:before="0" w:beforeAutospacing="0" w:after="0" w:afterAutospacing="0" w:line="360" w:lineRule="auto"/>
        <w:ind w:firstLine="540" w:firstLineChars="200"/>
        <w:jc w:val="both"/>
        <w:rPr>
          <w:spacing w:val="8"/>
        </w:rPr>
      </w:pPr>
      <w:r>
        <w:rPr>
          <w:rFonts w:hint="eastAsia"/>
          <w:spacing w:val="15"/>
          <w:shd w:val="clear" w:color="auto" w:fill="FFFFFF"/>
        </w:rPr>
        <w:t>......</w:t>
      </w:r>
    </w:p>
    <w:p w14:paraId="28CCC88A">
      <w:pPr>
        <w:pStyle w:val="29"/>
        <w:shd w:val="clear" w:color="auto" w:fill="FFFFFF"/>
        <w:spacing w:before="0" w:beforeAutospacing="0" w:after="0" w:afterAutospacing="0" w:line="360" w:lineRule="auto"/>
        <w:ind w:firstLine="540" w:firstLineChars="200"/>
        <w:jc w:val="both"/>
        <w:rPr>
          <w:spacing w:val="8"/>
        </w:rPr>
      </w:pPr>
      <w:r>
        <w:rPr>
          <w:rFonts w:hint="eastAsia"/>
          <w:spacing w:val="15"/>
          <w:shd w:val="clear" w:color="auto" w:fill="FFFFFF"/>
        </w:rPr>
        <w:t>以上企业，不属于大企业的分支机构，不存在控股股东为大企业的情形，也不存在与大企业的负责人为同一人的情形。</w:t>
      </w:r>
    </w:p>
    <w:p w14:paraId="2CF9098A">
      <w:pPr>
        <w:pStyle w:val="29"/>
        <w:shd w:val="clear" w:color="auto" w:fill="FFFFFF"/>
        <w:spacing w:before="0" w:beforeAutospacing="0" w:after="0" w:afterAutospacing="0" w:line="360" w:lineRule="auto"/>
        <w:ind w:firstLine="540" w:firstLineChars="200"/>
        <w:jc w:val="both"/>
        <w:rPr>
          <w:spacing w:val="8"/>
        </w:rPr>
      </w:pPr>
      <w:r>
        <w:rPr>
          <w:rFonts w:hint="eastAsia"/>
          <w:spacing w:val="15"/>
          <w:shd w:val="clear" w:color="auto" w:fill="FFFFFF"/>
        </w:rPr>
        <w:t>本企业对上述声明内容的真实性负责。如有虚假，将依法承担相应责任。</w:t>
      </w:r>
    </w:p>
    <w:p w14:paraId="19A9C717">
      <w:pPr>
        <w:pStyle w:val="29"/>
        <w:shd w:val="clear" w:color="auto" w:fill="FFFFFF"/>
        <w:spacing w:before="0" w:beforeAutospacing="0" w:after="0" w:afterAutospacing="0" w:line="360" w:lineRule="auto"/>
        <w:ind w:firstLine="4320" w:firstLineChars="1600"/>
        <w:jc w:val="both"/>
        <w:rPr>
          <w:spacing w:val="15"/>
          <w:shd w:val="clear" w:color="auto" w:fill="FFFFFF"/>
        </w:rPr>
      </w:pPr>
      <w:r>
        <w:rPr>
          <w:rFonts w:hint="eastAsia"/>
          <w:spacing w:val="15"/>
          <w:shd w:val="clear" w:color="auto" w:fill="FFFFFF"/>
        </w:rPr>
        <w:t xml:space="preserve">企业名称(盖章): </w:t>
      </w:r>
    </w:p>
    <w:p w14:paraId="4B899A9D">
      <w:pPr>
        <w:pStyle w:val="29"/>
        <w:shd w:val="clear" w:color="auto" w:fill="FFFFFF"/>
        <w:spacing w:before="0" w:beforeAutospacing="0" w:after="0" w:afterAutospacing="0" w:line="360" w:lineRule="auto"/>
        <w:ind w:firstLine="4320" w:firstLineChars="1600"/>
        <w:jc w:val="both"/>
        <w:rPr>
          <w:spacing w:val="8"/>
        </w:rPr>
      </w:pPr>
      <w:r>
        <w:rPr>
          <w:rFonts w:hint="eastAsia"/>
          <w:spacing w:val="15"/>
          <w:shd w:val="clear" w:color="auto" w:fill="FFFFFF"/>
        </w:rPr>
        <w:t>日期:</w:t>
      </w:r>
    </w:p>
    <w:p w14:paraId="5ACB6BD1">
      <w:pPr>
        <w:pStyle w:val="29"/>
        <w:shd w:val="clear" w:color="auto" w:fill="FFFFFF"/>
        <w:spacing w:before="0" w:beforeAutospacing="0" w:after="0" w:afterAutospacing="0" w:line="360" w:lineRule="auto"/>
        <w:ind w:firstLine="540" w:firstLineChars="200"/>
        <w:jc w:val="both"/>
        <w:rPr>
          <w:spacing w:val="15"/>
          <w:shd w:val="clear" w:color="auto" w:fill="FFFFFF"/>
          <w:vertAlign w:val="superscript"/>
        </w:rPr>
      </w:pPr>
    </w:p>
    <w:p w14:paraId="309EAC72">
      <w:pPr>
        <w:pStyle w:val="29"/>
        <w:shd w:val="clear" w:color="auto" w:fill="FFFFFF"/>
        <w:spacing w:before="0" w:beforeAutospacing="0" w:after="0" w:afterAutospacing="0" w:line="360" w:lineRule="auto"/>
        <w:ind w:firstLine="540" w:firstLineChars="200"/>
        <w:jc w:val="both"/>
        <w:rPr>
          <w:spacing w:val="15"/>
          <w:shd w:val="clear" w:color="auto" w:fill="FFFFFF"/>
          <w:vertAlign w:val="superscript"/>
        </w:rPr>
      </w:pPr>
    </w:p>
    <w:p w14:paraId="3A42C628">
      <w:pPr>
        <w:spacing w:line="360" w:lineRule="auto"/>
        <w:ind w:firstLine="540" w:firstLineChars="200"/>
        <w:jc w:val="left"/>
        <w:rPr>
          <w:rFonts w:ascii="宋体" w:hAnsi="宋体" w:cs="宋体"/>
          <w:b/>
          <w:bCs/>
          <w:sz w:val="24"/>
        </w:rPr>
      </w:pPr>
      <w:r>
        <w:rPr>
          <w:rFonts w:hint="eastAsia" w:ascii="宋体" w:hAnsi="宋体" w:cs="宋体"/>
          <w:spacing w:val="15"/>
          <w:sz w:val="24"/>
          <w:shd w:val="clear" w:color="auto" w:fill="FFFFFF"/>
        </w:rPr>
        <w:t>从业人员、营业收入、资产总额填报上一年度数据，无上一年度数据的新成立企业可不填报。</w:t>
      </w:r>
    </w:p>
    <w:p w14:paraId="4EAA6D93">
      <w:pPr>
        <w:spacing w:line="500" w:lineRule="atLeast"/>
        <w:ind w:firstLine="480" w:firstLineChars="200"/>
        <w:rPr>
          <w:rFonts w:ascii="宋体" w:hAnsi="宋体" w:cs="宋体"/>
          <w:kern w:val="0"/>
          <w:sz w:val="24"/>
        </w:rPr>
      </w:pPr>
    </w:p>
    <w:p w14:paraId="388A2FC0">
      <w:pPr>
        <w:tabs>
          <w:tab w:val="left" w:pos="1755"/>
        </w:tabs>
        <w:spacing w:line="500" w:lineRule="atLeast"/>
        <w:jc w:val="center"/>
        <w:rPr>
          <w:rFonts w:ascii="宋体" w:hAnsi="宋体" w:cs="宋体"/>
          <w:b/>
          <w:bCs/>
          <w:sz w:val="32"/>
          <w:szCs w:val="32"/>
        </w:rPr>
      </w:pPr>
    </w:p>
    <w:p w14:paraId="59962108">
      <w:pPr>
        <w:tabs>
          <w:tab w:val="left" w:pos="1755"/>
        </w:tabs>
        <w:spacing w:line="500" w:lineRule="atLeast"/>
        <w:rPr>
          <w:rFonts w:ascii="宋体" w:hAnsi="宋体" w:cs="宋体"/>
          <w:b/>
          <w:bCs/>
          <w:sz w:val="32"/>
          <w:szCs w:val="32"/>
        </w:rPr>
      </w:pPr>
    </w:p>
    <w:p w14:paraId="44384908">
      <w:pPr>
        <w:tabs>
          <w:tab w:val="left" w:pos="1755"/>
        </w:tabs>
        <w:spacing w:line="360" w:lineRule="auto"/>
        <w:jc w:val="center"/>
        <w:rPr>
          <w:rFonts w:ascii="宋体" w:hAnsi="宋体" w:cs="宋体"/>
          <w:b/>
          <w:bCs/>
          <w:sz w:val="28"/>
          <w:szCs w:val="28"/>
        </w:rPr>
      </w:pPr>
      <w:bookmarkStart w:id="45" w:name="_Toc26990"/>
      <w:bookmarkStart w:id="46" w:name="_Toc32499"/>
      <w:r>
        <w:rPr>
          <w:rFonts w:hint="eastAsia" w:ascii="宋体" w:hAnsi="宋体" w:cs="宋体"/>
          <w:b/>
          <w:bCs/>
          <w:sz w:val="28"/>
          <w:szCs w:val="28"/>
        </w:rPr>
        <w:t>二、</w:t>
      </w:r>
      <w:bookmarkEnd w:id="45"/>
      <w:bookmarkEnd w:id="46"/>
      <w:r>
        <w:rPr>
          <w:rFonts w:hint="eastAsia" w:ascii="宋体" w:hAnsi="宋体" w:cs="宋体"/>
          <w:b/>
          <w:kern w:val="0"/>
          <w:sz w:val="28"/>
          <w:szCs w:val="28"/>
          <w:lang w:val="zh-CN"/>
        </w:rPr>
        <w:t>残疾人福利性单位声明函（非</w:t>
      </w:r>
      <w:r>
        <w:rPr>
          <w:rFonts w:hint="eastAsia" w:ascii="宋体" w:hAnsi="宋体" w:cs="宋体"/>
          <w:b/>
          <w:bCs/>
          <w:sz w:val="28"/>
          <w:szCs w:val="28"/>
        </w:rPr>
        <w:t>残疾人福利企业</w:t>
      </w:r>
      <w:r>
        <w:rPr>
          <w:rFonts w:hint="eastAsia" w:ascii="宋体" w:hAnsi="宋体" w:cs="宋体"/>
          <w:b/>
          <w:kern w:val="0"/>
          <w:sz w:val="28"/>
          <w:szCs w:val="28"/>
          <w:lang w:val="zh-CN"/>
        </w:rPr>
        <w:t>不</w:t>
      </w:r>
      <w:r>
        <w:rPr>
          <w:rFonts w:hint="eastAsia" w:ascii="宋体" w:hAnsi="宋体" w:cs="宋体"/>
          <w:b/>
          <w:bCs/>
          <w:kern w:val="0"/>
          <w:sz w:val="28"/>
          <w:szCs w:val="28"/>
        </w:rPr>
        <w:t>填写</w:t>
      </w:r>
      <w:r>
        <w:rPr>
          <w:rFonts w:hint="eastAsia" w:ascii="宋体" w:hAnsi="宋体" w:cs="宋体"/>
          <w:b/>
          <w:kern w:val="0"/>
          <w:sz w:val="28"/>
          <w:szCs w:val="28"/>
          <w:lang w:val="zh-CN"/>
        </w:rPr>
        <w:t>）</w:t>
      </w:r>
    </w:p>
    <w:p w14:paraId="2FFA2B9D">
      <w:pPr>
        <w:spacing w:line="360" w:lineRule="auto"/>
        <w:rPr>
          <w:rFonts w:ascii="宋体" w:hAnsi="宋体" w:cs="宋体"/>
          <w:b/>
          <w:spacing w:val="6"/>
          <w:sz w:val="32"/>
          <w:szCs w:val="32"/>
          <w:shd w:val="pct10" w:color="auto" w:fill="FFFFFF"/>
        </w:rPr>
      </w:pPr>
    </w:p>
    <w:p w14:paraId="1D5AE497">
      <w:pPr>
        <w:spacing w:line="36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中国残疾人联合会关于促进残疾人就业政府采购政策的通知》（财库〔2017〕141号）的规定，本单位为符合条件的残疾人福利性单位，且本单位参加的</w:t>
      </w:r>
      <w:r>
        <w:rPr>
          <w:rFonts w:hint="eastAsia" w:ascii="宋体" w:hAnsi="宋体" w:cs="宋体"/>
          <w:sz w:val="24"/>
          <w:u w:val="single"/>
        </w:rPr>
        <w:t xml:space="preserve">        </w:t>
      </w:r>
      <w:r>
        <w:rPr>
          <w:rFonts w:hint="eastAsia" w:ascii="宋体" w:hAnsi="宋体" w:cs="宋体"/>
          <w:sz w:val="24"/>
        </w:rPr>
        <w:t>项目采购活动提供本单位的服务（由本单位承担工程/提供服务），或者提供其他残疾人福利性单位制造的服务（不包括使用非残疾人福利性单位注册商标的服务）。</w:t>
      </w:r>
    </w:p>
    <w:p w14:paraId="1D359738">
      <w:pPr>
        <w:spacing w:line="36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77699CC5">
      <w:pPr>
        <w:spacing w:line="360" w:lineRule="auto"/>
        <w:ind w:firstLine="480" w:firstLineChars="200"/>
        <w:rPr>
          <w:rFonts w:ascii="宋体" w:hAnsi="宋体" w:cs="宋体"/>
          <w:sz w:val="24"/>
        </w:rPr>
      </w:pPr>
    </w:p>
    <w:p w14:paraId="6FC6D185">
      <w:pPr>
        <w:spacing w:line="360" w:lineRule="auto"/>
        <w:ind w:firstLine="480" w:firstLineChars="200"/>
        <w:rPr>
          <w:rFonts w:ascii="宋体" w:hAnsi="宋体" w:cs="宋体"/>
          <w:sz w:val="24"/>
        </w:rPr>
      </w:pPr>
    </w:p>
    <w:p w14:paraId="0916F9D7">
      <w:pPr>
        <w:tabs>
          <w:tab w:val="left" w:pos="4860"/>
          <w:tab w:val="left" w:pos="8040"/>
          <w:tab w:val="left" w:pos="8160"/>
        </w:tabs>
        <w:spacing w:line="360" w:lineRule="auto"/>
        <w:ind w:right="862" w:firstLine="480" w:firstLineChars="200"/>
        <w:jc w:val="center"/>
        <w:rPr>
          <w:rFonts w:ascii="宋体" w:hAnsi="宋体" w:cs="宋体"/>
          <w:sz w:val="24"/>
          <w:u w:val="single"/>
        </w:rPr>
      </w:pPr>
      <w:r>
        <w:rPr>
          <w:rFonts w:hint="eastAsia" w:ascii="宋体" w:hAnsi="宋体" w:cs="宋体"/>
          <w:sz w:val="24"/>
        </w:rPr>
        <w:t xml:space="preserve">               单位名称（盖章）：</w:t>
      </w:r>
      <w:r>
        <w:rPr>
          <w:rFonts w:hint="eastAsia" w:ascii="宋体" w:hAnsi="宋体" w:cs="宋体"/>
          <w:sz w:val="24"/>
          <w:u w:val="single"/>
        </w:rPr>
        <w:t xml:space="preserve">                   </w:t>
      </w:r>
    </w:p>
    <w:p w14:paraId="44D9A6B4">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w:t>
      </w:r>
    </w:p>
    <w:p w14:paraId="6263F440">
      <w:pPr>
        <w:tabs>
          <w:tab w:val="left" w:pos="4860"/>
        </w:tabs>
        <w:spacing w:line="360" w:lineRule="auto"/>
        <w:ind w:right="670" w:firstLine="480" w:firstLineChars="200"/>
        <w:jc w:val="center"/>
        <w:rPr>
          <w:rFonts w:ascii="宋体" w:hAnsi="宋体" w:cs="宋体"/>
          <w:sz w:val="24"/>
        </w:rPr>
      </w:pPr>
      <w:r>
        <w:rPr>
          <w:rFonts w:hint="eastAsia" w:ascii="宋体" w:hAnsi="宋体" w:cs="宋体"/>
          <w:sz w:val="24"/>
        </w:rPr>
        <w:t xml:space="preserve">                           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340C6AC">
      <w:pPr>
        <w:tabs>
          <w:tab w:val="left" w:pos="4860"/>
        </w:tabs>
        <w:spacing w:line="360" w:lineRule="auto"/>
        <w:ind w:right="1560" w:firstLine="480" w:firstLineChars="200"/>
        <w:jc w:val="center"/>
        <w:rPr>
          <w:rFonts w:ascii="宋体" w:hAnsi="宋体" w:cs="宋体"/>
          <w:sz w:val="24"/>
        </w:rPr>
      </w:pPr>
    </w:p>
    <w:p w14:paraId="750F4D70">
      <w:pPr>
        <w:spacing w:line="360" w:lineRule="auto"/>
        <w:ind w:firstLine="506" w:firstLineChars="200"/>
        <w:rPr>
          <w:rFonts w:ascii="宋体" w:hAnsi="宋体" w:cs="宋体"/>
          <w:b/>
          <w:spacing w:val="6"/>
          <w:sz w:val="24"/>
          <w:shd w:val="pct10" w:color="auto" w:fill="FFFFFF"/>
        </w:rPr>
      </w:pPr>
    </w:p>
    <w:p w14:paraId="42BFBAD3">
      <w:pPr>
        <w:spacing w:line="360" w:lineRule="auto"/>
        <w:ind w:firstLine="506" w:firstLineChars="200"/>
        <w:rPr>
          <w:rFonts w:ascii="宋体" w:hAnsi="宋体" w:cs="宋体"/>
          <w:b/>
          <w:spacing w:val="6"/>
          <w:sz w:val="24"/>
          <w:shd w:val="pct10" w:color="auto" w:fill="FFFFFF"/>
        </w:rPr>
      </w:pPr>
    </w:p>
    <w:p w14:paraId="39E9064F">
      <w:pPr>
        <w:kinsoku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备注：供应商提供的《残疾人福利性单位声明函》必须真实有效，</w:t>
      </w:r>
      <w:r>
        <w:rPr>
          <w:rFonts w:hint="eastAsia" w:ascii="宋体" w:hAnsi="宋体" w:cs="宋体"/>
          <w:kern w:val="0"/>
          <w:sz w:val="24"/>
        </w:rPr>
        <w:t>且提供相关证明材料，</w:t>
      </w:r>
      <w:r>
        <w:rPr>
          <w:rFonts w:hint="eastAsia" w:ascii="宋体" w:hAnsi="宋体" w:cs="宋体"/>
          <w:kern w:val="0"/>
          <w:sz w:val="24"/>
          <w:lang w:val="zh-CN"/>
        </w:rPr>
        <w:t>如果被举报经查实出具虚假声明函的，将被取消磋商资格，并按有关规定予以处理。</w:t>
      </w:r>
    </w:p>
    <w:p w14:paraId="4D58BD69">
      <w:pPr>
        <w:tabs>
          <w:tab w:val="left" w:pos="1755"/>
        </w:tabs>
        <w:spacing w:line="360" w:lineRule="auto"/>
        <w:jc w:val="center"/>
        <w:outlineLvl w:val="1"/>
        <w:rPr>
          <w:rFonts w:ascii="宋体" w:hAnsi="宋体" w:cs="宋体"/>
          <w:b/>
          <w:bCs/>
          <w:sz w:val="24"/>
        </w:rPr>
      </w:pPr>
    </w:p>
    <w:p w14:paraId="048BC211">
      <w:pPr>
        <w:tabs>
          <w:tab w:val="left" w:pos="1755"/>
        </w:tabs>
        <w:spacing w:line="500" w:lineRule="atLeast"/>
        <w:jc w:val="center"/>
        <w:outlineLvl w:val="1"/>
        <w:rPr>
          <w:rFonts w:ascii="宋体" w:hAnsi="宋体" w:cs="宋体"/>
          <w:b/>
          <w:bCs/>
          <w:sz w:val="32"/>
          <w:szCs w:val="32"/>
        </w:rPr>
      </w:pPr>
    </w:p>
    <w:p w14:paraId="6BC12AB4">
      <w:pPr>
        <w:tabs>
          <w:tab w:val="left" w:pos="1755"/>
        </w:tabs>
        <w:spacing w:line="500" w:lineRule="atLeast"/>
        <w:jc w:val="center"/>
        <w:outlineLvl w:val="1"/>
        <w:rPr>
          <w:rFonts w:ascii="宋体" w:hAnsi="宋体" w:cs="宋体"/>
          <w:b/>
          <w:bCs/>
          <w:sz w:val="32"/>
          <w:szCs w:val="32"/>
        </w:rPr>
      </w:pPr>
    </w:p>
    <w:p w14:paraId="481CD0C4">
      <w:pPr>
        <w:tabs>
          <w:tab w:val="left" w:pos="1755"/>
        </w:tabs>
        <w:spacing w:line="500" w:lineRule="atLeast"/>
        <w:jc w:val="center"/>
        <w:outlineLvl w:val="1"/>
        <w:rPr>
          <w:rFonts w:ascii="宋体" w:hAnsi="宋体" w:cs="宋体"/>
          <w:b/>
          <w:bCs/>
          <w:sz w:val="32"/>
          <w:szCs w:val="32"/>
        </w:rPr>
      </w:pPr>
    </w:p>
    <w:p w14:paraId="5C21F884">
      <w:pPr>
        <w:tabs>
          <w:tab w:val="left" w:pos="1755"/>
        </w:tabs>
        <w:spacing w:line="500" w:lineRule="atLeast"/>
        <w:jc w:val="center"/>
        <w:outlineLvl w:val="1"/>
        <w:rPr>
          <w:rFonts w:ascii="宋体" w:hAnsi="宋体" w:cs="宋体"/>
          <w:b/>
          <w:bCs/>
          <w:sz w:val="32"/>
          <w:szCs w:val="32"/>
        </w:rPr>
      </w:pPr>
    </w:p>
    <w:p w14:paraId="5D657307">
      <w:pPr>
        <w:spacing w:before="156" w:beforeLines="50" w:after="312" w:afterLines="100"/>
        <w:rPr>
          <w:rFonts w:ascii="宋体" w:hAnsi="宋体" w:cs="宋体"/>
          <w:b/>
          <w:szCs w:val="21"/>
          <w:lang w:val="en-GB"/>
        </w:rPr>
      </w:pPr>
    </w:p>
    <w:p w14:paraId="3B4B2D90">
      <w:pPr>
        <w:spacing w:before="156" w:beforeLines="50" w:after="312" w:afterLines="100"/>
        <w:rPr>
          <w:rFonts w:ascii="宋体" w:hAnsi="宋体" w:cs="宋体"/>
          <w:b/>
          <w:szCs w:val="21"/>
          <w:lang w:val="en-GB"/>
        </w:rPr>
      </w:pPr>
    </w:p>
    <w:p w14:paraId="035EB32A">
      <w:pPr>
        <w:tabs>
          <w:tab w:val="left" w:pos="1755"/>
        </w:tabs>
        <w:spacing w:line="360" w:lineRule="auto"/>
        <w:jc w:val="center"/>
        <w:rPr>
          <w:rFonts w:ascii="宋体" w:hAnsi="宋体" w:cs="宋体"/>
          <w:b/>
          <w:bCs/>
          <w:sz w:val="28"/>
          <w:szCs w:val="28"/>
        </w:rPr>
      </w:pPr>
      <w:r>
        <w:rPr>
          <w:rFonts w:hint="eastAsia" w:ascii="宋体" w:hAnsi="宋体" w:cs="宋体"/>
          <w:b/>
          <w:szCs w:val="21"/>
          <w:lang w:val="en-GB"/>
        </w:rPr>
        <w:br w:type="page"/>
      </w:r>
      <w:r>
        <w:rPr>
          <w:rFonts w:hint="eastAsia" w:ascii="宋体" w:hAnsi="宋体" w:cs="宋体"/>
          <w:b/>
          <w:bCs/>
          <w:sz w:val="28"/>
          <w:szCs w:val="28"/>
        </w:rPr>
        <w:t>三、</w:t>
      </w:r>
      <w:bookmarkStart w:id="47" w:name="_Hlk18049907"/>
      <w:r>
        <w:rPr>
          <w:rFonts w:hint="eastAsia" w:ascii="宋体" w:hAnsi="宋体" w:cs="宋体"/>
          <w:b/>
          <w:kern w:val="0"/>
          <w:sz w:val="28"/>
          <w:szCs w:val="28"/>
          <w:lang w:val="zh-CN"/>
        </w:rPr>
        <w:t>监狱、戒毒企业</w:t>
      </w:r>
      <w:bookmarkEnd w:id="47"/>
      <w:r>
        <w:rPr>
          <w:rFonts w:hint="eastAsia" w:ascii="宋体" w:hAnsi="宋体" w:cs="宋体"/>
          <w:b/>
          <w:kern w:val="0"/>
          <w:sz w:val="28"/>
          <w:szCs w:val="28"/>
          <w:lang w:val="zh-CN"/>
        </w:rPr>
        <w:t>声明函（非监狱、戒毒企业不</w:t>
      </w:r>
      <w:r>
        <w:rPr>
          <w:rFonts w:hint="eastAsia" w:ascii="宋体" w:hAnsi="宋体" w:cs="宋体"/>
          <w:b/>
          <w:bCs/>
          <w:kern w:val="0"/>
          <w:sz w:val="28"/>
          <w:szCs w:val="28"/>
        </w:rPr>
        <w:t>填写</w:t>
      </w:r>
      <w:r>
        <w:rPr>
          <w:rFonts w:hint="eastAsia" w:ascii="宋体" w:hAnsi="宋体" w:cs="宋体"/>
          <w:b/>
          <w:kern w:val="0"/>
          <w:sz w:val="28"/>
          <w:szCs w:val="28"/>
          <w:lang w:val="zh-CN"/>
        </w:rPr>
        <w:t>）</w:t>
      </w:r>
    </w:p>
    <w:p w14:paraId="07C8F729">
      <w:pPr>
        <w:spacing w:line="360" w:lineRule="auto"/>
        <w:rPr>
          <w:rFonts w:ascii="宋体" w:hAnsi="宋体" w:cs="宋体"/>
          <w:b/>
          <w:spacing w:val="6"/>
          <w:sz w:val="32"/>
          <w:szCs w:val="32"/>
          <w:shd w:val="pct10" w:color="auto" w:fill="FFFFFF"/>
        </w:rPr>
      </w:pPr>
    </w:p>
    <w:p w14:paraId="736996CE">
      <w:pPr>
        <w:spacing w:line="360" w:lineRule="auto"/>
        <w:ind w:firstLine="480" w:firstLineChars="200"/>
        <w:rPr>
          <w:rFonts w:ascii="宋体" w:hAnsi="宋体" w:cs="宋体"/>
          <w:sz w:val="24"/>
        </w:rPr>
      </w:pPr>
      <w:r>
        <w:rPr>
          <w:rFonts w:hint="eastAsia" w:ascii="宋体" w:hAnsi="宋体" w:cs="宋体"/>
          <w:sz w:val="24"/>
        </w:rPr>
        <w:t>本单位郑重声明，根据《</w:t>
      </w:r>
      <w:r>
        <w:rPr>
          <w:rFonts w:hint="eastAsia" w:ascii="宋体" w:hAnsi="宋体" w:cs="宋体"/>
          <w:spacing w:val="-4"/>
          <w:kern w:val="0"/>
          <w:sz w:val="24"/>
        </w:rPr>
        <w:t>财政部 司法部 关于政府采购支持监狱企业发展有关问题的通知</w:t>
      </w:r>
      <w:r>
        <w:rPr>
          <w:rFonts w:hint="eastAsia" w:ascii="宋体" w:hAnsi="宋体" w:cs="宋体"/>
          <w:sz w:val="24"/>
        </w:rPr>
        <w:t>》（财库〔2014〕 68号）的规定，本单位为符合条件的监狱、戒毒企业，且本单位参加的</w:t>
      </w:r>
      <w:r>
        <w:rPr>
          <w:rFonts w:hint="eastAsia" w:ascii="宋体" w:hAnsi="宋体" w:cs="宋体"/>
          <w:sz w:val="24"/>
          <w:u w:val="single"/>
        </w:rPr>
        <w:t xml:space="preserve">            </w:t>
      </w:r>
      <w:r>
        <w:rPr>
          <w:rFonts w:hint="eastAsia" w:ascii="宋体" w:hAnsi="宋体" w:cs="宋体"/>
          <w:sz w:val="24"/>
        </w:rPr>
        <w:t>项目采购活动提供本单位制造的产品（由本单位承担工程/提供服务），或者提供其他监狱、戒毒企业制造的产品（不包括使用非监狱、戒毒企业注册商标的产品）。</w:t>
      </w:r>
    </w:p>
    <w:p w14:paraId="1FE3DE4F">
      <w:pPr>
        <w:spacing w:line="36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756A13B0">
      <w:pPr>
        <w:spacing w:line="360" w:lineRule="auto"/>
        <w:ind w:firstLine="480" w:firstLineChars="200"/>
        <w:rPr>
          <w:rFonts w:ascii="宋体" w:hAnsi="宋体" w:cs="宋体"/>
          <w:sz w:val="24"/>
        </w:rPr>
      </w:pPr>
    </w:p>
    <w:p w14:paraId="720D7D00">
      <w:pPr>
        <w:spacing w:line="360" w:lineRule="auto"/>
        <w:ind w:firstLine="480" w:firstLineChars="200"/>
        <w:rPr>
          <w:rFonts w:ascii="宋体" w:hAnsi="宋体" w:cs="宋体"/>
          <w:sz w:val="24"/>
        </w:rPr>
      </w:pPr>
    </w:p>
    <w:p w14:paraId="313D9098">
      <w:pPr>
        <w:tabs>
          <w:tab w:val="left" w:pos="4860"/>
          <w:tab w:val="left" w:pos="8040"/>
          <w:tab w:val="left" w:pos="8160"/>
        </w:tabs>
        <w:spacing w:line="360" w:lineRule="auto"/>
        <w:ind w:right="862" w:firstLine="480" w:firstLineChars="200"/>
        <w:jc w:val="center"/>
        <w:rPr>
          <w:rFonts w:ascii="宋体" w:hAnsi="宋体" w:cs="宋体"/>
          <w:sz w:val="24"/>
          <w:u w:val="single"/>
        </w:rPr>
      </w:pPr>
      <w:r>
        <w:rPr>
          <w:rFonts w:hint="eastAsia" w:ascii="宋体" w:hAnsi="宋体" w:cs="宋体"/>
          <w:sz w:val="24"/>
        </w:rPr>
        <w:t xml:space="preserve">   单位名称（盖章）：</w:t>
      </w:r>
      <w:r>
        <w:rPr>
          <w:rFonts w:hint="eastAsia" w:ascii="宋体" w:hAnsi="宋体" w:cs="宋体"/>
          <w:sz w:val="24"/>
          <w:u w:val="single"/>
        </w:rPr>
        <w:t xml:space="preserve">                   </w:t>
      </w:r>
    </w:p>
    <w:p w14:paraId="2BD4BFBF">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w:t>
      </w:r>
    </w:p>
    <w:p w14:paraId="4F8C3EC7">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9F4218D">
      <w:pPr>
        <w:spacing w:line="360" w:lineRule="auto"/>
        <w:ind w:firstLine="506" w:firstLineChars="200"/>
        <w:rPr>
          <w:rFonts w:ascii="宋体" w:hAnsi="宋体" w:cs="宋体"/>
          <w:b/>
          <w:spacing w:val="6"/>
          <w:sz w:val="24"/>
          <w:shd w:val="pct10" w:color="auto" w:fill="FFFFFF"/>
        </w:rPr>
      </w:pPr>
    </w:p>
    <w:p w14:paraId="23EB2DA6">
      <w:pPr>
        <w:spacing w:line="360" w:lineRule="auto"/>
        <w:ind w:firstLine="506" w:firstLineChars="200"/>
        <w:rPr>
          <w:rFonts w:ascii="宋体" w:hAnsi="宋体" w:cs="宋体"/>
          <w:b/>
          <w:spacing w:val="6"/>
          <w:sz w:val="24"/>
          <w:shd w:val="pct10" w:color="auto" w:fill="FFFFFF"/>
        </w:rPr>
      </w:pPr>
    </w:p>
    <w:p w14:paraId="1CCE0A7C">
      <w:pPr>
        <w:kinsoku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备注：供应商提供的《监狱、戒毒企业声明函》必须真实有效，成交单位应当提供由省级以上监狱管理局、戒毒管理局(含新疆生产建设兵团)出具的属于监狱企业的证明文件。</w:t>
      </w:r>
    </w:p>
    <w:p w14:paraId="3F85EA61">
      <w:pPr>
        <w:spacing w:line="480" w:lineRule="exact"/>
        <w:ind w:firstLine="422" w:firstLineChars="200"/>
        <w:jc w:val="center"/>
        <w:rPr>
          <w:rFonts w:ascii="宋体" w:hAnsi="宋体" w:cs="宋体"/>
        </w:rPr>
      </w:pPr>
      <w:r>
        <w:rPr>
          <w:rFonts w:hint="eastAsia" w:ascii="宋体" w:hAnsi="宋体" w:cs="宋体"/>
          <w:b/>
          <w:szCs w:val="21"/>
          <w:lang w:val="en-GB"/>
        </w:rPr>
        <w:br w:type="page"/>
      </w:r>
      <w:r>
        <w:rPr>
          <w:rFonts w:hint="eastAsia" w:ascii="宋体" w:hAnsi="宋体" w:cs="宋体"/>
          <w:b/>
          <w:bCs/>
          <w:sz w:val="32"/>
        </w:rPr>
        <w:t>第八部分  封袋正面标识式样</w:t>
      </w:r>
    </w:p>
    <w:p w14:paraId="31AE2333">
      <w:pPr>
        <w:spacing w:line="460" w:lineRule="exact"/>
        <w:rPr>
          <w:rFonts w:ascii="宋体" w:hAnsi="宋体" w:cs="宋体"/>
          <w:b/>
          <w:sz w:val="24"/>
        </w:rPr>
      </w:pPr>
      <w:r>
        <w:rPr>
          <w:rFonts w:hint="eastAsia" w:ascii="宋体" w:hAnsi="宋体" w:cs="宋体"/>
          <w:b/>
          <w:sz w:val="24"/>
        </w:rPr>
        <w:t>响应文件封袋正面标识式样：</w:t>
      </w:r>
    </w:p>
    <w:p w14:paraId="50CE3867">
      <w:pPr>
        <w:spacing w:line="460" w:lineRule="exact"/>
        <w:ind w:firstLine="482" w:firstLineChars="200"/>
        <w:rPr>
          <w:rFonts w:ascii="宋体" w:hAnsi="宋体" w:cs="宋体"/>
          <w:b/>
          <w:sz w:val="24"/>
        </w:rPr>
      </w:pPr>
      <w:r>
        <w:rPr>
          <w:rFonts w:hint="eastAsia" w:ascii="宋体" w:hAnsi="宋体" w:cs="宋体"/>
          <w:b/>
          <w:sz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153035</wp:posOffset>
                </wp:positionV>
                <wp:extent cx="5867400" cy="3244215"/>
                <wp:effectExtent l="9525" t="6985" r="9525" b="6350"/>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867400" cy="3244215"/>
                        </a:xfrm>
                        <a:prstGeom prst="rect">
                          <a:avLst/>
                        </a:prstGeom>
                        <a:solidFill>
                          <a:srgbClr val="FFFFFF"/>
                        </a:solidFill>
                        <a:ln w="9525" cmpd="sng">
                          <a:solidFill>
                            <a:srgbClr val="000000"/>
                          </a:solidFill>
                          <a:miter lim="800000"/>
                        </a:ln>
                      </wps:spPr>
                      <wps:txbx>
                        <w:txbxContent>
                          <w:p w14:paraId="63D5F56B">
                            <w:pPr>
                              <w:rPr>
                                <w:rFonts w:ascii="宋体" w:hAnsi="宋体" w:cs="宋体"/>
                                <w:sz w:val="28"/>
                                <w:szCs w:val="28"/>
                              </w:rPr>
                            </w:pPr>
                            <w:r>
                              <w:rPr>
                                <w:rFonts w:hint="eastAsia" w:ascii="宋体" w:hAnsi="宋体" w:cs="宋体"/>
                                <w:sz w:val="28"/>
                                <w:szCs w:val="28"/>
                              </w:rPr>
                              <w:t>致：陕西海堂项目管理咨询有限公司</w:t>
                            </w:r>
                          </w:p>
                          <w:p w14:paraId="5AACB519">
                            <w:pPr>
                              <w:rPr>
                                <w:rFonts w:ascii="宋体" w:hAnsi="宋体" w:cs="宋体"/>
                                <w:color w:val="FF0000"/>
                                <w:sz w:val="28"/>
                                <w:szCs w:val="28"/>
                              </w:rPr>
                            </w:pPr>
                            <w:r>
                              <w:rPr>
                                <w:rFonts w:hint="eastAsia" w:ascii="宋体" w:hAnsi="宋体" w:cs="宋体"/>
                                <w:sz w:val="28"/>
                                <w:szCs w:val="28"/>
                              </w:rPr>
                              <w:t xml:space="preserve">项目编号：                                       </w:t>
                            </w:r>
                            <w:r>
                              <w:rPr>
                                <w:rFonts w:hint="eastAsia" w:ascii="宋体" w:hAnsi="宋体" w:cs="宋体"/>
                                <w:color w:val="FF0000"/>
                                <w:sz w:val="28"/>
                                <w:szCs w:val="28"/>
                              </w:rPr>
                              <w:t xml:space="preserve">  </w:t>
                            </w:r>
                          </w:p>
                          <w:p w14:paraId="4835976D">
                            <w:pPr>
                              <w:rPr>
                                <w:rFonts w:ascii="宋体" w:hAnsi="宋体" w:cs="宋体"/>
                                <w:color w:val="FF0000"/>
                                <w:sz w:val="28"/>
                                <w:szCs w:val="28"/>
                              </w:rPr>
                            </w:pPr>
                            <w:r>
                              <w:rPr>
                                <w:rFonts w:hint="eastAsia" w:ascii="宋体" w:hAnsi="宋体" w:cs="宋体"/>
                                <w:sz w:val="28"/>
                                <w:szCs w:val="28"/>
                              </w:rPr>
                              <w:t xml:space="preserve">项目名称：                             </w:t>
                            </w:r>
                          </w:p>
                          <w:p w14:paraId="66FEC645">
                            <w:pPr>
                              <w:jc w:val="center"/>
                              <w:rPr>
                                <w:rFonts w:ascii="宋体" w:hAnsi="宋体" w:cs="宋体"/>
                                <w:b/>
                                <w:sz w:val="44"/>
                                <w:szCs w:val="44"/>
                              </w:rPr>
                            </w:pPr>
                            <w:r>
                              <w:rPr>
                                <w:rFonts w:hint="eastAsia" w:ascii="宋体" w:hAnsi="宋体" w:cs="宋体"/>
                                <w:b/>
                                <w:sz w:val="44"/>
                                <w:szCs w:val="44"/>
                              </w:rPr>
                              <w:t>响应文件（正本或副本）</w:t>
                            </w:r>
                          </w:p>
                          <w:p w14:paraId="23113DF8">
                            <w:pPr>
                              <w:jc w:val="center"/>
                              <w:rPr>
                                <w:rFonts w:ascii="宋体" w:hAnsi="宋体" w:cs="宋体"/>
                                <w:sz w:val="28"/>
                                <w:szCs w:val="28"/>
                              </w:rPr>
                            </w:pPr>
                            <w:r>
                              <w:rPr>
                                <w:rFonts w:hint="eastAsia" w:ascii="宋体" w:hAnsi="宋体" w:cs="宋体"/>
                                <w:sz w:val="28"/>
                                <w:szCs w:val="28"/>
                              </w:rPr>
                              <w:t>（非磋商大会不得启封）</w:t>
                            </w:r>
                          </w:p>
                          <w:p w14:paraId="34C5B47F">
                            <w:pPr>
                              <w:rPr>
                                <w:rFonts w:ascii="宋体" w:hAnsi="宋体" w:cs="宋体"/>
                                <w:sz w:val="28"/>
                                <w:szCs w:val="28"/>
                              </w:rPr>
                            </w:pPr>
                          </w:p>
                          <w:p w14:paraId="6D0F525D">
                            <w:pPr>
                              <w:rPr>
                                <w:rFonts w:ascii="宋体" w:hAnsi="宋体" w:cs="宋体"/>
                                <w:sz w:val="28"/>
                                <w:szCs w:val="28"/>
                              </w:rPr>
                            </w:pPr>
                            <w:r>
                              <w:rPr>
                                <w:rFonts w:hint="eastAsia" w:ascii="宋体" w:hAnsi="宋体" w:cs="宋体"/>
                                <w:sz w:val="28"/>
                                <w:szCs w:val="28"/>
                              </w:rPr>
                              <w:t>供应商名称：            （公章）</w:t>
                            </w:r>
                          </w:p>
                          <w:p w14:paraId="5A15099E">
                            <w:pPr>
                              <w:rPr>
                                <w:rFonts w:ascii="仿宋" w:hAnsi="仿宋" w:eastAsia="仿宋" w:cs="仿宋"/>
                                <w:sz w:val="28"/>
                                <w:szCs w:val="28"/>
                              </w:rPr>
                            </w:pPr>
                            <w:r>
                              <w:rPr>
                                <w:rFonts w:hint="eastAsia" w:ascii="仿宋" w:hAnsi="仿宋" w:eastAsia="仿宋" w:cs="仿宋"/>
                                <w:sz w:val="28"/>
                                <w:szCs w:val="28"/>
                              </w:rPr>
                              <w:t xml:space="preserve">                                </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0pt;margin-top:12.05pt;height:255.45pt;width:462pt;z-index:251659264;mso-width-relative:page;mso-height-relative:page;" fillcolor="#FFFFFF" filled="t" stroked="t" coordsize="21600,21600" o:gfxdata="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AgLTZDXAAAABwEAAA8AAAAAAAAAAQAg&#10;AAAAIgAAAGRycy9kb3ducmV2LnhtbFBLAQIUABQAAAAIAIdO4kBrkXc5SAIAAJMEAAAOAAAAAAAA&#10;AAEAIAAAACYBAABkcnMvZTJvRG9jLnhtbFBLBQYAAAAABgAGAFkBAADgBQAAAAA=&#10;">
                <v:fill on="t" focussize="0,0"/>
                <v:stroke color="#000000" miterlimit="8" joinstyle="miter"/>
                <v:imagedata o:title=""/>
                <o:lock v:ext="edit" aspectratio="f"/>
                <v:textbox>
                  <w:txbxContent>
                    <w:p w14:paraId="63D5F56B">
                      <w:pPr>
                        <w:rPr>
                          <w:rFonts w:ascii="宋体" w:hAnsi="宋体" w:cs="宋体"/>
                          <w:sz w:val="28"/>
                          <w:szCs w:val="28"/>
                        </w:rPr>
                      </w:pPr>
                      <w:r>
                        <w:rPr>
                          <w:rFonts w:hint="eastAsia" w:ascii="宋体" w:hAnsi="宋体" w:cs="宋体"/>
                          <w:sz w:val="28"/>
                          <w:szCs w:val="28"/>
                        </w:rPr>
                        <w:t>致：陕西海堂项目管理咨询有限公司</w:t>
                      </w:r>
                    </w:p>
                    <w:p w14:paraId="5AACB519">
                      <w:pPr>
                        <w:rPr>
                          <w:rFonts w:ascii="宋体" w:hAnsi="宋体" w:cs="宋体"/>
                          <w:color w:val="FF0000"/>
                          <w:sz w:val="28"/>
                          <w:szCs w:val="28"/>
                        </w:rPr>
                      </w:pPr>
                      <w:r>
                        <w:rPr>
                          <w:rFonts w:hint="eastAsia" w:ascii="宋体" w:hAnsi="宋体" w:cs="宋体"/>
                          <w:sz w:val="28"/>
                          <w:szCs w:val="28"/>
                        </w:rPr>
                        <w:t xml:space="preserve">项目编号：                                       </w:t>
                      </w:r>
                      <w:r>
                        <w:rPr>
                          <w:rFonts w:hint="eastAsia" w:ascii="宋体" w:hAnsi="宋体" w:cs="宋体"/>
                          <w:color w:val="FF0000"/>
                          <w:sz w:val="28"/>
                          <w:szCs w:val="28"/>
                        </w:rPr>
                        <w:t xml:space="preserve">  </w:t>
                      </w:r>
                    </w:p>
                    <w:p w14:paraId="4835976D">
                      <w:pPr>
                        <w:rPr>
                          <w:rFonts w:ascii="宋体" w:hAnsi="宋体" w:cs="宋体"/>
                          <w:color w:val="FF0000"/>
                          <w:sz w:val="28"/>
                          <w:szCs w:val="28"/>
                        </w:rPr>
                      </w:pPr>
                      <w:r>
                        <w:rPr>
                          <w:rFonts w:hint="eastAsia" w:ascii="宋体" w:hAnsi="宋体" w:cs="宋体"/>
                          <w:sz w:val="28"/>
                          <w:szCs w:val="28"/>
                        </w:rPr>
                        <w:t xml:space="preserve">项目名称：                             </w:t>
                      </w:r>
                    </w:p>
                    <w:p w14:paraId="66FEC645">
                      <w:pPr>
                        <w:jc w:val="center"/>
                        <w:rPr>
                          <w:rFonts w:ascii="宋体" w:hAnsi="宋体" w:cs="宋体"/>
                          <w:b/>
                          <w:sz w:val="44"/>
                          <w:szCs w:val="44"/>
                        </w:rPr>
                      </w:pPr>
                      <w:r>
                        <w:rPr>
                          <w:rFonts w:hint="eastAsia" w:ascii="宋体" w:hAnsi="宋体" w:cs="宋体"/>
                          <w:b/>
                          <w:sz w:val="44"/>
                          <w:szCs w:val="44"/>
                        </w:rPr>
                        <w:t>响应文件（正本或副本）</w:t>
                      </w:r>
                    </w:p>
                    <w:p w14:paraId="23113DF8">
                      <w:pPr>
                        <w:jc w:val="center"/>
                        <w:rPr>
                          <w:rFonts w:ascii="宋体" w:hAnsi="宋体" w:cs="宋体"/>
                          <w:sz w:val="28"/>
                          <w:szCs w:val="28"/>
                        </w:rPr>
                      </w:pPr>
                      <w:r>
                        <w:rPr>
                          <w:rFonts w:hint="eastAsia" w:ascii="宋体" w:hAnsi="宋体" w:cs="宋体"/>
                          <w:sz w:val="28"/>
                          <w:szCs w:val="28"/>
                        </w:rPr>
                        <w:t>（非磋商大会不得启封）</w:t>
                      </w:r>
                    </w:p>
                    <w:p w14:paraId="34C5B47F">
                      <w:pPr>
                        <w:rPr>
                          <w:rFonts w:ascii="宋体" w:hAnsi="宋体" w:cs="宋体"/>
                          <w:sz w:val="28"/>
                          <w:szCs w:val="28"/>
                        </w:rPr>
                      </w:pPr>
                    </w:p>
                    <w:p w14:paraId="6D0F525D">
                      <w:pPr>
                        <w:rPr>
                          <w:rFonts w:ascii="宋体" w:hAnsi="宋体" w:cs="宋体"/>
                          <w:sz w:val="28"/>
                          <w:szCs w:val="28"/>
                        </w:rPr>
                      </w:pPr>
                      <w:r>
                        <w:rPr>
                          <w:rFonts w:hint="eastAsia" w:ascii="宋体" w:hAnsi="宋体" w:cs="宋体"/>
                          <w:sz w:val="28"/>
                          <w:szCs w:val="28"/>
                        </w:rPr>
                        <w:t>供应商名称：            （公章）</w:t>
                      </w:r>
                    </w:p>
                    <w:p w14:paraId="5A15099E">
                      <w:pPr>
                        <w:rPr>
                          <w:rFonts w:ascii="仿宋" w:hAnsi="仿宋" w:eastAsia="仿宋" w:cs="仿宋"/>
                          <w:sz w:val="28"/>
                          <w:szCs w:val="28"/>
                        </w:rPr>
                      </w:pPr>
                      <w:r>
                        <w:rPr>
                          <w:rFonts w:hint="eastAsia" w:ascii="仿宋" w:hAnsi="仿宋" w:eastAsia="仿宋" w:cs="仿宋"/>
                          <w:sz w:val="28"/>
                          <w:szCs w:val="28"/>
                        </w:rPr>
                        <w:t xml:space="preserve">                                </w:t>
                      </w:r>
                    </w:p>
                  </w:txbxContent>
                </v:textbox>
              </v:shape>
            </w:pict>
          </mc:Fallback>
        </mc:AlternateContent>
      </w:r>
    </w:p>
    <w:p w14:paraId="54787367">
      <w:pPr>
        <w:spacing w:line="460" w:lineRule="exact"/>
        <w:ind w:firstLine="482" w:firstLineChars="200"/>
        <w:rPr>
          <w:rFonts w:ascii="宋体" w:hAnsi="宋体" w:cs="宋体"/>
          <w:b/>
          <w:sz w:val="24"/>
        </w:rPr>
      </w:pPr>
    </w:p>
    <w:p w14:paraId="677D0760">
      <w:pPr>
        <w:spacing w:line="460" w:lineRule="exact"/>
        <w:ind w:firstLine="482" w:firstLineChars="200"/>
        <w:rPr>
          <w:rFonts w:ascii="宋体" w:hAnsi="宋体" w:cs="宋体"/>
          <w:b/>
          <w:sz w:val="24"/>
        </w:rPr>
      </w:pPr>
    </w:p>
    <w:p w14:paraId="2AF208F3">
      <w:pPr>
        <w:spacing w:line="360" w:lineRule="atLeast"/>
        <w:ind w:firstLine="2108" w:firstLineChars="500"/>
        <w:rPr>
          <w:rFonts w:ascii="宋体" w:hAnsi="宋体" w:cs="宋体"/>
          <w:b/>
          <w:sz w:val="42"/>
          <w:szCs w:val="42"/>
        </w:rPr>
      </w:pPr>
    </w:p>
    <w:p w14:paraId="158D57FC">
      <w:pPr>
        <w:spacing w:line="360" w:lineRule="atLeast"/>
        <w:ind w:firstLine="2108" w:firstLineChars="500"/>
        <w:rPr>
          <w:rFonts w:ascii="宋体" w:hAnsi="宋体" w:cs="宋体"/>
          <w:b/>
          <w:sz w:val="42"/>
          <w:szCs w:val="42"/>
        </w:rPr>
      </w:pPr>
    </w:p>
    <w:p w14:paraId="18AE86A0">
      <w:pPr>
        <w:spacing w:line="360" w:lineRule="atLeast"/>
        <w:ind w:firstLine="2108" w:firstLineChars="500"/>
        <w:rPr>
          <w:rFonts w:ascii="宋体" w:hAnsi="宋体" w:cs="宋体"/>
          <w:b/>
          <w:sz w:val="42"/>
          <w:szCs w:val="42"/>
        </w:rPr>
      </w:pPr>
    </w:p>
    <w:p w14:paraId="518CF076">
      <w:pPr>
        <w:spacing w:line="360" w:lineRule="atLeast"/>
        <w:ind w:firstLine="2108" w:firstLineChars="500"/>
        <w:rPr>
          <w:rFonts w:ascii="宋体" w:hAnsi="宋体" w:cs="宋体"/>
          <w:b/>
          <w:sz w:val="42"/>
          <w:szCs w:val="42"/>
        </w:rPr>
      </w:pPr>
    </w:p>
    <w:p w14:paraId="2918662B">
      <w:pPr>
        <w:spacing w:line="360" w:lineRule="atLeast"/>
        <w:ind w:firstLine="2108" w:firstLineChars="500"/>
        <w:rPr>
          <w:rFonts w:ascii="宋体" w:hAnsi="宋体" w:cs="宋体"/>
          <w:b/>
          <w:sz w:val="42"/>
          <w:szCs w:val="42"/>
        </w:rPr>
      </w:pPr>
    </w:p>
    <w:p w14:paraId="1E35C2B4">
      <w:pPr>
        <w:spacing w:line="360" w:lineRule="atLeast"/>
        <w:ind w:firstLine="2108" w:firstLineChars="500"/>
        <w:rPr>
          <w:rFonts w:ascii="宋体" w:hAnsi="宋体" w:cs="宋体"/>
          <w:b/>
          <w:sz w:val="42"/>
          <w:szCs w:val="42"/>
        </w:rPr>
      </w:pPr>
    </w:p>
    <w:p w14:paraId="4A9553F5">
      <w:pPr>
        <w:spacing w:line="360" w:lineRule="atLeast"/>
        <w:ind w:firstLine="2108" w:firstLineChars="500"/>
        <w:rPr>
          <w:rFonts w:ascii="宋体" w:hAnsi="宋体" w:cs="宋体"/>
          <w:b/>
          <w:sz w:val="42"/>
          <w:szCs w:val="42"/>
        </w:rPr>
      </w:pPr>
    </w:p>
    <w:p w14:paraId="61DD83D4">
      <w:pPr>
        <w:spacing w:line="500" w:lineRule="exact"/>
        <w:rPr>
          <w:rFonts w:ascii="宋体" w:hAnsi="宋体" w:cs="宋体"/>
          <w:b/>
          <w:bCs/>
          <w:sz w:val="32"/>
        </w:rPr>
      </w:pPr>
    </w:p>
    <w:p w14:paraId="1018A81C">
      <w:pPr>
        <w:spacing w:line="360" w:lineRule="auto"/>
        <w:ind w:right="456"/>
        <w:rPr>
          <w:rFonts w:ascii="宋体" w:hAnsi="宋体" w:cs="宋体"/>
          <w:b/>
          <w:sz w:val="24"/>
        </w:rPr>
      </w:pPr>
      <w:r>
        <w:rPr>
          <w:rFonts w:hint="eastAsia" w:ascii="宋体" w:hAnsi="宋体" w:cs="宋体"/>
          <w:b/>
          <w:sz w:val="24"/>
        </w:rPr>
        <w:t>电子版响应文件正面标识式：</w:t>
      </w:r>
    </w:p>
    <w:p w14:paraId="7F1EDFF1">
      <w:pPr>
        <w:spacing w:line="360" w:lineRule="auto"/>
        <w:ind w:right="456"/>
        <w:rPr>
          <w:rFonts w:ascii="宋体" w:hAnsi="宋体" w:cs="宋体"/>
          <w:b/>
          <w:bCs/>
          <w:sz w:val="32"/>
        </w:rPr>
      </w:pPr>
      <w:r>
        <w:rPr>
          <w:rFonts w:hint="eastAsia" w:ascii="宋体" w:hAnsi="宋体" w:cs="宋体"/>
          <w:b/>
          <w:sz w:val="24"/>
        </w:rPr>
        <mc:AlternateContent>
          <mc:Choice Requires="wps">
            <w:drawing>
              <wp:anchor distT="0" distB="0" distL="114300" distR="114300" simplePos="0" relativeHeight="251660288" behindDoc="0" locked="0" layoutInCell="1" allowOverlap="1">
                <wp:simplePos x="0" y="0"/>
                <wp:positionH relativeFrom="column">
                  <wp:posOffset>-57150</wp:posOffset>
                </wp:positionH>
                <wp:positionV relativeFrom="paragraph">
                  <wp:posOffset>231775</wp:posOffset>
                </wp:positionV>
                <wp:extent cx="5867400" cy="3244215"/>
                <wp:effectExtent l="9525" t="6985" r="9525" b="6350"/>
                <wp:wrapNone/>
                <wp:docPr id="3" name="文本框 7"/>
                <wp:cNvGraphicFramePr/>
                <a:graphic xmlns:a="http://schemas.openxmlformats.org/drawingml/2006/main">
                  <a:graphicData uri="http://schemas.microsoft.com/office/word/2010/wordprocessingShape">
                    <wps:wsp>
                      <wps:cNvSpPr txBox="1">
                        <a:spLocks noChangeArrowheads="1"/>
                      </wps:cNvSpPr>
                      <wps:spPr bwMode="auto">
                        <a:xfrm>
                          <a:off x="0" y="0"/>
                          <a:ext cx="5867400" cy="3244215"/>
                        </a:xfrm>
                        <a:prstGeom prst="rect">
                          <a:avLst/>
                        </a:prstGeom>
                        <a:solidFill>
                          <a:srgbClr val="FFFFFF"/>
                        </a:solidFill>
                        <a:ln w="9525" cmpd="sng">
                          <a:solidFill>
                            <a:srgbClr val="000000"/>
                          </a:solidFill>
                          <a:miter lim="800000"/>
                        </a:ln>
                      </wps:spPr>
                      <wps:txbx>
                        <w:txbxContent>
                          <w:p w14:paraId="5BDDDD27">
                            <w:pPr>
                              <w:rPr>
                                <w:rFonts w:ascii="宋体" w:hAnsi="宋体" w:cs="宋体"/>
                                <w:sz w:val="28"/>
                                <w:szCs w:val="28"/>
                              </w:rPr>
                            </w:pPr>
                            <w:r>
                              <w:rPr>
                                <w:rFonts w:hint="eastAsia" w:ascii="宋体" w:hAnsi="宋体" w:cs="宋体"/>
                                <w:sz w:val="28"/>
                                <w:szCs w:val="28"/>
                              </w:rPr>
                              <w:t>致：陕西海堂项目管理咨询有限公司</w:t>
                            </w:r>
                          </w:p>
                          <w:p w14:paraId="0A44C900">
                            <w:pPr>
                              <w:rPr>
                                <w:rFonts w:ascii="宋体" w:hAnsi="宋体" w:cs="宋体"/>
                                <w:color w:val="FF0000"/>
                                <w:sz w:val="28"/>
                                <w:szCs w:val="28"/>
                              </w:rPr>
                            </w:pPr>
                            <w:r>
                              <w:rPr>
                                <w:rFonts w:hint="eastAsia" w:ascii="宋体" w:hAnsi="宋体" w:cs="宋体"/>
                                <w:sz w:val="28"/>
                                <w:szCs w:val="28"/>
                              </w:rPr>
                              <w:t xml:space="preserve">项目编号：                                       </w:t>
                            </w:r>
                            <w:r>
                              <w:rPr>
                                <w:rFonts w:hint="eastAsia" w:ascii="宋体" w:hAnsi="宋体" w:cs="宋体"/>
                                <w:color w:val="FF0000"/>
                                <w:sz w:val="28"/>
                                <w:szCs w:val="28"/>
                              </w:rPr>
                              <w:t xml:space="preserve">  </w:t>
                            </w:r>
                          </w:p>
                          <w:p w14:paraId="41403AB3">
                            <w:pPr>
                              <w:rPr>
                                <w:rFonts w:ascii="宋体" w:hAnsi="宋体" w:cs="宋体"/>
                                <w:color w:val="FF0000"/>
                                <w:sz w:val="28"/>
                                <w:szCs w:val="28"/>
                              </w:rPr>
                            </w:pPr>
                            <w:r>
                              <w:rPr>
                                <w:rFonts w:hint="eastAsia" w:ascii="宋体" w:hAnsi="宋体" w:cs="宋体"/>
                                <w:sz w:val="28"/>
                                <w:szCs w:val="28"/>
                              </w:rPr>
                              <w:t xml:space="preserve">项目名称：                             </w:t>
                            </w:r>
                          </w:p>
                          <w:p w14:paraId="012A54FD">
                            <w:pPr>
                              <w:jc w:val="center"/>
                              <w:rPr>
                                <w:rFonts w:ascii="宋体" w:hAnsi="宋体" w:cs="宋体"/>
                                <w:b/>
                                <w:sz w:val="44"/>
                                <w:szCs w:val="44"/>
                              </w:rPr>
                            </w:pPr>
                            <w:r>
                              <w:rPr>
                                <w:rFonts w:hint="eastAsia" w:ascii="宋体" w:hAnsi="宋体" w:cs="宋体"/>
                                <w:b/>
                                <w:sz w:val="44"/>
                                <w:szCs w:val="44"/>
                              </w:rPr>
                              <w:t>电子版响应文件</w:t>
                            </w:r>
                          </w:p>
                          <w:p w14:paraId="0C811BB9">
                            <w:pPr>
                              <w:jc w:val="center"/>
                              <w:rPr>
                                <w:rFonts w:ascii="宋体" w:hAnsi="宋体" w:cs="宋体"/>
                                <w:sz w:val="28"/>
                                <w:szCs w:val="28"/>
                              </w:rPr>
                            </w:pPr>
                            <w:r>
                              <w:rPr>
                                <w:rFonts w:hint="eastAsia" w:ascii="宋体" w:hAnsi="宋体" w:cs="宋体"/>
                                <w:sz w:val="28"/>
                                <w:szCs w:val="28"/>
                              </w:rPr>
                              <w:t>（非磋商大会不得启封）</w:t>
                            </w:r>
                          </w:p>
                          <w:p w14:paraId="1988ADD7">
                            <w:pPr>
                              <w:rPr>
                                <w:rFonts w:ascii="宋体" w:hAnsi="宋体" w:cs="宋体"/>
                                <w:sz w:val="28"/>
                                <w:szCs w:val="28"/>
                              </w:rPr>
                            </w:pPr>
                          </w:p>
                          <w:p w14:paraId="589F77DF">
                            <w:pPr>
                              <w:rPr>
                                <w:rFonts w:ascii="宋体" w:hAnsi="宋体" w:cs="宋体"/>
                                <w:sz w:val="28"/>
                                <w:szCs w:val="28"/>
                              </w:rPr>
                            </w:pPr>
                            <w:r>
                              <w:rPr>
                                <w:rFonts w:hint="eastAsia" w:ascii="宋体" w:hAnsi="宋体" w:cs="宋体"/>
                                <w:sz w:val="28"/>
                                <w:szCs w:val="28"/>
                              </w:rPr>
                              <w:t>供应商名称：            （公章）</w:t>
                            </w:r>
                          </w:p>
                          <w:p w14:paraId="23265B7C">
                            <w:pPr>
                              <w:rPr>
                                <w:sz w:val="28"/>
                                <w:szCs w:val="28"/>
                              </w:rPr>
                            </w:pPr>
                            <w:r>
                              <w:rPr>
                                <w:rFonts w:hint="eastAsia"/>
                                <w:sz w:val="28"/>
                                <w:szCs w:val="28"/>
                              </w:rPr>
                              <w:t xml:space="preserve">                                </w:t>
                            </w:r>
                          </w:p>
                        </w:txbxContent>
                      </wps:txbx>
                      <wps:bodyPr rot="0" vert="horz" wrap="square" lIns="91440" tIns="45720" rIns="91440" bIns="45720" anchor="t" anchorCtr="0" upright="1">
                        <a:noAutofit/>
                      </wps:bodyPr>
                    </wps:wsp>
                  </a:graphicData>
                </a:graphic>
              </wp:anchor>
            </w:drawing>
          </mc:Choice>
          <mc:Fallback>
            <w:pict>
              <v:shape id="文本框 7" o:spid="_x0000_s1026" o:spt="202" type="#_x0000_t202" style="position:absolute;left:0pt;margin-left:-4.5pt;margin-top:18.25pt;height:255.45pt;width:462pt;z-index:251660288;mso-width-relative:page;mso-height-relative:page;" fillcolor="#FFFFFF" filled="t" stroked="t" coordsize="21600,21600" o:gfxdata="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eHJON2gAAAAkBAAAPAAAAAAAA&#10;AAEAIAAAACIAAABkcnMvZG93bnJldi54bWxQSwECFAAUAAAACACHTuJAbHZhxkkCAACTBAAADgAA&#10;AAAAAAABACAAAAApAQAAZHJzL2Uyb0RvYy54bWxQSwUGAAAAAAYABgBZAQAA5AUAAAAA&#10;">
                <v:fill on="t" focussize="0,0"/>
                <v:stroke color="#000000" miterlimit="8" joinstyle="miter"/>
                <v:imagedata o:title=""/>
                <o:lock v:ext="edit" aspectratio="f"/>
                <v:textbox>
                  <w:txbxContent>
                    <w:p w14:paraId="5BDDDD27">
                      <w:pPr>
                        <w:rPr>
                          <w:rFonts w:ascii="宋体" w:hAnsi="宋体" w:cs="宋体"/>
                          <w:sz w:val="28"/>
                          <w:szCs w:val="28"/>
                        </w:rPr>
                      </w:pPr>
                      <w:r>
                        <w:rPr>
                          <w:rFonts w:hint="eastAsia" w:ascii="宋体" w:hAnsi="宋体" w:cs="宋体"/>
                          <w:sz w:val="28"/>
                          <w:szCs w:val="28"/>
                        </w:rPr>
                        <w:t>致：陕西海堂项目管理咨询有限公司</w:t>
                      </w:r>
                    </w:p>
                    <w:p w14:paraId="0A44C900">
                      <w:pPr>
                        <w:rPr>
                          <w:rFonts w:ascii="宋体" w:hAnsi="宋体" w:cs="宋体"/>
                          <w:color w:val="FF0000"/>
                          <w:sz w:val="28"/>
                          <w:szCs w:val="28"/>
                        </w:rPr>
                      </w:pPr>
                      <w:r>
                        <w:rPr>
                          <w:rFonts w:hint="eastAsia" w:ascii="宋体" w:hAnsi="宋体" w:cs="宋体"/>
                          <w:sz w:val="28"/>
                          <w:szCs w:val="28"/>
                        </w:rPr>
                        <w:t xml:space="preserve">项目编号：                                       </w:t>
                      </w:r>
                      <w:r>
                        <w:rPr>
                          <w:rFonts w:hint="eastAsia" w:ascii="宋体" w:hAnsi="宋体" w:cs="宋体"/>
                          <w:color w:val="FF0000"/>
                          <w:sz w:val="28"/>
                          <w:szCs w:val="28"/>
                        </w:rPr>
                        <w:t xml:space="preserve">  </w:t>
                      </w:r>
                    </w:p>
                    <w:p w14:paraId="41403AB3">
                      <w:pPr>
                        <w:rPr>
                          <w:rFonts w:ascii="宋体" w:hAnsi="宋体" w:cs="宋体"/>
                          <w:color w:val="FF0000"/>
                          <w:sz w:val="28"/>
                          <w:szCs w:val="28"/>
                        </w:rPr>
                      </w:pPr>
                      <w:r>
                        <w:rPr>
                          <w:rFonts w:hint="eastAsia" w:ascii="宋体" w:hAnsi="宋体" w:cs="宋体"/>
                          <w:sz w:val="28"/>
                          <w:szCs w:val="28"/>
                        </w:rPr>
                        <w:t xml:space="preserve">项目名称：                             </w:t>
                      </w:r>
                    </w:p>
                    <w:p w14:paraId="012A54FD">
                      <w:pPr>
                        <w:jc w:val="center"/>
                        <w:rPr>
                          <w:rFonts w:ascii="宋体" w:hAnsi="宋体" w:cs="宋体"/>
                          <w:b/>
                          <w:sz w:val="44"/>
                          <w:szCs w:val="44"/>
                        </w:rPr>
                      </w:pPr>
                      <w:r>
                        <w:rPr>
                          <w:rFonts w:hint="eastAsia" w:ascii="宋体" w:hAnsi="宋体" w:cs="宋体"/>
                          <w:b/>
                          <w:sz w:val="44"/>
                          <w:szCs w:val="44"/>
                        </w:rPr>
                        <w:t>电子版响应文件</w:t>
                      </w:r>
                    </w:p>
                    <w:p w14:paraId="0C811BB9">
                      <w:pPr>
                        <w:jc w:val="center"/>
                        <w:rPr>
                          <w:rFonts w:ascii="宋体" w:hAnsi="宋体" w:cs="宋体"/>
                          <w:sz w:val="28"/>
                          <w:szCs w:val="28"/>
                        </w:rPr>
                      </w:pPr>
                      <w:r>
                        <w:rPr>
                          <w:rFonts w:hint="eastAsia" w:ascii="宋体" w:hAnsi="宋体" w:cs="宋体"/>
                          <w:sz w:val="28"/>
                          <w:szCs w:val="28"/>
                        </w:rPr>
                        <w:t>（非磋商大会不得启封）</w:t>
                      </w:r>
                    </w:p>
                    <w:p w14:paraId="1988ADD7">
                      <w:pPr>
                        <w:rPr>
                          <w:rFonts w:ascii="宋体" w:hAnsi="宋体" w:cs="宋体"/>
                          <w:sz w:val="28"/>
                          <w:szCs w:val="28"/>
                        </w:rPr>
                      </w:pPr>
                    </w:p>
                    <w:p w14:paraId="589F77DF">
                      <w:pPr>
                        <w:rPr>
                          <w:rFonts w:ascii="宋体" w:hAnsi="宋体" w:cs="宋体"/>
                          <w:sz w:val="28"/>
                          <w:szCs w:val="28"/>
                        </w:rPr>
                      </w:pPr>
                      <w:r>
                        <w:rPr>
                          <w:rFonts w:hint="eastAsia" w:ascii="宋体" w:hAnsi="宋体" w:cs="宋体"/>
                          <w:sz w:val="28"/>
                          <w:szCs w:val="28"/>
                        </w:rPr>
                        <w:t>供应商名称：            （公章）</w:t>
                      </w:r>
                    </w:p>
                    <w:p w14:paraId="23265B7C">
                      <w:pPr>
                        <w:rPr>
                          <w:sz w:val="28"/>
                          <w:szCs w:val="28"/>
                        </w:rPr>
                      </w:pPr>
                      <w:r>
                        <w:rPr>
                          <w:rFonts w:hint="eastAsia"/>
                          <w:sz w:val="28"/>
                          <w:szCs w:val="28"/>
                        </w:rPr>
                        <w:t xml:space="preserve">                                </w:t>
                      </w:r>
                    </w:p>
                  </w:txbxContent>
                </v:textbox>
              </v:shape>
            </w:pict>
          </mc:Fallback>
        </mc:AlternateContent>
      </w:r>
    </w:p>
    <w:sectPr>
      <w:headerReference r:id="rId12" w:type="first"/>
      <w:footerReference r:id="rId15" w:type="first"/>
      <w:headerReference r:id="rId10" w:type="default"/>
      <w:footerReference r:id="rId13" w:type="default"/>
      <w:headerReference r:id="rId11" w:type="even"/>
      <w:footerReference r:id="rId14"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monospace">
    <w:altName w:val="hakuyoxingshu7000"/>
    <w:panose1 w:val="00000000000000000000"/>
    <w:charset w:val="00"/>
    <w:family w:val="auto"/>
    <w:pitch w:val="default"/>
    <w:sig w:usb0="00000000" w:usb1="00000000" w:usb2="00000000" w:usb3="00000000" w:csb0="00040001" w:csb1="00000000"/>
  </w:font>
  <w:font w:name="hakuyoxingshu7000">
    <w:panose1 w:val="02000600000000000000"/>
    <w:charset w:val="86"/>
    <w:family w:val="auto"/>
    <w:pitch w:val="default"/>
    <w:sig w:usb0="FFFFFFFF" w:usb1="E9FFFFFF" w:usb2="0000003F" w:usb3="00000000" w:csb0="603F00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F9CBE">
    <w:pPr>
      <w:pStyle w:val="22"/>
      <w:tabs>
        <w:tab w:val="left" w:pos="2632"/>
      </w:tabs>
    </w:pPr>
    <w:r>
      <w:rPr>
        <w:rFonts w:hint="eastAsia"/>
      </w:rPr>
      <w:tab/>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1DA99">
    <w:pPr>
      <w:pStyle w:val="22"/>
      <w:rPr>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77165"/>
              <wp:effectExtent l="0" t="0" r="1905" b="0"/>
              <wp:wrapNone/>
              <wp:docPr id="2" name="文本框 1042"/>
              <wp:cNvGraphicFramePr/>
              <a:graphic xmlns:a="http://schemas.openxmlformats.org/drawingml/2006/main">
                <a:graphicData uri="http://schemas.microsoft.com/office/word/2010/wordprocessingShape">
                  <wps:wsp>
                    <wps:cNvSpPr txBox="1">
                      <a:spLocks noChangeArrowheads="1"/>
                    </wps:cNvSpPr>
                    <wps:spPr bwMode="auto">
                      <a:xfrm>
                        <a:off x="0" y="0"/>
                        <a:ext cx="114935" cy="177165"/>
                      </a:xfrm>
                      <a:prstGeom prst="rect">
                        <a:avLst/>
                      </a:prstGeom>
                      <a:noFill/>
                      <a:ln>
                        <a:noFill/>
                      </a:ln>
                      <a:effectLst/>
                    </wps:spPr>
                    <wps:txbx>
                      <w:txbxContent>
                        <w:p w14:paraId="6A2A3CBB">
                          <w:pPr>
                            <w:pStyle w:val="22"/>
                          </w:pPr>
                          <w:r>
                            <w:fldChar w:fldCharType="begin"/>
                          </w:r>
                          <w:r>
                            <w:instrText xml:space="preserve"> PAGE  \* MERGEFORMAT </w:instrText>
                          </w:r>
                          <w:r>
                            <w:fldChar w:fldCharType="separate"/>
                          </w:r>
                          <w:r>
                            <w:t>37</w:t>
                          </w:r>
                          <w:r>
                            <w:fldChar w:fldCharType="end"/>
                          </w:r>
                        </w:p>
                      </w:txbxContent>
                    </wps:txbx>
                    <wps:bodyPr rot="0" vert="horz" wrap="none" lIns="0" tIns="0" rIns="0" bIns="0" anchor="t" anchorCtr="0" upright="1">
                      <a:spAutoFit/>
                    </wps:bodyPr>
                  </wps:wsp>
                </a:graphicData>
              </a:graphic>
            </wp:anchor>
          </w:drawing>
        </mc:Choice>
        <mc:Fallback>
          <w:pict>
            <v:shape id="文本框 1042" o:spid="_x0000_s1026" o:spt="202" type="#_x0000_t202" style="position:absolute;left:0pt;margin-top:0pt;height:13.95pt;width:9.05pt;mso-position-horizontal:center;mso-position-horizontal-relative:margin;mso-wrap-style:none;z-index:251659264;mso-width-relative:page;mso-height-relative:page;" filled="f" stroked="f" coordsize="21600,21600" o:gfxdata="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GVUc80AAAAAMBAAAPAAAAAAAAAAEAIAAAACIA&#10;AABkcnMvZG93bnJldi54bWxQSwECFAAUAAAACACHTuJASmJpGhECAAATBAAADgAAAAAAAAABACAA&#10;AAAfAQAAZHJzL2Uyb0RvYy54bWxQSwUGAAAAAAYABgBZAQAAogUAAAAA&#10;">
              <v:fill on="f" focussize="0,0"/>
              <v:stroke on="f"/>
              <v:imagedata o:title=""/>
              <o:lock v:ext="edit" aspectratio="f"/>
              <v:textbox inset="0mm,0mm,0mm,0mm" style="mso-fit-shape-to-text:t;">
                <w:txbxContent>
                  <w:p w14:paraId="6A2A3CBB">
                    <w:pPr>
                      <w:pStyle w:val="22"/>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EBC4E">
    <w:pPr>
      <w:pStyle w:val="22"/>
      <w:framePr w:wrap="around" w:vAnchor="text" w:hAnchor="margin" w:xAlign="center" w:y="1"/>
      <w:rPr>
        <w:rStyle w:val="36"/>
      </w:rPr>
    </w:pPr>
    <w:r>
      <w:fldChar w:fldCharType="begin"/>
    </w:r>
    <w:r>
      <w:rPr>
        <w:rStyle w:val="36"/>
      </w:rPr>
      <w:instrText xml:space="preserve">PAGE  </w:instrText>
    </w:r>
    <w:r>
      <w:fldChar w:fldCharType="end"/>
    </w:r>
  </w:p>
  <w:p w14:paraId="623DDCFB">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65C90">
    <w:pPr>
      <w:pStyle w:val="22"/>
      <w:rPr>
        <w:rFonts w:ascii="宋体" w:hAns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77165"/>
              <wp:effectExtent l="0" t="0" r="1270" b="0"/>
              <wp:wrapNone/>
              <wp:docPr id="1" name="文本框 1043"/>
              <wp:cNvGraphicFramePr/>
              <a:graphic xmlns:a="http://schemas.openxmlformats.org/drawingml/2006/main">
                <a:graphicData uri="http://schemas.microsoft.com/office/word/2010/wordprocessingShape">
                  <wps:wsp>
                    <wps:cNvSpPr txBox="1">
                      <a:spLocks noChangeArrowheads="1"/>
                    </wps:cNvSpPr>
                    <wps:spPr bwMode="auto">
                      <a:xfrm>
                        <a:off x="0" y="0"/>
                        <a:ext cx="114935" cy="177165"/>
                      </a:xfrm>
                      <a:prstGeom prst="rect">
                        <a:avLst/>
                      </a:prstGeom>
                      <a:noFill/>
                      <a:ln>
                        <a:noFill/>
                      </a:ln>
                      <a:effectLst/>
                    </wps:spPr>
                    <wps:txbx>
                      <w:txbxContent>
                        <w:p w14:paraId="6131C69F">
                          <w:pPr>
                            <w:pStyle w:val="22"/>
                          </w:pPr>
                          <w:r>
                            <w:fldChar w:fldCharType="begin"/>
                          </w:r>
                          <w:r>
                            <w:instrText xml:space="preserve"> PAGE  \* MERGEFORMAT </w:instrText>
                          </w:r>
                          <w:r>
                            <w:fldChar w:fldCharType="separate"/>
                          </w:r>
                          <w:r>
                            <w:t>60</w:t>
                          </w:r>
                          <w:r>
                            <w:fldChar w:fldCharType="end"/>
                          </w:r>
                        </w:p>
                      </w:txbxContent>
                    </wps:txbx>
                    <wps:bodyPr rot="0" vert="horz" wrap="none" lIns="0" tIns="0" rIns="0" bIns="0" anchor="t" anchorCtr="0" upright="1">
                      <a:spAutoFit/>
                    </wps:bodyPr>
                  </wps:wsp>
                </a:graphicData>
              </a:graphic>
            </wp:anchor>
          </w:drawing>
        </mc:Choice>
        <mc:Fallback>
          <w:pict>
            <v:shape id="文本框 1043" o:spid="_x0000_s1026" o:spt="202" type="#_x0000_t202" style="position:absolute;left:0pt;margin-top:0pt;height:13.95pt;width:9.05pt;mso-position-horizontal:center;mso-position-horizontal-relative:margin;mso-wrap-style:none;z-index:251660288;mso-width-relative:page;mso-height-relative:page;" filled="f" stroked="f" coordsize="21600,21600" o:gfxdata="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ZVRzzQAAAAAwEAAA8AAAAAAAAAAQAgAAAAIgAA&#10;AGRycy9kb3ducmV2LnhtbFBLAQIUABQAAAAIAIdO4kAiERQlEAIAABMEAAAOAAAAAAAAAAEAIAAA&#10;AB8BAABkcnMvZTJvRG9jLnhtbFBLBQYAAAAABgAGAFkBAAChBQAAAAA=&#10;">
              <v:fill on="f" focussize="0,0"/>
              <v:stroke on="f"/>
              <v:imagedata o:title=""/>
              <o:lock v:ext="edit" aspectratio="f"/>
              <v:textbox inset="0mm,0mm,0mm,0mm" style="mso-fit-shape-to-text:t;">
                <w:txbxContent>
                  <w:p w14:paraId="6131C69F">
                    <w:pPr>
                      <w:pStyle w:val="22"/>
                    </w:pPr>
                    <w:r>
                      <w:fldChar w:fldCharType="begin"/>
                    </w:r>
                    <w:r>
                      <w:instrText xml:space="preserve"> PAGE  \* MERGEFORMAT </w:instrText>
                    </w:r>
                    <w:r>
                      <w:fldChar w:fldCharType="separate"/>
                    </w:r>
                    <w:r>
                      <w:t>60</w:t>
                    </w:r>
                    <w:r>
                      <w:fldChar w:fldCharType="end"/>
                    </w:r>
                  </w:p>
                </w:txbxContent>
              </v:textbox>
            </v:shape>
          </w:pict>
        </mc:Fallback>
      </mc:AlternateContent>
    </w:r>
  </w:p>
  <w:p w14:paraId="41D96B89">
    <w:pPr>
      <w:pStyle w:val="2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00C05">
    <w:pPr>
      <w:pStyle w:val="2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F53C2">
    <w:pPr>
      <w:pStyle w:val="2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37397">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83D16">
    <w:pPr>
      <w:pStyle w:val="23"/>
      <w:pBdr>
        <w:bottom w:val="none" w:color="auto" w:sz="0" w:space="2"/>
      </w:pBdr>
      <w:jc w:val="both"/>
      <w:rPr>
        <w:rFonts w:ascii="宋体" w:hAnsi="宋体"/>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C92C5">
    <w:pPr>
      <w:pStyle w:val="2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5BA2C">
    <w:pPr>
      <w:pStyle w:val="2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A5D1F">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pStyle w:val="6"/>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
    <w:nsid w:val="322D1AD8"/>
    <w:multiLevelType w:val="multilevel"/>
    <w:tmpl w:val="322D1AD8"/>
    <w:lvl w:ilvl="0" w:tentative="0">
      <w:start w:val="1"/>
      <w:numFmt w:val="decimal"/>
      <w:lvlText w:val="%1."/>
      <w:lvlJc w:val="left"/>
      <w:pPr>
        <w:tabs>
          <w:tab w:val="left" w:pos="567"/>
        </w:tabs>
        <w:ind w:left="567" w:hanging="567"/>
      </w:pPr>
      <w:rPr>
        <w:rFonts w:hint="eastAsia"/>
        <w:u w:val="none"/>
      </w:rPr>
    </w:lvl>
    <w:lvl w:ilvl="1" w:tentative="0">
      <w:start w:val="1"/>
      <w:numFmt w:val="decimal"/>
      <w:pStyle w:val="163"/>
      <w:isLgl/>
      <w:suff w:val="space"/>
      <w:lvlText w:val="%1.%2"/>
      <w:lvlJc w:val="left"/>
      <w:pPr>
        <w:ind w:left="1417" w:hanging="567"/>
      </w:pPr>
      <w:rPr>
        <w:rFonts w:hint="default"/>
      </w:rPr>
    </w:lvl>
    <w:lvl w:ilvl="2" w:tentative="0">
      <w:start w:val="1"/>
      <w:numFmt w:val="decimal"/>
      <w:isLgl/>
      <w:lvlText w:val="%1.%2.%3"/>
      <w:lvlJc w:val="left"/>
      <w:pPr>
        <w:tabs>
          <w:tab w:val="left" w:pos="420"/>
        </w:tabs>
        <w:ind w:left="420" w:hanging="420"/>
      </w:pPr>
      <w:rPr>
        <w:rFonts w:hint="default"/>
      </w:rPr>
    </w:lvl>
    <w:lvl w:ilvl="3" w:tentative="0">
      <w:start w:val="1"/>
      <w:numFmt w:val="decimal"/>
      <w:isLgl/>
      <w:lvlText w:val="%1.%2.%3.%4"/>
      <w:lvlJc w:val="left"/>
      <w:pPr>
        <w:tabs>
          <w:tab w:val="left" w:pos="420"/>
        </w:tabs>
        <w:ind w:left="420" w:hanging="420"/>
      </w:pPr>
      <w:rPr>
        <w:rFonts w:hint="default"/>
      </w:rPr>
    </w:lvl>
    <w:lvl w:ilvl="4" w:tentative="0">
      <w:start w:val="1"/>
      <w:numFmt w:val="decimal"/>
      <w:isLgl/>
      <w:lvlText w:val="%1.%2.%3.%4.%5"/>
      <w:lvlJc w:val="left"/>
      <w:pPr>
        <w:tabs>
          <w:tab w:val="left" w:pos="420"/>
        </w:tabs>
        <w:ind w:left="420" w:hanging="420"/>
      </w:pPr>
      <w:rPr>
        <w:rFonts w:hint="default"/>
      </w:rPr>
    </w:lvl>
    <w:lvl w:ilvl="5" w:tentative="0">
      <w:start w:val="1"/>
      <w:numFmt w:val="decimal"/>
      <w:isLgl/>
      <w:lvlText w:val="%1.%2.%3.%4.%5.%6"/>
      <w:lvlJc w:val="left"/>
      <w:pPr>
        <w:tabs>
          <w:tab w:val="left" w:pos="420"/>
        </w:tabs>
        <w:ind w:left="420" w:hanging="420"/>
      </w:pPr>
      <w:rPr>
        <w:rFonts w:hint="default"/>
      </w:rPr>
    </w:lvl>
    <w:lvl w:ilvl="6" w:tentative="0">
      <w:start w:val="1"/>
      <w:numFmt w:val="decimal"/>
      <w:isLgl/>
      <w:lvlText w:val="%1.%2.%3.%4.%5.%6.%7"/>
      <w:lvlJc w:val="left"/>
      <w:pPr>
        <w:tabs>
          <w:tab w:val="left" w:pos="420"/>
        </w:tabs>
        <w:ind w:left="420" w:hanging="420"/>
      </w:pPr>
      <w:rPr>
        <w:rFonts w:hint="default"/>
      </w:rPr>
    </w:lvl>
    <w:lvl w:ilvl="7" w:tentative="0">
      <w:start w:val="1"/>
      <w:numFmt w:val="decimal"/>
      <w:isLgl/>
      <w:lvlText w:val="%1.%2.%3.%4.%5.%6.%7.%8"/>
      <w:lvlJc w:val="left"/>
      <w:pPr>
        <w:tabs>
          <w:tab w:val="left" w:pos="420"/>
        </w:tabs>
        <w:ind w:left="420" w:hanging="420"/>
      </w:pPr>
      <w:rPr>
        <w:rFonts w:hint="default"/>
      </w:rPr>
    </w:lvl>
    <w:lvl w:ilvl="8" w:tentative="0">
      <w:start w:val="1"/>
      <w:numFmt w:val="decimal"/>
      <w:isLgl/>
      <w:lvlText w:val="%1.%2.%3.%4.%5.%6.%7.%8.%9"/>
      <w:lvlJc w:val="left"/>
      <w:pPr>
        <w:tabs>
          <w:tab w:val="left" w:pos="420"/>
        </w:tabs>
        <w:ind w:left="420" w:hanging="420"/>
      </w:pPr>
      <w:rPr>
        <w:rFonts w:hint="default"/>
      </w:rPr>
    </w:lvl>
  </w:abstractNum>
  <w:abstractNum w:abstractNumId="2">
    <w:nsid w:val="43DD7331"/>
    <w:multiLevelType w:val="singleLevel"/>
    <w:tmpl w:val="43DD7331"/>
    <w:lvl w:ilvl="0" w:tentative="0">
      <w:start w:val="6"/>
      <w:numFmt w:val="chineseCounting"/>
      <w:suff w:val="space"/>
      <w:lvlText w:val="第%1部分"/>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4"/>
  <w:drawingGridHorizontalSpacing w:val="120"/>
  <w:drawingGridVerticalSpacing w:val="163"/>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Q4MjI0NTk2ODgxNDQ4M2UwNTQxMTUzYzdmM2IwMTAifQ=="/>
    <w:docVar w:name="KSO_WPS_MARK_KEY" w:val="1317afe3-784d-4e74-9b31-e9dea7e55256"/>
  </w:docVars>
  <w:rsids>
    <w:rsidRoot w:val="00172A27"/>
    <w:rsid w:val="00000D28"/>
    <w:rsid w:val="00000E61"/>
    <w:rsid w:val="00001951"/>
    <w:rsid w:val="0000389B"/>
    <w:rsid w:val="0000421A"/>
    <w:rsid w:val="00004AA3"/>
    <w:rsid w:val="00005316"/>
    <w:rsid w:val="00007100"/>
    <w:rsid w:val="00007257"/>
    <w:rsid w:val="000076E7"/>
    <w:rsid w:val="000115C4"/>
    <w:rsid w:val="00011949"/>
    <w:rsid w:val="0001232C"/>
    <w:rsid w:val="00012502"/>
    <w:rsid w:val="0001256B"/>
    <w:rsid w:val="00013428"/>
    <w:rsid w:val="00013931"/>
    <w:rsid w:val="00014A6E"/>
    <w:rsid w:val="00014BE3"/>
    <w:rsid w:val="000159C2"/>
    <w:rsid w:val="00015D18"/>
    <w:rsid w:val="000163EA"/>
    <w:rsid w:val="000166B2"/>
    <w:rsid w:val="00016903"/>
    <w:rsid w:val="00016A91"/>
    <w:rsid w:val="00017BA3"/>
    <w:rsid w:val="000214DE"/>
    <w:rsid w:val="00021691"/>
    <w:rsid w:val="00021A3B"/>
    <w:rsid w:val="00021A80"/>
    <w:rsid w:val="00024978"/>
    <w:rsid w:val="00025F71"/>
    <w:rsid w:val="00027824"/>
    <w:rsid w:val="00031806"/>
    <w:rsid w:val="00032AE8"/>
    <w:rsid w:val="00035743"/>
    <w:rsid w:val="00036FA9"/>
    <w:rsid w:val="0004174F"/>
    <w:rsid w:val="00041C2C"/>
    <w:rsid w:val="00043904"/>
    <w:rsid w:val="00044345"/>
    <w:rsid w:val="00044CDB"/>
    <w:rsid w:val="0004553C"/>
    <w:rsid w:val="00046823"/>
    <w:rsid w:val="00046BCE"/>
    <w:rsid w:val="00046C1B"/>
    <w:rsid w:val="000475E4"/>
    <w:rsid w:val="000501F9"/>
    <w:rsid w:val="000515B8"/>
    <w:rsid w:val="00053EA7"/>
    <w:rsid w:val="000544E7"/>
    <w:rsid w:val="0005454D"/>
    <w:rsid w:val="00055064"/>
    <w:rsid w:val="0005583F"/>
    <w:rsid w:val="0006015A"/>
    <w:rsid w:val="00060838"/>
    <w:rsid w:val="00061F71"/>
    <w:rsid w:val="000644B4"/>
    <w:rsid w:val="000647A0"/>
    <w:rsid w:val="00066027"/>
    <w:rsid w:val="00066837"/>
    <w:rsid w:val="00067B35"/>
    <w:rsid w:val="000709BC"/>
    <w:rsid w:val="00070C8C"/>
    <w:rsid w:val="00071DDC"/>
    <w:rsid w:val="0007206F"/>
    <w:rsid w:val="000721BB"/>
    <w:rsid w:val="00072547"/>
    <w:rsid w:val="00073CD3"/>
    <w:rsid w:val="00073D37"/>
    <w:rsid w:val="00075A44"/>
    <w:rsid w:val="00077A72"/>
    <w:rsid w:val="00080839"/>
    <w:rsid w:val="00083F5A"/>
    <w:rsid w:val="00084D6B"/>
    <w:rsid w:val="00086D01"/>
    <w:rsid w:val="000870B8"/>
    <w:rsid w:val="00090E9E"/>
    <w:rsid w:val="000922BD"/>
    <w:rsid w:val="00092E24"/>
    <w:rsid w:val="00093D8C"/>
    <w:rsid w:val="000947B6"/>
    <w:rsid w:val="00094FC3"/>
    <w:rsid w:val="0009633E"/>
    <w:rsid w:val="000972C3"/>
    <w:rsid w:val="00097B69"/>
    <w:rsid w:val="00097DD4"/>
    <w:rsid w:val="000A0924"/>
    <w:rsid w:val="000A237D"/>
    <w:rsid w:val="000A2E12"/>
    <w:rsid w:val="000A2EA1"/>
    <w:rsid w:val="000A3172"/>
    <w:rsid w:val="000A6733"/>
    <w:rsid w:val="000A684A"/>
    <w:rsid w:val="000A76D3"/>
    <w:rsid w:val="000A7911"/>
    <w:rsid w:val="000A7971"/>
    <w:rsid w:val="000B04AE"/>
    <w:rsid w:val="000B3067"/>
    <w:rsid w:val="000B3C92"/>
    <w:rsid w:val="000B3CF7"/>
    <w:rsid w:val="000B4182"/>
    <w:rsid w:val="000B5106"/>
    <w:rsid w:val="000B64B2"/>
    <w:rsid w:val="000B70D0"/>
    <w:rsid w:val="000C28D1"/>
    <w:rsid w:val="000C32FB"/>
    <w:rsid w:val="000C40DA"/>
    <w:rsid w:val="000C540C"/>
    <w:rsid w:val="000C7412"/>
    <w:rsid w:val="000C78A4"/>
    <w:rsid w:val="000D0EE5"/>
    <w:rsid w:val="000D1A85"/>
    <w:rsid w:val="000D7697"/>
    <w:rsid w:val="000D7943"/>
    <w:rsid w:val="000E1EAE"/>
    <w:rsid w:val="000E25B7"/>
    <w:rsid w:val="000E33CB"/>
    <w:rsid w:val="000E3891"/>
    <w:rsid w:val="000E43B9"/>
    <w:rsid w:val="000E5349"/>
    <w:rsid w:val="000E59DE"/>
    <w:rsid w:val="000E5EB8"/>
    <w:rsid w:val="000E68A3"/>
    <w:rsid w:val="000E7C44"/>
    <w:rsid w:val="000E7F9B"/>
    <w:rsid w:val="000F0C3E"/>
    <w:rsid w:val="000F6E49"/>
    <w:rsid w:val="00102373"/>
    <w:rsid w:val="00103AAF"/>
    <w:rsid w:val="00103CE6"/>
    <w:rsid w:val="00104BEA"/>
    <w:rsid w:val="00105FBD"/>
    <w:rsid w:val="00107116"/>
    <w:rsid w:val="0011177C"/>
    <w:rsid w:val="0011178B"/>
    <w:rsid w:val="00111B69"/>
    <w:rsid w:val="00112952"/>
    <w:rsid w:val="00112AB3"/>
    <w:rsid w:val="001131F5"/>
    <w:rsid w:val="00113431"/>
    <w:rsid w:val="0011529E"/>
    <w:rsid w:val="0011685D"/>
    <w:rsid w:val="0011726B"/>
    <w:rsid w:val="00120C75"/>
    <w:rsid w:val="001214A0"/>
    <w:rsid w:val="00122C82"/>
    <w:rsid w:val="001244A8"/>
    <w:rsid w:val="00124583"/>
    <w:rsid w:val="0012552D"/>
    <w:rsid w:val="001255C3"/>
    <w:rsid w:val="00132C7C"/>
    <w:rsid w:val="00132D40"/>
    <w:rsid w:val="00133E0D"/>
    <w:rsid w:val="0013538B"/>
    <w:rsid w:val="001356D6"/>
    <w:rsid w:val="0013619C"/>
    <w:rsid w:val="001369C0"/>
    <w:rsid w:val="00137CAF"/>
    <w:rsid w:val="00140123"/>
    <w:rsid w:val="00142470"/>
    <w:rsid w:val="00142549"/>
    <w:rsid w:val="001425BD"/>
    <w:rsid w:val="00144D67"/>
    <w:rsid w:val="001459D7"/>
    <w:rsid w:val="00147342"/>
    <w:rsid w:val="00147459"/>
    <w:rsid w:val="00147D89"/>
    <w:rsid w:val="00150670"/>
    <w:rsid w:val="00152337"/>
    <w:rsid w:val="001527DE"/>
    <w:rsid w:val="001529DB"/>
    <w:rsid w:val="00156D1C"/>
    <w:rsid w:val="00160AD1"/>
    <w:rsid w:val="00161405"/>
    <w:rsid w:val="001624BD"/>
    <w:rsid w:val="001657FC"/>
    <w:rsid w:val="001668F0"/>
    <w:rsid w:val="00167F48"/>
    <w:rsid w:val="001704A9"/>
    <w:rsid w:val="00170500"/>
    <w:rsid w:val="00170BE4"/>
    <w:rsid w:val="00171588"/>
    <w:rsid w:val="00171998"/>
    <w:rsid w:val="001720FD"/>
    <w:rsid w:val="00172282"/>
    <w:rsid w:val="00172A27"/>
    <w:rsid w:val="00173119"/>
    <w:rsid w:val="00173C5B"/>
    <w:rsid w:val="0017440F"/>
    <w:rsid w:val="00174435"/>
    <w:rsid w:val="001744FB"/>
    <w:rsid w:val="00174A2F"/>
    <w:rsid w:val="00175568"/>
    <w:rsid w:val="0017690F"/>
    <w:rsid w:val="00180FDD"/>
    <w:rsid w:val="00181808"/>
    <w:rsid w:val="001829B3"/>
    <w:rsid w:val="00183595"/>
    <w:rsid w:val="0018534B"/>
    <w:rsid w:val="00186573"/>
    <w:rsid w:val="00187482"/>
    <w:rsid w:val="00191616"/>
    <w:rsid w:val="001919F9"/>
    <w:rsid w:val="00193A8E"/>
    <w:rsid w:val="00194268"/>
    <w:rsid w:val="00194E7C"/>
    <w:rsid w:val="001953B5"/>
    <w:rsid w:val="00196AD1"/>
    <w:rsid w:val="001970DE"/>
    <w:rsid w:val="001A2438"/>
    <w:rsid w:val="001A3F0B"/>
    <w:rsid w:val="001A467E"/>
    <w:rsid w:val="001A48D0"/>
    <w:rsid w:val="001A61D8"/>
    <w:rsid w:val="001B18F1"/>
    <w:rsid w:val="001B2D5E"/>
    <w:rsid w:val="001B38A8"/>
    <w:rsid w:val="001B3B84"/>
    <w:rsid w:val="001B6FBD"/>
    <w:rsid w:val="001B7010"/>
    <w:rsid w:val="001B7E8D"/>
    <w:rsid w:val="001C201B"/>
    <w:rsid w:val="001C238B"/>
    <w:rsid w:val="001C3317"/>
    <w:rsid w:val="001C3AA4"/>
    <w:rsid w:val="001C4B16"/>
    <w:rsid w:val="001C68DA"/>
    <w:rsid w:val="001C6F74"/>
    <w:rsid w:val="001C720E"/>
    <w:rsid w:val="001D1ABD"/>
    <w:rsid w:val="001D24FC"/>
    <w:rsid w:val="001D25A8"/>
    <w:rsid w:val="001D4EC0"/>
    <w:rsid w:val="001D5702"/>
    <w:rsid w:val="001D572A"/>
    <w:rsid w:val="001D5859"/>
    <w:rsid w:val="001D6A5E"/>
    <w:rsid w:val="001D7AE2"/>
    <w:rsid w:val="001E0ECF"/>
    <w:rsid w:val="001E0F32"/>
    <w:rsid w:val="001E1531"/>
    <w:rsid w:val="001E157E"/>
    <w:rsid w:val="001E1C36"/>
    <w:rsid w:val="001E2661"/>
    <w:rsid w:val="001E4D31"/>
    <w:rsid w:val="001E5590"/>
    <w:rsid w:val="001E6FE7"/>
    <w:rsid w:val="001E70D5"/>
    <w:rsid w:val="001E7E29"/>
    <w:rsid w:val="001F0918"/>
    <w:rsid w:val="001F1409"/>
    <w:rsid w:val="001F1FC1"/>
    <w:rsid w:val="001F1FCF"/>
    <w:rsid w:val="001F3C8D"/>
    <w:rsid w:val="001F3D16"/>
    <w:rsid w:val="001F4688"/>
    <w:rsid w:val="001F48C7"/>
    <w:rsid w:val="001F558F"/>
    <w:rsid w:val="001F76E0"/>
    <w:rsid w:val="001F7C5E"/>
    <w:rsid w:val="0020153A"/>
    <w:rsid w:val="00201A01"/>
    <w:rsid w:val="002026AE"/>
    <w:rsid w:val="0020325E"/>
    <w:rsid w:val="00204BFF"/>
    <w:rsid w:val="002055C9"/>
    <w:rsid w:val="00205DF3"/>
    <w:rsid w:val="0021224F"/>
    <w:rsid w:val="002130A7"/>
    <w:rsid w:val="00214287"/>
    <w:rsid w:val="00214D29"/>
    <w:rsid w:val="0021637C"/>
    <w:rsid w:val="002176C3"/>
    <w:rsid w:val="00217C49"/>
    <w:rsid w:val="002210AD"/>
    <w:rsid w:val="00222E9F"/>
    <w:rsid w:val="00223633"/>
    <w:rsid w:val="002249C1"/>
    <w:rsid w:val="002259EF"/>
    <w:rsid w:val="00230200"/>
    <w:rsid w:val="00230A55"/>
    <w:rsid w:val="00230D59"/>
    <w:rsid w:val="002313B1"/>
    <w:rsid w:val="00231760"/>
    <w:rsid w:val="00231D57"/>
    <w:rsid w:val="00232B70"/>
    <w:rsid w:val="002333E6"/>
    <w:rsid w:val="002359E0"/>
    <w:rsid w:val="002405EA"/>
    <w:rsid w:val="00240C9C"/>
    <w:rsid w:val="00240FF4"/>
    <w:rsid w:val="002428D3"/>
    <w:rsid w:val="00243188"/>
    <w:rsid w:val="002436B6"/>
    <w:rsid w:val="002444EC"/>
    <w:rsid w:val="0024500F"/>
    <w:rsid w:val="00245199"/>
    <w:rsid w:val="00245AE5"/>
    <w:rsid w:val="0024712F"/>
    <w:rsid w:val="00247302"/>
    <w:rsid w:val="00247363"/>
    <w:rsid w:val="00247C8A"/>
    <w:rsid w:val="002522D2"/>
    <w:rsid w:val="002529FE"/>
    <w:rsid w:val="00253407"/>
    <w:rsid w:val="002555A3"/>
    <w:rsid w:val="00257023"/>
    <w:rsid w:val="002628A7"/>
    <w:rsid w:val="00263697"/>
    <w:rsid w:val="0026404C"/>
    <w:rsid w:val="002658E1"/>
    <w:rsid w:val="00266A2F"/>
    <w:rsid w:val="00266FA3"/>
    <w:rsid w:val="00267519"/>
    <w:rsid w:val="00267712"/>
    <w:rsid w:val="00270C27"/>
    <w:rsid w:val="00271259"/>
    <w:rsid w:val="00271426"/>
    <w:rsid w:val="002717F9"/>
    <w:rsid w:val="00272082"/>
    <w:rsid w:val="00272493"/>
    <w:rsid w:val="00273073"/>
    <w:rsid w:val="002737DC"/>
    <w:rsid w:val="00273CCA"/>
    <w:rsid w:val="0027426B"/>
    <w:rsid w:val="00274B96"/>
    <w:rsid w:val="00275F17"/>
    <w:rsid w:val="00276C35"/>
    <w:rsid w:val="00277952"/>
    <w:rsid w:val="0028020F"/>
    <w:rsid w:val="00280BBB"/>
    <w:rsid w:val="002816B6"/>
    <w:rsid w:val="002845E1"/>
    <w:rsid w:val="0028512D"/>
    <w:rsid w:val="0028572B"/>
    <w:rsid w:val="002858AE"/>
    <w:rsid w:val="00286C46"/>
    <w:rsid w:val="00287482"/>
    <w:rsid w:val="002901FE"/>
    <w:rsid w:val="00290B3F"/>
    <w:rsid w:val="00292148"/>
    <w:rsid w:val="002926EA"/>
    <w:rsid w:val="00292AF0"/>
    <w:rsid w:val="00292CC8"/>
    <w:rsid w:val="00293482"/>
    <w:rsid w:val="002947C9"/>
    <w:rsid w:val="00294BE9"/>
    <w:rsid w:val="002950A7"/>
    <w:rsid w:val="00295396"/>
    <w:rsid w:val="002961AD"/>
    <w:rsid w:val="002967F2"/>
    <w:rsid w:val="00296CED"/>
    <w:rsid w:val="0029706E"/>
    <w:rsid w:val="002A098C"/>
    <w:rsid w:val="002A0B89"/>
    <w:rsid w:val="002A14B4"/>
    <w:rsid w:val="002A2A0C"/>
    <w:rsid w:val="002A4BA8"/>
    <w:rsid w:val="002A5CC8"/>
    <w:rsid w:val="002A619F"/>
    <w:rsid w:val="002A6719"/>
    <w:rsid w:val="002A6EEF"/>
    <w:rsid w:val="002A6F62"/>
    <w:rsid w:val="002A7ED9"/>
    <w:rsid w:val="002B0E91"/>
    <w:rsid w:val="002B2443"/>
    <w:rsid w:val="002B2D6B"/>
    <w:rsid w:val="002B41AF"/>
    <w:rsid w:val="002B5F05"/>
    <w:rsid w:val="002B5F30"/>
    <w:rsid w:val="002B603A"/>
    <w:rsid w:val="002C0FC8"/>
    <w:rsid w:val="002C1880"/>
    <w:rsid w:val="002C3310"/>
    <w:rsid w:val="002C37F1"/>
    <w:rsid w:val="002C5246"/>
    <w:rsid w:val="002C534E"/>
    <w:rsid w:val="002C6996"/>
    <w:rsid w:val="002C720E"/>
    <w:rsid w:val="002C7481"/>
    <w:rsid w:val="002C7DCA"/>
    <w:rsid w:val="002D1C10"/>
    <w:rsid w:val="002D4333"/>
    <w:rsid w:val="002D47EC"/>
    <w:rsid w:val="002D4C3B"/>
    <w:rsid w:val="002D4D5C"/>
    <w:rsid w:val="002D4E1B"/>
    <w:rsid w:val="002D6C0E"/>
    <w:rsid w:val="002D7F37"/>
    <w:rsid w:val="002E15FA"/>
    <w:rsid w:val="002E1E1F"/>
    <w:rsid w:val="002E416E"/>
    <w:rsid w:val="002E417B"/>
    <w:rsid w:val="002E4C09"/>
    <w:rsid w:val="002E59D3"/>
    <w:rsid w:val="002E5EA7"/>
    <w:rsid w:val="002E6C14"/>
    <w:rsid w:val="002E74CD"/>
    <w:rsid w:val="002F00C9"/>
    <w:rsid w:val="002F1DF1"/>
    <w:rsid w:val="002F211B"/>
    <w:rsid w:val="002F3502"/>
    <w:rsid w:val="002F482C"/>
    <w:rsid w:val="002F5721"/>
    <w:rsid w:val="00302035"/>
    <w:rsid w:val="0030484D"/>
    <w:rsid w:val="00304E4C"/>
    <w:rsid w:val="0030600E"/>
    <w:rsid w:val="00306D10"/>
    <w:rsid w:val="00306D95"/>
    <w:rsid w:val="00306E16"/>
    <w:rsid w:val="00307245"/>
    <w:rsid w:val="00307EE9"/>
    <w:rsid w:val="00310D51"/>
    <w:rsid w:val="003112A1"/>
    <w:rsid w:val="00311885"/>
    <w:rsid w:val="00313232"/>
    <w:rsid w:val="00313533"/>
    <w:rsid w:val="003137B6"/>
    <w:rsid w:val="00313DD8"/>
    <w:rsid w:val="003142B1"/>
    <w:rsid w:val="00314E94"/>
    <w:rsid w:val="003151A0"/>
    <w:rsid w:val="00315460"/>
    <w:rsid w:val="00315EC6"/>
    <w:rsid w:val="00317994"/>
    <w:rsid w:val="00317B08"/>
    <w:rsid w:val="003209DF"/>
    <w:rsid w:val="003213BA"/>
    <w:rsid w:val="00321513"/>
    <w:rsid w:val="00322E68"/>
    <w:rsid w:val="0032398F"/>
    <w:rsid w:val="00323A9E"/>
    <w:rsid w:val="00323C29"/>
    <w:rsid w:val="00324AE6"/>
    <w:rsid w:val="003255A9"/>
    <w:rsid w:val="00325646"/>
    <w:rsid w:val="00325E51"/>
    <w:rsid w:val="003264F9"/>
    <w:rsid w:val="00334265"/>
    <w:rsid w:val="0033476A"/>
    <w:rsid w:val="00336528"/>
    <w:rsid w:val="00336A62"/>
    <w:rsid w:val="00337328"/>
    <w:rsid w:val="00337CB0"/>
    <w:rsid w:val="00340219"/>
    <w:rsid w:val="00342DB8"/>
    <w:rsid w:val="003503A0"/>
    <w:rsid w:val="003526E9"/>
    <w:rsid w:val="00352BF6"/>
    <w:rsid w:val="00352C7E"/>
    <w:rsid w:val="003538D8"/>
    <w:rsid w:val="00353B3F"/>
    <w:rsid w:val="0035494D"/>
    <w:rsid w:val="003554EC"/>
    <w:rsid w:val="00355C00"/>
    <w:rsid w:val="00356206"/>
    <w:rsid w:val="00357989"/>
    <w:rsid w:val="003579CF"/>
    <w:rsid w:val="00357D1F"/>
    <w:rsid w:val="00360F4B"/>
    <w:rsid w:val="00361785"/>
    <w:rsid w:val="00362538"/>
    <w:rsid w:val="0036473F"/>
    <w:rsid w:val="003647EF"/>
    <w:rsid w:val="003651BE"/>
    <w:rsid w:val="00370DA7"/>
    <w:rsid w:val="0037150D"/>
    <w:rsid w:val="003728A5"/>
    <w:rsid w:val="003728B6"/>
    <w:rsid w:val="00372C74"/>
    <w:rsid w:val="00373B5C"/>
    <w:rsid w:val="00374005"/>
    <w:rsid w:val="0037429E"/>
    <w:rsid w:val="00375F3B"/>
    <w:rsid w:val="00376248"/>
    <w:rsid w:val="0038148F"/>
    <w:rsid w:val="00381554"/>
    <w:rsid w:val="003824F9"/>
    <w:rsid w:val="00387662"/>
    <w:rsid w:val="00387987"/>
    <w:rsid w:val="00391FE9"/>
    <w:rsid w:val="00392382"/>
    <w:rsid w:val="00393859"/>
    <w:rsid w:val="0039389A"/>
    <w:rsid w:val="003A1624"/>
    <w:rsid w:val="003A24B0"/>
    <w:rsid w:val="003A26D5"/>
    <w:rsid w:val="003A34B9"/>
    <w:rsid w:val="003A383A"/>
    <w:rsid w:val="003A4858"/>
    <w:rsid w:val="003A58C4"/>
    <w:rsid w:val="003A6C53"/>
    <w:rsid w:val="003B0066"/>
    <w:rsid w:val="003B0C8A"/>
    <w:rsid w:val="003B0D26"/>
    <w:rsid w:val="003B29DD"/>
    <w:rsid w:val="003B3241"/>
    <w:rsid w:val="003B357F"/>
    <w:rsid w:val="003B3AA3"/>
    <w:rsid w:val="003B5708"/>
    <w:rsid w:val="003B7913"/>
    <w:rsid w:val="003C13AA"/>
    <w:rsid w:val="003C160C"/>
    <w:rsid w:val="003C1709"/>
    <w:rsid w:val="003C2044"/>
    <w:rsid w:val="003C2EE6"/>
    <w:rsid w:val="003C43AA"/>
    <w:rsid w:val="003C4C1F"/>
    <w:rsid w:val="003C7FE5"/>
    <w:rsid w:val="003D010A"/>
    <w:rsid w:val="003D2501"/>
    <w:rsid w:val="003D2B9F"/>
    <w:rsid w:val="003D3C39"/>
    <w:rsid w:val="003D5035"/>
    <w:rsid w:val="003D6B0C"/>
    <w:rsid w:val="003D7453"/>
    <w:rsid w:val="003D7790"/>
    <w:rsid w:val="003E0BEB"/>
    <w:rsid w:val="003E1BEC"/>
    <w:rsid w:val="003E1FC0"/>
    <w:rsid w:val="003E2549"/>
    <w:rsid w:val="003E2628"/>
    <w:rsid w:val="003E284C"/>
    <w:rsid w:val="003E2EE4"/>
    <w:rsid w:val="003E2F64"/>
    <w:rsid w:val="003E356C"/>
    <w:rsid w:val="003E4E98"/>
    <w:rsid w:val="003E56CC"/>
    <w:rsid w:val="003E5E38"/>
    <w:rsid w:val="003F0997"/>
    <w:rsid w:val="003F0C00"/>
    <w:rsid w:val="003F2DFE"/>
    <w:rsid w:val="003F2FC3"/>
    <w:rsid w:val="003F3228"/>
    <w:rsid w:val="003F3461"/>
    <w:rsid w:val="003F4778"/>
    <w:rsid w:val="003F78B5"/>
    <w:rsid w:val="003F7949"/>
    <w:rsid w:val="0040067D"/>
    <w:rsid w:val="00400C7D"/>
    <w:rsid w:val="00400C96"/>
    <w:rsid w:val="004019E8"/>
    <w:rsid w:val="00402562"/>
    <w:rsid w:val="00403575"/>
    <w:rsid w:val="00405479"/>
    <w:rsid w:val="004055E6"/>
    <w:rsid w:val="00407948"/>
    <w:rsid w:val="004120E8"/>
    <w:rsid w:val="00412286"/>
    <w:rsid w:val="0041276C"/>
    <w:rsid w:val="0041280F"/>
    <w:rsid w:val="00414437"/>
    <w:rsid w:val="00416403"/>
    <w:rsid w:val="00417F0D"/>
    <w:rsid w:val="00420646"/>
    <w:rsid w:val="00421001"/>
    <w:rsid w:val="00421249"/>
    <w:rsid w:val="004222F8"/>
    <w:rsid w:val="00422BC3"/>
    <w:rsid w:val="004234D8"/>
    <w:rsid w:val="00423A11"/>
    <w:rsid w:val="00423E53"/>
    <w:rsid w:val="00423F4D"/>
    <w:rsid w:val="00425D61"/>
    <w:rsid w:val="0043001B"/>
    <w:rsid w:val="00430DFD"/>
    <w:rsid w:val="00431EF9"/>
    <w:rsid w:val="00432970"/>
    <w:rsid w:val="00432B0C"/>
    <w:rsid w:val="004341BA"/>
    <w:rsid w:val="004341DA"/>
    <w:rsid w:val="0043496E"/>
    <w:rsid w:val="00435858"/>
    <w:rsid w:val="00435E10"/>
    <w:rsid w:val="0043616E"/>
    <w:rsid w:val="00440C31"/>
    <w:rsid w:val="00440DDC"/>
    <w:rsid w:val="00442713"/>
    <w:rsid w:val="004427B7"/>
    <w:rsid w:val="00443CF3"/>
    <w:rsid w:val="00445A2F"/>
    <w:rsid w:val="00447B29"/>
    <w:rsid w:val="0045142D"/>
    <w:rsid w:val="00451787"/>
    <w:rsid w:val="0045232C"/>
    <w:rsid w:val="0045256C"/>
    <w:rsid w:val="00453C4C"/>
    <w:rsid w:val="0045631E"/>
    <w:rsid w:val="00457335"/>
    <w:rsid w:val="00460408"/>
    <w:rsid w:val="004610C3"/>
    <w:rsid w:val="00461533"/>
    <w:rsid w:val="004620F0"/>
    <w:rsid w:val="00462F14"/>
    <w:rsid w:val="00463C7F"/>
    <w:rsid w:val="00463DF3"/>
    <w:rsid w:val="00463ED6"/>
    <w:rsid w:val="00465A56"/>
    <w:rsid w:val="00465BD5"/>
    <w:rsid w:val="004661BE"/>
    <w:rsid w:val="00466E1B"/>
    <w:rsid w:val="00467411"/>
    <w:rsid w:val="00467943"/>
    <w:rsid w:val="00467E23"/>
    <w:rsid w:val="00470946"/>
    <w:rsid w:val="00473570"/>
    <w:rsid w:val="00473C6E"/>
    <w:rsid w:val="00474818"/>
    <w:rsid w:val="00474BA9"/>
    <w:rsid w:val="00476193"/>
    <w:rsid w:val="00477C0A"/>
    <w:rsid w:val="00480326"/>
    <w:rsid w:val="004818DC"/>
    <w:rsid w:val="00481DE5"/>
    <w:rsid w:val="00483F03"/>
    <w:rsid w:val="00483F44"/>
    <w:rsid w:val="004853F3"/>
    <w:rsid w:val="00485D00"/>
    <w:rsid w:val="004878D6"/>
    <w:rsid w:val="0049019E"/>
    <w:rsid w:val="004903B2"/>
    <w:rsid w:val="004904CB"/>
    <w:rsid w:val="00490507"/>
    <w:rsid w:val="004926AD"/>
    <w:rsid w:val="00492E33"/>
    <w:rsid w:val="004931F4"/>
    <w:rsid w:val="00493747"/>
    <w:rsid w:val="00495BE2"/>
    <w:rsid w:val="00495E3F"/>
    <w:rsid w:val="004962A7"/>
    <w:rsid w:val="00497386"/>
    <w:rsid w:val="00497C69"/>
    <w:rsid w:val="004A259F"/>
    <w:rsid w:val="004A3033"/>
    <w:rsid w:val="004A3098"/>
    <w:rsid w:val="004A30C8"/>
    <w:rsid w:val="004A3DAB"/>
    <w:rsid w:val="004A3E44"/>
    <w:rsid w:val="004A4C49"/>
    <w:rsid w:val="004A54F2"/>
    <w:rsid w:val="004A771B"/>
    <w:rsid w:val="004A79A9"/>
    <w:rsid w:val="004B04CB"/>
    <w:rsid w:val="004B211C"/>
    <w:rsid w:val="004B2726"/>
    <w:rsid w:val="004B2EE5"/>
    <w:rsid w:val="004B4E53"/>
    <w:rsid w:val="004B64ED"/>
    <w:rsid w:val="004B75E4"/>
    <w:rsid w:val="004B7BD3"/>
    <w:rsid w:val="004C0072"/>
    <w:rsid w:val="004C0199"/>
    <w:rsid w:val="004C019D"/>
    <w:rsid w:val="004C2158"/>
    <w:rsid w:val="004C34E7"/>
    <w:rsid w:val="004C453F"/>
    <w:rsid w:val="004C4F00"/>
    <w:rsid w:val="004C526D"/>
    <w:rsid w:val="004C5473"/>
    <w:rsid w:val="004C64A0"/>
    <w:rsid w:val="004C688D"/>
    <w:rsid w:val="004C6ECD"/>
    <w:rsid w:val="004C74E2"/>
    <w:rsid w:val="004C7527"/>
    <w:rsid w:val="004D083A"/>
    <w:rsid w:val="004D0D73"/>
    <w:rsid w:val="004D1770"/>
    <w:rsid w:val="004D190B"/>
    <w:rsid w:val="004D278A"/>
    <w:rsid w:val="004D2AC6"/>
    <w:rsid w:val="004D3369"/>
    <w:rsid w:val="004D53DC"/>
    <w:rsid w:val="004D54B3"/>
    <w:rsid w:val="004D587E"/>
    <w:rsid w:val="004D6DA4"/>
    <w:rsid w:val="004E0728"/>
    <w:rsid w:val="004E08D7"/>
    <w:rsid w:val="004E10D3"/>
    <w:rsid w:val="004E251E"/>
    <w:rsid w:val="004E2D1F"/>
    <w:rsid w:val="004E37CF"/>
    <w:rsid w:val="004E3C8B"/>
    <w:rsid w:val="004E4807"/>
    <w:rsid w:val="004E493E"/>
    <w:rsid w:val="004E5C52"/>
    <w:rsid w:val="004E6B4F"/>
    <w:rsid w:val="004E70F5"/>
    <w:rsid w:val="004E7BA0"/>
    <w:rsid w:val="004E7ECB"/>
    <w:rsid w:val="004F02E3"/>
    <w:rsid w:val="004F0922"/>
    <w:rsid w:val="004F1471"/>
    <w:rsid w:val="004F17C4"/>
    <w:rsid w:val="004F2561"/>
    <w:rsid w:val="004F29F1"/>
    <w:rsid w:val="004F2FA7"/>
    <w:rsid w:val="004F38AE"/>
    <w:rsid w:val="004F4110"/>
    <w:rsid w:val="004F47D8"/>
    <w:rsid w:val="00501DBC"/>
    <w:rsid w:val="00502DD0"/>
    <w:rsid w:val="005036D0"/>
    <w:rsid w:val="0050408B"/>
    <w:rsid w:val="00504630"/>
    <w:rsid w:val="00504E7B"/>
    <w:rsid w:val="005052D6"/>
    <w:rsid w:val="005115A1"/>
    <w:rsid w:val="00511A36"/>
    <w:rsid w:val="00511EF1"/>
    <w:rsid w:val="00512581"/>
    <w:rsid w:val="00512844"/>
    <w:rsid w:val="00512A42"/>
    <w:rsid w:val="0051591F"/>
    <w:rsid w:val="005165D4"/>
    <w:rsid w:val="00516E20"/>
    <w:rsid w:val="00516FE1"/>
    <w:rsid w:val="005170BC"/>
    <w:rsid w:val="005177A9"/>
    <w:rsid w:val="005206C2"/>
    <w:rsid w:val="00520F3E"/>
    <w:rsid w:val="005237A6"/>
    <w:rsid w:val="00523C98"/>
    <w:rsid w:val="0052423D"/>
    <w:rsid w:val="0052452E"/>
    <w:rsid w:val="00524BE7"/>
    <w:rsid w:val="00524E33"/>
    <w:rsid w:val="00526462"/>
    <w:rsid w:val="00530589"/>
    <w:rsid w:val="00532615"/>
    <w:rsid w:val="0053279D"/>
    <w:rsid w:val="00532C94"/>
    <w:rsid w:val="00535797"/>
    <w:rsid w:val="00535AA4"/>
    <w:rsid w:val="0053652D"/>
    <w:rsid w:val="00536E8F"/>
    <w:rsid w:val="00536FCB"/>
    <w:rsid w:val="0054094E"/>
    <w:rsid w:val="005430AF"/>
    <w:rsid w:val="005446A7"/>
    <w:rsid w:val="00544DCC"/>
    <w:rsid w:val="00544E71"/>
    <w:rsid w:val="00544F29"/>
    <w:rsid w:val="0054581E"/>
    <w:rsid w:val="00545846"/>
    <w:rsid w:val="00547A0F"/>
    <w:rsid w:val="005501CE"/>
    <w:rsid w:val="00550D81"/>
    <w:rsid w:val="005511FB"/>
    <w:rsid w:val="00554705"/>
    <w:rsid w:val="005550EB"/>
    <w:rsid w:val="005557AE"/>
    <w:rsid w:val="005569E5"/>
    <w:rsid w:val="00560581"/>
    <w:rsid w:val="00562FFC"/>
    <w:rsid w:val="00563F13"/>
    <w:rsid w:val="00564E76"/>
    <w:rsid w:val="00564FCF"/>
    <w:rsid w:val="00564FD5"/>
    <w:rsid w:val="005651BD"/>
    <w:rsid w:val="00567B8F"/>
    <w:rsid w:val="00570C22"/>
    <w:rsid w:val="00571989"/>
    <w:rsid w:val="00572596"/>
    <w:rsid w:val="00572AD9"/>
    <w:rsid w:val="00574CAE"/>
    <w:rsid w:val="00575181"/>
    <w:rsid w:val="00582758"/>
    <w:rsid w:val="00583986"/>
    <w:rsid w:val="00584751"/>
    <w:rsid w:val="00584C30"/>
    <w:rsid w:val="005858AB"/>
    <w:rsid w:val="0058679B"/>
    <w:rsid w:val="005873D4"/>
    <w:rsid w:val="00587BE3"/>
    <w:rsid w:val="0059048B"/>
    <w:rsid w:val="00591317"/>
    <w:rsid w:val="00591DF6"/>
    <w:rsid w:val="00594267"/>
    <w:rsid w:val="0059449D"/>
    <w:rsid w:val="005946F3"/>
    <w:rsid w:val="00595FB6"/>
    <w:rsid w:val="005961EA"/>
    <w:rsid w:val="00596CE5"/>
    <w:rsid w:val="00597EDD"/>
    <w:rsid w:val="005A041B"/>
    <w:rsid w:val="005A0C72"/>
    <w:rsid w:val="005A1E16"/>
    <w:rsid w:val="005A2F66"/>
    <w:rsid w:val="005A349F"/>
    <w:rsid w:val="005A4A0A"/>
    <w:rsid w:val="005A5156"/>
    <w:rsid w:val="005A5645"/>
    <w:rsid w:val="005A678E"/>
    <w:rsid w:val="005A699F"/>
    <w:rsid w:val="005A6EE5"/>
    <w:rsid w:val="005A7D71"/>
    <w:rsid w:val="005A7EC6"/>
    <w:rsid w:val="005A7F39"/>
    <w:rsid w:val="005B043B"/>
    <w:rsid w:val="005B0497"/>
    <w:rsid w:val="005B1AE7"/>
    <w:rsid w:val="005B2F22"/>
    <w:rsid w:val="005B5A90"/>
    <w:rsid w:val="005B6813"/>
    <w:rsid w:val="005B781E"/>
    <w:rsid w:val="005B784C"/>
    <w:rsid w:val="005C0772"/>
    <w:rsid w:val="005C096D"/>
    <w:rsid w:val="005C10C8"/>
    <w:rsid w:val="005C143B"/>
    <w:rsid w:val="005C1A03"/>
    <w:rsid w:val="005C1ACA"/>
    <w:rsid w:val="005C1EC8"/>
    <w:rsid w:val="005C40BB"/>
    <w:rsid w:val="005C44EE"/>
    <w:rsid w:val="005C479C"/>
    <w:rsid w:val="005C50A9"/>
    <w:rsid w:val="005D0363"/>
    <w:rsid w:val="005D151B"/>
    <w:rsid w:val="005D1A18"/>
    <w:rsid w:val="005D292F"/>
    <w:rsid w:val="005D350D"/>
    <w:rsid w:val="005D3B8A"/>
    <w:rsid w:val="005D5707"/>
    <w:rsid w:val="005D57F7"/>
    <w:rsid w:val="005D5934"/>
    <w:rsid w:val="005D5CED"/>
    <w:rsid w:val="005D5E9E"/>
    <w:rsid w:val="005D6A0E"/>
    <w:rsid w:val="005D717B"/>
    <w:rsid w:val="005D7B75"/>
    <w:rsid w:val="005E0982"/>
    <w:rsid w:val="005E1DF5"/>
    <w:rsid w:val="005E3299"/>
    <w:rsid w:val="005E32F4"/>
    <w:rsid w:val="005E337C"/>
    <w:rsid w:val="005E5676"/>
    <w:rsid w:val="005E5A20"/>
    <w:rsid w:val="005E5B1F"/>
    <w:rsid w:val="005E5F76"/>
    <w:rsid w:val="005E6E48"/>
    <w:rsid w:val="005E7E05"/>
    <w:rsid w:val="005F0377"/>
    <w:rsid w:val="005F0488"/>
    <w:rsid w:val="005F0FD5"/>
    <w:rsid w:val="005F4DA9"/>
    <w:rsid w:val="005F4E11"/>
    <w:rsid w:val="005F4F0E"/>
    <w:rsid w:val="005F5903"/>
    <w:rsid w:val="005F681B"/>
    <w:rsid w:val="005F6CED"/>
    <w:rsid w:val="005F7085"/>
    <w:rsid w:val="005F7EC6"/>
    <w:rsid w:val="0060056E"/>
    <w:rsid w:val="00600ED6"/>
    <w:rsid w:val="006021E2"/>
    <w:rsid w:val="00602333"/>
    <w:rsid w:val="0060343B"/>
    <w:rsid w:val="0060551C"/>
    <w:rsid w:val="00605776"/>
    <w:rsid w:val="00605C02"/>
    <w:rsid w:val="006064FE"/>
    <w:rsid w:val="00606B62"/>
    <w:rsid w:val="006071DE"/>
    <w:rsid w:val="00607D22"/>
    <w:rsid w:val="006116A2"/>
    <w:rsid w:val="00612C30"/>
    <w:rsid w:val="006130AF"/>
    <w:rsid w:val="006133F3"/>
    <w:rsid w:val="00617E77"/>
    <w:rsid w:val="00620D78"/>
    <w:rsid w:val="006227F9"/>
    <w:rsid w:val="00623A05"/>
    <w:rsid w:val="00624536"/>
    <w:rsid w:val="00624DB7"/>
    <w:rsid w:val="006267BA"/>
    <w:rsid w:val="00630B76"/>
    <w:rsid w:val="00630C29"/>
    <w:rsid w:val="00631853"/>
    <w:rsid w:val="00633154"/>
    <w:rsid w:val="00633CD9"/>
    <w:rsid w:val="00633E92"/>
    <w:rsid w:val="00634B77"/>
    <w:rsid w:val="006360BC"/>
    <w:rsid w:val="00636694"/>
    <w:rsid w:val="00641CB9"/>
    <w:rsid w:val="006424B5"/>
    <w:rsid w:val="006442ED"/>
    <w:rsid w:val="00646141"/>
    <w:rsid w:val="0064688F"/>
    <w:rsid w:val="00650892"/>
    <w:rsid w:val="00650E7D"/>
    <w:rsid w:val="00653878"/>
    <w:rsid w:val="00653B19"/>
    <w:rsid w:val="006545B9"/>
    <w:rsid w:val="00654768"/>
    <w:rsid w:val="006555B1"/>
    <w:rsid w:val="00655CA4"/>
    <w:rsid w:val="00657774"/>
    <w:rsid w:val="006608BE"/>
    <w:rsid w:val="00661884"/>
    <w:rsid w:val="00663380"/>
    <w:rsid w:val="0066579D"/>
    <w:rsid w:val="00665D0E"/>
    <w:rsid w:val="00666959"/>
    <w:rsid w:val="00670090"/>
    <w:rsid w:val="00671012"/>
    <w:rsid w:val="00672C1A"/>
    <w:rsid w:val="00672E8C"/>
    <w:rsid w:val="00674182"/>
    <w:rsid w:val="006747DA"/>
    <w:rsid w:val="00676204"/>
    <w:rsid w:val="00676513"/>
    <w:rsid w:val="00676B8B"/>
    <w:rsid w:val="006805FF"/>
    <w:rsid w:val="006819EA"/>
    <w:rsid w:val="00681EE5"/>
    <w:rsid w:val="006821BE"/>
    <w:rsid w:val="0068277B"/>
    <w:rsid w:val="006829B0"/>
    <w:rsid w:val="00683A89"/>
    <w:rsid w:val="00683AB7"/>
    <w:rsid w:val="00683D33"/>
    <w:rsid w:val="006842EF"/>
    <w:rsid w:val="006852A7"/>
    <w:rsid w:val="00686CF0"/>
    <w:rsid w:val="006877E8"/>
    <w:rsid w:val="00690AEB"/>
    <w:rsid w:val="0069278A"/>
    <w:rsid w:val="00692ADF"/>
    <w:rsid w:val="00692C95"/>
    <w:rsid w:val="00692F9F"/>
    <w:rsid w:val="00694F14"/>
    <w:rsid w:val="00695B8B"/>
    <w:rsid w:val="006969B2"/>
    <w:rsid w:val="006A0A96"/>
    <w:rsid w:val="006A2D58"/>
    <w:rsid w:val="006A2D60"/>
    <w:rsid w:val="006A3866"/>
    <w:rsid w:val="006A6D67"/>
    <w:rsid w:val="006A6E65"/>
    <w:rsid w:val="006A7D72"/>
    <w:rsid w:val="006B0BC8"/>
    <w:rsid w:val="006B0F63"/>
    <w:rsid w:val="006B26D9"/>
    <w:rsid w:val="006B375F"/>
    <w:rsid w:val="006B3C4F"/>
    <w:rsid w:val="006B4A16"/>
    <w:rsid w:val="006B4B9A"/>
    <w:rsid w:val="006B62E7"/>
    <w:rsid w:val="006B7AC6"/>
    <w:rsid w:val="006B7BB9"/>
    <w:rsid w:val="006B7CE5"/>
    <w:rsid w:val="006C144B"/>
    <w:rsid w:val="006C14CD"/>
    <w:rsid w:val="006C2F06"/>
    <w:rsid w:val="006C3384"/>
    <w:rsid w:val="006C3A0B"/>
    <w:rsid w:val="006C4E20"/>
    <w:rsid w:val="006C5604"/>
    <w:rsid w:val="006C6894"/>
    <w:rsid w:val="006D0262"/>
    <w:rsid w:val="006D0668"/>
    <w:rsid w:val="006D1BB7"/>
    <w:rsid w:val="006D2CE9"/>
    <w:rsid w:val="006D5B15"/>
    <w:rsid w:val="006D5BF8"/>
    <w:rsid w:val="006D5EC1"/>
    <w:rsid w:val="006D650E"/>
    <w:rsid w:val="006D6A4C"/>
    <w:rsid w:val="006D6BD3"/>
    <w:rsid w:val="006D7588"/>
    <w:rsid w:val="006E0A19"/>
    <w:rsid w:val="006E14AF"/>
    <w:rsid w:val="006E1582"/>
    <w:rsid w:val="006E21EB"/>
    <w:rsid w:val="006E26A6"/>
    <w:rsid w:val="006E2B53"/>
    <w:rsid w:val="006E3588"/>
    <w:rsid w:val="006E3D34"/>
    <w:rsid w:val="006E41FB"/>
    <w:rsid w:val="006E4D07"/>
    <w:rsid w:val="006E652B"/>
    <w:rsid w:val="006E74B3"/>
    <w:rsid w:val="006F0F91"/>
    <w:rsid w:val="006F154A"/>
    <w:rsid w:val="006F2D24"/>
    <w:rsid w:val="006F314C"/>
    <w:rsid w:val="006F36DE"/>
    <w:rsid w:val="006F3C36"/>
    <w:rsid w:val="006F4874"/>
    <w:rsid w:val="006F5B14"/>
    <w:rsid w:val="006F5C44"/>
    <w:rsid w:val="006F648B"/>
    <w:rsid w:val="006F6E94"/>
    <w:rsid w:val="007005EF"/>
    <w:rsid w:val="007013F9"/>
    <w:rsid w:val="007018BA"/>
    <w:rsid w:val="00703085"/>
    <w:rsid w:val="00705867"/>
    <w:rsid w:val="00705A98"/>
    <w:rsid w:val="007100FA"/>
    <w:rsid w:val="00711058"/>
    <w:rsid w:val="00711DDE"/>
    <w:rsid w:val="00714131"/>
    <w:rsid w:val="007141C4"/>
    <w:rsid w:val="00715627"/>
    <w:rsid w:val="0071700C"/>
    <w:rsid w:val="0071742A"/>
    <w:rsid w:val="0072065E"/>
    <w:rsid w:val="00720C77"/>
    <w:rsid w:val="00723A1E"/>
    <w:rsid w:val="0072410A"/>
    <w:rsid w:val="00724233"/>
    <w:rsid w:val="00724AA0"/>
    <w:rsid w:val="00725414"/>
    <w:rsid w:val="00725D06"/>
    <w:rsid w:val="00725DC0"/>
    <w:rsid w:val="007263EA"/>
    <w:rsid w:val="00730CB6"/>
    <w:rsid w:val="00731420"/>
    <w:rsid w:val="007327A2"/>
    <w:rsid w:val="00732A10"/>
    <w:rsid w:val="0073330A"/>
    <w:rsid w:val="0073409C"/>
    <w:rsid w:val="00734B58"/>
    <w:rsid w:val="00735BFA"/>
    <w:rsid w:val="00736880"/>
    <w:rsid w:val="00737D99"/>
    <w:rsid w:val="00740784"/>
    <w:rsid w:val="007407F6"/>
    <w:rsid w:val="00740841"/>
    <w:rsid w:val="00740C4F"/>
    <w:rsid w:val="00741869"/>
    <w:rsid w:val="00741E68"/>
    <w:rsid w:val="00742711"/>
    <w:rsid w:val="0074280A"/>
    <w:rsid w:val="00742D48"/>
    <w:rsid w:val="007445D4"/>
    <w:rsid w:val="00745448"/>
    <w:rsid w:val="00746994"/>
    <w:rsid w:val="00746E81"/>
    <w:rsid w:val="007473F5"/>
    <w:rsid w:val="00750021"/>
    <w:rsid w:val="00750388"/>
    <w:rsid w:val="00750BE8"/>
    <w:rsid w:val="00751586"/>
    <w:rsid w:val="00751971"/>
    <w:rsid w:val="00756385"/>
    <w:rsid w:val="00756D8E"/>
    <w:rsid w:val="00756E99"/>
    <w:rsid w:val="00760308"/>
    <w:rsid w:val="00760358"/>
    <w:rsid w:val="00760979"/>
    <w:rsid w:val="00760F29"/>
    <w:rsid w:val="00760FEC"/>
    <w:rsid w:val="00761734"/>
    <w:rsid w:val="00761AC5"/>
    <w:rsid w:val="007622D6"/>
    <w:rsid w:val="00762F9C"/>
    <w:rsid w:val="00763580"/>
    <w:rsid w:val="0076552A"/>
    <w:rsid w:val="007662E1"/>
    <w:rsid w:val="0077153F"/>
    <w:rsid w:val="00771A8C"/>
    <w:rsid w:val="00773771"/>
    <w:rsid w:val="007738A3"/>
    <w:rsid w:val="00773DC2"/>
    <w:rsid w:val="007740D0"/>
    <w:rsid w:val="00774837"/>
    <w:rsid w:val="00776AF4"/>
    <w:rsid w:val="007778DD"/>
    <w:rsid w:val="007801FB"/>
    <w:rsid w:val="00780F68"/>
    <w:rsid w:val="00781C03"/>
    <w:rsid w:val="0078488C"/>
    <w:rsid w:val="00786215"/>
    <w:rsid w:val="00786DB6"/>
    <w:rsid w:val="007906CB"/>
    <w:rsid w:val="00790D69"/>
    <w:rsid w:val="0079140F"/>
    <w:rsid w:val="00791530"/>
    <w:rsid w:val="00792B18"/>
    <w:rsid w:val="007933D9"/>
    <w:rsid w:val="00793638"/>
    <w:rsid w:val="00793CEA"/>
    <w:rsid w:val="00793ED4"/>
    <w:rsid w:val="0079425A"/>
    <w:rsid w:val="00795CF8"/>
    <w:rsid w:val="00797B7A"/>
    <w:rsid w:val="00797D3F"/>
    <w:rsid w:val="00797F2F"/>
    <w:rsid w:val="007A0216"/>
    <w:rsid w:val="007A08FF"/>
    <w:rsid w:val="007A1C98"/>
    <w:rsid w:val="007A32CD"/>
    <w:rsid w:val="007A36AB"/>
    <w:rsid w:val="007A4966"/>
    <w:rsid w:val="007A4C2B"/>
    <w:rsid w:val="007A5B99"/>
    <w:rsid w:val="007B13FA"/>
    <w:rsid w:val="007B242A"/>
    <w:rsid w:val="007B3F05"/>
    <w:rsid w:val="007B45D4"/>
    <w:rsid w:val="007B7B51"/>
    <w:rsid w:val="007C013C"/>
    <w:rsid w:val="007C073D"/>
    <w:rsid w:val="007C0E78"/>
    <w:rsid w:val="007C1CC5"/>
    <w:rsid w:val="007C1E7A"/>
    <w:rsid w:val="007C2BBD"/>
    <w:rsid w:val="007C49D5"/>
    <w:rsid w:val="007C4FB5"/>
    <w:rsid w:val="007C565F"/>
    <w:rsid w:val="007C654A"/>
    <w:rsid w:val="007C702C"/>
    <w:rsid w:val="007C7051"/>
    <w:rsid w:val="007D03F4"/>
    <w:rsid w:val="007D1069"/>
    <w:rsid w:val="007D2312"/>
    <w:rsid w:val="007D387D"/>
    <w:rsid w:val="007D3DD2"/>
    <w:rsid w:val="007D493C"/>
    <w:rsid w:val="007D5178"/>
    <w:rsid w:val="007D5239"/>
    <w:rsid w:val="007D5A42"/>
    <w:rsid w:val="007D5DF6"/>
    <w:rsid w:val="007D6696"/>
    <w:rsid w:val="007D6C03"/>
    <w:rsid w:val="007E020E"/>
    <w:rsid w:val="007E1FDC"/>
    <w:rsid w:val="007E32E5"/>
    <w:rsid w:val="007E4500"/>
    <w:rsid w:val="007E53C1"/>
    <w:rsid w:val="007E585D"/>
    <w:rsid w:val="007E5CF6"/>
    <w:rsid w:val="007E64D8"/>
    <w:rsid w:val="007E7579"/>
    <w:rsid w:val="007E7B73"/>
    <w:rsid w:val="007F0649"/>
    <w:rsid w:val="007F09A9"/>
    <w:rsid w:val="007F0E82"/>
    <w:rsid w:val="007F31EB"/>
    <w:rsid w:val="007F4A80"/>
    <w:rsid w:val="007F4F64"/>
    <w:rsid w:val="007F6CF9"/>
    <w:rsid w:val="007F76F9"/>
    <w:rsid w:val="007F770B"/>
    <w:rsid w:val="007F7CD6"/>
    <w:rsid w:val="00800F11"/>
    <w:rsid w:val="00801005"/>
    <w:rsid w:val="00803502"/>
    <w:rsid w:val="00804618"/>
    <w:rsid w:val="00804995"/>
    <w:rsid w:val="00804B9C"/>
    <w:rsid w:val="0080545F"/>
    <w:rsid w:val="008071D7"/>
    <w:rsid w:val="008073F2"/>
    <w:rsid w:val="00811544"/>
    <w:rsid w:val="00811FA9"/>
    <w:rsid w:val="00812CB4"/>
    <w:rsid w:val="00813BF1"/>
    <w:rsid w:val="00813FA8"/>
    <w:rsid w:val="0081411F"/>
    <w:rsid w:val="00817B67"/>
    <w:rsid w:val="008212D2"/>
    <w:rsid w:val="00822ED6"/>
    <w:rsid w:val="00824590"/>
    <w:rsid w:val="008248A1"/>
    <w:rsid w:val="008278B3"/>
    <w:rsid w:val="008300B1"/>
    <w:rsid w:val="008312CB"/>
    <w:rsid w:val="00831927"/>
    <w:rsid w:val="008320DD"/>
    <w:rsid w:val="008321FC"/>
    <w:rsid w:val="008327A4"/>
    <w:rsid w:val="00833104"/>
    <w:rsid w:val="00833BCB"/>
    <w:rsid w:val="00833D45"/>
    <w:rsid w:val="008355D8"/>
    <w:rsid w:val="00835800"/>
    <w:rsid w:val="008360C4"/>
    <w:rsid w:val="00836140"/>
    <w:rsid w:val="008362F5"/>
    <w:rsid w:val="008365D3"/>
    <w:rsid w:val="00837663"/>
    <w:rsid w:val="00842970"/>
    <w:rsid w:val="008429FB"/>
    <w:rsid w:val="00842AF9"/>
    <w:rsid w:val="0084483D"/>
    <w:rsid w:val="00845452"/>
    <w:rsid w:val="00845E5D"/>
    <w:rsid w:val="00846230"/>
    <w:rsid w:val="008467C2"/>
    <w:rsid w:val="00847364"/>
    <w:rsid w:val="00847A44"/>
    <w:rsid w:val="00851002"/>
    <w:rsid w:val="00851984"/>
    <w:rsid w:val="008547FD"/>
    <w:rsid w:val="00854E84"/>
    <w:rsid w:val="008557BA"/>
    <w:rsid w:val="00855887"/>
    <w:rsid w:val="00856264"/>
    <w:rsid w:val="00857A63"/>
    <w:rsid w:val="00862699"/>
    <w:rsid w:val="00862EF6"/>
    <w:rsid w:val="00863062"/>
    <w:rsid w:val="00863A79"/>
    <w:rsid w:val="00864066"/>
    <w:rsid w:val="00864CE7"/>
    <w:rsid w:val="008701D3"/>
    <w:rsid w:val="008703D6"/>
    <w:rsid w:val="00870B2C"/>
    <w:rsid w:val="008729D2"/>
    <w:rsid w:val="00872C98"/>
    <w:rsid w:val="0087398D"/>
    <w:rsid w:val="00874E9F"/>
    <w:rsid w:val="00875554"/>
    <w:rsid w:val="00875DDE"/>
    <w:rsid w:val="008764D3"/>
    <w:rsid w:val="00877777"/>
    <w:rsid w:val="00883706"/>
    <w:rsid w:val="00886E99"/>
    <w:rsid w:val="008875D3"/>
    <w:rsid w:val="00887C0D"/>
    <w:rsid w:val="0089090B"/>
    <w:rsid w:val="00891A28"/>
    <w:rsid w:val="00892510"/>
    <w:rsid w:val="00892AF1"/>
    <w:rsid w:val="00893C76"/>
    <w:rsid w:val="00894026"/>
    <w:rsid w:val="00894691"/>
    <w:rsid w:val="0089524C"/>
    <w:rsid w:val="008963EC"/>
    <w:rsid w:val="008969A7"/>
    <w:rsid w:val="008975FE"/>
    <w:rsid w:val="008A1272"/>
    <w:rsid w:val="008A1B4F"/>
    <w:rsid w:val="008A251B"/>
    <w:rsid w:val="008A352E"/>
    <w:rsid w:val="008A3CD0"/>
    <w:rsid w:val="008A61BD"/>
    <w:rsid w:val="008A6B0B"/>
    <w:rsid w:val="008A7EC9"/>
    <w:rsid w:val="008B273B"/>
    <w:rsid w:val="008B2B04"/>
    <w:rsid w:val="008B33C2"/>
    <w:rsid w:val="008B39E1"/>
    <w:rsid w:val="008B3BB9"/>
    <w:rsid w:val="008B440F"/>
    <w:rsid w:val="008B567A"/>
    <w:rsid w:val="008B67A9"/>
    <w:rsid w:val="008B736A"/>
    <w:rsid w:val="008B7C3E"/>
    <w:rsid w:val="008B7D4B"/>
    <w:rsid w:val="008C1B55"/>
    <w:rsid w:val="008C2055"/>
    <w:rsid w:val="008C206B"/>
    <w:rsid w:val="008C29C9"/>
    <w:rsid w:val="008C49C0"/>
    <w:rsid w:val="008C6E3A"/>
    <w:rsid w:val="008C6EAD"/>
    <w:rsid w:val="008C7058"/>
    <w:rsid w:val="008D10D1"/>
    <w:rsid w:val="008D2DBF"/>
    <w:rsid w:val="008D5AA5"/>
    <w:rsid w:val="008D5D09"/>
    <w:rsid w:val="008D6774"/>
    <w:rsid w:val="008D7B30"/>
    <w:rsid w:val="008E1005"/>
    <w:rsid w:val="008E199B"/>
    <w:rsid w:val="008E41AB"/>
    <w:rsid w:val="008E51ED"/>
    <w:rsid w:val="008E65E9"/>
    <w:rsid w:val="008E65F0"/>
    <w:rsid w:val="008E67F2"/>
    <w:rsid w:val="008F134D"/>
    <w:rsid w:val="008F1B61"/>
    <w:rsid w:val="008F1BC0"/>
    <w:rsid w:val="008F1EB4"/>
    <w:rsid w:val="008F249E"/>
    <w:rsid w:val="008F2645"/>
    <w:rsid w:val="008F36C5"/>
    <w:rsid w:val="008F447C"/>
    <w:rsid w:val="008F57D4"/>
    <w:rsid w:val="008F7628"/>
    <w:rsid w:val="008F7A95"/>
    <w:rsid w:val="00900C3A"/>
    <w:rsid w:val="00901CA1"/>
    <w:rsid w:val="0090241A"/>
    <w:rsid w:val="00902454"/>
    <w:rsid w:val="00903514"/>
    <w:rsid w:val="00907CCC"/>
    <w:rsid w:val="00911A9E"/>
    <w:rsid w:val="00911F13"/>
    <w:rsid w:val="00912634"/>
    <w:rsid w:val="00913198"/>
    <w:rsid w:val="00913648"/>
    <w:rsid w:val="00913A1B"/>
    <w:rsid w:val="009142A4"/>
    <w:rsid w:val="00914AD3"/>
    <w:rsid w:val="00915950"/>
    <w:rsid w:val="00915C49"/>
    <w:rsid w:val="0091601A"/>
    <w:rsid w:val="00920092"/>
    <w:rsid w:val="0092065B"/>
    <w:rsid w:val="009212A9"/>
    <w:rsid w:val="0092577E"/>
    <w:rsid w:val="0092591B"/>
    <w:rsid w:val="0092681D"/>
    <w:rsid w:val="00926B58"/>
    <w:rsid w:val="00926CA8"/>
    <w:rsid w:val="0092780E"/>
    <w:rsid w:val="00927BCF"/>
    <w:rsid w:val="009313B8"/>
    <w:rsid w:val="00931D52"/>
    <w:rsid w:val="0093204E"/>
    <w:rsid w:val="00932E22"/>
    <w:rsid w:val="009346C4"/>
    <w:rsid w:val="00934AFE"/>
    <w:rsid w:val="00935DEE"/>
    <w:rsid w:val="009360EF"/>
    <w:rsid w:val="009375E5"/>
    <w:rsid w:val="009408D7"/>
    <w:rsid w:val="00942E0C"/>
    <w:rsid w:val="00943321"/>
    <w:rsid w:val="009434DA"/>
    <w:rsid w:val="0094391F"/>
    <w:rsid w:val="00943AC9"/>
    <w:rsid w:val="0094658A"/>
    <w:rsid w:val="00946E9D"/>
    <w:rsid w:val="0095183B"/>
    <w:rsid w:val="009546F0"/>
    <w:rsid w:val="00955586"/>
    <w:rsid w:val="00957877"/>
    <w:rsid w:val="009606B4"/>
    <w:rsid w:val="009611CA"/>
    <w:rsid w:val="00962A3B"/>
    <w:rsid w:val="00962F3D"/>
    <w:rsid w:val="00963598"/>
    <w:rsid w:val="00963D95"/>
    <w:rsid w:val="00964AA6"/>
    <w:rsid w:val="00964AD5"/>
    <w:rsid w:val="00965BF4"/>
    <w:rsid w:val="0096654B"/>
    <w:rsid w:val="00966FF4"/>
    <w:rsid w:val="00970565"/>
    <w:rsid w:val="0097181B"/>
    <w:rsid w:val="009718E1"/>
    <w:rsid w:val="0097225B"/>
    <w:rsid w:val="00972616"/>
    <w:rsid w:val="00972D30"/>
    <w:rsid w:val="0097461E"/>
    <w:rsid w:val="009749D3"/>
    <w:rsid w:val="00975782"/>
    <w:rsid w:val="0097742E"/>
    <w:rsid w:val="009813AE"/>
    <w:rsid w:val="00981827"/>
    <w:rsid w:val="00983148"/>
    <w:rsid w:val="009836F2"/>
    <w:rsid w:val="00986FB0"/>
    <w:rsid w:val="009873ED"/>
    <w:rsid w:val="00990293"/>
    <w:rsid w:val="00992BC3"/>
    <w:rsid w:val="00993E1A"/>
    <w:rsid w:val="00994ADF"/>
    <w:rsid w:val="009964C9"/>
    <w:rsid w:val="009974FB"/>
    <w:rsid w:val="00997D22"/>
    <w:rsid w:val="009A0875"/>
    <w:rsid w:val="009A170A"/>
    <w:rsid w:val="009A1ABD"/>
    <w:rsid w:val="009A1B49"/>
    <w:rsid w:val="009A281B"/>
    <w:rsid w:val="009A3ED7"/>
    <w:rsid w:val="009A5923"/>
    <w:rsid w:val="009A5B08"/>
    <w:rsid w:val="009B02D8"/>
    <w:rsid w:val="009B1C26"/>
    <w:rsid w:val="009B1EDA"/>
    <w:rsid w:val="009B2A96"/>
    <w:rsid w:val="009B5A99"/>
    <w:rsid w:val="009B6177"/>
    <w:rsid w:val="009C0977"/>
    <w:rsid w:val="009C1A39"/>
    <w:rsid w:val="009C3A05"/>
    <w:rsid w:val="009C3E67"/>
    <w:rsid w:val="009C4DA0"/>
    <w:rsid w:val="009C52D6"/>
    <w:rsid w:val="009C6361"/>
    <w:rsid w:val="009C71FE"/>
    <w:rsid w:val="009C735B"/>
    <w:rsid w:val="009C7A11"/>
    <w:rsid w:val="009D025C"/>
    <w:rsid w:val="009D0546"/>
    <w:rsid w:val="009D3455"/>
    <w:rsid w:val="009D3A1E"/>
    <w:rsid w:val="009D449E"/>
    <w:rsid w:val="009D488C"/>
    <w:rsid w:val="009D5018"/>
    <w:rsid w:val="009D50BD"/>
    <w:rsid w:val="009D5D85"/>
    <w:rsid w:val="009E04E8"/>
    <w:rsid w:val="009E0D98"/>
    <w:rsid w:val="009E13E5"/>
    <w:rsid w:val="009E253D"/>
    <w:rsid w:val="009E2CD4"/>
    <w:rsid w:val="009E309B"/>
    <w:rsid w:val="009E4613"/>
    <w:rsid w:val="009E5A8B"/>
    <w:rsid w:val="009E6C2E"/>
    <w:rsid w:val="009E6CE0"/>
    <w:rsid w:val="009E72C6"/>
    <w:rsid w:val="009E7655"/>
    <w:rsid w:val="009E779C"/>
    <w:rsid w:val="009F1857"/>
    <w:rsid w:val="009F3A70"/>
    <w:rsid w:val="009F457A"/>
    <w:rsid w:val="009F4BCB"/>
    <w:rsid w:val="009F50C0"/>
    <w:rsid w:val="009F575C"/>
    <w:rsid w:val="009F6538"/>
    <w:rsid w:val="00A007AE"/>
    <w:rsid w:val="00A008E8"/>
    <w:rsid w:val="00A00B0C"/>
    <w:rsid w:val="00A024CB"/>
    <w:rsid w:val="00A03082"/>
    <w:rsid w:val="00A03737"/>
    <w:rsid w:val="00A03DC2"/>
    <w:rsid w:val="00A04149"/>
    <w:rsid w:val="00A04BAB"/>
    <w:rsid w:val="00A0573E"/>
    <w:rsid w:val="00A07384"/>
    <w:rsid w:val="00A107DB"/>
    <w:rsid w:val="00A1240E"/>
    <w:rsid w:val="00A1400C"/>
    <w:rsid w:val="00A14BD8"/>
    <w:rsid w:val="00A156FD"/>
    <w:rsid w:val="00A15F9B"/>
    <w:rsid w:val="00A16059"/>
    <w:rsid w:val="00A20181"/>
    <w:rsid w:val="00A206D0"/>
    <w:rsid w:val="00A20EA1"/>
    <w:rsid w:val="00A20F0C"/>
    <w:rsid w:val="00A21805"/>
    <w:rsid w:val="00A232E2"/>
    <w:rsid w:val="00A23304"/>
    <w:rsid w:val="00A23934"/>
    <w:rsid w:val="00A24E2D"/>
    <w:rsid w:val="00A25284"/>
    <w:rsid w:val="00A25E32"/>
    <w:rsid w:val="00A26E12"/>
    <w:rsid w:val="00A2734D"/>
    <w:rsid w:val="00A27FBD"/>
    <w:rsid w:val="00A32CF0"/>
    <w:rsid w:val="00A32EFC"/>
    <w:rsid w:val="00A33884"/>
    <w:rsid w:val="00A3467C"/>
    <w:rsid w:val="00A34D41"/>
    <w:rsid w:val="00A357FE"/>
    <w:rsid w:val="00A36BEC"/>
    <w:rsid w:val="00A37088"/>
    <w:rsid w:val="00A37218"/>
    <w:rsid w:val="00A41004"/>
    <w:rsid w:val="00A41E1B"/>
    <w:rsid w:val="00A432EA"/>
    <w:rsid w:val="00A43BD7"/>
    <w:rsid w:val="00A45830"/>
    <w:rsid w:val="00A45898"/>
    <w:rsid w:val="00A45C37"/>
    <w:rsid w:val="00A5136E"/>
    <w:rsid w:val="00A52AFB"/>
    <w:rsid w:val="00A53E98"/>
    <w:rsid w:val="00A55043"/>
    <w:rsid w:val="00A55458"/>
    <w:rsid w:val="00A569E4"/>
    <w:rsid w:val="00A572A0"/>
    <w:rsid w:val="00A579AC"/>
    <w:rsid w:val="00A62060"/>
    <w:rsid w:val="00A62434"/>
    <w:rsid w:val="00A62679"/>
    <w:rsid w:val="00A63D82"/>
    <w:rsid w:val="00A67E47"/>
    <w:rsid w:val="00A701B0"/>
    <w:rsid w:val="00A70EAB"/>
    <w:rsid w:val="00A71452"/>
    <w:rsid w:val="00A715F4"/>
    <w:rsid w:val="00A71C7B"/>
    <w:rsid w:val="00A7260B"/>
    <w:rsid w:val="00A73A30"/>
    <w:rsid w:val="00A75BFC"/>
    <w:rsid w:val="00A75E3A"/>
    <w:rsid w:val="00A77237"/>
    <w:rsid w:val="00A776A6"/>
    <w:rsid w:val="00A77C5A"/>
    <w:rsid w:val="00A80AA2"/>
    <w:rsid w:val="00A8295A"/>
    <w:rsid w:val="00A8363B"/>
    <w:rsid w:val="00A836EB"/>
    <w:rsid w:val="00A83BE8"/>
    <w:rsid w:val="00A83D69"/>
    <w:rsid w:val="00A90864"/>
    <w:rsid w:val="00A91F92"/>
    <w:rsid w:val="00A9228C"/>
    <w:rsid w:val="00A92FFE"/>
    <w:rsid w:val="00A95979"/>
    <w:rsid w:val="00A95985"/>
    <w:rsid w:val="00A9599A"/>
    <w:rsid w:val="00A95E1C"/>
    <w:rsid w:val="00AA1E0E"/>
    <w:rsid w:val="00AA27F8"/>
    <w:rsid w:val="00AA3587"/>
    <w:rsid w:val="00AA65E0"/>
    <w:rsid w:val="00AA6967"/>
    <w:rsid w:val="00AA7404"/>
    <w:rsid w:val="00AB0AA5"/>
    <w:rsid w:val="00AB25A5"/>
    <w:rsid w:val="00AB2717"/>
    <w:rsid w:val="00AB3F26"/>
    <w:rsid w:val="00AB4689"/>
    <w:rsid w:val="00AB4A08"/>
    <w:rsid w:val="00AB5C04"/>
    <w:rsid w:val="00AB699C"/>
    <w:rsid w:val="00AB6A90"/>
    <w:rsid w:val="00AB701B"/>
    <w:rsid w:val="00AB785C"/>
    <w:rsid w:val="00AC161C"/>
    <w:rsid w:val="00AC178D"/>
    <w:rsid w:val="00AC25BF"/>
    <w:rsid w:val="00AC271E"/>
    <w:rsid w:val="00AC32A5"/>
    <w:rsid w:val="00AC6932"/>
    <w:rsid w:val="00AC6CA4"/>
    <w:rsid w:val="00AC7C08"/>
    <w:rsid w:val="00AD0881"/>
    <w:rsid w:val="00AD09F3"/>
    <w:rsid w:val="00AD2E18"/>
    <w:rsid w:val="00AD2ECE"/>
    <w:rsid w:val="00AD34F1"/>
    <w:rsid w:val="00AD450B"/>
    <w:rsid w:val="00AD5300"/>
    <w:rsid w:val="00AD6B89"/>
    <w:rsid w:val="00AD7048"/>
    <w:rsid w:val="00AD7277"/>
    <w:rsid w:val="00AD7B42"/>
    <w:rsid w:val="00AE0263"/>
    <w:rsid w:val="00AE0CC1"/>
    <w:rsid w:val="00AE1A93"/>
    <w:rsid w:val="00AE23CF"/>
    <w:rsid w:val="00AE3575"/>
    <w:rsid w:val="00AE62B0"/>
    <w:rsid w:val="00AF1210"/>
    <w:rsid w:val="00AF1622"/>
    <w:rsid w:val="00AF1738"/>
    <w:rsid w:val="00AF1829"/>
    <w:rsid w:val="00AF1C48"/>
    <w:rsid w:val="00AF761D"/>
    <w:rsid w:val="00AF7E71"/>
    <w:rsid w:val="00B006C7"/>
    <w:rsid w:val="00B00D51"/>
    <w:rsid w:val="00B01C6D"/>
    <w:rsid w:val="00B0269D"/>
    <w:rsid w:val="00B02EB2"/>
    <w:rsid w:val="00B0366C"/>
    <w:rsid w:val="00B03E5D"/>
    <w:rsid w:val="00B0433F"/>
    <w:rsid w:val="00B06DA7"/>
    <w:rsid w:val="00B0718F"/>
    <w:rsid w:val="00B07961"/>
    <w:rsid w:val="00B12A61"/>
    <w:rsid w:val="00B139C1"/>
    <w:rsid w:val="00B13C4B"/>
    <w:rsid w:val="00B14265"/>
    <w:rsid w:val="00B14CC9"/>
    <w:rsid w:val="00B1584D"/>
    <w:rsid w:val="00B166B4"/>
    <w:rsid w:val="00B16DED"/>
    <w:rsid w:val="00B173DE"/>
    <w:rsid w:val="00B212B8"/>
    <w:rsid w:val="00B218EE"/>
    <w:rsid w:val="00B21B1F"/>
    <w:rsid w:val="00B2243A"/>
    <w:rsid w:val="00B2445C"/>
    <w:rsid w:val="00B25722"/>
    <w:rsid w:val="00B25F9C"/>
    <w:rsid w:val="00B26D52"/>
    <w:rsid w:val="00B3316C"/>
    <w:rsid w:val="00B338F6"/>
    <w:rsid w:val="00B34099"/>
    <w:rsid w:val="00B408A0"/>
    <w:rsid w:val="00B44BA6"/>
    <w:rsid w:val="00B45DF9"/>
    <w:rsid w:val="00B47F97"/>
    <w:rsid w:val="00B505FD"/>
    <w:rsid w:val="00B52458"/>
    <w:rsid w:val="00B53606"/>
    <w:rsid w:val="00B53AEF"/>
    <w:rsid w:val="00B53F8D"/>
    <w:rsid w:val="00B55170"/>
    <w:rsid w:val="00B574F7"/>
    <w:rsid w:val="00B57562"/>
    <w:rsid w:val="00B609B9"/>
    <w:rsid w:val="00B60DC4"/>
    <w:rsid w:val="00B65F4A"/>
    <w:rsid w:val="00B718EB"/>
    <w:rsid w:val="00B71988"/>
    <w:rsid w:val="00B75889"/>
    <w:rsid w:val="00B75DD4"/>
    <w:rsid w:val="00B779CF"/>
    <w:rsid w:val="00B77A99"/>
    <w:rsid w:val="00B80233"/>
    <w:rsid w:val="00B80765"/>
    <w:rsid w:val="00B817C8"/>
    <w:rsid w:val="00B818C6"/>
    <w:rsid w:val="00B81F95"/>
    <w:rsid w:val="00B83397"/>
    <w:rsid w:val="00B856E7"/>
    <w:rsid w:val="00B85D15"/>
    <w:rsid w:val="00B90A05"/>
    <w:rsid w:val="00B90A9B"/>
    <w:rsid w:val="00B90E31"/>
    <w:rsid w:val="00B911B1"/>
    <w:rsid w:val="00B92436"/>
    <w:rsid w:val="00B92784"/>
    <w:rsid w:val="00B92862"/>
    <w:rsid w:val="00B93333"/>
    <w:rsid w:val="00B93B07"/>
    <w:rsid w:val="00B96EDE"/>
    <w:rsid w:val="00B973EC"/>
    <w:rsid w:val="00B97CBB"/>
    <w:rsid w:val="00BA054A"/>
    <w:rsid w:val="00BA16AF"/>
    <w:rsid w:val="00BA20DE"/>
    <w:rsid w:val="00BA2480"/>
    <w:rsid w:val="00BA266C"/>
    <w:rsid w:val="00BA2AD6"/>
    <w:rsid w:val="00BA5B26"/>
    <w:rsid w:val="00BA5B86"/>
    <w:rsid w:val="00BA5CDD"/>
    <w:rsid w:val="00BA6573"/>
    <w:rsid w:val="00BA7653"/>
    <w:rsid w:val="00BA7A39"/>
    <w:rsid w:val="00BB0032"/>
    <w:rsid w:val="00BB0553"/>
    <w:rsid w:val="00BB10E4"/>
    <w:rsid w:val="00BB1699"/>
    <w:rsid w:val="00BB1866"/>
    <w:rsid w:val="00BB1B73"/>
    <w:rsid w:val="00BB2C0B"/>
    <w:rsid w:val="00BB3070"/>
    <w:rsid w:val="00BB3A0D"/>
    <w:rsid w:val="00BB3D65"/>
    <w:rsid w:val="00BB4EAF"/>
    <w:rsid w:val="00BB5EEC"/>
    <w:rsid w:val="00BB72E9"/>
    <w:rsid w:val="00BC1175"/>
    <w:rsid w:val="00BC11EF"/>
    <w:rsid w:val="00BC1914"/>
    <w:rsid w:val="00BC1F90"/>
    <w:rsid w:val="00BC3E4A"/>
    <w:rsid w:val="00BC533F"/>
    <w:rsid w:val="00BD25B9"/>
    <w:rsid w:val="00BD5D10"/>
    <w:rsid w:val="00BD6F6E"/>
    <w:rsid w:val="00BE0AF6"/>
    <w:rsid w:val="00BE189E"/>
    <w:rsid w:val="00BE1FBE"/>
    <w:rsid w:val="00BE2083"/>
    <w:rsid w:val="00BE3396"/>
    <w:rsid w:val="00BE3695"/>
    <w:rsid w:val="00BE3773"/>
    <w:rsid w:val="00BE3941"/>
    <w:rsid w:val="00BE4568"/>
    <w:rsid w:val="00BE47FD"/>
    <w:rsid w:val="00BE5034"/>
    <w:rsid w:val="00BE61AA"/>
    <w:rsid w:val="00BF1267"/>
    <w:rsid w:val="00BF20E3"/>
    <w:rsid w:val="00BF2446"/>
    <w:rsid w:val="00BF28B1"/>
    <w:rsid w:val="00BF2D45"/>
    <w:rsid w:val="00BF2F68"/>
    <w:rsid w:val="00BF3A98"/>
    <w:rsid w:val="00BF3C20"/>
    <w:rsid w:val="00BF3E19"/>
    <w:rsid w:val="00BF49E4"/>
    <w:rsid w:val="00BF56A1"/>
    <w:rsid w:val="00BF5AF8"/>
    <w:rsid w:val="00C00689"/>
    <w:rsid w:val="00C00EAD"/>
    <w:rsid w:val="00C010DF"/>
    <w:rsid w:val="00C0139C"/>
    <w:rsid w:val="00C030CF"/>
    <w:rsid w:val="00C03F80"/>
    <w:rsid w:val="00C04530"/>
    <w:rsid w:val="00C05FC3"/>
    <w:rsid w:val="00C06A3B"/>
    <w:rsid w:val="00C07199"/>
    <w:rsid w:val="00C07355"/>
    <w:rsid w:val="00C075E9"/>
    <w:rsid w:val="00C07F8D"/>
    <w:rsid w:val="00C10C24"/>
    <w:rsid w:val="00C11869"/>
    <w:rsid w:val="00C156CD"/>
    <w:rsid w:val="00C15969"/>
    <w:rsid w:val="00C16B4F"/>
    <w:rsid w:val="00C16F34"/>
    <w:rsid w:val="00C16F61"/>
    <w:rsid w:val="00C1731E"/>
    <w:rsid w:val="00C175B5"/>
    <w:rsid w:val="00C20387"/>
    <w:rsid w:val="00C21456"/>
    <w:rsid w:val="00C2148B"/>
    <w:rsid w:val="00C22C55"/>
    <w:rsid w:val="00C23178"/>
    <w:rsid w:val="00C248D4"/>
    <w:rsid w:val="00C24F1B"/>
    <w:rsid w:val="00C25F13"/>
    <w:rsid w:val="00C3070D"/>
    <w:rsid w:val="00C313E7"/>
    <w:rsid w:val="00C34772"/>
    <w:rsid w:val="00C364E9"/>
    <w:rsid w:val="00C36C81"/>
    <w:rsid w:val="00C36F1E"/>
    <w:rsid w:val="00C4123D"/>
    <w:rsid w:val="00C4125E"/>
    <w:rsid w:val="00C4132E"/>
    <w:rsid w:val="00C43883"/>
    <w:rsid w:val="00C43E20"/>
    <w:rsid w:val="00C45746"/>
    <w:rsid w:val="00C471A1"/>
    <w:rsid w:val="00C50A23"/>
    <w:rsid w:val="00C51FC8"/>
    <w:rsid w:val="00C52510"/>
    <w:rsid w:val="00C55753"/>
    <w:rsid w:val="00C55A07"/>
    <w:rsid w:val="00C55EFB"/>
    <w:rsid w:val="00C565D6"/>
    <w:rsid w:val="00C630E4"/>
    <w:rsid w:val="00C636F9"/>
    <w:rsid w:val="00C64D84"/>
    <w:rsid w:val="00C654CF"/>
    <w:rsid w:val="00C66130"/>
    <w:rsid w:val="00C66682"/>
    <w:rsid w:val="00C71871"/>
    <w:rsid w:val="00C71CD0"/>
    <w:rsid w:val="00C723CD"/>
    <w:rsid w:val="00C772E8"/>
    <w:rsid w:val="00C7730F"/>
    <w:rsid w:val="00C804B9"/>
    <w:rsid w:val="00C805F1"/>
    <w:rsid w:val="00C80841"/>
    <w:rsid w:val="00C8086B"/>
    <w:rsid w:val="00C82CDF"/>
    <w:rsid w:val="00C830B5"/>
    <w:rsid w:val="00C847EB"/>
    <w:rsid w:val="00C85168"/>
    <w:rsid w:val="00C853BB"/>
    <w:rsid w:val="00C85844"/>
    <w:rsid w:val="00C86121"/>
    <w:rsid w:val="00C8635B"/>
    <w:rsid w:val="00C86E1D"/>
    <w:rsid w:val="00C900C6"/>
    <w:rsid w:val="00C904C8"/>
    <w:rsid w:val="00C90618"/>
    <w:rsid w:val="00C90AEE"/>
    <w:rsid w:val="00C922A0"/>
    <w:rsid w:val="00C92AF4"/>
    <w:rsid w:val="00C93676"/>
    <w:rsid w:val="00C9563A"/>
    <w:rsid w:val="00C96B40"/>
    <w:rsid w:val="00C9732D"/>
    <w:rsid w:val="00CA33A4"/>
    <w:rsid w:val="00CA411B"/>
    <w:rsid w:val="00CA58DC"/>
    <w:rsid w:val="00CA5DAA"/>
    <w:rsid w:val="00CA607A"/>
    <w:rsid w:val="00CA6FA4"/>
    <w:rsid w:val="00CA7224"/>
    <w:rsid w:val="00CA7F75"/>
    <w:rsid w:val="00CB2654"/>
    <w:rsid w:val="00CB2C3C"/>
    <w:rsid w:val="00CB5CCE"/>
    <w:rsid w:val="00CB64D2"/>
    <w:rsid w:val="00CC2C6D"/>
    <w:rsid w:val="00CC2CE9"/>
    <w:rsid w:val="00CC3F27"/>
    <w:rsid w:val="00CC4088"/>
    <w:rsid w:val="00CC4F2F"/>
    <w:rsid w:val="00CC50F6"/>
    <w:rsid w:val="00CC69D3"/>
    <w:rsid w:val="00CD0AF9"/>
    <w:rsid w:val="00CD2001"/>
    <w:rsid w:val="00CD3DAF"/>
    <w:rsid w:val="00CD6115"/>
    <w:rsid w:val="00CD79F3"/>
    <w:rsid w:val="00CE04AA"/>
    <w:rsid w:val="00CE0CC8"/>
    <w:rsid w:val="00CE0E3C"/>
    <w:rsid w:val="00CE221C"/>
    <w:rsid w:val="00CE27D6"/>
    <w:rsid w:val="00CE48FF"/>
    <w:rsid w:val="00CE50AC"/>
    <w:rsid w:val="00CE5619"/>
    <w:rsid w:val="00CE73D2"/>
    <w:rsid w:val="00CE7EBC"/>
    <w:rsid w:val="00CF1E58"/>
    <w:rsid w:val="00CF27CD"/>
    <w:rsid w:val="00CF38AC"/>
    <w:rsid w:val="00CF51D3"/>
    <w:rsid w:val="00CF5361"/>
    <w:rsid w:val="00CF60CA"/>
    <w:rsid w:val="00CF6E3A"/>
    <w:rsid w:val="00CF7A2E"/>
    <w:rsid w:val="00CF7E0F"/>
    <w:rsid w:val="00D007B0"/>
    <w:rsid w:val="00D00DE2"/>
    <w:rsid w:val="00D01F79"/>
    <w:rsid w:val="00D01FB2"/>
    <w:rsid w:val="00D03C94"/>
    <w:rsid w:val="00D061EF"/>
    <w:rsid w:val="00D07942"/>
    <w:rsid w:val="00D07EB6"/>
    <w:rsid w:val="00D10B41"/>
    <w:rsid w:val="00D10EB0"/>
    <w:rsid w:val="00D1111C"/>
    <w:rsid w:val="00D120A5"/>
    <w:rsid w:val="00D128E8"/>
    <w:rsid w:val="00D13545"/>
    <w:rsid w:val="00D1357D"/>
    <w:rsid w:val="00D13C15"/>
    <w:rsid w:val="00D2218F"/>
    <w:rsid w:val="00D23A9F"/>
    <w:rsid w:val="00D240F2"/>
    <w:rsid w:val="00D25260"/>
    <w:rsid w:val="00D258D0"/>
    <w:rsid w:val="00D27883"/>
    <w:rsid w:val="00D27CD4"/>
    <w:rsid w:val="00D27E6B"/>
    <w:rsid w:val="00D32507"/>
    <w:rsid w:val="00D332E2"/>
    <w:rsid w:val="00D339CA"/>
    <w:rsid w:val="00D36303"/>
    <w:rsid w:val="00D36918"/>
    <w:rsid w:val="00D37CE4"/>
    <w:rsid w:val="00D41069"/>
    <w:rsid w:val="00D41760"/>
    <w:rsid w:val="00D4335B"/>
    <w:rsid w:val="00D43B72"/>
    <w:rsid w:val="00D456D9"/>
    <w:rsid w:val="00D46218"/>
    <w:rsid w:val="00D465F4"/>
    <w:rsid w:val="00D47A93"/>
    <w:rsid w:val="00D47AC5"/>
    <w:rsid w:val="00D51DDD"/>
    <w:rsid w:val="00D53320"/>
    <w:rsid w:val="00D5425B"/>
    <w:rsid w:val="00D5529C"/>
    <w:rsid w:val="00D624A2"/>
    <w:rsid w:val="00D626D0"/>
    <w:rsid w:val="00D62FDD"/>
    <w:rsid w:val="00D63706"/>
    <w:rsid w:val="00D63728"/>
    <w:rsid w:val="00D64F55"/>
    <w:rsid w:val="00D67AC1"/>
    <w:rsid w:val="00D67E89"/>
    <w:rsid w:val="00D708D7"/>
    <w:rsid w:val="00D70955"/>
    <w:rsid w:val="00D724E4"/>
    <w:rsid w:val="00D74251"/>
    <w:rsid w:val="00D744F5"/>
    <w:rsid w:val="00D75C30"/>
    <w:rsid w:val="00D807DC"/>
    <w:rsid w:val="00D80CC6"/>
    <w:rsid w:val="00D81B48"/>
    <w:rsid w:val="00D828F7"/>
    <w:rsid w:val="00D8393D"/>
    <w:rsid w:val="00D84A59"/>
    <w:rsid w:val="00D85344"/>
    <w:rsid w:val="00D865E3"/>
    <w:rsid w:val="00D86C88"/>
    <w:rsid w:val="00D91207"/>
    <w:rsid w:val="00D91473"/>
    <w:rsid w:val="00D93CC6"/>
    <w:rsid w:val="00D94023"/>
    <w:rsid w:val="00D95196"/>
    <w:rsid w:val="00D951DE"/>
    <w:rsid w:val="00D961D7"/>
    <w:rsid w:val="00D96D8C"/>
    <w:rsid w:val="00D96DF1"/>
    <w:rsid w:val="00DA06C6"/>
    <w:rsid w:val="00DA077E"/>
    <w:rsid w:val="00DA29AB"/>
    <w:rsid w:val="00DA5500"/>
    <w:rsid w:val="00DA7F9A"/>
    <w:rsid w:val="00DB03E1"/>
    <w:rsid w:val="00DB0875"/>
    <w:rsid w:val="00DB111C"/>
    <w:rsid w:val="00DB14D4"/>
    <w:rsid w:val="00DB153C"/>
    <w:rsid w:val="00DB1DA0"/>
    <w:rsid w:val="00DB4711"/>
    <w:rsid w:val="00DB473E"/>
    <w:rsid w:val="00DB4F83"/>
    <w:rsid w:val="00DB5D90"/>
    <w:rsid w:val="00DB5E5F"/>
    <w:rsid w:val="00DB6B4E"/>
    <w:rsid w:val="00DB6E07"/>
    <w:rsid w:val="00DB7104"/>
    <w:rsid w:val="00DC10D0"/>
    <w:rsid w:val="00DC274A"/>
    <w:rsid w:val="00DC290E"/>
    <w:rsid w:val="00DC3D9E"/>
    <w:rsid w:val="00DC4B81"/>
    <w:rsid w:val="00DC5DAD"/>
    <w:rsid w:val="00DC6012"/>
    <w:rsid w:val="00DC6156"/>
    <w:rsid w:val="00DC66AA"/>
    <w:rsid w:val="00DC770C"/>
    <w:rsid w:val="00DD0C92"/>
    <w:rsid w:val="00DD1A93"/>
    <w:rsid w:val="00DD3372"/>
    <w:rsid w:val="00DD437E"/>
    <w:rsid w:val="00DD7675"/>
    <w:rsid w:val="00DE0848"/>
    <w:rsid w:val="00DE1A8B"/>
    <w:rsid w:val="00DE2B2B"/>
    <w:rsid w:val="00DE4ABD"/>
    <w:rsid w:val="00DE6B19"/>
    <w:rsid w:val="00DE6B22"/>
    <w:rsid w:val="00DE6B87"/>
    <w:rsid w:val="00DE7299"/>
    <w:rsid w:val="00DF07BB"/>
    <w:rsid w:val="00DF0E2B"/>
    <w:rsid w:val="00DF14DC"/>
    <w:rsid w:val="00DF2005"/>
    <w:rsid w:val="00DF20EF"/>
    <w:rsid w:val="00DF39AC"/>
    <w:rsid w:val="00DF5B7E"/>
    <w:rsid w:val="00DF5FA0"/>
    <w:rsid w:val="00DF634A"/>
    <w:rsid w:val="00DF7776"/>
    <w:rsid w:val="00E00841"/>
    <w:rsid w:val="00E0336D"/>
    <w:rsid w:val="00E04D3F"/>
    <w:rsid w:val="00E058A6"/>
    <w:rsid w:val="00E05ADF"/>
    <w:rsid w:val="00E05B0D"/>
    <w:rsid w:val="00E05BBA"/>
    <w:rsid w:val="00E06414"/>
    <w:rsid w:val="00E06453"/>
    <w:rsid w:val="00E077E3"/>
    <w:rsid w:val="00E10688"/>
    <w:rsid w:val="00E111EA"/>
    <w:rsid w:val="00E11441"/>
    <w:rsid w:val="00E11BF8"/>
    <w:rsid w:val="00E138F2"/>
    <w:rsid w:val="00E14663"/>
    <w:rsid w:val="00E14681"/>
    <w:rsid w:val="00E158A3"/>
    <w:rsid w:val="00E159CE"/>
    <w:rsid w:val="00E15E01"/>
    <w:rsid w:val="00E17A70"/>
    <w:rsid w:val="00E17D79"/>
    <w:rsid w:val="00E2074C"/>
    <w:rsid w:val="00E207FE"/>
    <w:rsid w:val="00E21F8F"/>
    <w:rsid w:val="00E2300B"/>
    <w:rsid w:val="00E236FA"/>
    <w:rsid w:val="00E279A7"/>
    <w:rsid w:val="00E32C1A"/>
    <w:rsid w:val="00E334B4"/>
    <w:rsid w:val="00E372C6"/>
    <w:rsid w:val="00E374F9"/>
    <w:rsid w:val="00E40AE4"/>
    <w:rsid w:val="00E44E20"/>
    <w:rsid w:val="00E47AD3"/>
    <w:rsid w:val="00E55006"/>
    <w:rsid w:val="00E5510D"/>
    <w:rsid w:val="00E5544E"/>
    <w:rsid w:val="00E560B7"/>
    <w:rsid w:val="00E5627F"/>
    <w:rsid w:val="00E56C2F"/>
    <w:rsid w:val="00E56ECD"/>
    <w:rsid w:val="00E570DB"/>
    <w:rsid w:val="00E615B1"/>
    <w:rsid w:val="00E621E7"/>
    <w:rsid w:val="00E6277F"/>
    <w:rsid w:val="00E62F07"/>
    <w:rsid w:val="00E63086"/>
    <w:rsid w:val="00E63491"/>
    <w:rsid w:val="00E6357E"/>
    <w:rsid w:val="00E63FD6"/>
    <w:rsid w:val="00E65C37"/>
    <w:rsid w:val="00E663EA"/>
    <w:rsid w:val="00E67415"/>
    <w:rsid w:val="00E6765F"/>
    <w:rsid w:val="00E7107B"/>
    <w:rsid w:val="00E71CCF"/>
    <w:rsid w:val="00E71E7D"/>
    <w:rsid w:val="00E7235B"/>
    <w:rsid w:val="00E7262F"/>
    <w:rsid w:val="00E73AB8"/>
    <w:rsid w:val="00E74496"/>
    <w:rsid w:val="00E74817"/>
    <w:rsid w:val="00E75EA7"/>
    <w:rsid w:val="00E80F9F"/>
    <w:rsid w:val="00E81DC6"/>
    <w:rsid w:val="00E82487"/>
    <w:rsid w:val="00E82BDE"/>
    <w:rsid w:val="00E84799"/>
    <w:rsid w:val="00E84CE4"/>
    <w:rsid w:val="00E86C8C"/>
    <w:rsid w:val="00E87D64"/>
    <w:rsid w:val="00E909A4"/>
    <w:rsid w:val="00E91CB0"/>
    <w:rsid w:val="00E932A1"/>
    <w:rsid w:val="00E932F1"/>
    <w:rsid w:val="00E943D7"/>
    <w:rsid w:val="00E947B9"/>
    <w:rsid w:val="00E9527F"/>
    <w:rsid w:val="00E954F0"/>
    <w:rsid w:val="00E95D2A"/>
    <w:rsid w:val="00E96EC6"/>
    <w:rsid w:val="00E97082"/>
    <w:rsid w:val="00E97A18"/>
    <w:rsid w:val="00EA1A56"/>
    <w:rsid w:val="00EA22C6"/>
    <w:rsid w:val="00EA485C"/>
    <w:rsid w:val="00EA4E1D"/>
    <w:rsid w:val="00EA62D6"/>
    <w:rsid w:val="00EA7AA8"/>
    <w:rsid w:val="00EB1B08"/>
    <w:rsid w:val="00EB2E3F"/>
    <w:rsid w:val="00EB316B"/>
    <w:rsid w:val="00EB31D2"/>
    <w:rsid w:val="00EB7365"/>
    <w:rsid w:val="00EB7DBD"/>
    <w:rsid w:val="00EC043D"/>
    <w:rsid w:val="00EC0E21"/>
    <w:rsid w:val="00EC0ED8"/>
    <w:rsid w:val="00EC177D"/>
    <w:rsid w:val="00EC201C"/>
    <w:rsid w:val="00EC26B8"/>
    <w:rsid w:val="00EC3DE0"/>
    <w:rsid w:val="00EC4DBF"/>
    <w:rsid w:val="00EC6516"/>
    <w:rsid w:val="00EC66CC"/>
    <w:rsid w:val="00EC6760"/>
    <w:rsid w:val="00EC6F74"/>
    <w:rsid w:val="00EC7CAF"/>
    <w:rsid w:val="00ED00B5"/>
    <w:rsid w:val="00ED037D"/>
    <w:rsid w:val="00ED1A2C"/>
    <w:rsid w:val="00ED22A3"/>
    <w:rsid w:val="00ED2836"/>
    <w:rsid w:val="00ED2BB8"/>
    <w:rsid w:val="00ED3BD8"/>
    <w:rsid w:val="00ED6C22"/>
    <w:rsid w:val="00ED7591"/>
    <w:rsid w:val="00ED78B6"/>
    <w:rsid w:val="00EE0770"/>
    <w:rsid w:val="00EE160D"/>
    <w:rsid w:val="00EE1617"/>
    <w:rsid w:val="00EE3BF9"/>
    <w:rsid w:val="00EE5C00"/>
    <w:rsid w:val="00EF177E"/>
    <w:rsid w:val="00EF24AE"/>
    <w:rsid w:val="00EF6743"/>
    <w:rsid w:val="00EF695D"/>
    <w:rsid w:val="00EF71EE"/>
    <w:rsid w:val="00F01A00"/>
    <w:rsid w:val="00F02ED7"/>
    <w:rsid w:val="00F03073"/>
    <w:rsid w:val="00F03159"/>
    <w:rsid w:val="00F039E9"/>
    <w:rsid w:val="00F0457F"/>
    <w:rsid w:val="00F054C4"/>
    <w:rsid w:val="00F06311"/>
    <w:rsid w:val="00F10A38"/>
    <w:rsid w:val="00F12542"/>
    <w:rsid w:val="00F13D74"/>
    <w:rsid w:val="00F14D06"/>
    <w:rsid w:val="00F15495"/>
    <w:rsid w:val="00F15B9C"/>
    <w:rsid w:val="00F172BF"/>
    <w:rsid w:val="00F1745F"/>
    <w:rsid w:val="00F17567"/>
    <w:rsid w:val="00F17C74"/>
    <w:rsid w:val="00F210D6"/>
    <w:rsid w:val="00F2380C"/>
    <w:rsid w:val="00F23BB6"/>
    <w:rsid w:val="00F24E03"/>
    <w:rsid w:val="00F255E5"/>
    <w:rsid w:val="00F25764"/>
    <w:rsid w:val="00F271B6"/>
    <w:rsid w:val="00F27879"/>
    <w:rsid w:val="00F30FB8"/>
    <w:rsid w:val="00F333B0"/>
    <w:rsid w:val="00F34B81"/>
    <w:rsid w:val="00F36B00"/>
    <w:rsid w:val="00F37330"/>
    <w:rsid w:val="00F37CA1"/>
    <w:rsid w:val="00F42926"/>
    <w:rsid w:val="00F431BA"/>
    <w:rsid w:val="00F4428E"/>
    <w:rsid w:val="00F44B68"/>
    <w:rsid w:val="00F46972"/>
    <w:rsid w:val="00F46D15"/>
    <w:rsid w:val="00F511AD"/>
    <w:rsid w:val="00F51324"/>
    <w:rsid w:val="00F51775"/>
    <w:rsid w:val="00F51A58"/>
    <w:rsid w:val="00F54685"/>
    <w:rsid w:val="00F560D4"/>
    <w:rsid w:val="00F56979"/>
    <w:rsid w:val="00F56AB4"/>
    <w:rsid w:val="00F56AB8"/>
    <w:rsid w:val="00F57418"/>
    <w:rsid w:val="00F5744E"/>
    <w:rsid w:val="00F602DF"/>
    <w:rsid w:val="00F61030"/>
    <w:rsid w:val="00F61402"/>
    <w:rsid w:val="00F648FA"/>
    <w:rsid w:val="00F66EF3"/>
    <w:rsid w:val="00F70219"/>
    <w:rsid w:val="00F70D52"/>
    <w:rsid w:val="00F743CC"/>
    <w:rsid w:val="00F74421"/>
    <w:rsid w:val="00F7741D"/>
    <w:rsid w:val="00F77673"/>
    <w:rsid w:val="00F7767E"/>
    <w:rsid w:val="00F804CD"/>
    <w:rsid w:val="00F8206E"/>
    <w:rsid w:val="00F825D5"/>
    <w:rsid w:val="00F82735"/>
    <w:rsid w:val="00F84B82"/>
    <w:rsid w:val="00F8596C"/>
    <w:rsid w:val="00F86EEA"/>
    <w:rsid w:val="00F86FF5"/>
    <w:rsid w:val="00F9097B"/>
    <w:rsid w:val="00F92089"/>
    <w:rsid w:val="00F92539"/>
    <w:rsid w:val="00F93F3C"/>
    <w:rsid w:val="00F94E72"/>
    <w:rsid w:val="00F96B57"/>
    <w:rsid w:val="00F96B73"/>
    <w:rsid w:val="00F96F7B"/>
    <w:rsid w:val="00FA253F"/>
    <w:rsid w:val="00FA29CD"/>
    <w:rsid w:val="00FA4500"/>
    <w:rsid w:val="00FA499F"/>
    <w:rsid w:val="00FA49C3"/>
    <w:rsid w:val="00FB068E"/>
    <w:rsid w:val="00FB14A9"/>
    <w:rsid w:val="00FB2173"/>
    <w:rsid w:val="00FB3224"/>
    <w:rsid w:val="00FB3BBC"/>
    <w:rsid w:val="00FB4AC1"/>
    <w:rsid w:val="00FB4DF2"/>
    <w:rsid w:val="00FB64A9"/>
    <w:rsid w:val="00FB760D"/>
    <w:rsid w:val="00FB7DCD"/>
    <w:rsid w:val="00FC0A58"/>
    <w:rsid w:val="00FC12F4"/>
    <w:rsid w:val="00FC1AE1"/>
    <w:rsid w:val="00FC22FD"/>
    <w:rsid w:val="00FC2608"/>
    <w:rsid w:val="00FC3607"/>
    <w:rsid w:val="00FC3B61"/>
    <w:rsid w:val="00FC7656"/>
    <w:rsid w:val="00FC77D6"/>
    <w:rsid w:val="00FC7F77"/>
    <w:rsid w:val="00FD046B"/>
    <w:rsid w:val="00FD0EDB"/>
    <w:rsid w:val="00FD1E0A"/>
    <w:rsid w:val="00FD1E7D"/>
    <w:rsid w:val="00FD25AA"/>
    <w:rsid w:val="00FD2721"/>
    <w:rsid w:val="00FD3889"/>
    <w:rsid w:val="00FD567C"/>
    <w:rsid w:val="00FD74C9"/>
    <w:rsid w:val="00FD7539"/>
    <w:rsid w:val="00FE05C6"/>
    <w:rsid w:val="00FE0F0A"/>
    <w:rsid w:val="00FE11FE"/>
    <w:rsid w:val="00FE1346"/>
    <w:rsid w:val="00FE14D9"/>
    <w:rsid w:val="00FE1B20"/>
    <w:rsid w:val="00FE240E"/>
    <w:rsid w:val="00FE3D45"/>
    <w:rsid w:val="00FE43EB"/>
    <w:rsid w:val="00FE47CB"/>
    <w:rsid w:val="00FE7013"/>
    <w:rsid w:val="00FE7638"/>
    <w:rsid w:val="00FF06BE"/>
    <w:rsid w:val="00FF08CE"/>
    <w:rsid w:val="00FF4031"/>
    <w:rsid w:val="00FF4091"/>
    <w:rsid w:val="00FF5BA9"/>
    <w:rsid w:val="00FF5EEE"/>
    <w:rsid w:val="014E6DD4"/>
    <w:rsid w:val="01610122"/>
    <w:rsid w:val="017C6910"/>
    <w:rsid w:val="01BC49A4"/>
    <w:rsid w:val="01C922BE"/>
    <w:rsid w:val="01D27F0E"/>
    <w:rsid w:val="01DA23AF"/>
    <w:rsid w:val="01DE0236"/>
    <w:rsid w:val="01F36CDD"/>
    <w:rsid w:val="01FC4038"/>
    <w:rsid w:val="020C0119"/>
    <w:rsid w:val="023A2E4D"/>
    <w:rsid w:val="02477318"/>
    <w:rsid w:val="025832D3"/>
    <w:rsid w:val="026A5255"/>
    <w:rsid w:val="026A5E20"/>
    <w:rsid w:val="02710B6D"/>
    <w:rsid w:val="027A1E15"/>
    <w:rsid w:val="02881E0B"/>
    <w:rsid w:val="029647B7"/>
    <w:rsid w:val="029E5789"/>
    <w:rsid w:val="02B04E94"/>
    <w:rsid w:val="02C9169F"/>
    <w:rsid w:val="02D65A2D"/>
    <w:rsid w:val="02DC2A3E"/>
    <w:rsid w:val="030278B2"/>
    <w:rsid w:val="03244FA7"/>
    <w:rsid w:val="033122C0"/>
    <w:rsid w:val="03317221"/>
    <w:rsid w:val="035C5A03"/>
    <w:rsid w:val="03AA382E"/>
    <w:rsid w:val="03B42D6A"/>
    <w:rsid w:val="03B629A7"/>
    <w:rsid w:val="03BB59F9"/>
    <w:rsid w:val="03E2379C"/>
    <w:rsid w:val="03EA26A0"/>
    <w:rsid w:val="04115E30"/>
    <w:rsid w:val="044D6943"/>
    <w:rsid w:val="048331DC"/>
    <w:rsid w:val="04844854"/>
    <w:rsid w:val="04847673"/>
    <w:rsid w:val="049464FE"/>
    <w:rsid w:val="04974587"/>
    <w:rsid w:val="049E658B"/>
    <w:rsid w:val="051018FF"/>
    <w:rsid w:val="05997E8B"/>
    <w:rsid w:val="05A14F91"/>
    <w:rsid w:val="05AB7BBE"/>
    <w:rsid w:val="05B10EC9"/>
    <w:rsid w:val="05D62A89"/>
    <w:rsid w:val="05DF5DB7"/>
    <w:rsid w:val="05E35F08"/>
    <w:rsid w:val="06087633"/>
    <w:rsid w:val="061A2B4E"/>
    <w:rsid w:val="065F78E2"/>
    <w:rsid w:val="067601CC"/>
    <w:rsid w:val="0698580D"/>
    <w:rsid w:val="069A035E"/>
    <w:rsid w:val="06A42F8B"/>
    <w:rsid w:val="06A81329"/>
    <w:rsid w:val="06BB2083"/>
    <w:rsid w:val="06D326AA"/>
    <w:rsid w:val="0707161C"/>
    <w:rsid w:val="071D7F6D"/>
    <w:rsid w:val="07265D95"/>
    <w:rsid w:val="073E3ED7"/>
    <w:rsid w:val="074F1B25"/>
    <w:rsid w:val="07593A86"/>
    <w:rsid w:val="076F3599"/>
    <w:rsid w:val="077F0ED3"/>
    <w:rsid w:val="07886409"/>
    <w:rsid w:val="078C475F"/>
    <w:rsid w:val="07925BB5"/>
    <w:rsid w:val="079B48AD"/>
    <w:rsid w:val="07AE01F0"/>
    <w:rsid w:val="07BE007D"/>
    <w:rsid w:val="07DE0D07"/>
    <w:rsid w:val="07E84191"/>
    <w:rsid w:val="0802440D"/>
    <w:rsid w:val="082166F1"/>
    <w:rsid w:val="08264E97"/>
    <w:rsid w:val="082C3238"/>
    <w:rsid w:val="083C4E1C"/>
    <w:rsid w:val="086553AD"/>
    <w:rsid w:val="088C1CC5"/>
    <w:rsid w:val="08A320B7"/>
    <w:rsid w:val="08AF78A6"/>
    <w:rsid w:val="08B03E69"/>
    <w:rsid w:val="08B73B6F"/>
    <w:rsid w:val="08D11966"/>
    <w:rsid w:val="08FF5AFE"/>
    <w:rsid w:val="090911B2"/>
    <w:rsid w:val="091019AE"/>
    <w:rsid w:val="093B408E"/>
    <w:rsid w:val="098277DB"/>
    <w:rsid w:val="099D7E5D"/>
    <w:rsid w:val="0A1A48EF"/>
    <w:rsid w:val="0A1B3564"/>
    <w:rsid w:val="0A1D552E"/>
    <w:rsid w:val="0A2C0D27"/>
    <w:rsid w:val="0A3B51B3"/>
    <w:rsid w:val="0A59408D"/>
    <w:rsid w:val="0A9733B3"/>
    <w:rsid w:val="0A9D666F"/>
    <w:rsid w:val="0AA43FEF"/>
    <w:rsid w:val="0AB77443"/>
    <w:rsid w:val="0ABB39F6"/>
    <w:rsid w:val="0AED43AA"/>
    <w:rsid w:val="0B0617FC"/>
    <w:rsid w:val="0B9D03EF"/>
    <w:rsid w:val="0BA26B62"/>
    <w:rsid w:val="0BB75E9D"/>
    <w:rsid w:val="0BE36539"/>
    <w:rsid w:val="0C0A711D"/>
    <w:rsid w:val="0C0B526D"/>
    <w:rsid w:val="0C0C32AC"/>
    <w:rsid w:val="0C104C1F"/>
    <w:rsid w:val="0C2D757F"/>
    <w:rsid w:val="0C485BF8"/>
    <w:rsid w:val="0C523489"/>
    <w:rsid w:val="0C784028"/>
    <w:rsid w:val="0C856732"/>
    <w:rsid w:val="0C9C0E9F"/>
    <w:rsid w:val="0CF72101"/>
    <w:rsid w:val="0CFD0E5E"/>
    <w:rsid w:val="0D035134"/>
    <w:rsid w:val="0D0522AA"/>
    <w:rsid w:val="0D192D09"/>
    <w:rsid w:val="0D1E5CCF"/>
    <w:rsid w:val="0D2A3953"/>
    <w:rsid w:val="0D3A2EE0"/>
    <w:rsid w:val="0D4A595F"/>
    <w:rsid w:val="0D5530FD"/>
    <w:rsid w:val="0D8966E4"/>
    <w:rsid w:val="0DB5782C"/>
    <w:rsid w:val="0DE97671"/>
    <w:rsid w:val="0DEC4545"/>
    <w:rsid w:val="0DF6632D"/>
    <w:rsid w:val="0E086AF3"/>
    <w:rsid w:val="0E1C7433"/>
    <w:rsid w:val="0E2615CF"/>
    <w:rsid w:val="0E4E0F9D"/>
    <w:rsid w:val="0E4E4068"/>
    <w:rsid w:val="0E5B0C40"/>
    <w:rsid w:val="0E657B0E"/>
    <w:rsid w:val="0E6E1B4A"/>
    <w:rsid w:val="0EFD6B33"/>
    <w:rsid w:val="0F0B7D12"/>
    <w:rsid w:val="0F346E76"/>
    <w:rsid w:val="0F372114"/>
    <w:rsid w:val="0F4E2D55"/>
    <w:rsid w:val="0F5116AE"/>
    <w:rsid w:val="0F5A4E38"/>
    <w:rsid w:val="0F8C1EE8"/>
    <w:rsid w:val="0F9620A5"/>
    <w:rsid w:val="0FC66EDA"/>
    <w:rsid w:val="0FC93A62"/>
    <w:rsid w:val="0FD00A7C"/>
    <w:rsid w:val="0FF21AD8"/>
    <w:rsid w:val="102A69B8"/>
    <w:rsid w:val="103241F4"/>
    <w:rsid w:val="10863702"/>
    <w:rsid w:val="108D0978"/>
    <w:rsid w:val="10A20C6F"/>
    <w:rsid w:val="10D6187C"/>
    <w:rsid w:val="11154081"/>
    <w:rsid w:val="111B0ED2"/>
    <w:rsid w:val="111B1E88"/>
    <w:rsid w:val="113559AD"/>
    <w:rsid w:val="11534A50"/>
    <w:rsid w:val="115511E1"/>
    <w:rsid w:val="115E6AFD"/>
    <w:rsid w:val="116C0C7E"/>
    <w:rsid w:val="119C0D6E"/>
    <w:rsid w:val="119E075F"/>
    <w:rsid w:val="11BA3663"/>
    <w:rsid w:val="11EB35F0"/>
    <w:rsid w:val="12445B3A"/>
    <w:rsid w:val="12A32349"/>
    <w:rsid w:val="12CD1540"/>
    <w:rsid w:val="12CD386A"/>
    <w:rsid w:val="12D1768B"/>
    <w:rsid w:val="12E33325"/>
    <w:rsid w:val="12E34E3B"/>
    <w:rsid w:val="13204531"/>
    <w:rsid w:val="132D21DC"/>
    <w:rsid w:val="132E16FB"/>
    <w:rsid w:val="133D344E"/>
    <w:rsid w:val="13500881"/>
    <w:rsid w:val="13897962"/>
    <w:rsid w:val="138D5675"/>
    <w:rsid w:val="13DF7DA5"/>
    <w:rsid w:val="14084B01"/>
    <w:rsid w:val="14207DB2"/>
    <w:rsid w:val="14233A1F"/>
    <w:rsid w:val="147F2942"/>
    <w:rsid w:val="14E46C49"/>
    <w:rsid w:val="151C63E2"/>
    <w:rsid w:val="152F4368"/>
    <w:rsid w:val="15444CB2"/>
    <w:rsid w:val="15632263"/>
    <w:rsid w:val="15681628"/>
    <w:rsid w:val="156D3D8B"/>
    <w:rsid w:val="158D108E"/>
    <w:rsid w:val="15A32117"/>
    <w:rsid w:val="15B9182B"/>
    <w:rsid w:val="15BD1974"/>
    <w:rsid w:val="15CF3B87"/>
    <w:rsid w:val="15D8055B"/>
    <w:rsid w:val="15E12FA9"/>
    <w:rsid w:val="15EF21F7"/>
    <w:rsid w:val="15FB70AD"/>
    <w:rsid w:val="16042FC6"/>
    <w:rsid w:val="16071372"/>
    <w:rsid w:val="16175C2F"/>
    <w:rsid w:val="163702C4"/>
    <w:rsid w:val="16377978"/>
    <w:rsid w:val="164E50D6"/>
    <w:rsid w:val="16620F17"/>
    <w:rsid w:val="16A57E17"/>
    <w:rsid w:val="16B66DFC"/>
    <w:rsid w:val="16E93DAB"/>
    <w:rsid w:val="17013AE2"/>
    <w:rsid w:val="170E7016"/>
    <w:rsid w:val="171E0CA7"/>
    <w:rsid w:val="17271319"/>
    <w:rsid w:val="172970FF"/>
    <w:rsid w:val="17457ECD"/>
    <w:rsid w:val="1751044A"/>
    <w:rsid w:val="17571954"/>
    <w:rsid w:val="175A6EF3"/>
    <w:rsid w:val="176F3141"/>
    <w:rsid w:val="177D6E50"/>
    <w:rsid w:val="17A0154D"/>
    <w:rsid w:val="17B65FA0"/>
    <w:rsid w:val="17D95ED0"/>
    <w:rsid w:val="180B10BC"/>
    <w:rsid w:val="18155A74"/>
    <w:rsid w:val="182061EA"/>
    <w:rsid w:val="182E7A2D"/>
    <w:rsid w:val="183841A0"/>
    <w:rsid w:val="18486BA2"/>
    <w:rsid w:val="185A5BA0"/>
    <w:rsid w:val="187361AC"/>
    <w:rsid w:val="18B723F9"/>
    <w:rsid w:val="18C15C1F"/>
    <w:rsid w:val="18CA5F83"/>
    <w:rsid w:val="18D019BE"/>
    <w:rsid w:val="18DD40DB"/>
    <w:rsid w:val="18F8112E"/>
    <w:rsid w:val="191B7EF9"/>
    <w:rsid w:val="1938118C"/>
    <w:rsid w:val="193943C6"/>
    <w:rsid w:val="19444ACF"/>
    <w:rsid w:val="195C2A41"/>
    <w:rsid w:val="19742C91"/>
    <w:rsid w:val="19810F0A"/>
    <w:rsid w:val="19900C78"/>
    <w:rsid w:val="19B94079"/>
    <w:rsid w:val="19BD2F57"/>
    <w:rsid w:val="19C5326E"/>
    <w:rsid w:val="19D76D7C"/>
    <w:rsid w:val="1A534654"/>
    <w:rsid w:val="1A7223C0"/>
    <w:rsid w:val="1A9060A9"/>
    <w:rsid w:val="1A930EF5"/>
    <w:rsid w:val="1A9A0ABB"/>
    <w:rsid w:val="1AB57535"/>
    <w:rsid w:val="1AC45552"/>
    <w:rsid w:val="1AE87493"/>
    <w:rsid w:val="1AF1728D"/>
    <w:rsid w:val="1B03607B"/>
    <w:rsid w:val="1B26152D"/>
    <w:rsid w:val="1B2E6E70"/>
    <w:rsid w:val="1B4F0D48"/>
    <w:rsid w:val="1B6A434C"/>
    <w:rsid w:val="1B755A29"/>
    <w:rsid w:val="1BAF1D5E"/>
    <w:rsid w:val="1BBF14ED"/>
    <w:rsid w:val="1BE61739"/>
    <w:rsid w:val="1C301E0C"/>
    <w:rsid w:val="1C500048"/>
    <w:rsid w:val="1C633750"/>
    <w:rsid w:val="1C6C7287"/>
    <w:rsid w:val="1C78572B"/>
    <w:rsid w:val="1C9409CF"/>
    <w:rsid w:val="1CA0774F"/>
    <w:rsid w:val="1CAE20B4"/>
    <w:rsid w:val="1CFE2DE8"/>
    <w:rsid w:val="1D102A3B"/>
    <w:rsid w:val="1D48246B"/>
    <w:rsid w:val="1D6E298D"/>
    <w:rsid w:val="1D7019C1"/>
    <w:rsid w:val="1DA45CF4"/>
    <w:rsid w:val="1DA8115B"/>
    <w:rsid w:val="1DB60A5B"/>
    <w:rsid w:val="1DE76AC8"/>
    <w:rsid w:val="1E1F4606"/>
    <w:rsid w:val="1E246FF3"/>
    <w:rsid w:val="1E2C7692"/>
    <w:rsid w:val="1E360515"/>
    <w:rsid w:val="1E642BD1"/>
    <w:rsid w:val="1E6670E1"/>
    <w:rsid w:val="1E757F4B"/>
    <w:rsid w:val="1E82375A"/>
    <w:rsid w:val="1E8B5332"/>
    <w:rsid w:val="1ECC7F99"/>
    <w:rsid w:val="1F2962CC"/>
    <w:rsid w:val="1F4F46FB"/>
    <w:rsid w:val="1F621F10"/>
    <w:rsid w:val="1F772DD3"/>
    <w:rsid w:val="1F8C4F8E"/>
    <w:rsid w:val="1F987C29"/>
    <w:rsid w:val="1FB525ED"/>
    <w:rsid w:val="1FBB377C"/>
    <w:rsid w:val="1FC44A75"/>
    <w:rsid w:val="1FE50445"/>
    <w:rsid w:val="200440FA"/>
    <w:rsid w:val="200E38FC"/>
    <w:rsid w:val="202477F0"/>
    <w:rsid w:val="202D76F6"/>
    <w:rsid w:val="208A4B48"/>
    <w:rsid w:val="20A976C4"/>
    <w:rsid w:val="20C31407"/>
    <w:rsid w:val="20CD292A"/>
    <w:rsid w:val="20FA1CCE"/>
    <w:rsid w:val="21057D84"/>
    <w:rsid w:val="212B4B78"/>
    <w:rsid w:val="21442879"/>
    <w:rsid w:val="21666C0F"/>
    <w:rsid w:val="21683154"/>
    <w:rsid w:val="21861F76"/>
    <w:rsid w:val="219F2F13"/>
    <w:rsid w:val="21B53E47"/>
    <w:rsid w:val="21F21A24"/>
    <w:rsid w:val="22322BA7"/>
    <w:rsid w:val="224736A4"/>
    <w:rsid w:val="22627789"/>
    <w:rsid w:val="226F7D54"/>
    <w:rsid w:val="22AA7723"/>
    <w:rsid w:val="22AD4A11"/>
    <w:rsid w:val="22B41BEA"/>
    <w:rsid w:val="22CD5DE4"/>
    <w:rsid w:val="22DE2A43"/>
    <w:rsid w:val="22E527A9"/>
    <w:rsid w:val="22F637CC"/>
    <w:rsid w:val="23060604"/>
    <w:rsid w:val="230A1F70"/>
    <w:rsid w:val="230B472F"/>
    <w:rsid w:val="23210479"/>
    <w:rsid w:val="232C7410"/>
    <w:rsid w:val="23564D6F"/>
    <w:rsid w:val="23667A53"/>
    <w:rsid w:val="2369313B"/>
    <w:rsid w:val="238031C1"/>
    <w:rsid w:val="2389558B"/>
    <w:rsid w:val="23B57925"/>
    <w:rsid w:val="23BA5683"/>
    <w:rsid w:val="23CD5E90"/>
    <w:rsid w:val="23E552F2"/>
    <w:rsid w:val="241120A8"/>
    <w:rsid w:val="24292AFF"/>
    <w:rsid w:val="242D29E6"/>
    <w:rsid w:val="242D5F16"/>
    <w:rsid w:val="24392B0D"/>
    <w:rsid w:val="24473C17"/>
    <w:rsid w:val="245636BF"/>
    <w:rsid w:val="246C545C"/>
    <w:rsid w:val="247F255E"/>
    <w:rsid w:val="249C4E4A"/>
    <w:rsid w:val="24B13D1D"/>
    <w:rsid w:val="24BB79AC"/>
    <w:rsid w:val="24CC26D3"/>
    <w:rsid w:val="24D803A8"/>
    <w:rsid w:val="24E11C94"/>
    <w:rsid w:val="24F3360E"/>
    <w:rsid w:val="25041D18"/>
    <w:rsid w:val="250A26FB"/>
    <w:rsid w:val="251017B7"/>
    <w:rsid w:val="252A57DD"/>
    <w:rsid w:val="253515D5"/>
    <w:rsid w:val="25392508"/>
    <w:rsid w:val="2545787B"/>
    <w:rsid w:val="254F010E"/>
    <w:rsid w:val="257538BF"/>
    <w:rsid w:val="257964FA"/>
    <w:rsid w:val="257A518B"/>
    <w:rsid w:val="259120A8"/>
    <w:rsid w:val="25A223C5"/>
    <w:rsid w:val="25A64CF1"/>
    <w:rsid w:val="25B4784C"/>
    <w:rsid w:val="25CF2B39"/>
    <w:rsid w:val="25E51C38"/>
    <w:rsid w:val="25FC25C7"/>
    <w:rsid w:val="25FD7B6A"/>
    <w:rsid w:val="260A7520"/>
    <w:rsid w:val="26323760"/>
    <w:rsid w:val="269848AC"/>
    <w:rsid w:val="26A21DE0"/>
    <w:rsid w:val="26A473A5"/>
    <w:rsid w:val="26B56E4C"/>
    <w:rsid w:val="26C81D1A"/>
    <w:rsid w:val="26D06BA6"/>
    <w:rsid w:val="26D94133"/>
    <w:rsid w:val="26E247A9"/>
    <w:rsid w:val="26EB6A5D"/>
    <w:rsid w:val="26F06F27"/>
    <w:rsid w:val="26FC671F"/>
    <w:rsid w:val="27027CA9"/>
    <w:rsid w:val="27080AE7"/>
    <w:rsid w:val="27127645"/>
    <w:rsid w:val="2725381D"/>
    <w:rsid w:val="272571C7"/>
    <w:rsid w:val="272C0AAE"/>
    <w:rsid w:val="273F2CF0"/>
    <w:rsid w:val="27681CC0"/>
    <w:rsid w:val="278542BB"/>
    <w:rsid w:val="279109EB"/>
    <w:rsid w:val="279A0D31"/>
    <w:rsid w:val="279E7F66"/>
    <w:rsid w:val="27C070A1"/>
    <w:rsid w:val="27E0536C"/>
    <w:rsid w:val="27FC38FE"/>
    <w:rsid w:val="2808706C"/>
    <w:rsid w:val="280F4144"/>
    <w:rsid w:val="28131A5D"/>
    <w:rsid w:val="281A1FCC"/>
    <w:rsid w:val="28346A71"/>
    <w:rsid w:val="284703E1"/>
    <w:rsid w:val="28814A83"/>
    <w:rsid w:val="28881B0D"/>
    <w:rsid w:val="28902FD4"/>
    <w:rsid w:val="28BC6DCE"/>
    <w:rsid w:val="28CE421A"/>
    <w:rsid w:val="28EF7C3E"/>
    <w:rsid w:val="290A02FE"/>
    <w:rsid w:val="29111103"/>
    <w:rsid w:val="29205767"/>
    <w:rsid w:val="292C1DF9"/>
    <w:rsid w:val="29547EE9"/>
    <w:rsid w:val="295825A6"/>
    <w:rsid w:val="296C15A4"/>
    <w:rsid w:val="297444AE"/>
    <w:rsid w:val="29822D81"/>
    <w:rsid w:val="29A50AE4"/>
    <w:rsid w:val="29B12400"/>
    <w:rsid w:val="29BF5862"/>
    <w:rsid w:val="29C52793"/>
    <w:rsid w:val="29C6710E"/>
    <w:rsid w:val="29DD3F3B"/>
    <w:rsid w:val="29E24FB9"/>
    <w:rsid w:val="29FF57E5"/>
    <w:rsid w:val="2A1648C8"/>
    <w:rsid w:val="2A1C2DCC"/>
    <w:rsid w:val="2A4549E5"/>
    <w:rsid w:val="2A991856"/>
    <w:rsid w:val="2A9E7B6E"/>
    <w:rsid w:val="2AC2533C"/>
    <w:rsid w:val="2AE345A5"/>
    <w:rsid w:val="2AE80DE9"/>
    <w:rsid w:val="2B184650"/>
    <w:rsid w:val="2B4F2C16"/>
    <w:rsid w:val="2B81156D"/>
    <w:rsid w:val="2B9942B1"/>
    <w:rsid w:val="2BA02F8D"/>
    <w:rsid w:val="2BAC4A59"/>
    <w:rsid w:val="2BBC40EC"/>
    <w:rsid w:val="2BFC0B5D"/>
    <w:rsid w:val="2C054651"/>
    <w:rsid w:val="2C0836DD"/>
    <w:rsid w:val="2C09122B"/>
    <w:rsid w:val="2C0E4195"/>
    <w:rsid w:val="2C1405C0"/>
    <w:rsid w:val="2C1966EE"/>
    <w:rsid w:val="2C2C5201"/>
    <w:rsid w:val="2C3A38C6"/>
    <w:rsid w:val="2C406E01"/>
    <w:rsid w:val="2C7F39CF"/>
    <w:rsid w:val="2C990899"/>
    <w:rsid w:val="2C9C2028"/>
    <w:rsid w:val="2CB3065C"/>
    <w:rsid w:val="2CCE529C"/>
    <w:rsid w:val="2CDA4632"/>
    <w:rsid w:val="2CE51A84"/>
    <w:rsid w:val="2CEF46B1"/>
    <w:rsid w:val="2D3650B4"/>
    <w:rsid w:val="2D40430A"/>
    <w:rsid w:val="2D447700"/>
    <w:rsid w:val="2D7828F8"/>
    <w:rsid w:val="2D9344BE"/>
    <w:rsid w:val="2DA67621"/>
    <w:rsid w:val="2DBB48A4"/>
    <w:rsid w:val="2DBB60DC"/>
    <w:rsid w:val="2DCC4230"/>
    <w:rsid w:val="2DF97EC3"/>
    <w:rsid w:val="2E112406"/>
    <w:rsid w:val="2E146465"/>
    <w:rsid w:val="2E3E1615"/>
    <w:rsid w:val="2E474078"/>
    <w:rsid w:val="2E837342"/>
    <w:rsid w:val="2E931877"/>
    <w:rsid w:val="2EA60E8C"/>
    <w:rsid w:val="2EC9475B"/>
    <w:rsid w:val="2ED261D5"/>
    <w:rsid w:val="2F067A90"/>
    <w:rsid w:val="2F1A5510"/>
    <w:rsid w:val="2F210D6D"/>
    <w:rsid w:val="2F3E4B35"/>
    <w:rsid w:val="2F474B87"/>
    <w:rsid w:val="2F6952AD"/>
    <w:rsid w:val="2F907247"/>
    <w:rsid w:val="2F951115"/>
    <w:rsid w:val="2F9B7AE0"/>
    <w:rsid w:val="2FDA350E"/>
    <w:rsid w:val="2FDB6BAE"/>
    <w:rsid w:val="30214D74"/>
    <w:rsid w:val="3030265A"/>
    <w:rsid w:val="30395C43"/>
    <w:rsid w:val="30471D07"/>
    <w:rsid w:val="3059304D"/>
    <w:rsid w:val="30823A8E"/>
    <w:rsid w:val="30BD0622"/>
    <w:rsid w:val="30CB2D3F"/>
    <w:rsid w:val="30E87D95"/>
    <w:rsid w:val="30F96295"/>
    <w:rsid w:val="312132A7"/>
    <w:rsid w:val="3137645F"/>
    <w:rsid w:val="3141338E"/>
    <w:rsid w:val="31504B40"/>
    <w:rsid w:val="316B62D0"/>
    <w:rsid w:val="317909ED"/>
    <w:rsid w:val="317A4A44"/>
    <w:rsid w:val="31965C9F"/>
    <w:rsid w:val="31975317"/>
    <w:rsid w:val="31A108FB"/>
    <w:rsid w:val="31A627A2"/>
    <w:rsid w:val="31A72392"/>
    <w:rsid w:val="31BC6765"/>
    <w:rsid w:val="31DE6A11"/>
    <w:rsid w:val="31E00A6C"/>
    <w:rsid w:val="32222E32"/>
    <w:rsid w:val="32250E87"/>
    <w:rsid w:val="324A71A8"/>
    <w:rsid w:val="325A6E14"/>
    <w:rsid w:val="326D2E82"/>
    <w:rsid w:val="327A0EC0"/>
    <w:rsid w:val="32827D75"/>
    <w:rsid w:val="32A704B2"/>
    <w:rsid w:val="32A907A3"/>
    <w:rsid w:val="32C6022F"/>
    <w:rsid w:val="32DA0227"/>
    <w:rsid w:val="32DB1349"/>
    <w:rsid w:val="33082597"/>
    <w:rsid w:val="33323549"/>
    <w:rsid w:val="333603B1"/>
    <w:rsid w:val="33393DED"/>
    <w:rsid w:val="333B7C63"/>
    <w:rsid w:val="333D19A0"/>
    <w:rsid w:val="33437504"/>
    <w:rsid w:val="336A7AF8"/>
    <w:rsid w:val="3390201E"/>
    <w:rsid w:val="33903578"/>
    <w:rsid w:val="33FA5341"/>
    <w:rsid w:val="340C2C28"/>
    <w:rsid w:val="34120C85"/>
    <w:rsid w:val="34250020"/>
    <w:rsid w:val="343376C5"/>
    <w:rsid w:val="34650320"/>
    <w:rsid w:val="34816181"/>
    <w:rsid w:val="348D2410"/>
    <w:rsid w:val="3491604D"/>
    <w:rsid w:val="34B43D07"/>
    <w:rsid w:val="34C00335"/>
    <w:rsid w:val="34C44416"/>
    <w:rsid w:val="34D04DC8"/>
    <w:rsid w:val="34E80D7B"/>
    <w:rsid w:val="34EF0FC6"/>
    <w:rsid w:val="35101278"/>
    <w:rsid w:val="351653DB"/>
    <w:rsid w:val="351F3659"/>
    <w:rsid w:val="352C4760"/>
    <w:rsid w:val="352E1AEE"/>
    <w:rsid w:val="352F64C7"/>
    <w:rsid w:val="353F5AA9"/>
    <w:rsid w:val="3548777D"/>
    <w:rsid w:val="354D466A"/>
    <w:rsid w:val="354F0271"/>
    <w:rsid w:val="357501B0"/>
    <w:rsid w:val="35914F4D"/>
    <w:rsid w:val="35FB513D"/>
    <w:rsid w:val="36070CBD"/>
    <w:rsid w:val="360F7F32"/>
    <w:rsid w:val="36317AE8"/>
    <w:rsid w:val="3653579F"/>
    <w:rsid w:val="36960323"/>
    <w:rsid w:val="36A07D2C"/>
    <w:rsid w:val="36AD4839"/>
    <w:rsid w:val="36AF5474"/>
    <w:rsid w:val="36D36DF1"/>
    <w:rsid w:val="36FF6B5E"/>
    <w:rsid w:val="37074A33"/>
    <w:rsid w:val="372121F7"/>
    <w:rsid w:val="37513636"/>
    <w:rsid w:val="37726F26"/>
    <w:rsid w:val="37761962"/>
    <w:rsid w:val="37AF3192"/>
    <w:rsid w:val="37F05781"/>
    <w:rsid w:val="37FC1B98"/>
    <w:rsid w:val="38312E56"/>
    <w:rsid w:val="383C5F9F"/>
    <w:rsid w:val="383D0632"/>
    <w:rsid w:val="384E7028"/>
    <w:rsid w:val="3858130D"/>
    <w:rsid w:val="3862042D"/>
    <w:rsid w:val="38741F0E"/>
    <w:rsid w:val="38866795"/>
    <w:rsid w:val="389B393F"/>
    <w:rsid w:val="38B012F3"/>
    <w:rsid w:val="38BA027F"/>
    <w:rsid w:val="38F6591A"/>
    <w:rsid w:val="38FB262F"/>
    <w:rsid w:val="3912083D"/>
    <w:rsid w:val="391D25A6"/>
    <w:rsid w:val="39260494"/>
    <w:rsid w:val="393D67A4"/>
    <w:rsid w:val="396401D4"/>
    <w:rsid w:val="397C2340"/>
    <w:rsid w:val="39E210F9"/>
    <w:rsid w:val="39E97F5D"/>
    <w:rsid w:val="39F514F4"/>
    <w:rsid w:val="3A000C83"/>
    <w:rsid w:val="3A076E7A"/>
    <w:rsid w:val="3A0F155E"/>
    <w:rsid w:val="3A7B0813"/>
    <w:rsid w:val="3A7B13C9"/>
    <w:rsid w:val="3A832A1C"/>
    <w:rsid w:val="3AFD3E87"/>
    <w:rsid w:val="3B0524CA"/>
    <w:rsid w:val="3B196A5E"/>
    <w:rsid w:val="3B2A3237"/>
    <w:rsid w:val="3B3E4933"/>
    <w:rsid w:val="3B5141E1"/>
    <w:rsid w:val="3B733ACA"/>
    <w:rsid w:val="3B7728AB"/>
    <w:rsid w:val="3B914B85"/>
    <w:rsid w:val="3BA174BE"/>
    <w:rsid w:val="3BB61174"/>
    <w:rsid w:val="3BCE0F1B"/>
    <w:rsid w:val="3BCE5DD9"/>
    <w:rsid w:val="3BCF0414"/>
    <w:rsid w:val="3BD14BDC"/>
    <w:rsid w:val="3BD6093A"/>
    <w:rsid w:val="3BE66B21"/>
    <w:rsid w:val="3C0C0783"/>
    <w:rsid w:val="3C2F48BB"/>
    <w:rsid w:val="3C4763A6"/>
    <w:rsid w:val="3C4E1098"/>
    <w:rsid w:val="3C502C92"/>
    <w:rsid w:val="3C5A7C17"/>
    <w:rsid w:val="3C7324DC"/>
    <w:rsid w:val="3C877FD8"/>
    <w:rsid w:val="3C951397"/>
    <w:rsid w:val="3CA90AC9"/>
    <w:rsid w:val="3CBA7E2F"/>
    <w:rsid w:val="3CCD3F45"/>
    <w:rsid w:val="3CDA01AC"/>
    <w:rsid w:val="3CE07B72"/>
    <w:rsid w:val="3CF37491"/>
    <w:rsid w:val="3D1B1E22"/>
    <w:rsid w:val="3D2E6F7A"/>
    <w:rsid w:val="3D356BCF"/>
    <w:rsid w:val="3D60103D"/>
    <w:rsid w:val="3D645C03"/>
    <w:rsid w:val="3D6C7276"/>
    <w:rsid w:val="3D874491"/>
    <w:rsid w:val="3D9327FD"/>
    <w:rsid w:val="3DA768E2"/>
    <w:rsid w:val="3DAE1BAC"/>
    <w:rsid w:val="3DC37D28"/>
    <w:rsid w:val="3DDA6CB7"/>
    <w:rsid w:val="3DE12D36"/>
    <w:rsid w:val="3E191FF4"/>
    <w:rsid w:val="3E52684D"/>
    <w:rsid w:val="3E655BF4"/>
    <w:rsid w:val="3EA03A5D"/>
    <w:rsid w:val="3EBA6DF6"/>
    <w:rsid w:val="3ECE641A"/>
    <w:rsid w:val="3EE466F1"/>
    <w:rsid w:val="3F1F1B13"/>
    <w:rsid w:val="3F323E72"/>
    <w:rsid w:val="3F620D12"/>
    <w:rsid w:val="3F867F5B"/>
    <w:rsid w:val="3F966C0E"/>
    <w:rsid w:val="3F986F04"/>
    <w:rsid w:val="3FA86D3A"/>
    <w:rsid w:val="3FC2074E"/>
    <w:rsid w:val="3FCC0881"/>
    <w:rsid w:val="3FD913D5"/>
    <w:rsid w:val="3FED224F"/>
    <w:rsid w:val="3FFB58D5"/>
    <w:rsid w:val="400B75FC"/>
    <w:rsid w:val="402B7D03"/>
    <w:rsid w:val="40546C36"/>
    <w:rsid w:val="40681530"/>
    <w:rsid w:val="406C03DB"/>
    <w:rsid w:val="408E7B2D"/>
    <w:rsid w:val="409A2B44"/>
    <w:rsid w:val="409D71CD"/>
    <w:rsid w:val="409F1AF2"/>
    <w:rsid w:val="40A170A0"/>
    <w:rsid w:val="40C552DE"/>
    <w:rsid w:val="40E535A0"/>
    <w:rsid w:val="410B7187"/>
    <w:rsid w:val="412C36DD"/>
    <w:rsid w:val="412F2E76"/>
    <w:rsid w:val="413F66B3"/>
    <w:rsid w:val="4146008F"/>
    <w:rsid w:val="41555DC9"/>
    <w:rsid w:val="41556505"/>
    <w:rsid w:val="41614FF9"/>
    <w:rsid w:val="41617A9D"/>
    <w:rsid w:val="41B67499"/>
    <w:rsid w:val="41FD40A5"/>
    <w:rsid w:val="42132798"/>
    <w:rsid w:val="42275A62"/>
    <w:rsid w:val="422844C0"/>
    <w:rsid w:val="422F6EA6"/>
    <w:rsid w:val="423A5F76"/>
    <w:rsid w:val="4241349F"/>
    <w:rsid w:val="42674891"/>
    <w:rsid w:val="428957DC"/>
    <w:rsid w:val="429223B6"/>
    <w:rsid w:val="429C28D7"/>
    <w:rsid w:val="42A41642"/>
    <w:rsid w:val="42D5450E"/>
    <w:rsid w:val="42E10DCB"/>
    <w:rsid w:val="42EC0709"/>
    <w:rsid w:val="42EF33B7"/>
    <w:rsid w:val="42F812FF"/>
    <w:rsid w:val="43040082"/>
    <w:rsid w:val="432642DC"/>
    <w:rsid w:val="433579C6"/>
    <w:rsid w:val="43672E0B"/>
    <w:rsid w:val="43855118"/>
    <w:rsid w:val="43A02BD0"/>
    <w:rsid w:val="43A833B4"/>
    <w:rsid w:val="43AF4A04"/>
    <w:rsid w:val="43C81360"/>
    <w:rsid w:val="43EC1989"/>
    <w:rsid w:val="43F06031"/>
    <w:rsid w:val="440F1BF1"/>
    <w:rsid w:val="441C59B2"/>
    <w:rsid w:val="44270133"/>
    <w:rsid w:val="443E79F8"/>
    <w:rsid w:val="445616E8"/>
    <w:rsid w:val="44643079"/>
    <w:rsid w:val="446A60F4"/>
    <w:rsid w:val="44703ED1"/>
    <w:rsid w:val="44BC5CC1"/>
    <w:rsid w:val="44BE2E8F"/>
    <w:rsid w:val="44CC7D00"/>
    <w:rsid w:val="44D4540C"/>
    <w:rsid w:val="44DF3026"/>
    <w:rsid w:val="44ED72D0"/>
    <w:rsid w:val="4517707B"/>
    <w:rsid w:val="451D493C"/>
    <w:rsid w:val="45487E84"/>
    <w:rsid w:val="45837C34"/>
    <w:rsid w:val="45B75662"/>
    <w:rsid w:val="45CE40F1"/>
    <w:rsid w:val="45EE4518"/>
    <w:rsid w:val="45F371FF"/>
    <w:rsid w:val="46317690"/>
    <w:rsid w:val="463C7544"/>
    <w:rsid w:val="464109B8"/>
    <w:rsid w:val="465616C4"/>
    <w:rsid w:val="465F1529"/>
    <w:rsid w:val="466D6214"/>
    <w:rsid w:val="46774B13"/>
    <w:rsid w:val="46BD2D88"/>
    <w:rsid w:val="47013507"/>
    <w:rsid w:val="4702392F"/>
    <w:rsid w:val="47406AA9"/>
    <w:rsid w:val="474E767F"/>
    <w:rsid w:val="47867568"/>
    <w:rsid w:val="47C35B11"/>
    <w:rsid w:val="48137EFD"/>
    <w:rsid w:val="481C1C7A"/>
    <w:rsid w:val="48252EB1"/>
    <w:rsid w:val="482A7424"/>
    <w:rsid w:val="4830629A"/>
    <w:rsid w:val="4833454A"/>
    <w:rsid w:val="4871490A"/>
    <w:rsid w:val="4882710C"/>
    <w:rsid w:val="48B1440F"/>
    <w:rsid w:val="491C07AA"/>
    <w:rsid w:val="49227764"/>
    <w:rsid w:val="49301538"/>
    <w:rsid w:val="493820E3"/>
    <w:rsid w:val="49391036"/>
    <w:rsid w:val="49480143"/>
    <w:rsid w:val="49695971"/>
    <w:rsid w:val="49B7637F"/>
    <w:rsid w:val="49C25781"/>
    <w:rsid w:val="49CA024E"/>
    <w:rsid w:val="49E44305"/>
    <w:rsid w:val="4A0332A2"/>
    <w:rsid w:val="4A225C6E"/>
    <w:rsid w:val="4A23109B"/>
    <w:rsid w:val="4A37760B"/>
    <w:rsid w:val="4A6523DB"/>
    <w:rsid w:val="4A7A1022"/>
    <w:rsid w:val="4A8015F6"/>
    <w:rsid w:val="4AD056CA"/>
    <w:rsid w:val="4ADB406F"/>
    <w:rsid w:val="4B1B132C"/>
    <w:rsid w:val="4B3674E9"/>
    <w:rsid w:val="4B3D6AD7"/>
    <w:rsid w:val="4B4C40B4"/>
    <w:rsid w:val="4B5B4DA6"/>
    <w:rsid w:val="4B906C07"/>
    <w:rsid w:val="4B9F246C"/>
    <w:rsid w:val="4BB6378E"/>
    <w:rsid w:val="4BBB6DE1"/>
    <w:rsid w:val="4BC24933"/>
    <w:rsid w:val="4BD20DB5"/>
    <w:rsid w:val="4BFF7972"/>
    <w:rsid w:val="4C236171"/>
    <w:rsid w:val="4C3E4289"/>
    <w:rsid w:val="4C4D2016"/>
    <w:rsid w:val="4C53401C"/>
    <w:rsid w:val="4C71209C"/>
    <w:rsid w:val="4CBA1FEE"/>
    <w:rsid w:val="4CD15391"/>
    <w:rsid w:val="4CD902F3"/>
    <w:rsid w:val="4CE47C88"/>
    <w:rsid w:val="4CED59EE"/>
    <w:rsid w:val="4CFE70C3"/>
    <w:rsid w:val="4D094EC3"/>
    <w:rsid w:val="4D0B5EB2"/>
    <w:rsid w:val="4D1D271C"/>
    <w:rsid w:val="4D2E2D62"/>
    <w:rsid w:val="4DB15A7A"/>
    <w:rsid w:val="4DC5652E"/>
    <w:rsid w:val="4DCB1369"/>
    <w:rsid w:val="4DF45AD3"/>
    <w:rsid w:val="4DF64CF5"/>
    <w:rsid w:val="4E067654"/>
    <w:rsid w:val="4E0D21AA"/>
    <w:rsid w:val="4E161C34"/>
    <w:rsid w:val="4E1A63CE"/>
    <w:rsid w:val="4E5C5017"/>
    <w:rsid w:val="4E870795"/>
    <w:rsid w:val="4EA3335B"/>
    <w:rsid w:val="4EA622DF"/>
    <w:rsid w:val="4EAB2DC2"/>
    <w:rsid w:val="4EBC2BE3"/>
    <w:rsid w:val="4EBF2876"/>
    <w:rsid w:val="4EC066F3"/>
    <w:rsid w:val="4ECD4172"/>
    <w:rsid w:val="4EDB1755"/>
    <w:rsid w:val="4EE27A6D"/>
    <w:rsid w:val="4EFC3B87"/>
    <w:rsid w:val="4F105D32"/>
    <w:rsid w:val="4F18763F"/>
    <w:rsid w:val="4F1E452A"/>
    <w:rsid w:val="4F367AC5"/>
    <w:rsid w:val="4F6A65F0"/>
    <w:rsid w:val="4F8E16AF"/>
    <w:rsid w:val="4FA22631"/>
    <w:rsid w:val="4FCF2D1F"/>
    <w:rsid w:val="4FF64D1F"/>
    <w:rsid w:val="50151DD1"/>
    <w:rsid w:val="50195859"/>
    <w:rsid w:val="502B5907"/>
    <w:rsid w:val="5033767C"/>
    <w:rsid w:val="503B3035"/>
    <w:rsid w:val="509E5B91"/>
    <w:rsid w:val="50B213CE"/>
    <w:rsid w:val="50BC6E44"/>
    <w:rsid w:val="50CA6E2E"/>
    <w:rsid w:val="50D56674"/>
    <w:rsid w:val="50DB2700"/>
    <w:rsid w:val="50DB7ECB"/>
    <w:rsid w:val="50DD75B9"/>
    <w:rsid w:val="50DF2604"/>
    <w:rsid w:val="50F877F6"/>
    <w:rsid w:val="50F93BC3"/>
    <w:rsid w:val="50FE7C36"/>
    <w:rsid w:val="5100135E"/>
    <w:rsid w:val="51141D65"/>
    <w:rsid w:val="512121B8"/>
    <w:rsid w:val="5139389D"/>
    <w:rsid w:val="516041E7"/>
    <w:rsid w:val="51625E78"/>
    <w:rsid w:val="51736DAF"/>
    <w:rsid w:val="51775BDD"/>
    <w:rsid w:val="51790D2F"/>
    <w:rsid w:val="51820B96"/>
    <w:rsid w:val="518E0AE7"/>
    <w:rsid w:val="51BD6246"/>
    <w:rsid w:val="51CD6A1A"/>
    <w:rsid w:val="51CE39B1"/>
    <w:rsid w:val="51E925AA"/>
    <w:rsid w:val="51ED56E3"/>
    <w:rsid w:val="51FA302C"/>
    <w:rsid w:val="520A19CC"/>
    <w:rsid w:val="52195C0F"/>
    <w:rsid w:val="523362A8"/>
    <w:rsid w:val="523E73BD"/>
    <w:rsid w:val="52476C56"/>
    <w:rsid w:val="525108C2"/>
    <w:rsid w:val="526E5C19"/>
    <w:rsid w:val="529806BA"/>
    <w:rsid w:val="529E60AD"/>
    <w:rsid w:val="52A5143C"/>
    <w:rsid w:val="52A62CAD"/>
    <w:rsid w:val="52AC03D9"/>
    <w:rsid w:val="52C4745A"/>
    <w:rsid w:val="52C84F98"/>
    <w:rsid w:val="52D02C15"/>
    <w:rsid w:val="52D40F94"/>
    <w:rsid w:val="52F62C78"/>
    <w:rsid w:val="532D11DF"/>
    <w:rsid w:val="533754E8"/>
    <w:rsid w:val="53380CC3"/>
    <w:rsid w:val="53384AE2"/>
    <w:rsid w:val="535B283D"/>
    <w:rsid w:val="535B666E"/>
    <w:rsid w:val="539244EA"/>
    <w:rsid w:val="539A4AC7"/>
    <w:rsid w:val="53B273E0"/>
    <w:rsid w:val="53CA5141"/>
    <w:rsid w:val="53CD3FAA"/>
    <w:rsid w:val="53FD527A"/>
    <w:rsid w:val="540A46EA"/>
    <w:rsid w:val="5417760C"/>
    <w:rsid w:val="54322F51"/>
    <w:rsid w:val="548268EC"/>
    <w:rsid w:val="548A4F42"/>
    <w:rsid w:val="549E3A6F"/>
    <w:rsid w:val="54C876B3"/>
    <w:rsid w:val="551F4060"/>
    <w:rsid w:val="55394A36"/>
    <w:rsid w:val="55526869"/>
    <w:rsid w:val="557017C5"/>
    <w:rsid w:val="557D644E"/>
    <w:rsid w:val="558570B1"/>
    <w:rsid w:val="55866372"/>
    <w:rsid w:val="55AE4346"/>
    <w:rsid w:val="55BC494C"/>
    <w:rsid w:val="55C37C77"/>
    <w:rsid w:val="55EC00A8"/>
    <w:rsid w:val="55F102F8"/>
    <w:rsid w:val="56034C1D"/>
    <w:rsid w:val="5615047B"/>
    <w:rsid w:val="56183357"/>
    <w:rsid w:val="562F5732"/>
    <w:rsid w:val="566909CC"/>
    <w:rsid w:val="56702942"/>
    <w:rsid w:val="569F1C16"/>
    <w:rsid w:val="56A307E3"/>
    <w:rsid w:val="56D03DC1"/>
    <w:rsid w:val="57183D25"/>
    <w:rsid w:val="571F65E5"/>
    <w:rsid w:val="57282DD4"/>
    <w:rsid w:val="57415259"/>
    <w:rsid w:val="579353F8"/>
    <w:rsid w:val="5796443F"/>
    <w:rsid w:val="57966F1A"/>
    <w:rsid w:val="5797131D"/>
    <w:rsid w:val="57996E43"/>
    <w:rsid w:val="57A66A35"/>
    <w:rsid w:val="57BB7CFF"/>
    <w:rsid w:val="57D14A29"/>
    <w:rsid w:val="57D641AC"/>
    <w:rsid w:val="584125C1"/>
    <w:rsid w:val="58571226"/>
    <w:rsid w:val="586666F8"/>
    <w:rsid w:val="5868457F"/>
    <w:rsid w:val="586B7AA1"/>
    <w:rsid w:val="586E02D0"/>
    <w:rsid w:val="58743577"/>
    <w:rsid w:val="588418A2"/>
    <w:rsid w:val="5899172A"/>
    <w:rsid w:val="58BF2CF7"/>
    <w:rsid w:val="58CD6299"/>
    <w:rsid w:val="58EC6B2E"/>
    <w:rsid w:val="59305DA3"/>
    <w:rsid w:val="59401FB9"/>
    <w:rsid w:val="59787F6C"/>
    <w:rsid w:val="59796C94"/>
    <w:rsid w:val="597FBF58"/>
    <w:rsid w:val="59826478"/>
    <w:rsid w:val="59861649"/>
    <w:rsid w:val="599A418E"/>
    <w:rsid w:val="59A20BE6"/>
    <w:rsid w:val="59B55A23"/>
    <w:rsid w:val="59B62110"/>
    <w:rsid w:val="59CB31B4"/>
    <w:rsid w:val="59D62B7A"/>
    <w:rsid w:val="59E40CE9"/>
    <w:rsid w:val="59E564E5"/>
    <w:rsid w:val="59ED6B5C"/>
    <w:rsid w:val="5A125350"/>
    <w:rsid w:val="5A1B7912"/>
    <w:rsid w:val="5A1D3D5C"/>
    <w:rsid w:val="5A4C4641"/>
    <w:rsid w:val="5A6A5CBF"/>
    <w:rsid w:val="5A734702"/>
    <w:rsid w:val="5A827671"/>
    <w:rsid w:val="5A874BED"/>
    <w:rsid w:val="5AAE789C"/>
    <w:rsid w:val="5AB521E6"/>
    <w:rsid w:val="5ACB1F3B"/>
    <w:rsid w:val="5ACF7716"/>
    <w:rsid w:val="5AD176C1"/>
    <w:rsid w:val="5AF0321E"/>
    <w:rsid w:val="5AF80325"/>
    <w:rsid w:val="5B1306B9"/>
    <w:rsid w:val="5B1E37C7"/>
    <w:rsid w:val="5B246539"/>
    <w:rsid w:val="5B2F020E"/>
    <w:rsid w:val="5B3C5B21"/>
    <w:rsid w:val="5B445318"/>
    <w:rsid w:val="5B51277D"/>
    <w:rsid w:val="5B750CDB"/>
    <w:rsid w:val="5B8A71CF"/>
    <w:rsid w:val="5B9F52F1"/>
    <w:rsid w:val="5BB86070"/>
    <w:rsid w:val="5BE44474"/>
    <w:rsid w:val="5C0071EB"/>
    <w:rsid w:val="5C0768D5"/>
    <w:rsid w:val="5C2C472A"/>
    <w:rsid w:val="5C6635E4"/>
    <w:rsid w:val="5CAE7D93"/>
    <w:rsid w:val="5CC47CC0"/>
    <w:rsid w:val="5CE3570B"/>
    <w:rsid w:val="5CF05758"/>
    <w:rsid w:val="5CFF6EB0"/>
    <w:rsid w:val="5D275482"/>
    <w:rsid w:val="5D323FC2"/>
    <w:rsid w:val="5D346543"/>
    <w:rsid w:val="5D3C35F3"/>
    <w:rsid w:val="5D530B60"/>
    <w:rsid w:val="5D7A7717"/>
    <w:rsid w:val="5D9C6A4A"/>
    <w:rsid w:val="5D9E1657"/>
    <w:rsid w:val="5DA76ADD"/>
    <w:rsid w:val="5DB26F38"/>
    <w:rsid w:val="5DF75D9F"/>
    <w:rsid w:val="5E005680"/>
    <w:rsid w:val="5E0D5CAC"/>
    <w:rsid w:val="5E1E7641"/>
    <w:rsid w:val="5E36363E"/>
    <w:rsid w:val="5E590055"/>
    <w:rsid w:val="5E6137AD"/>
    <w:rsid w:val="5E9C57D3"/>
    <w:rsid w:val="5ED23959"/>
    <w:rsid w:val="5EF534F9"/>
    <w:rsid w:val="5EF70069"/>
    <w:rsid w:val="5F045EB0"/>
    <w:rsid w:val="5F47222F"/>
    <w:rsid w:val="5F494540"/>
    <w:rsid w:val="5F7A1814"/>
    <w:rsid w:val="5FDB35B5"/>
    <w:rsid w:val="5FF57948"/>
    <w:rsid w:val="60111F6E"/>
    <w:rsid w:val="601B648D"/>
    <w:rsid w:val="60340051"/>
    <w:rsid w:val="603D4F70"/>
    <w:rsid w:val="604E5D4A"/>
    <w:rsid w:val="6083746F"/>
    <w:rsid w:val="6089214B"/>
    <w:rsid w:val="608D3777"/>
    <w:rsid w:val="60B755F5"/>
    <w:rsid w:val="60C31E07"/>
    <w:rsid w:val="60CB015C"/>
    <w:rsid w:val="60E52338"/>
    <w:rsid w:val="610F7AF7"/>
    <w:rsid w:val="61112140"/>
    <w:rsid w:val="614B73F1"/>
    <w:rsid w:val="615F4C5A"/>
    <w:rsid w:val="616A0264"/>
    <w:rsid w:val="618C48B8"/>
    <w:rsid w:val="61A05FA8"/>
    <w:rsid w:val="61C96577"/>
    <w:rsid w:val="61D46EFD"/>
    <w:rsid w:val="61DD1C57"/>
    <w:rsid w:val="61FF10B3"/>
    <w:rsid w:val="62141EE8"/>
    <w:rsid w:val="62150A86"/>
    <w:rsid w:val="62162AE7"/>
    <w:rsid w:val="622C44D4"/>
    <w:rsid w:val="623251E8"/>
    <w:rsid w:val="627E7F15"/>
    <w:rsid w:val="62950DD7"/>
    <w:rsid w:val="62A274F4"/>
    <w:rsid w:val="62F43900"/>
    <w:rsid w:val="62F840BB"/>
    <w:rsid w:val="63143190"/>
    <w:rsid w:val="631456ED"/>
    <w:rsid w:val="634405AB"/>
    <w:rsid w:val="634C5C02"/>
    <w:rsid w:val="63776AC8"/>
    <w:rsid w:val="63780255"/>
    <w:rsid w:val="637A1247"/>
    <w:rsid w:val="637A5573"/>
    <w:rsid w:val="639C42E2"/>
    <w:rsid w:val="63B24BA7"/>
    <w:rsid w:val="63B85807"/>
    <w:rsid w:val="63BE2E0D"/>
    <w:rsid w:val="63C677F0"/>
    <w:rsid w:val="63CA6C14"/>
    <w:rsid w:val="63F34635"/>
    <w:rsid w:val="63F66F15"/>
    <w:rsid w:val="64326AEF"/>
    <w:rsid w:val="644B484A"/>
    <w:rsid w:val="64514828"/>
    <w:rsid w:val="647749B0"/>
    <w:rsid w:val="647B116B"/>
    <w:rsid w:val="6488096B"/>
    <w:rsid w:val="649F5EEE"/>
    <w:rsid w:val="64C03C9C"/>
    <w:rsid w:val="64C5571C"/>
    <w:rsid w:val="64C65A84"/>
    <w:rsid w:val="64C74C6C"/>
    <w:rsid w:val="64EA6F30"/>
    <w:rsid w:val="64F076A3"/>
    <w:rsid w:val="64F6740F"/>
    <w:rsid w:val="65410E2D"/>
    <w:rsid w:val="654C6B84"/>
    <w:rsid w:val="656B1478"/>
    <w:rsid w:val="657E59AC"/>
    <w:rsid w:val="65823F96"/>
    <w:rsid w:val="658362F4"/>
    <w:rsid w:val="6584435D"/>
    <w:rsid w:val="659B2965"/>
    <w:rsid w:val="65A36D6C"/>
    <w:rsid w:val="65F242EE"/>
    <w:rsid w:val="66302684"/>
    <w:rsid w:val="66577444"/>
    <w:rsid w:val="6659611C"/>
    <w:rsid w:val="665C20D2"/>
    <w:rsid w:val="66670332"/>
    <w:rsid w:val="666D13D2"/>
    <w:rsid w:val="667D4F5B"/>
    <w:rsid w:val="669E7EB3"/>
    <w:rsid w:val="66C37A39"/>
    <w:rsid w:val="66D04461"/>
    <w:rsid w:val="66D5709B"/>
    <w:rsid w:val="66DC6D4D"/>
    <w:rsid w:val="66F6201B"/>
    <w:rsid w:val="670B55CC"/>
    <w:rsid w:val="67921626"/>
    <w:rsid w:val="679571DE"/>
    <w:rsid w:val="67A1616C"/>
    <w:rsid w:val="67A45556"/>
    <w:rsid w:val="67BB5429"/>
    <w:rsid w:val="67CF0022"/>
    <w:rsid w:val="67D81B8E"/>
    <w:rsid w:val="67E044AB"/>
    <w:rsid w:val="683448F3"/>
    <w:rsid w:val="6862388C"/>
    <w:rsid w:val="686F3A43"/>
    <w:rsid w:val="687A5511"/>
    <w:rsid w:val="687F5BE1"/>
    <w:rsid w:val="68996CA3"/>
    <w:rsid w:val="689E250C"/>
    <w:rsid w:val="68A20F66"/>
    <w:rsid w:val="68BF4BAD"/>
    <w:rsid w:val="68C4503E"/>
    <w:rsid w:val="68E179C0"/>
    <w:rsid w:val="68EA0DA3"/>
    <w:rsid w:val="68FE2FAA"/>
    <w:rsid w:val="68FF11EA"/>
    <w:rsid w:val="69112618"/>
    <w:rsid w:val="69126FC7"/>
    <w:rsid w:val="693236D2"/>
    <w:rsid w:val="69327D8D"/>
    <w:rsid w:val="69334F3F"/>
    <w:rsid w:val="69431305"/>
    <w:rsid w:val="6951142A"/>
    <w:rsid w:val="695759AB"/>
    <w:rsid w:val="69632D8C"/>
    <w:rsid w:val="69700A19"/>
    <w:rsid w:val="697D6AC7"/>
    <w:rsid w:val="69A65E12"/>
    <w:rsid w:val="69BA3375"/>
    <w:rsid w:val="69D50DF4"/>
    <w:rsid w:val="69DB3BEF"/>
    <w:rsid w:val="6A614F87"/>
    <w:rsid w:val="6A7C6D13"/>
    <w:rsid w:val="6A7F7692"/>
    <w:rsid w:val="6AA858C3"/>
    <w:rsid w:val="6ABC55D8"/>
    <w:rsid w:val="6ACE4C10"/>
    <w:rsid w:val="6ADD6746"/>
    <w:rsid w:val="6ADF4BBF"/>
    <w:rsid w:val="6AE368FC"/>
    <w:rsid w:val="6AED174B"/>
    <w:rsid w:val="6B164D84"/>
    <w:rsid w:val="6B373F7D"/>
    <w:rsid w:val="6B37640D"/>
    <w:rsid w:val="6B4A64BB"/>
    <w:rsid w:val="6B5A5316"/>
    <w:rsid w:val="6B8A34EC"/>
    <w:rsid w:val="6B8D16DC"/>
    <w:rsid w:val="6B9F6CC6"/>
    <w:rsid w:val="6BB6272F"/>
    <w:rsid w:val="6BC3399C"/>
    <w:rsid w:val="6BCD647D"/>
    <w:rsid w:val="6BD413F2"/>
    <w:rsid w:val="6BE11C11"/>
    <w:rsid w:val="6BF5463C"/>
    <w:rsid w:val="6C4E490A"/>
    <w:rsid w:val="6C5C64A7"/>
    <w:rsid w:val="6C605E18"/>
    <w:rsid w:val="6C627CF4"/>
    <w:rsid w:val="6C661592"/>
    <w:rsid w:val="6C673F29"/>
    <w:rsid w:val="6CB05D30"/>
    <w:rsid w:val="6CC503C0"/>
    <w:rsid w:val="6CDB640D"/>
    <w:rsid w:val="6CEB79AA"/>
    <w:rsid w:val="6D090E98"/>
    <w:rsid w:val="6D11338E"/>
    <w:rsid w:val="6D147240"/>
    <w:rsid w:val="6D1E49F0"/>
    <w:rsid w:val="6D2563A8"/>
    <w:rsid w:val="6D31100A"/>
    <w:rsid w:val="6D371A0A"/>
    <w:rsid w:val="6D5E2B60"/>
    <w:rsid w:val="6D604233"/>
    <w:rsid w:val="6D613C30"/>
    <w:rsid w:val="6D794D48"/>
    <w:rsid w:val="6D867C05"/>
    <w:rsid w:val="6D942F23"/>
    <w:rsid w:val="6DE94229"/>
    <w:rsid w:val="6DF02FC0"/>
    <w:rsid w:val="6DF3288E"/>
    <w:rsid w:val="6E0D31BD"/>
    <w:rsid w:val="6E180AE1"/>
    <w:rsid w:val="6E435942"/>
    <w:rsid w:val="6E542765"/>
    <w:rsid w:val="6E597053"/>
    <w:rsid w:val="6E940799"/>
    <w:rsid w:val="6EC6456A"/>
    <w:rsid w:val="6EC7201C"/>
    <w:rsid w:val="6EC91EC0"/>
    <w:rsid w:val="6ED7016E"/>
    <w:rsid w:val="6EEC31FB"/>
    <w:rsid w:val="6F3A0033"/>
    <w:rsid w:val="6F3E54CD"/>
    <w:rsid w:val="6F795142"/>
    <w:rsid w:val="6FC209AD"/>
    <w:rsid w:val="6FCE7B7A"/>
    <w:rsid w:val="70331224"/>
    <w:rsid w:val="706D7FC3"/>
    <w:rsid w:val="70720641"/>
    <w:rsid w:val="708E0A8F"/>
    <w:rsid w:val="70AF6C0F"/>
    <w:rsid w:val="70C0135F"/>
    <w:rsid w:val="70C312A0"/>
    <w:rsid w:val="70C969F6"/>
    <w:rsid w:val="70CF4AA9"/>
    <w:rsid w:val="70D70F9B"/>
    <w:rsid w:val="70F21646"/>
    <w:rsid w:val="710B7657"/>
    <w:rsid w:val="71160F27"/>
    <w:rsid w:val="711967DA"/>
    <w:rsid w:val="711C47A1"/>
    <w:rsid w:val="7141437C"/>
    <w:rsid w:val="716E6F0E"/>
    <w:rsid w:val="71803261"/>
    <w:rsid w:val="718906CE"/>
    <w:rsid w:val="71AC3155"/>
    <w:rsid w:val="71AD3F07"/>
    <w:rsid w:val="71C94D19"/>
    <w:rsid w:val="71D04D43"/>
    <w:rsid w:val="71F3385B"/>
    <w:rsid w:val="71F70A87"/>
    <w:rsid w:val="720723BD"/>
    <w:rsid w:val="720E7884"/>
    <w:rsid w:val="7250474B"/>
    <w:rsid w:val="72680849"/>
    <w:rsid w:val="72700467"/>
    <w:rsid w:val="72A050D2"/>
    <w:rsid w:val="72C85115"/>
    <w:rsid w:val="72C96EAF"/>
    <w:rsid w:val="72D80D10"/>
    <w:rsid w:val="72E10700"/>
    <w:rsid w:val="72E33128"/>
    <w:rsid w:val="72F773E8"/>
    <w:rsid w:val="733E5017"/>
    <w:rsid w:val="73511217"/>
    <w:rsid w:val="73830618"/>
    <w:rsid w:val="73A74580"/>
    <w:rsid w:val="73D645C3"/>
    <w:rsid w:val="74065653"/>
    <w:rsid w:val="741E67FB"/>
    <w:rsid w:val="74290B85"/>
    <w:rsid w:val="742F2BB2"/>
    <w:rsid w:val="743D708C"/>
    <w:rsid w:val="74565C91"/>
    <w:rsid w:val="745C1EFA"/>
    <w:rsid w:val="74617F2F"/>
    <w:rsid w:val="74A54C22"/>
    <w:rsid w:val="74BF5CE3"/>
    <w:rsid w:val="74EE0EB9"/>
    <w:rsid w:val="75072F23"/>
    <w:rsid w:val="750A36EE"/>
    <w:rsid w:val="75206BAB"/>
    <w:rsid w:val="75432F47"/>
    <w:rsid w:val="755503F6"/>
    <w:rsid w:val="75575F1C"/>
    <w:rsid w:val="755952E5"/>
    <w:rsid w:val="75692601"/>
    <w:rsid w:val="75760B8F"/>
    <w:rsid w:val="75790588"/>
    <w:rsid w:val="757A7E5C"/>
    <w:rsid w:val="75A115A2"/>
    <w:rsid w:val="75B27864"/>
    <w:rsid w:val="75C12D25"/>
    <w:rsid w:val="75C67D0B"/>
    <w:rsid w:val="75D72974"/>
    <w:rsid w:val="75DA08FB"/>
    <w:rsid w:val="75F67E2C"/>
    <w:rsid w:val="7605330A"/>
    <w:rsid w:val="761C2E88"/>
    <w:rsid w:val="76222EA6"/>
    <w:rsid w:val="76243E68"/>
    <w:rsid w:val="762D60CA"/>
    <w:rsid w:val="7632796C"/>
    <w:rsid w:val="76444556"/>
    <w:rsid w:val="76450015"/>
    <w:rsid w:val="7670267D"/>
    <w:rsid w:val="76A2758A"/>
    <w:rsid w:val="76B43D0B"/>
    <w:rsid w:val="76C05D43"/>
    <w:rsid w:val="76EC2896"/>
    <w:rsid w:val="76FF686B"/>
    <w:rsid w:val="770B3CD0"/>
    <w:rsid w:val="772C063D"/>
    <w:rsid w:val="774415D0"/>
    <w:rsid w:val="77470A3E"/>
    <w:rsid w:val="774F324E"/>
    <w:rsid w:val="775660E9"/>
    <w:rsid w:val="775A0BB1"/>
    <w:rsid w:val="776919B3"/>
    <w:rsid w:val="776D5ECB"/>
    <w:rsid w:val="77794047"/>
    <w:rsid w:val="77D45882"/>
    <w:rsid w:val="77E95783"/>
    <w:rsid w:val="77FB62B7"/>
    <w:rsid w:val="77FE39D4"/>
    <w:rsid w:val="78513EA3"/>
    <w:rsid w:val="78670B6C"/>
    <w:rsid w:val="786B430C"/>
    <w:rsid w:val="786D5A56"/>
    <w:rsid w:val="789E48D7"/>
    <w:rsid w:val="78B767DD"/>
    <w:rsid w:val="78C0027C"/>
    <w:rsid w:val="78D47A70"/>
    <w:rsid w:val="79004B1D"/>
    <w:rsid w:val="79203039"/>
    <w:rsid w:val="792A062D"/>
    <w:rsid w:val="793B3DA7"/>
    <w:rsid w:val="794260C8"/>
    <w:rsid w:val="796230E1"/>
    <w:rsid w:val="79837D16"/>
    <w:rsid w:val="79932B41"/>
    <w:rsid w:val="79BD1D9D"/>
    <w:rsid w:val="79C237F4"/>
    <w:rsid w:val="79D12015"/>
    <w:rsid w:val="79D67C15"/>
    <w:rsid w:val="79E17E1C"/>
    <w:rsid w:val="7A0C1C8A"/>
    <w:rsid w:val="7A1B0815"/>
    <w:rsid w:val="7A255FC5"/>
    <w:rsid w:val="7A2D7383"/>
    <w:rsid w:val="7A333CF1"/>
    <w:rsid w:val="7A623539"/>
    <w:rsid w:val="7A644228"/>
    <w:rsid w:val="7A802665"/>
    <w:rsid w:val="7A8D6562"/>
    <w:rsid w:val="7A9D7024"/>
    <w:rsid w:val="7AB73D38"/>
    <w:rsid w:val="7AD468F9"/>
    <w:rsid w:val="7AD87AFF"/>
    <w:rsid w:val="7AF908B5"/>
    <w:rsid w:val="7B4E6013"/>
    <w:rsid w:val="7B6F1AE6"/>
    <w:rsid w:val="7BC27234"/>
    <w:rsid w:val="7BC34146"/>
    <w:rsid w:val="7BC34D9B"/>
    <w:rsid w:val="7BCE6D01"/>
    <w:rsid w:val="7BE67FFA"/>
    <w:rsid w:val="7BF256AD"/>
    <w:rsid w:val="7C2126AA"/>
    <w:rsid w:val="7C30396B"/>
    <w:rsid w:val="7C372EEF"/>
    <w:rsid w:val="7C5420F9"/>
    <w:rsid w:val="7C747050"/>
    <w:rsid w:val="7C956E3E"/>
    <w:rsid w:val="7CB43C54"/>
    <w:rsid w:val="7D0C3A90"/>
    <w:rsid w:val="7D1943FF"/>
    <w:rsid w:val="7D8E6C4B"/>
    <w:rsid w:val="7DAD4F26"/>
    <w:rsid w:val="7DBD2FDC"/>
    <w:rsid w:val="7DC322C8"/>
    <w:rsid w:val="7DE86846"/>
    <w:rsid w:val="7E3B528B"/>
    <w:rsid w:val="7E8B1661"/>
    <w:rsid w:val="7E9006F1"/>
    <w:rsid w:val="7E9F3536"/>
    <w:rsid w:val="7EB51232"/>
    <w:rsid w:val="7EC21275"/>
    <w:rsid w:val="7ED71E7C"/>
    <w:rsid w:val="7EE84089"/>
    <w:rsid w:val="7EF60B64"/>
    <w:rsid w:val="7F1430D0"/>
    <w:rsid w:val="7F157C6E"/>
    <w:rsid w:val="7F16677B"/>
    <w:rsid w:val="7F1972C8"/>
    <w:rsid w:val="7F1B26B0"/>
    <w:rsid w:val="7F5259A6"/>
    <w:rsid w:val="7F53539C"/>
    <w:rsid w:val="7F5E6269"/>
    <w:rsid w:val="7F78540D"/>
    <w:rsid w:val="7FB50020"/>
    <w:rsid w:val="7FB91672"/>
    <w:rsid w:val="7FD03C1E"/>
    <w:rsid w:val="7FFB7DEC"/>
    <w:rsid w:val="DE7FC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9"/>
    <w:pPr>
      <w:keepNext/>
      <w:keepLines/>
      <w:spacing w:before="120" w:after="120" w:line="360" w:lineRule="auto"/>
      <w:jc w:val="center"/>
      <w:outlineLvl w:val="0"/>
    </w:pPr>
    <w:rPr>
      <w:b/>
      <w:bCs/>
      <w:kern w:val="44"/>
      <w:sz w:val="30"/>
      <w:szCs w:val="44"/>
    </w:rPr>
  </w:style>
  <w:style w:type="paragraph" w:styleId="3">
    <w:name w:val="heading 2"/>
    <w:basedOn w:val="1"/>
    <w:next w:val="1"/>
    <w:link w:val="50"/>
    <w:qFormat/>
    <w:uiPriority w:val="9"/>
    <w:pPr>
      <w:keepNext/>
      <w:keepLines/>
      <w:spacing w:before="120" w:after="120" w:line="360" w:lineRule="auto"/>
      <w:jc w:val="center"/>
      <w:outlineLvl w:val="1"/>
    </w:pPr>
    <w:rPr>
      <w:rFonts w:ascii="Arial" w:hAnsi="Arial"/>
      <w:b/>
      <w:bCs/>
      <w:sz w:val="28"/>
      <w:szCs w:val="32"/>
    </w:rPr>
  </w:style>
  <w:style w:type="paragraph" w:styleId="4">
    <w:name w:val="heading 3"/>
    <w:basedOn w:val="1"/>
    <w:next w:val="1"/>
    <w:link w:val="51"/>
    <w:qFormat/>
    <w:uiPriority w:val="9"/>
    <w:pPr>
      <w:keepNext/>
      <w:keepLines/>
      <w:spacing w:before="120" w:after="120" w:line="360" w:lineRule="auto"/>
      <w:ind w:firstLine="200" w:firstLineChars="200"/>
      <w:outlineLvl w:val="2"/>
    </w:pPr>
    <w:rPr>
      <w:rFonts w:eastAsia="黑体"/>
      <w:b/>
      <w:bCs/>
      <w:szCs w:val="32"/>
    </w:rPr>
  </w:style>
  <w:style w:type="paragraph" w:styleId="5">
    <w:name w:val="heading 4"/>
    <w:basedOn w:val="1"/>
    <w:next w:val="1"/>
    <w:link w:val="52"/>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53"/>
    <w:qFormat/>
    <w:uiPriority w:val="9"/>
    <w:pPr>
      <w:numPr>
        <w:ilvl w:val="4"/>
        <w:numId w:val="1"/>
      </w:numPr>
      <w:spacing w:line="360" w:lineRule="auto"/>
      <w:ind w:firstLine="0"/>
      <w:outlineLvl w:val="4"/>
    </w:pPr>
    <w:rPr>
      <w:rFonts w:eastAsia="华文仿宋"/>
      <w:b/>
      <w:bCs/>
      <w:sz w:val="28"/>
      <w:szCs w:val="28"/>
    </w:rPr>
  </w:style>
  <w:style w:type="paragraph" w:styleId="7">
    <w:name w:val="heading 6"/>
    <w:basedOn w:val="1"/>
    <w:next w:val="1"/>
    <w:qFormat/>
    <w:uiPriority w:val="0"/>
    <w:pPr>
      <w:spacing w:before="100" w:beforeAutospacing="1" w:after="100" w:afterAutospacing="1"/>
      <w:jc w:val="left"/>
      <w:outlineLvl w:val="5"/>
    </w:pPr>
    <w:rPr>
      <w:rFonts w:hint="eastAsia" w:ascii="宋体" w:hAnsi="宋体"/>
      <w:b/>
      <w:bCs/>
      <w:kern w:val="0"/>
      <w:sz w:val="15"/>
      <w:szCs w:val="15"/>
    </w:rPr>
  </w:style>
  <w:style w:type="paragraph" w:styleId="8">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9">
    <w:name w:val="Normal Indent"/>
    <w:basedOn w:val="1"/>
    <w:next w:val="10"/>
    <w:link w:val="54"/>
    <w:qFormat/>
    <w:uiPriority w:val="0"/>
    <w:pPr>
      <w:autoSpaceDE w:val="0"/>
      <w:autoSpaceDN w:val="0"/>
      <w:adjustRightInd w:val="0"/>
      <w:spacing w:line="640" w:lineRule="exact"/>
      <w:ind w:firstLine="585"/>
    </w:pPr>
    <w:rPr>
      <w:rFonts w:ascii="楷体_GB2312" w:eastAsia="楷体_GB2312"/>
      <w:kern w:val="0"/>
      <w:sz w:val="32"/>
      <w:szCs w:val="32"/>
    </w:rPr>
  </w:style>
  <w:style w:type="paragraph" w:styleId="10">
    <w:name w:val="toc 4"/>
    <w:basedOn w:val="1"/>
    <w:next w:val="1"/>
    <w:unhideWhenUsed/>
    <w:qFormat/>
    <w:uiPriority w:val="39"/>
    <w:pPr>
      <w:ind w:left="1260" w:leftChars="600"/>
    </w:pPr>
    <w:rPr>
      <w:szCs w:val="22"/>
    </w:rPr>
  </w:style>
  <w:style w:type="paragraph" w:styleId="11">
    <w:name w:val="Document Map"/>
    <w:basedOn w:val="1"/>
    <w:qFormat/>
    <w:uiPriority w:val="0"/>
    <w:pPr>
      <w:shd w:val="clear" w:color="auto" w:fill="000080"/>
    </w:pPr>
  </w:style>
  <w:style w:type="paragraph" w:styleId="12">
    <w:name w:val="toa heading"/>
    <w:basedOn w:val="1"/>
    <w:next w:val="1"/>
    <w:qFormat/>
    <w:uiPriority w:val="0"/>
    <w:pPr>
      <w:spacing w:before="120"/>
    </w:pPr>
    <w:rPr>
      <w:rFonts w:ascii="Arial" w:hAnsi="Arial" w:cs="Arial"/>
      <w:sz w:val="24"/>
    </w:rPr>
  </w:style>
  <w:style w:type="paragraph" w:styleId="13">
    <w:name w:val="annotation text"/>
    <w:basedOn w:val="1"/>
    <w:link w:val="55"/>
    <w:unhideWhenUsed/>
    <w:qFormat/>
    <w:uiPriority w:val="99"/>
    <w:pPr>
      <w:spacing w:line="360" w:lineRule="auto"/>
      <w:ind w:firstLine="200" w:firstLineChars="200"/>
      <w:jc w:val="left"/>
    </w:pPr>
    <w:rPr>
      <w:kern w:val="0"/>
      <w:sz w:val="24"/>
    </w:rPr>
  </w:style>
  <w:style w:type="paragraph" w:styleId="14">
    <w:name w:val="Body Text"/>
    <w:basedOn w:val="1"/>
    <w:next w:val="1"/>
    <w:qFormat/>
    <w:uiPriority w:val="0"/>
    <w:rPr>
      <w:color w:val="993300"/>
      <w:sz w:val="24"/>
    </w:rPr>
  </w:style>
  <w:style w:type="paragraph" w:styleId="15">
    <w:name w:val="Body Text Indent"/>
    <w:basedOn w:val="1"/>
    <w:next w:val="16"/>
    <w:qFormat/>
    <w:uiPriority w:val="0"/>
    <w:pPr>
      <w:ind w:firstLine="480"/>
    </w:pPr>
    <w:rPr>
      <w:rFonts w:ascii="宋体" w:hAnsi="宋体"/>
    </w:rPr>
  </w:style>
  <w:style w:type="paragraph" w:styleId="16">
    <w:name w:val="Body Text First Indent 2"/>
    <w:basedOn w:val="15"/>
    <w:qFormat/>
    <w:uiPriority w:val="99"/>
    <w:pPr>
      <w:spacing w:after="120"/>
      <w:ind w:left="420" w:leftChars="200" w:firstLine="420" w:firstLineChars="200"/>
    </w:pPr>
    <w:rPr>
      <w:rFonts w:ascii="Times New Roman" w:hAnsi="Times New Roman"/>
    </w:rPr>
  </w:style>
  <w:style w:type="paragraph" w:styleId="17">
    <w:name w:val="toc 3"/>
    <w:basedOn w:val="1"/>
    <w:next w:val="1"/>
    <w:qFormat/>
    <w:uiPriority w:val="0"/>
    <w:pPr>
      <w:spacing w:line="240" w:lineRule="auto"/>
      <w:ind w:left="840" w:leftChars="400"/>
    </w:pPr>
  </w:style>
  <w:style w:type="paragraph" w:styleId="18">
    <w:name w:val="Plain Text"/>
    <w:basedOn w:val="1"/>
    <w:link w:val="56"/>
    <w:qFormat/>
    <w:uiPriority w:val="0"/>
    <w:rPr>
      <w:rFonts w:ascii="宋体" w:hAnsi="Courier New" w:cs="Courier New"/>
      <w:szCs w:val="21"/>
    </w:rPr>
  </w:style>
  <w:style w:type="paragraph" w:styleId="19">
    <w:name w:val="Date"/>
    <w:basedOn w:val="1"/>
    <w:next w:val="1"/>
    <w:qFormat/>
    <w:uiPriority w:val="0"/>
    <w:pPr>
      <w:spacing w:line="360" w:lineRule="auto"/>
    </w:pPr>
    <w:rPr>
      <w:rFonts w:ascii="宋体"/>
      <w:sz w:val="24"/>
      <w:szCs w:val="20"/>
    </w:rPr>
  </w:style>
  <w:style w:type="paragraph" w:styleId="20">
    <w:name w:val="Body Text Indent 2"/>
    <w:basedOn w:val="1"/>
    <w:qFormat/>
    <w:uiPriority w:val="0"/>
    <w:pPr>
      <w:spacing w:after="120" w:line="480" w:lineRule="auto"/>
      <w:ind w:left="420" w:leftChars="200"/>
    </w:pPr>
  </w:style>
  <w:style w:type="paragraph" w:styleId="21">
    <w:name w:val="Balloon Text"/>
    <w:basedOn w:val="1"/>
    <w:link w:val="57"/>
    <w:qFormat/>
    <w:uiPriority w:val="99"/>
    <w:rPr>
      <w:sz w:val="18"/>
      <w:szCs w:val="18"/>
    </w:rPr>
  </w:style>
  <w:style w:type="paragraph" w:styleId="22">
    <w:name w:val="footer"/>
    <w:basedOn w:val="1"/>
    <w:link w:val="58"/>
    <w:qFormat/>
    <w:uiPriority w:val="99"/>
    <w:pPr>
      <w:tabs>
        <w:tab w:val="center" w:pos="4153"/>
        <w:tab w:val="right" w:pos="8306"/>
      </w:tabs>
      <w:snapToGrid w:val="0"/>
      <w:jc w:val="left"/>
    </w:pPr>
    <w:rPr>
      <w:sz w:val="18"/>
      <w:szCs w:val="18"/>
    </w:rPr>
  </w:style>
  <w:style w:type="paragraph" w:styleId="23">
    <w:name w:val="header"/>
    <w:basedOn w:val="1"/>
    <w:link w:val="59"/>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4">
    <w:name w:val="toc 1"/>
    <w:basedOn w:val="1"/>
    <w:next w:val="1"/>
    <w:qFormat/>
    <w:uiPriority w:val="0"/>
    <w:pPr>
      <w:tabs>
        <w:tab w:val="right" w:leader="middleDot" w:pos="8760"/>
      </w:tabs>
      <w:spacing w:line="700" w:lineRule="exact"/>
    </w:pPr>
  </w:style>
  <w:style w:type="paragraph" w:styleId="25">
    <w:name w:val="Body Text Indent 3"/>
    <w:basedOn w:val="1"/>
    <w:qFormat/>
    <w:uiPriority w:val="0"/>
    <w:pPr>
      <w:spacing w:after="120"/>
      <w:ind w:left="420" w:leftChars="200"/>
    </w:pPr>
    <w:rPr>
      <w:sz w:val="16"/>
      <w:szCs w:val="16"/>
    </w:rPr>
  </w:style>
  <w:style w:type="paragraph" w:styleId="26">
    <w:name w:val="toc 2"/>
    <w:basedOn w:val="1"/>
    <w:next w:val="1"/>
    <w:qFormat/>
    <w:uiPriority w:val="0"/>
    <w:pPr>
      <w:spacing w:line="240" w:lineRule="auto"/>
      <w:ind w:left="420" w:leftChars="200"/>
    </w:pPr>
  </w:style>
  <w:style w:type="paragraph" w:styleId="27">
    <w:name w:val="Body Text 2"/>
    <w:basedOn w:val="1"/>
    <w:qFormat/>
    <w:uiPriority w:val="0"/>
    <w:pPr>
      <w:adjustRightInd w:val="0"/>
      <w:snapToGrid w:val="0"/>
      <w:spacing w:line="480" w:lineRule="atLeast"/>
    </w:pPr>
    <w:rPr>
      <w:rFonts w:ascii="宋体" w:hAnsi="宋体"/>
      <w:sz w:val="28"/>
    </w:r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qFormat/>
    <w:uiPriority w:val="99"/>
    <w:pPr>
      <w:widowControl/>
      <w:spacing w:before="100" w:beforeAutospacing="1" w:after="100" w:afterAutospacing="1" w:line="240" w:lineRule="auto"/>
      <w:jc w:val="left"/>
    </w:pPr>
    <w:rPr>
      <w:rFonts w:ascii="宋体" w:hAnsi="宋体" w:cs="宋体"/>
      <w:kern w:val="0"/>
      <w:sz w:val="24"/>
    </w:rPr>
  </w:style>
  <w:style w:type="paragraph" w:styleId="30">
    <w:name w:val="annotation subject"/>
    <w:basedOn w:val="13"/>
    <w:next w:val="13"/>
    <w:link w:val="60"/>
    <w:unhideWhenUsed/>
    <w:qFormat/>
    <w:uiPriority w:val="99"/>
    <w:rPr>
      <w:b/>
      <w:bCs/>
    </w:rPr>
  </w:style>
  <w:style w:type="paragraph" w:styleId="31">
    <w:name w:val="Body Text First Indent"/>
    <w:basedOn w:val="14"/>
    <w:next w:val="16"/>
    <w:unhideWhenUsed/>
    <w:qFormat/>
    <w:uiPriority w:val="99"/>
    <w:pPr>
      <w:ind w:firstLine="420" w:firstLineChars="100"/>
    </w:pPr>
  </w:style>
  <w:style w:type="table" w:styleId="33">
    <w:name w:val="Table Grid"/>
    <w:basedOn w:val="3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22"/>
    <w:rPr>
      <w:b/>
    </w:rPr>
  </w:style>
  <w:style w:type="character" w:styleId="36">
    <w:name w:val="page number"/>
    <w:qFormat/>
    <w:uiPriority w:val="0"/>
  </w:style>
  <w:style w:type="character" w:styleId="37">
    <w:name w:val="FollowedHyperlink"/>
    <w:qFormat/>
    <w:uiPriority w:val="99"/>
    <w:rPr>
      <w:color w:val="800080"/>
      <w:u w:val="none"/>
    </w:rPr>
  </w:style>
  <w:style w:type="character" w:styleId="38">
    <w:name w:val="Emphasis"/>
    <w:qFormat/>
    <w:uiPriority w:val="0"/>
    <w:rPr>
      <w:b/>
    </w:rPr>
  </w:style>
  <w:style w:type="character" w:styleId="39">
    <w:name w:val="HTML Definition"/>
    <w:qFormat/>
    <w:uiPriority w:val="0"/>
  </w:style>
  <w:style w:type="character" w:styleId="40">
    <w:name w:val="HTML Typewriter"/>
    <w:qFormat/>
    <w:uiPriority w:val="0"/>
    <w:rPr>
      <w:rFonts w:hint="default" w:ascii="monospace" w:hAnsi="monospace" w:eastAsia="monospace" w:cs="monospace"/>
      <w:sz w:val="20"/>
    </w:rPr>
  </w:style>
  <w:style w:type="character" w:styleId="41">
    <w:name w:val="HTML Acronym"/>
    <w:qFormat/>
    <w:uiPriority w:val="0"/>
  </w:style>
  <w:style w:type="character" w:styleId="42">
    <w:name w:val="HTML Variable"/>
    <w:qFormat/>
    <w:uiPriority w:val="0"/>
  </w:style>
  <w:style w:type="character" w:styleId="43">
    <w:name w:val="Hyperlink"/>
    <w:qFormat/>
    <w:uiPriority w:val="99"/>
    <w:rPr>
      <w:color w:val="0000FF"/>
      <w:u w:val="none"/>
    </w:rPr>
  </w:style>
  <w:style w:type="character" w:styleId="44">
    <w:name w:val="HTML Code"/>
    <w:qFormat/>
    <w:uiPriority w:val="0"/>
    <w:rPr>
      <w:rFonts w:hint="default" w:ascii="monospace" w:hAnsi="monospace" w:eastAsia="monospace" w:cs="monospace"/>
      <w:sz w:val="20"/>
      <w:bdr w:val="single" w:color="BDBEC1" w:sz="6" w:space="0"/>
      <w:shd w:val="clear" w:color="auto" w:fill="FFFFFF"/>
    </w:rPr>
  </w:style>
  <w:style w:type="character" w:styleId="45">
    <w:name w:val="annotation reference"/>
    <w:unhideWhenUsed/>
    <w:qFormat/>
    <w:uiPriority w:val="99"/>
    <w:rPr>
      <w:sz w:val="21"/>
      <w:szCs w:val="21"/>
    </w:rPr>
  </w:style>
  <w:style w:type="character" w:styleId="46">
    <w:name w:val="HTML Cite"/>
    <w:qFormat/>
    <w:uiPriority w:val="0"/>
  </w:style>
  <w:style w:type="character" w:styleId="47">
    <w:name w:val="HTML Keyboard"/>
    <w:qFormat/>
    <w:uiPriority w:val="0"/>
    <w:rPr>
      <w:rFonts w:ascii="monospace" w:hAnsi="monospace" w:eastAsia="monospace" w:cs="monospace"/>
      <w:sz w:val="20"/>
    </w:rPr>
  </w:style>
  <w:style w:type="character" w:styleId="48">
    <w:name w:val="HTML Sample"/>
    <w:qFormat/>
    <w:uiPriority w:val="0"/>
    <w:rPr>
      <w:rFonts w:hint="default" w:ascii="monospace" w:hAnsi="monospace" w:eastAsia="monospace" w:cs="monospace"/>
    </w:rPr>
  </w:style>
  <w:style w:type="character" w:customStyle="1" w:styleId="49">
    <w:name w:val="标题 1 字符"/>
    <w:link w:val="2"/>
    <w:qFormat/>
    <w:uiPriority w:val="9"/>
    <w:rPr>
      <w:b/>
      <w:bCs/>
      <w:kern w:val="44"/>
      <w:sz w:val="30"/>
      <w:szCs w:val="44"/>
    </w:rPr>
  </w:style>
  <w:style w:type="character" w:customStyle="1" w:styleId="50">
    <w:name w:val="标题 2 字符"/>
    <w:link w:val="3"/>
    <w:qFormat/>
    <w:uiPriority w:val="9"/>
    <w:rPr>
      <w:rFonts w:ascii="Arial" w:hAnsi="Arial"/>
      <w:b/>
      <w:bCs/>
      <w:kern w:val="2"/>
      <w:sz w:val="28"/>
      <w:szCs w:val="32"/>
    </w:rPr>
  </w:style>
  <w:style w:type="character" w:customStyle="1" w:styleId="51">
    <w:name w:val="标题 3 字符"/>
    <w:link w:val="4"/>
    <w:qFormat/>
    <w:uiPriority w:val="9"/>
    <w:rPr>
      <w:rFonts w:eastAsia="黑体"/>
      <w:b/>
      <w:bCs/>
      <w:kern w:val="2"/>
      <w:sz w:val="21"/>
      <w:szCs w:val="32"/>
    </w:rPr>
  </w:style>
  <w:style w:type="character" w:customStyle="1" w:styleId="52">
    <w:name w:val="标题 4 字符"/>
    <w:link w:val="5"/>
    <w:qFormat/>
    <w:uiPriority w:val="9"/>
    <w:rPr>
      <w:rFonts w:ascii="Arial" w:hAnsi="Arial" w:eastAsia="黑体"/>
      <w:b/>
      <w:bCs/>
      <w:kern w:val="2"/>
      <w:sz w:val="28"/>
      <w:szCs w:val="28"/>
    </w:rPr>
  </w:style>
  <w:style w:type="character" w:customStyle="1" w:styleId="53">
    <w:name w:val="标题 5 字符"/>
    <w:link w:val="6"/>
    <w:qFormat/>
    <w:uiPriority w:val="9"/>
    <w:rPr>
      <w:rFonts w:eastAsia="华文仿宋"/>
      <w:b/>
      <w:bCs/>
      <w:kern w:val="2"/>
      <w:sz w:val="28"/>
      <w:szCs w:val="28"/>
    </w:rPr>
  </w:style>
  <w:style w:type="character" w:customStyle="1" w:styleId="54">
    <w:name w:val="正文缩进 字符"/>
    <w:link w:val="9"/>
    <w:qFormat/>
    <w:uiPriority w:val="0"/>
    <w:rPr>
      <w:rFonts w:ascii="楷体_GB2312" w:eastAsia="楷体_GB2312"/>
      <w:sz w:val="32"/>
      <w:szCs w:val="32"/>
      <w:lang w:val="en-US" w:eastAsia="zh-CN" w:bidi="ar-SA"/>
    </w:rPr>
  </w:style>
  <w:style w:type="character" w:customStyle="1" w:styleId="55">
    <w:name w:val="批注文字 字符"/>
    <w:link w:val="13"/>
    <w:qFormat/>
    <w:uiPriority w:val="99"/>
    <w:rPr>
      <w:sz w:val="24"/>
      <w:szCs w:val="24"/>
    </w:rPr>
  </w:style>
  <w:style w:type="character" w:customStyle="1" w:styleId="56">
    <w:name w:val="纯文本 字符"/>
    <w:link w:val="18"/>
    <w:qFormat/>
    <w:locked/>
    <w:uiPriority w:val="0"/>
    <w:rPr>
      <w:rFonts w:ascii="宋体" w:hAnsi="Courier New" w:eastAsia="宋体" w:cs="Courier New"/>
      <w:kern w:val="2"/>
      <w:sz w:val="21"/>
      <w:szCs w:val="21"/>
      <w:lang w:val="en-US" w:eastAsia="zh-CN" w:bidi="ar-SA"/>
    </w:rPr>
  </w:style>
  <w:style w:type="character" w:customStyle="1" w:styleId="57">
    <w:name w:val="批注框文本 字符"/>
    <w:link w:val="21"/>
    <w:qFormat/>
    <w:uiPriority w:val="99"/>
    <w:rPr>
      <w:kern w:val="2"/>
      <w:sz w:val="18"/>
      <w:szCs w:val="18"/>
    </w:rPr>
  </w:style>
  <w:style w:type="character" w:customStyle="1" w:styleId="58">
    <w:name w:val="页脚 字符"/>
    <w:link w:val="22"/>
    <w:qFormat/>
    <w:uiPriority w:val="99"/>
    <w:rPr>
      <w:kern w:val="2"/>
      <w:sz w:val="18"/>
      <w:szCs w:val="18"/>
    </w:rPr>
  </w:style>
  <w:style w:type="character" w:customStyle="1" w:styleId="59">
    <w:name w:val="页眉 字符"/>
    <w:link w:val="23"/>
    <w:qFormat/>
    <w:uiPriority w:val="99"/>
    <w:rPr>
      <w:kern w:val="2"/>
      <w:sz w:val="18"/>
      <w:szCs w:val="18"/>
    </w:rPr>
  </w:style>
  <w:style w:type="character" w:customStyle="1" w:styleId="60">
    <w:name w:val="批注主题 字符"/>
    <w:link w:val="30"/>
    <w:qFormat/>
    <w:uiPriority w:val="99"/>
    <w:rPr>
      <w:b/>
      <w:bCs/>
      <w:sz w:val="24"/>
      <w:szCs w:val="24"/>
    </w:rPr>
  </w:style>
  <w:style w:type="paragraph" w:customStyle="1" w:styleId="61">
    <w:name w:val="样式 首行缩进:  2 字符"/>
    <w:basedOn w:val="1"/>
    <w:qFormat/>
    <w:uiPriority w:val="0"/>
    <w:pPr>
      <w:spacing w:line="400" w:lineRule="exact"/>
      <w:ind w:firstLine="200" w:firstLineChars="200"/>
    </w:pPr>
    <w:rPr>
      <w:rFonts w:cs="宋体"/>
      <w:sz w:val="24"/>
    </w:rPr>
  </w:style>
  <w:style w:type="character" w:customStyle="1" w:styleId="62">
    <w:name w:val="font11"/>
    <w:qFormat/>
    <w:uiPriority w:val="0"/>
    <w:rPr>
      <w:rFonts w:hint="eastAsia" w:ascii="微软雅黑" w:hAnsi="微软雅黑" w:eastAsia="微软雅黑" w:cs="微软雅黑"/>
      <w:color w:val="000000"/>
      <w:sz w:val="18"/>
      <w:szCs w:val="18"/>
      <w:u w:val="none"/>
    </w:rPr>
  </w:style>
  <w:style w:type="character" w:customStyle="1" w:styleId="63">
    <w:name w:val="批注文字 Char1"/>
    <w:qFormat/>
    <w:uiPriority w:val="0"/>
    <w:rPr>
      <w:kern w:val="2"/>
      <w:sz w:val="21"/>
      <w:szCs w:val="24"/>
    </w:rPr>
  </w:style>
  <w:style w:type="character" w:customStyle="1" w:styleId="64">
    <w:name w:val="缺省文本 Char"/>
    <w:link w:val="65"/>
    <w:qFormat/>
    <w:uiPriority w:val="0"/>
    <w:rPr>
      <w:sz w:val="24"/>
      <w:szCs w:val="24"/>
    </w:rPr>
  </w:style>
  <w:style w:type="paragraph" w:customStyle="1" w:styleId="65">
    <w:name w:val="缺省文本"/>
    <w:basedOn w:val="1"/>
    <w:link w:val="64"/>
    <w:qFormat/>
    <w:uiPriority w:val="0"/>
    <w:pPr>
      <w:autoSpaceDE w:val="0"/>
      <w:autoSpaceDN w:val="0"/>
      <w:adjustRightInd w:val="0"/>
      <w:spacing w:line="240" w:lineRule="auto"/>
      <w:jc w:val="left"/>
    </w:pPr>
    <w:rPr>
      <w:kern w:val="0"/>
      <w:sz w:val="24"/>
    </w:rPr>
  </w:style>
  <w:style w:type="character" w:customStyle="1" w:styleId="66">
    <w:name w:val="段 Char"/>
    <w:link w:val="67"/>
    <w:qFormat/>
    <w:locked/>
    <w:uiPriority w:val="0"/>
    <w:rPr>
      <w:rFonts w:ascii="宋体"/>
      <w:kern w:val="2"/>
      <w:sz w:val="21"/>
      <w:szCs w:val="22"/>
      <w:lang w:val="en-US" w:eastAsia="zh-CN" w:bidi="ar-SA"/>
    </w:rPr>
  </w:style>
  <w:style w:type="paragraph" w:customStyle="1" w:styleId="67">
    <w:name w:val="段"/>
    <w:link w:val="66"/>
    <w:qFormat/>
    <w:uiPriority w:val="0"/>
    <w:pPr>
      <w:autoSpaceDE w:val="0"/>
      <w:autoSpaceDN w:val="0"/>
      <w:spacing w:after="200" w:line="276" w:lineRule="auto"/>
      <w:ind w:firstLine="200" w:firstLineChars="200"/>
      <w:jc w:val="both"/>
    </w:pPr>
    <w:rPr>
      <w:rFonts w:ascii="宋体" w:hAnsi="Times New Roman" w:eastAsia="宋体" w:cs="Times New Roman"/>
      <w:kern w:val="2"/>
      <w:sz w:val="21"/>
      <w:szCs w:val="22"/>
      <w:lang w:val="en-US" w:eastAsia="zh-CN" w:bidi="ar-SA"/>
    </w:rPr>
  </w:style>
  <w:style w:type="character" w:customStyle="1" w:styleId="68">
    <w:name w:val="09正文_wh Char Char"/>
    <w:link w:val="69"/>
    <w:qFormat/>
    <w:uiPriority w:val="0"/>
    <w:rPr>
      <w:sz w:val="28"/>
      <w:lang w:val="en-US" w:eastAsia="zh-CN" w:bidi="ar-SA"/>
    </w:rPr>
  </w:style>
  <w:style w:type="paragraph" w:customStyle="1" w:styleId="69">
    <w:name w:val="09正文_wh"/>
    <w:link w:val="68"/>
    <w:qFormat/>
    <w:uiPriority w:val="0"/>
    <w:pPr>
      <w:spacing w:line="300" w:lineRule="auto"/>
      <w:ind w:firstLine="200" w:firstLineChars="200"/>
      <w:jc w:val="both"/>
    </w:pPr>
    <w:rPr>
      <w:rFonts w:ascii="Times New Roman" w:hAnsi="Times New Roman" w:eastAsia="宋体" w:cs="Times New Roman"/>
      <w:sz w:val="28"/>
      <w:lang w:val="en-US" w:eastAsia="zh-CN" w:bidi="ar-SA"/>
    </w:rPr>
  </w:style>
  <w:style w:type="character" w:customStyle="1" w:styleId="70">
    <w:name w:val="Char Char Char Char"/>
    <w:link w:val="71"/>
    <w:qFormat/>
    <w:uiPriority w:val="0"/>
    <w:rPr>
      <w:rFonts w:eastAsia="宋体"/>
      <w:kern w:val="2"/>
      <w:sz w:val="21"/>
      <w:szCs w:val="24"/>
      <w:lang w:val="en-US" w:eastAsia="zh-CN" w:bidi="ar-SA"/>
    </w:rPr>
  </w:style>
  <w:style w:type="paragraph" w:customStyle="1" w:styleId="71">
    <w:name w:val="Char"/>
    <w:basedOn w:val="1"/>
    <w:link w:val="70"/>
    <w:qFormat/>
    <w:uiPriority w:val="0"/>
    <w:pPr>
      <w:spacing w:line="240" w:lineRule="auto"/>
    </w:pPr>
  </w:style>
  <w:style w:type="character" w:customStyle="1" w:styleId="72">
    <w:name w:val="List Paragraph Char1"/>
    <w:link w:val="73"/>
    <w:qFormat/>
    <w:locked/>
    <w:uiPriority w:val="0"/>
    <w:rPr>
      <w:rFonts w:eastAsia="宋体"/>
      <w:sz w:val="24"/>
      <w:lang w:val="en-US" w:eastAsia="zh-CN" w:bidi="ar-SA"/>
    </w:rPr>
  </w:style>
  <w:style w:type="paragraph" w:customStyle="1" w:styleId="73">
    <w:name w:val="List Paragraph1"/>
    <w:basedOn w:val="1"/>
    <w:link w:val="72"/>
    <w:qFormat/>
    <w:uiPriority w:val="0"/>
    <w:pPr>
      <w:spacing w:line="240" w:lineRule="auto"/>
      <w:ind w:firstLine="420" w:firstLineChars="200"/>
    </w:pPr>
    <w:rPr>
      <w:kern w:val="0"/>
      <w:sz w:val="24"/>
      <w:szCs w:val="20"/>
    </w:rPr>
  </w:style>
  <w:style w:type="character" w:customStyle="1" w:styleId="74">
    <w:name w:val="首行缩进 Char"/>
    <w:link w:val="75"/>
    <w:qFormat/>
    <w:uiPriority w:val="0"/>
    <w:rPr>
      <w:rFonts w:ascii="宋体" w:hAnsi="宋体" w:cs="宋体"/>
      <w:sz w:val="21"/>
      <w:szCs w:val="24"/>
    </w:rPr>
  </w:style>
  <w:style w:type="paragraph" w:customStyle="1" w:styleId="75">
    <w:name w:val="首行缩进"/>
    <w:basedOn w:val="1"/>
    <w:next w:val="1"/>
    <w:link w:val="74"/>
    <w:qFormat/>
    <w:uiPriority w:val="0"/>
    <w:pPr>
      <w:ind w:firstLine="480" w:firstLineChars="200"/>
    </w:pPr>
    <w:rPr>
      <w:rFonts w:ascii="宋体" w:hAnsi="宋体" w:cs="宋体"/>
      <w:kern w:val="0"/>
    </w:rPr>
  </w:style>
  <w:style w:type="character" w:customStyle="1" w:styleId="76">
    <w:name w:val="批注主题 Char1"/>
    <w:qFormat/>
    <w:uiPriority w:val="0"/>
    <w:rPr>
      <w:b/>
      <w:bCs/>
      <w:kern w:val="2"/>
      <w:sz w:val="21"/>
      <w:szCs w:val="24"/>
    </w:rPr>
  </w:style>
  <w:style w:type="paragraph" w:customStyle="1" w:styleId="77">
    <w:name w:val="xl74"/>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line="240" w:lineRule="auto"/>
      <w:jc w:val="left"/>
      <w:textAlignment w:val="center"/>
    </w:pPr>
    <w:rPr>
      <w:rFonts w:ascii="宋体" w:hAnsi="宋体" w:cs="宋体"/>
      <w:color w:val="000000"/>
      <w:kern w:val="0"/>
      <w:sz w:val="24"/>
    </w:rPr>
  </w:style>
  <w:style w:type="paragraph" w:customStyle="1" w:styleId="78">
    <w:name w:val="04正文二级标题"/>
    <w:qFormat/>
    <w:uiPriority w:val="0"/>
    <w:pPr>
      <w:spacing w:line="300" w:lineRule="auto"/>
      <w:ind w:firstLine="200" w:firstLineChars="200"/>
      <w:jc w:val="both"/>
    </w:pPr>
    <w:rPr>
      <w:rFonts w:ascii="Times New Roman" w:hAnsi="Times New Roman" w:eastAsia="黑体" w:cs="Times New Roman"/>
      <w:sz w:val="28"/>
      <w:lang w:val="en-US" w:eastAsia="zh-CN" w:bidi="ar-SA"/>
    </w:rPr>
  </w:style>
  <w:style w:type="paragraph" w:customStyle="1" w:styleId="79">
    <w:name w:val="xl58"/>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80">
    <w:name w:val="xl68"/>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line="240" w:lineRule="auto"/>
      <w:jc w:val="left"/>
      <w:textAlignment w:val="center"/>
    </w:pPr>
    <w:rPr>
      <w:rFonts w:ascii="Calibri" w:hAnsi="Calibri" w:cs="宋体"/>
      <w:kern w:val="0"/>
      <w:szCs w:val="21"/>
    </w:rPr>
  </w:style>
  <w:style w:type="paragraph" w:customStyle="1" w:styleId="81">
    <w:name w:val="列出段落1"/>
    <w:basedOn w:val="1"/>
    <w:qFormat/>
    <w:uiPriority w:val="34"/>
    <w:pPr>
      <w:spacing w:line="240" w:lineRule="auto"/>
      <w:ind w:firstLine="420" w:firstLineChars="200"/>
    </w:pPr>
    <w:rPr>
      <w:rFonts w:ascii="等线" w:hAnsi="等线" w:eastAsia="等线"/>
    </w:rPr>
  </w:style>
  <w:style w:type="paragraph" w:customStyle="1" w:styleId="82">
    <w:name w:val="正文一"/>
    <w:basedOn w:val="1"/>
    <w:qFormat/>
    <w:uiPriority w:val="0"/>
    <w:pPr>
      <w:widowControl/>
      <w:spacing w:before="120" w:after="120"/>
      <w:ind w:firstLine="200"/>
      <w:jc w:val="left"/>
    </w:pPr>
    <w:rPr>
      <w:rFonts w:cs="宋体"/>
      <w:kern w:val="0"/>
      <w:szCs w:val="21"/>
    </w:rPr>
  </w:style>
  <w:style w:type="paragraph" w:customStyle="1" w:styleId="83">
    <w:name w:val="Char Char2 Char Char Char Char"/>
    <w:basedOn w:val="1"/>
    <w:qFormat/>
    <w:uiPriority w:val="0"/>
    <w:pPr>
      <w:spacing w:line="240" w:lineRule="auto"/>
    </w:pPr>
    <w:rPr>
      <w:rFonts w:ascii="Tahoma" w:hAnsi="Tahoma"/>
      <w:sz w:val="24"/>
      <w:szCs w:val="20"/>
    </w:rPr>
  </w:style>
  <w:style w:type="paragraph" w:customStyle="1" w:styleId="8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85">
    <w:name w:val="font6"/>
    <w:basedOn w:val="1"/>
    <w:qFormat/>
    <w:uiPriority w:val="0"/>
    <w:pPr>
      <w:widowControl/>
      <w:spacing w:before="100" w:beforeAutospacing="1" w:after="100" w:afterAutospacing="1" w:line="240" w:lineRule="auto"/>
      <w:jc w:val="left"/>
    </w:pPr>
    <w:rPr>
      <w:rFonts w:ascii="宋体" w:hAnsi="宋体" w:cs="宋体"/>
      <w:color w:val="000000"/>
      <w:kern w:val="0"/>
      <w:sz w:val="22"/>
      <w:szCs w:val="22"/>
    </w:rPr>
  </w:style>
  <w:style w:type="paragraph" w:customStyle="1" w:styleId="86">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87">
    <w:name w:val="xl7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line="240" w:lineRule="auto"/>
      <w:jc w:val="left"/>
      <w:textAlignment w:val="center"/>
    </w:pPr>
    <w:rPr>
      <w:rFonts w:ascii="宋体" w:hAnsi="宋体" w:cs="宋体"/>
      <w:kern w:val="0"/>
      <w:sz w:val="24"/>
    </w:rPr>
  </w:style>
  <w:style w:type="paragraph" w:customStyle="1" w:styleId="88">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89">
    <w:name w:val="Ri正文"/>
    <w:basedOn w:val="1"/>
    <w:qFormat/>
    <w:uiPriority w:val="0"/>
    <w:pPr>
      <w:spacing w:line="360" w:lineRule="auto"/>
      <w:ind w:firstLine="480" w:firstLineChars="200"/>
    </w:pPr>
    <w:rPr>
      <w:sz w:val="24"/>
      <w:lang w:val="zh-CN"/>
    </w:rPr>
  </w:style>
  <w:style w:type="paragraph" w:styleId="90">
    <w:name w:val="No Spacing"/>
    <w:qFormat/>
    <w:uiPriority w:val="1"/>
    <w:pPr>
      <w:widowControl w:val="0"/>
      <w:jc w:val="center"/>
    </w:pPr>
    <w:rPr>
      <w:rFonts w:ascii="华文仿宋" w:hAnsi="等线" w:eastAsia="华文仿宋" w:cs="Times New Roman"/>
      <w:kern w:val="2"/>
      <w:sz w:val="21"/>
      <w:szCs w:val="22"/>
      <w:lang w:val="en-US" w:eastAsia="zh-CN" w:bidi="ar-SA"/>
    </w:rPr>
  </w:style>
  <w:style w:type="paragraph" w:customStyle="1" w:styleId="91">
    <w:name w:val="font9"/>
    <w:basedOn w:val="1"/>
    <w:qFormat/>
    <w:uiPriority w:val="0"/>
    <w:pPr>
      <w:widowControl/>
      <w:spacing w:before="100" w:beforeAutospacing="1" w:after="100" w:afterAutospacing="1" w:line="240" w:lineRule="auto"/>
      <w:jc w:val="left"/>
    </w:pPr>
    <w:rPr>
      <w:rFonts w:ascii="宋体" w:hAnsi="宋体" w:cs="宋体"/>
      <w:color w:val="000000"/>
      <w:kern w:val="0"/>
      <w:sz w:val="22"/>
      <w:szCs w:val="22"/>
    </w:rPr>
  </w:style>
  <w:style w:type="paragraph" w:customStyle="1" w:styleId="92">
    <w:name w:val="xl56"/>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93">
    <w:name w:val="Char Char Char Char Char Char Char Char Char Char"/>
    <w:basedOn w:val="1"/>
    <w:qFormat/>
    <w:uiPriority w:val="0"/>
    <w:pPr>
      <w:spacing w:line="240" w:lineRule="auto"/>
    </w:pPr>
    <w:rPr>
      <w:rFonts w:ascii="Tahoma" w:hAnsi="Tahoma"/>
      <w:sz w:val="24"/>
      <w:szCs w:val="20"/>
    </w:rPr>
  </w:style>
  <w:style w:type="paragraph" w:customStyle="1" w:styleId="94">
    <w:name w:val="目录"/>
    <w:basedOn w:val="1"/>
    <w:qFormat/>
    <w:uiPriority w:val="0"/>
    <w:pPr>
      <w:widowControl/>
      <w:spacing w:line="240" w:lineRule="auto"/>
      <w:jc w:val="center"/>
    </w:pPr>
    <w:rPr>
      <w:rFonts w:ascii="宋体"/>
      <w:b/>
      <w:kern w:val="0"/>
      <w:sz w:val="36"/>
      <w:szCs w:val="20"/>
    </w:rPr>
  </w:style>
  <w:style w:type="paragraph" w:customStyle="1" w:styleId="95">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9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97">
    <w:name w:val="xl7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line="240" w:lineRule="auto"/>
      <w:jc w:val="left"/>
      <w:textAlignment w:val="center"/>
    </w:pPr>
    <w:rPr>
      <w:rFonts w:ascii="宋体" w:hAnsi="宋体" w:cs="宋体"/>
      <w:kern w:val="0"/>
      <w:szCs w:val="21"/>
    </w:rPr>
  </w:style>
  <w:style w:type="paragraph" w:customStyle="1" w:styleId="98">
    <w:name w:val="xl60"/>
    <w:basedOn w:val="1"/>
    <w:qFormat/>
    <w:uiPriority w:val="0"/>
    <w:pPr>
      <w:widowControl/>
      <w:pBdr>
        <w:top w:val="single" w:color="auto" w:sz="4" w:space="0"/>
        <w:lef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99">
    <w:name w:val="font12"/>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100">
    <w:name w:val="xl67"/>
    <w:basedOn w:val="1"/>
    <w:qFormat/>
    <w:uiPriority w:val="0"/>
    <w:pPr>
      <w:widowControl/>
      <w:spacing w:before="100" w:beforeAutospacing="1" w:after="100" w:afterAutospacing="1" w:line="240" w:lineRule="auto"/>
      <w:jc w:val="left"/>
      <w:textAlignment w:val="center"/>
    </w:pPr>
    <w:rPr>
      <w:rFonts w:ascii="宋体" w:hAnsi="宋体" w:cs="宋体"/>
      <w:kern w:val="0"/>
      <w:sz w:val="24"/>
    </w:rPr>
  </w:style>
  <w:style w:type="paragraph" w:customStyle="1" w:styleId="101">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8"/>
      <w:szCs w:val="28"/>
    </w:rPr>
  </w:style>
  <w:style w:type="paragraph" w:customStyle="1" w:styleId="102">
    <w:name w:val="Char Char3"/>
    <w:basedOn w:val="1"/>
    <w:qFormat/>
    <w:uiPriority w:val="0"/>
    <w:pPr>
      <w:spacing w:line="240" w:lineRule="auto"/>
    </w:pPr>
  </w:style>
  <w:style w:type="paragraph" w:customStyle="1" w:styleId="103">
    <w:name w:val="Char2 Char Char Char"/>
    <w:basedOn w:val="1"/>
    <w:qFormat/>
    <w:uiPriority w:val="0"/>
    <w:pPr>
      <w:spacing w:line="240" w:lineRule="auto"/>
    </w:pPr>
    <w:rPr>
      <w:rFonts w:ascii="Tahoma" w:hAnsi="Tahoma"/>
      <w:sz w:val="24"/>
      <w:szCs w:val="20"/>
    </w:rPr>
  </w:style>
  <w:style w:type="paragraph" w:customStyle="1" w:styleId="104">
    <w:name w:val="Char2 Char Char Char1"/>
    <w:basedOn w:val="1"/>
    <w:qFormat/>
    <w:uiPriority w:val="0"/>
    <w:pPr>
      <w:spacing w:line="240" w:lineRule="auto"/>
    </w:pPr>
    <w:rPr>
      <w:rFonts w:ascii="Tahoma" w:hAnsi="Tahoma"/>
      <w:sz w:val="24"/>
      <w:szCs w:val="20"/>
    </w:rPr>
  </w:style>
  <w:style w:type="paragraph" w:customStyle="1" w:styleId="105">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106">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107">
    <w:name w:val="Char Char2 Char Char Char Char Char Char"/>
    <w:basedOn w:val="1"/>
    <w:qFormat/>
    <w:uiPriority w:val="0"/>
    <w:pPr>
      <w:spacing w:line="240" w:lineRule="auto"/>
    </w:pPr>
    <w:rPr>
      <w:rFonts w:ascii="Tahoma" w:hAnsi="Tahoma"/>
      <w:sz w:val="24"/>
      <w:szCs w:val="20"/>
    </w:rPr>
  </w:style>
  <w:style w:type="paragraph" w:customStyle="1" w:styleId="10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10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11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111">
    <w:name w:val="标题2"/>
    <w:basedOn w:val="3"/>
    <w:qFormat/>
    <w:uiPriority w:val="0"/>
    <w:pPr>
      <w:widowControl/>
      <w:ind w:left="992" w:hanging="567"/>
    </w:pPr>
    <w:rPr>
      <w:rFonts w:ascii="Cambria" w:hAnsi="Cambria"/>
      <w:kern w:val="0"/>
    </w:rPr>
  </w:style>
  <w:style w:type="paragraph" w:customStyle="1" w:styleId="112">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113">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114">
    <w:name w:val="Char Char2 Char Char"/>
    <w:basedOn w:val="1"/>
    <w:qFormat/>
    <w:uiPriority w:val="0"/>
    <w:pPr>
      <w:spacing w:line="240" w:lineRule="auto"/>
    </w:pPr>
    <w:rPr>
      <w:rFonts w:ascii="Tahoma" w:hAnsi="Tahoma"/>
      <w:sz w:val="24"/>
      <w:szCs w:val="20"/>
    </w:rPr>
  </w:style>
  <w:style w:type="paragraph" w:customStyle="1" w:styleId="115">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116">
    <w:name w:val="xl66"/>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line="240" w:lineRule="auto"/>
      <w:jc w:val="center"/>
      <w:textAlignment w:val="center"/>
    </w:pPr>
    <w:rPr>
      <w:rFonts w:ascii="宋体" w:hAnsi="宋体" w:cs="宋体"/>
      <w:kern w:val="0"/>
      <w:szCs w:val="21"/>
    </w:rPr>
  </w:style>
  <w:style w:type="paragraph" w:customStyle="1" w:styleId="117">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11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11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120">
    <w:name w:val="font7"/>
    <w:basedOn w:val="1"/>
    <w:qFormat/>
    <w:uiPriority w:val="0"/>
    <w:pPr>
      <w:widowControl/>
      <w:spacing w:before="100" w:beforeAutospacing="1" w:after="100" w:afterAutospacing="1" w:line="240" w:lineRule="auto"/>
      <w:jc w:val="left"/>
    </w:pPr>
    <w:rPr>
      <w:rFonts w:ascii="Calibri" w:hAnsi="Calibri" w:cs="宋体"/>
      <w:color w:val="000000"/>
      <w:kern w:val="0"/>
      <w:sz w:val="22"/>
      <w:szCs w:val="22"/>
    </w:rPr>
  </w:style>
  <w:style w:type="paragraph" w:customStyle="1" w:styleId="12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4"/>
    </w:rPr>
  </w:style>
  <w:style w:type="paragraph" w:customStyle="1" w:styleId="122">
    <w:name w:val="xl69"/>
    <w:basedOn w:val="1"/>
    <w:qFormat/>
    <w:uiPriority w:val="0"/>
    <w:pPr>
      <w:widowControl/>
      <w:pBdr>
        <w:top w:val="single" w:color="auto" w:sz="8" w:space="0"/>
        <w:left w:val="single" w:color="auto" w:sz="8" w:space="0"/>
        <w:bottom w:val="single" w:color="auto" w:sz="8" w:space="0"/>
        <w:right w:val="single" w:color="auto" w:sz="8" w:space="0"/>
      </w:pBdr>
      <w:shd w:val="clear" w:color="000000" w:fill="FFC000"/>
      <w:spacing w:before="100" w:beforeAutospacing="1" w:after="100" w:afterAutospacing="1" w:line="240" w:lineRule="auto"/>
      <w:jc w:val="left"/>
      <w:textAlignment w:val="center"/>
    </w:pPr>
    <w:rPr>
      <w:rFonts w:ascii="Calibri" w:hAnsi="Calibri" w:cs="宋体"/>
      <w:kern w:val="0"/>
      <w:szCs w:val="21"/>
    </w:rPr>
  </w:style>
  <w:style w:type="paragraph" w:customStyle="1" w:styleId="123">
    <w:name w:val="xl62"/>
    <w:basedOn w:val="1"/>
    <w:qFormat/>
    <w:uiPriority w:val="0"/>
    <w:pPr>
      <w:widowControl/>
      <w:pBdr>
        <w:top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124">
    <w:name w:val="xl61"/>
    <w:basedOn w:val="1"/>
    <w:qFormat/>
    <w:uiPriority w:val="0"/>
    <w:pPr>
      <w:widowControl/>
      <w:pBdr>
        <w:top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12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color w:val="000000"/>
      <w:kern w:val="0"/>
      <w:sz w:val="24"/>
    </w:rPr>
  </w:style>
  <w:style w:type="paragraph" w:customStyle="1" w:styleId="126">
    <w:name w:val="Char Char1"/>
    <w:basedOn w:val="1"/>
    <w:qFormat/>
    <w:uiPriority w:val="0"/>
    <w:pPr>
      <w:spacing w:line="240" w:lineRule="auto"/>
    </w:pPr>
    <w:rPr>
      <w:rFonts w:ascii="Tahoma" w:hAnsi="Tahoma"/>
      <w:sz w:val="24"/>
      <w:szCs w:val="20"/>
    </w:rPr>
  </w:style>
  <w:style w:type="paragraph" w:customStyle="1" w:styleId="12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128">
    <w:name w:val="xl6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line="240" w:lineRule="auto"/>
      <w:jc w:val="center"/>
      <w:textAlignment w:val="center"/>
    </w:pPr>
    <w:rPr>
      <w:rFonts w:ascii="宋体" w:hAnsi="宋体" w:cs="宋体"/>
      <w:color w:val="000000"/>
      <w:kern w:val="0"/>
      <w:sz w:val="24"/>
    </w:rPr>
  </w:style>
  <w:style w:type="paragraph" w:customStyle="1" w:styleId="129">
    <w:name w:val="Default Tex:1"/>
    <w:basedOn w:val="1"/>
    <w:qFormat/>
    <w:uiPriority w:val="0"/>
    <w:pPr>
      <w:autoSpaceDE w:val="0"/>
      <w:autoSpaceDN w:val="0"/>
      <w:adjustRightInd w:val="0"/>
      <w:spacing w:line="216" w:lineRule="exact"/>
      <w:jc w:val="left"/>
    </w:pPr>
    <w:rPr>
      <w:rFonts w:eastAsia="等线"/>
      <w:kern w:val="0"/>
      <w:sz w:val="24"/>
    </w:rPr>
  </w:style>
  <w:style w:type="paragraph" w:customStyle="1" w:styleId="130">
    <w:name w:val="xl77"/>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line="240" w:lineRule="auto"/>
      <w:jc w:val="left"/>
      <w:textAlignment w:val="center"/>
    </w:pPr>
    <w:rPr>
      <w:rFonts w:ascii="宋体" w:hAnsi="宋体" w:cs="宋体"/>
      <w:color w:val="000000"/>
      <w:kern w:val="0"/>
      <w:sz w:val="24"/>
    </w:rPr>
  </w:style>
  <w:style w:type="paragraph" w:customStyle="1" w:styleId="131">
    <w:name w:val="正文样式 首行缩进:  0.74 厘米"/>
    <w:basedOn w:val="1"/>
    <w:qFormat/>
    <w:uiPriority w:val="0"/>
    <w:pPr>
      <w:spacing w:before="156" w:beforeLines="50" w:line="360" w:lineRule="auto"/>
      <w:ind w:firstLine="420"/>
    </w:pPr>
    <w:rPr>
      <w:rFonts w:cs="宋体"/>
      <w:sz w:val="24"/>
      <w:szCs w:val="20"/>
    </w:rPr>
  </w:style>
  <w:style w:type="paragraph" w:customStyle="1" w:styleId="132">
    <w:name w:val="font8"/>
    <w:basedOn w:val="1"/>
    <w:qFormat/>
    <w:uiPriority w:val="0"/>
    <w:pPr>
      <w:widowControl/>
      <w:spacing w:before="100" w:beforeAutospacing="1" w:after="100" w:afterAutospacing="1" w:line="240" w:lineRule="auto"/>
      <w:jc w:val="left"/>
    </w:pPr>
    <w:rPr>
      <w:rFonts w:ascii="宋体" w:hAnsi="宋体" w:cs="宋体"/>
      <w:color w:val="000000"/>
      <w:kern w:val="0"/>
      <w:szCs w:val="21"/>
    </w:rPr>
  </w:style>
  <w:style w:type="paragraph" w:customStyle="1" w:styleId="13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4"/>
    </w:rPr>
  </w:style>
  <w:style w:type="paragraph" w:customStyle="1" w:styleId="13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13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136">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cs="宋体"/>
      <w:b/>
      <w:bCs/>
      <w:kern w:val="0"/>
      <w:sz w:val="24"/>
    </w:rPr>
  </w:style>
  <w:style w:type="paragraph" w:customStyle="1" w:styleId="137">
    <w:name w:val="样式3"/>
    <w:basedOn w:val="18"/>
    <w:qFormat/>
    <w:uiPriority w:val="0"/>
    <w:pPr>
      <w:spacing w:line="0" w:lineRule="atLeast"/>
      <w:outlineLvl w:val="0"/>
    </w:pPr>
    <w:rPr>
      <w:rFonts w:cs="Times New Roman"/>
      <w:sz w:val="28"/>
      <w:szCs w:val="24"/>
    </w:rPr>
  </w:style>
  <w:style w:type="paragraph" w:customStyle="1" w:styleId="138">
    <w:name w:val="xl72"/>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line="240" w:lineRule="auto"/>
      <w:jc w:val="left"/>
      <w:textAlignment w:val="center"/>
    </w:pPr>
    <w:rPr>
      <w:rFonts w:ascii="Calibri" w:hAnsi="Calibri" w:cs="宋体"/>
      <w:kern w:val="0"/>
      <w:sz w:val="24"/>
    </w:rPr>
  </w:style>
  <w:style w:type="paragraph" w:customStyle="1" w:styleId="13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140">
    <w:name w:val="Char Char12 Char Char"/>
    <w:basedOn w:val="1"/>
    <w:qFormat/>
    <w:uiPriority w:val="0"/>
    <w:pPr>
      <w:spacing w:line="240" w:lineRule="auto"/>
    </w:pPr>
    <w:rPr>
      <w:rFonts w:ascii="Tahoma" w:hAnsi="Tahoma"/>
      <w:sz w:val="24"/>
      <w:szCs w:val="20"/>
    </w:rPr>
  </w:style>
  <w:style w:type="paragraph" w:customStyle="1" w:styleId="141">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142">
    <w:name w:val="xl71"/>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line="240" w:lineRule="auto"/>
      <w:jc w:val="left"/>
      <w:textAlignment w:val="center"/>
    </w:pPr>
    <w:rPr>
      <w:rFonts w:ascii="Calibri" w:hAnsi="Calibri" w:cs="宋体"/>
      <w:color w:val="000000"/>
      <w:kern w:val="0"/>
      <w:sz w:val="24"/>
    </w:rPr>
  </w:style>
  <w:style w:type="paragraph" w:customStyle="1" w:styleId="143">
    <w:name w:val="xl57"/>
    <w:basedOn w:val="1"/>
    <w:qFormat/>
    <w:uiPriority w:val="0"/>
    <w:pPr>
      <w:widowControl/>
      <w:pBdr>
        <w:top w:val="single" w:color="auto" w:sz="4" w:space="0"/>
        <w:bottom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14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b/>
      <w:bCs/>
      <w:kern w:val="0"/>
      <w:sz w:val="28"/>
      <w:szCs w:val="28"/>
    </w:rPr>
  </w:style>
  <w:style w:type="paragraph" w:customStyle="1" w:styleId="145">
    <w:name w:val="font10"/>
    <w:basedOn w:val="1"/>
    <w:qFormat/>
    <w:uiPriority w:val="0"/>
    <w:pPr>
      <w:widowControl/>
      <w:spacing w:before="100" w:beforeAutospacing="1" w:after="100" w:afterAutospacing="1" w:line="240" w:lineRule="auto"/>
      <w:jc w:val="left"/>
    </w:pPr>
    <w:rPr>
      <w:rFonts w:ascii="Calibri" w:hAnsi="Calibri" w:cs="宋体"/>
      <w:color w:val="000000"/>
      <w:kern w:val="0"/>
      <w:sz w:val="22"/>
      <w:szCs w:val="22"/>
    </w:rPr>
  </w:style>
  <w:style w:type="paragraph" w:customStyle="1" w:styleId="14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147">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4"/>
    </w:rPr>
  </w:style>
  <w:style w:type="paragraph" w:customStyle="1" w:styleId="148">
    <w:name w:val="xl76"/>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line="240" w:lineRule="auto"/>
      <w:jc w:val="left"/>
      <w:textAlignment w:val="center"/>
    </w:pPr>
    <w:rPr>
      <w:rFonts w:ascii="Calibri" w:hAnsi="Calibri" w:cs="宋体"/>
      <w:kern w:val="0"/>
      <w:szCs w:val="21"/>
    </w:rPr>
  </w:style>
  <w:style w:type="paragraph" w:customStyle="1" w:styleId="14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color w:val="000000"/>
      <w:kern w:val="0"/>
      <w:sz w:val="24"/>
    </w:rPr>
  </w:style>
  <w:style w:type="paragraph" w:styleId="150">
    <w:name w:val="List Paragraph"/>
    <w:basedOn w:val="1"/>
    <w:qFormat/>
    <w:uiPriority w:val="34"/>
    <w:pPr>
      <w:widowControl/>
      <w:spacing w:line="240" w:lineRule="auto"/>
      <w:ind w:left="720"/>
      <w:contextualSpacing/>
      <w:jc w:val="left"/>
    </w:pPr>
    <w:rPr>
      <w:rFonts w:ascii="Calibri" w:hAnsi="Calibri"/>
      <w:kern w:val="0"/>
      <w:sz w:val="24"/>
      <w:lang w:eastAsia="en-US" w:bidi="en-US"/>
    </w:rPr>
  </w:style>
  <w:style w:type="paragraph" w:customStyle="1" w:styleId="15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15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15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15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55">
    <w:name w:val="xl70"/>
    <w:basedOn w:val="1"/>
    <w:qFormat/>
    <w:uiPriority w:val="0"/>
    <w:pPr>
      <w:widowControl/>
      <w:pBdr>
        <w:top w:val="single" w:color="auto" w:sz="8" w:space="0"/>
        <w:left w:val="single" w:color="auto" w:sz="8" w:space="0"/>
        <w:bottom w:val="single" w:color="auto" w:sz="8" w:space="0"/>
        <w:right w:val="single" w:color="auto" w:sz="8" w:space="0"/>
      </w:pBdr>
      <w:shd w:val="clear" w:color="000000" w:fill="FFC000"/>
      <w:spacing w:before="100" w:beforeAutospacing="1" w:after="100" w:afterAutospacing="1" w:line="240" w:lineRule="auto"/>
      <w:jc w:val="left"/>
      <w:textAlignment w:val="center"/>
    </w:pPr>
    <w:rPr>
      <w:rFonts w:ascii="宋体" w:hAnsi="宋体" w:cs="宋体"/>
      <w:kern w:val="0"/>
      <w:szCs w:val="21"/>
    </w:rPr>
  </w:style>
  <w:style w:type="paragraph" w:customStyle="1" w:styleId="15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4"/>
    </w:rPr>
  </w:style>
  <w:style w:type="paragraph" w:customStyle="1" w:styleId="157">
    <w:name w:val="xl39"/>
    <w:basedOn w:val="1"/>
    <w:qFormat/>
    <w:uiPriority w:val="0"/>
    <w:pPr>
      <w:widowControl/>
      <w:spacing w:before="100" w:beforeAutospacing="1" w:after="100" w:afterAutospacing="1" w:line="240" w:lineRule="auto"/>
      <w:jc w:val="left"/>
    </w:pPr>
    <w:rPr>
      <w:rFonts w:ascii="宋体" w:hAnsi="宋体" w:cs="宋体"/>
      <w:kern w:val="0"/>
      <w:sz w:val="24"/>
    </w:rPr>
  </w:style>
  <w:style w:type="paragraph" w:customStyle="1" w:styleId="158">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159">
    <w:name w:val="No Spacing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0">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161">
    <w:name w:val="null3"/>
    <w:qFormat/>
    <w:uiPriority w:val="0"/>
    <w:rPr>
      <w:rFonts w:hint="eastAsia" w:ascii="Calibri" w:hAnsi="Calibri" w:eastAsia="宋体" w:cs="Times New Roman"/>
      <w:lang w:val="en-US" w:eastAsia="zh-Hans" w:bidi="ar-SA"/>
    </w:rPr>
  </w:style>
  <w:style w:type="character" w:customStyle="1" w:styleId="162">
    <w:name w:val="NormalCharacter"/>
    <w:qFormat/>
    <w:uiPriority w:val="0"/>
  </w:style>
  <w:style w:type="paragraph" w:customStyle="1" w:styleId="163">
    <w:name w:val="合同条款2"/>
    <w:basedOn w:val="1"/>
    <w:qFormat/>
    <w:uiPriority w:val="0"/>
    <w:pPr>
      <w:numPr>
        <w:ilvl w:val="1"/>
        <w:numId w:val="2"/>
      </w:numPr>
      <w:tabs>
        <w:tab w:val="left" w:pos="1417"/>
      </w:tabs>
    </w:pPr>
    <w:rPr>
      <w:sz w:val="24"/>
    </w:rPr>
  </w:style>
  <w:style w:type="paragraph" w:customStyle="1" w:styleId="164">
    <w:name w:val="二级条标题"/>
    <w:basedOn w:val="1"/>
    <w:next w:val="1"/>
    <w:qFormat/>
    <w:uiPriority w:val="0"/>
    <w:pPr>
      <w:widowControl/>
      <w:spacing w:beforeLines="50" w:afterLines="50"/>
      <w:ind w:left="1995"/>
      <w:jc w:val="left"/>
      <w:outlineLvl w:val="3"/>
    </w:pPr>
    <w:rPr>
      <w:rFonts w:ascii="黑体" w:eastAsia="黑体"/>
      <w:kern w:val="0"/>
      <w:szCs w:val="21"/>
    </w:rPr>
  </w:style>
  <w:style w:type="paragraph" w:customStyle="1" w:styleId="165">
    <w:name w:val="列表段落1"/>
    <w:basedOn w:val="1"/>
    <w:qFormat/>
    <w:uiPriority w:val="34"/>
    <w:pPr>
      <w:ind w:firstLine="420" w:firstLineChars="200"/>
    </w:pPr>
  </w:style>
  <w:style w:type="paragraph" w:customStyle="1" w:styleId="166">
    <w:name w:val="_Style 2"/>
    <w:basedOn w:val="1"/>
    <w:qFormat/>
    <w:uiPriority w:val="99"/>
    <w:pPr>
      <w:spacing w:line="240" w:lineRule="auto"/>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yngp</Company>
  <Pages>59</Pages>
  <Words>3260</Words>
  <Characters>3672</Characters>
  <Lines>271</Lines>
  <Paragraphs>76</Paragraphs>
  <TotalTime>4</TotalTime>
  <ScaleCrop>false</ScaleCrop>
  <LinksUpToDate>false</LinksUpToDate>
  <CharactersWithSpaces>3717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2025-08-13T06:22:00Z</dcterms:created>
  <dc:creator>wh</dc:creator>
  <cp:lastModifiedBy>绿军装的梦</cp:lastModifiedBy>
  <cp:lastPrinted>2025-07-01T11:31:00Z</cp:lastPrinted>
  <dcterms:modified xsi:type="dcterms:W3CDTF">2025-10-10T09:40:08Z</dcterms:modified>
  <dc:title>封  面</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FA242BD05A514E8699F3E67168DAA9B5_13</vt:lpwstr>
  </property>
  <property fmtid="{D5CDD505-2E9C-101B-9397-08002B2CF9AE}" pid="4" name="KSOTemplateDocerSaveRecord">
    <vt:lpwstr>eyJoZGlkIjoiOTQ2ZmFlNjVkZWJjZGE4NTBhMjA0MTZiMDVkZmQ2YTQiLCJ1c2VySWQiOiIyNTUwMzE5MDEifQ==</vt:lpwstr>
  </property>
</Properties>
</file>