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Theme="majorEastAsia" w:hAnsiTheme="majorEastAsia" w:eastAsiaTheme="majorEastAsia"/>
          <w:color w:val="000000" w:themeColor="text1"/>
          <w:sz w:val="40"/>
          <w14:textFill>
            <w14:solidFill>
              <w14:schemeClr w14:val="tx1"/>
            </w14:solidFill>
          </w14:textFill>
        </w:rPr>
      </w:pPr>
      <w:bookmarkStart w:id="0" w:name="_Toc35393809"/>
      <w:bookmarkStart w:id="1" w:name="_Toc28359022"/>
      <w:r>
        <w:rPr>
          <w:rFonts w:hint="eastAsia" w:asciiTheme="majorEastAsia" w:hAnsiTheme="majorEastAsia" w:eastAsiaTheme="majorEastAsia"/>
          <w:color w:val="000000" w:themeColor="text1"/>
          <w:sz w:val="40"/>
          <w14:textFill>
            <w14:solidFill>
              <w14:schemeClr w14:val="tx1"/>
            </w14:solidFill>
          </w14:textFill>
        </w:rPr>
        <w:t>关于西安市公共资源交易中心专家服务卫生保洁的成交结果公告</w:t>
      </w:r>
      <w:bookmarkEnd w:id="0"/>
      <w:bookmarkEnd w:id="1"/>
    </w:p>
    <w:p>
      <w:pPr>
        <w:rPr>
          <w:rFonts w:ascii="黑体" w:hAnsi="黑体" w:eastAsia="黑体"/>
          <w:color w:val="000000" w:themeColor="text1"/>
          <w:sz w:val="28"/>
          <w:szCs w:val="28"/>
          <w14:textFill>
            <w14:solidFill>
              <w14:schemeClr w14:val="tx1"/>
            </w14:solidFill>
          </w14:textFill>
        </w:rPr>
      </w:pPr>
    </w:p>
    <w:p>
      <w:pPr>
        <w:spacing w:line="520" w:lineRule="exact"/>
        <w:rPr>
          <w:rFonts w:ascii="黑体" w:hAnsi="黑体" w:eastAsia="仿宋"/>
          <w:color w:val="000000" w:themeColor="text1"/>
          <w:sz w:val="28"/>
          <w:szCs w:val="28"/>
          <w14:textFill>
            <w14:solidFill>
              <w14:schemeClr w14:val="tx1"/>
            </w14:solidFill>
          </w14:textFill>
        </w:rPr>
      </w:pPr>
      <w:bookmarkStart w:id="2" w:name="OLE_LINK2"/>
      <w:bookmarkStart w:id="3" w:name="OLE_LINK1"/>
      <w:r>
        <w:rPr>
          <w:rFonts w:hint="eastAsia" w:ascii="黑体" w:hAnsi="黑体" w:eastAsia="黑体"/>
          <w:color w:val="000000" w:themeColor="text1"/>
          <w:sz w:val="28"/>
          <w:szCs w:val="28"/>
          <w14:textFill>
            <w14:solidFill>
              <w14:schemeClr w14:val="tx1"/>
            </w14:solidFill>
          </w14:textFill>
        </w:rPr>
        <w:t>一、项目编号：</w:t>
      </w:r>
      <w:r>
        <w:rPr>
          <w:rFonts w:ascii="仿宋" w:hAnsi="仿宋" w:eastAsia="仿宋"/>
          <w:color w:val="000000" w:themeColor="text1"/>
          <w:sz w:val="28"/>
          <w:szCs w:val="28"/>
          <w14:textFill>
            <w14:solidFill>
              <w14:schemeClr w14:val="tx1"/>
            </w14:solidFill>
          </w14:textFill>
        </w:rPr>
        <w:t>XCZX2025-0161</w:t>
      </w:r>
    </w:p>
    <w:p>
      <w:pPr>
        <w:pStyle w:val="38"/>
        <w:spacing w:line="520" w:lineRule="exact"/>
        <w:ind w:firstLine="560"/>
        <w:rPr>
          <w:rFonts w:ascii="仿宋" w:hAnsi="仿宋" w:eastAsia="仿宋"/>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备案编号</w:t>
      </w:r>
      <w:r>
        <w:rPr>
          <w:rFonts w:ascii="黑体" w:hAnsi="黑体" w:eastAsia="黑体"/>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ZCSP-西安市-2025-00789</w:t>
      </w:r>
    </w:p>
    <w:p>
      <w:pPr>
        <w:spacing w:line="520" w:lineRule="exact"/>
        <w:rPr>
          <w:rFonts w:ascii="仿宋" w:hAnsi="仿宋" w:eastAsia="仿宋"/>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w:t>
      </w:r>
      <w:r>
        <w:rPr>
          <w:rFonts w:ascii="黑体" w:hAnsi="黑体" w:eastAsia="黑体"/>
          <w:color w:val="000000" w:themeColor="text1"/>
          <w:sz w:val="28"/>
          <w:szCs w:val="28"/>
          <w14:textFill>
            <w14:solidFill>
              <w14:schemeClr w14:val="tx1"/>
            </w14:solidFill>
          </w14:textFill>
        </w:rPr>
        <w:t>、</w:t>
      </w:r>
      <w:r>
        <w:rPr>
          <w:rFonts w:hint="eastAsia" w:ascii="黑体" w:hAnsi="黑体" w:eastAsia="黑体"/>
          <w:color w:val="000000" w:themeColor="text1"/>
          <w:sz w:val="28"/>
          <w:szCs w:val="28"/>
          <w14:textFill>
            <w14:solidFill>
              <w14:schemeClr w14:val="tx1"/>
            </w14:solidFill>
          </w14:textFill>
        </w:rPr>
        <w:t>项目名称：</w:t>
      </w:r>
      <w:r>
        <w:rPr>
          <w:rFonts w:hint="eastAsia" w:ascii="仿宋" w:hAnsi="仿宋" w:eastAsia="仿宋"/>
          <w:color w:val="000000" w:themeColor="text1"/>
          <w:sz w:val="28"/>
          <w:szCs w:val="28"/>
          <w14:textFill>
            <w14:solidFill>
              <w14:schemeClr w14:val="tx1"/>
            </w14:solidFill>
          </w14:textFill>
        </w:rPr>
        <w:t>西安市公共资源交易中心专家服务卫生保洁</w:t>
      </w:r>
    </w:p>
    <w:p>
      <w:pPr>
        <w:spacing w:line="520" w:lineRule="exac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三、成交信息</w:t>
      </w:r>
    </w:p>
    <w:p>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服务商名称:</w:t>
      </w: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陕西琳丰泰物业管理服务有限公司</w:t>
      </w:r>
      <w:r>
        <w:rPr>
          <w:rFonts w:ascii="仿宋" w:hAnsi="仿宋" w:eastAsia="仿宋"/>
          <w:color w:val="000000" w:themeColor="text1"/>
          <w:sz w:val="28"/>
          <w:szCs w:val="28"/>
          <w14:textFill>
            <w14:solidFill>
              <w14:schemeClr w14:val="tx1"/>
            </w14:solidFill>
          </w14:textFill>
        </w:rPr>
        <w:t xml:space="preserve"> </w:t>
      </w:r>
    </w:p>
    <w:p>
      <w:pPr>
        <w:spacing w:line="52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服务商地址：陕西省</w:t>
      </w:r>
      <w:r>
        <w:rPr>
          <w:rFonts w:ascii="仿宋" w:hAnsi="仿宋" w:eastAsia="仿宋"/>
          <w:color w:val="000000" w:themeColor="text1"/>
          <w:sz w:val="28"/>
          <w:szCs w:val="28"/>
          <w14:textFill>
            <w14:solidFill>
              <w14:schemeClr w14:val="tx1"/>
            </w14:solidFill>
          </w14:textFill>
        </w:rPr>
        <w:t>商洛市洛南县景村镇御史村八组</w:t>
      </w:r>
      <w:r>
        <w:rPr>
          <w:rFonts w:hint="eastAsia" w:ascii="仿宋" w:hAnsi="仿宋" w:eastAsia="仿宋"/>
          <w:color w:val="000000" w:themeColor="text1"/>
          <w:sz w:val="28"/>
          <w:szCs w:val="28"/>
          <w14:textFill>
            <w14:solidFill>
              <w14:schemeClr w14:val="tx1"/>
            </w14:solidFill>
          </w14:textFill>
        </w:rPr>
        <w:t>400号</w:t>
      </w:r>
    </w:p>
    <w:p>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成交金额：</w:t>
      </w:r>
      <w:r>
        <w:rPr>
          <w:rFonts w:ascii="仿宋" w:hAnsi="仿宋" w:eastAsia="仿宋" w:cs="仿宋"/>
          <w:color w:val="000000" w:themeColor="text1"/>
          <w:sz w:val="28"/>
          <w:szCs w:val="28"/>
          <w14:textFill>
            <w14:solidFill>
              <w14:schemeClr w14:val="tx1"/>
            </w14:solidFill>
          </w14:textFill>
        </w:rPr>
        <w:t>624900.00</w:t>
      </w:r>
      <w:r>
        <w:rPr>
          <w:rFonts w:hint="eastAsia" w:ascii="仿宋" w:hAnsi="仿宋" w:eastAsia="仿宋"/>
          <w:color w:val="000000" w:themeColor="text1"/>
          <w:sz w:val="28"/>
          <w:szCs w:val="28"/>
          <w14:textFill>
            <w14:solidFill>
              <w14:schemeClr w14:val="tx1"/>
            </w14:solidFill>
          </w14:textFill>
        </w:rPr>
        <w:t>元</w:t>
      </w:r>
    </w:p>
    <w:p>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联系人：杨子龙</w:t>
      </w:r>
      <w:r>
        <w:rPr>
          <w:rFonts w:ascii="仿宋" w:hAnsi="仿宋" w:eastAsia="仿宋"/>
          <w:color w:val="000000" w:themeColor="text1"/>
          <w:sz w:val="28"/>
          <w:szCs w:val="28"/>
          <w14:textFill>
            <w14:solidFill>
              <w14:schemeClr w14:val="tx1"/>
            </w14:solidFill>
          </w14:textFill>
        </w:rPr>
        <w:t xml:space="preserve"> </w:t>
      </w:r>
    </w:p>
    <w:p>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联系电话：13701523566</w:t>
      </w:r>
    </w:p>
    <w:p>
      <w:pPr>
        <w:spacing w:line="520" w:lineRule="exac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四、主要标的信息</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spacing w:line="520" w:lineRule="exact"/>
              <w:jc w:val="center"/>
              <w:rPr>
                <w:rFonts w:ascii="黑体" w:hAnsi="黑体" w:eastAsia="黑体"/>
                <w:color w:val="000000" w:themeColor="text1"/>
                <w:kern w:val="0"/>
                <w:sz w:val="28"/>
                <w:szCs w:val="28"/>
                <w14:textFill>
                  <w14:solidFill>
                    <w14:schemeClr w14:val="tx1"/>
                  </w14:solidFill>
                </w14:textFill>
              </w:rPr>
            </w:pPr>
            <w:r>
              <w:rPr>
                <w:rFonts w:hint="eastAsia" w:ascii="黑体" w:hAnsi="黑体" w:eastAsia="黑体"/>
                <w:color w:val="000000" w:themeColor="text1"/>
                <w:kern w:val="0"/>
                <w:sz w:val="28"/>
                <w:szCs w:val="28"/>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spacing w:line="520" w:lineRule="exac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名称：</w:t>
            </w:r>
            <w:r>
              <w:rPr>
                <w:rFonts w:hint="eastAsia" w:ascii="仿宋" w:hAnsi="仿宋" w:eastAsia="仿宋"/>
                <w:color w:val="000000" w:themeColor="text1"/>
                <w:sz w:val="28"/>
                <w:szCs w:val="28"/>
                <w14:textFill>
                  <w14:solidFill>
                    <w14:schemeClr w14:val="tx1"/>
                  </w14:solidFill>
                </w14:textFill>
              </w:rPr>
              <w:t>西安市公共资源交易中心专家服务卫生保洁</w:t>
            </w:r>
          </w:p>
          <w:p>
            <w:pPr>
              <w:widowControl/>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kern w:val="0"/>
                <w14:textFill>
                  <w14:solidFill>
                    <w14:schemeClr w14:val="tx1"/>
                  </w14:solidFill>
                </w14:textFill>
              </w:rPr>
              <w:t>服务范围：</w:t>
            </w:r>
            <w:r>
              <w:rPr>
                <w:rFonts w:hint="eastAsia" w:ascii="仿宋" w:hAnsi="仿宋" w:eastAsia="仿宋"/>
                <w:color w:val="000000" w:themeColor="text1"/>
                <w:sz w:val="28"/>
                <w:szCs w:val="28"/>
                <w14:textFill>
                  <w14:solidFill>
                    <w14:schemeClr w14:val="tx1"/>
                  </w14:solidFill>
                </w14:textFill>
              </w:rPr>
              <w:t>西安市公共资源交易中心作为全市公共资源交易平台的运行服务机构，交易领域包括建设工程招投标、政府采购、国有产股权交易、土地拍卖等方面，各方交易主体包括政府机构、企事业单位、全国各地投标供应商，每年组织交易活动4000余项,接待专家约20000人次。为了确保我市公共资源交易过程中专家服务的保密性、安全性，做好调整评标室、安排专家隔夜休息室以及24小时服务专家等评标全过程保密工作，保证各项交易活动顺利进行，为办事企业和评标专家提供优质的服务，对外展示我市公共资源交易良好形象，本次采购专家服务卫生保洁。</w:t>
            </w:r>
          </w:p>
          <w:p>
            <w:pPr>
              <w:widowControl/>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服务要求：</w:t>
            </w:r>
            <w:r>
              <w:rPr>
                <w:rFonts w:hint="eastAsia" w:ascii="仿宋" w:hAnsi="仿宋" w:eastAsia="仿宋"/>
                <w:color w:val="000000" w:themeColor="text1"/>
                <w:sz w:val="28"/>
                <w:szCs w:val="28"/>
                <w14:textFill>
                  <w14:solidFill>
                    <w14:schemeClr w14:val="tx1"/>
                  </w14:solidFill>
                </w14:textFill>
              </w:rPr>
              <w:t>详见磋商</w:t>
            </w:r>
            <w:r>
              <w:rPr>
                <w:rFonts w:ascii="仿宋" w:hAnsi="仿宋" w:eastAsia="仿宋"/>
                <w:color w:val="000000" w:themeColor="text1"/>
                <w:sz w:val="28"/>
                <w:szCs w:val="28"/>
                <w14:textFill>
                  <w14:solidFill>
                    <w14:schemeClr w14:val="tx1"/>
                  </w14:solidFill>
                </w14:textFill>
              </w:rPr>
              <w:t>文件第三章</w:t>
            </w:r>
            <w:r>
              <w:rPr>
                <w:rFonts w:hint="eastAsia" w:ascii="仿宋" w:hAnsi="仿宋" w:eastAsia="仿宋"/>
                <w:color w:val="000000" w:themeColor="text1"/>
                <w:sz w:val="28"/>
                <w:szCs w:val="28"/>
                <w14:textFill>
                  <w14:solidFill>
                    <w14:schemeClr w14:val="tx1"/>
                  </w14:solidFill>
                </w14:textFill>
              </w:rPr>
              <w:t>。</w:t>
            </w:r>
          </w:p>
          <w:p>
            <w:pPr>
              <w:spacing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服务时间：</w:t>
            </w:r>
            <w:r>
              <w:rPr>
                <w:rFonts w:hint="eastAsia" w:ascii="仿宋" w:hAnsi="仿宋" w:eastAsia="仿宋"/>
                <w:color w:val="000000" w:themeColor="text1"/>
                <w:sz w:val="28"/>
                <w:szCs w:val="28"/>
                <w14:textFill>
                  <w14:solidFill>
                    <w14:schemeClr w14:val="tx1"/>
                  </w14:solidFill>
                </w14:textFill>
              </w:rPr>
              <w:t>六个月，以合同签订时约定的起止时间为准。</w:t>
            </w:r>
          </w:p>
          <w:p>
            <w:pPr>
              <w:spacing w:line="520" w:lineRule="exac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服务标准：</w:t>
            </w:r>
            <w:r>
              <w:rPr>
                <w:rFonts w:hint="eastAsia" w:ascii="仿宋" w:hAnsi="仿宋" w:eastAsia="仿宋"/>
                <w:color w:val="000000" w:themeColor="text1"/>
                <w:sz w:val="28"/>
                <w:szCs w:val="28"/>
                <w14:textFill>
                  <w14:solidFill>
                    <w14:schemeClr w14:val="tx1"/>
                  </w14:solidFill>
                </w14:textFill>
              </w:rPr>
              <w:t>详见磋商</w:t>
            </w:r>
            <w:r>
              <w:rPr>
                <w:rFonts w:ascii="仿宋" w:hAnsi="仿宋" w:eastAsia="仿宋"/>
                <w:color w:val="000000" w:themeColor="text1"/>
                <w:sz w:val="28"/>
                <w:szCs w:val="28"/>
                <w14:textFill>
                  <w14:solidFill>
                    <w14:schemeClr w14:val="tx1"/>
                  </w14:solidFill>
                </w14:textFill>
              </w:rPr>
              <w:t>文件第三章</w:t>
            </w:r>
            <w:r>
              <w:rPr>
                <w:rFonts w:hint="eastAsia" w:ascii="仿宋" w:hAnsi="仿宋" w:eastAsia="仿宋"/>
                <w:color w:val="000000" w:themeColor="text1"/>
                <w:sz w:val="28"/>
                <w:szCs w:val="28"/>
                <w14:textFill>
                  <w14:solidFill>
                    <w14:schemeClr w14:val="tx1"/>
                  </w14:solidFill>
                </w14:textFill>
              </w:rPr>
              <w:t>。</w:t>
            </w:r>
          </w:p>
        </w:tc>
      </w:tr>
    </w:tbl>
    <w:p>
      <w:pPr>
        <w:spacing w:line="520" w:lineRule="exact"/>
        <w:rPr>
          <w:rFonts w:ascii="仿宋" w:hAnsi="仿宋" w:eastAsia="仿宋" w:cs="宋体"/>
          <w:color w:val="000000" w:themeColor="text1"/>
          <w:kern w:val="0"/>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五、评审专家名单：</w:t>
      </w:r>
      <w:r>
        <w:rPr>
          <w:rFonts w:hint="eastAsia" w:ascii="仿宋" w:hAnsi="仿宋" w:eastAsia="仿宋"/>
          <w:color w:val="000000" w:themeColor="text1"/>
          <w:sz w:val="28"/>
          <w:szCs w:val="28"/>
          <w14:textFill>
            <w14:solidFill>
              <w14:schemeClr w14:val="tx1"/>
            </w14:solidFill>
          </w14:textFill>
        </w:rPr>
        <w:t>董菁</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崔桂儒、董晓娟。</w:t>
      </w:r>
    </w:p>
    <w:p>
      <w:pPr>
        <w:spacing w:line="520" w:lineRule="exact"/>
        <w:rPr>
          <w:rFonts w:ascii="仿宋" w:hAnsi="仿宋" w:eastAsia="仿宋" w:cs="宋体"/>
          <w:color w:val="000000" w:themeColor="text1"/>
          <w:kern w:val="0"/>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六、公告期限：</w:t>
      </w: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ascii="仿宋" w:hAnsi="仿宋" w:eastAsia="仿宋" w:cs="宋体"/>
          <w:color w:val="000000" w:themeColor="text1"/>
          <w:kern w:val="0"/>
          <w:sz w:val="28"/>
          <w:szCs w:val="28"/>
          <w14:textFill>
            <w14:solidFill>
              <w14:schemeClr w14:val="tx1"/>
            </w14:solidFill>
          </w14:textFill>
        </w:rPr>
        <w:t>1</w:t>
      </w:r>
      <w:r>
        <w:rPr>
          <w:rFonts w:hint="eastAsia" w:ascii="仿宋" w:hAnsi="仿宋" w:eastAsia="仿宋" w:cs="宋体"/>
          <w:color w:val="000000" w:themeColor="text1"/>
          <w:kern w:val="0"/>
          <w:sz w:val="28"/>
          <w:szCs w:val="28"/>
          <w14:textFill>
            <w14:solidFill>
              <w14:schemeClr w14:val="tx1"/>
            </w14:solidFill>
          </w14:textFill>
        </w:rPr>
        <w:t>个工作日。</w:t>
      </w:r>
    </w:p>
    <w:p>
      <w:pPr>
        <w:spacing w:line="520" w:lineRule="exact"/>
        <w:rPr>
          <w:rFonts w:ascii="仿宋" w:hAnsi="仿宋" w:eastAsia="仿宋" w:cs="宋体"/>
          <w:color w:val="000000" w:themeColor="text1"/>
          <w:kern w:val="0"/>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七、其他补充事宜</w:t>
      </w:r>
    </w:p>
    <w:p>
      <w:pPr>
        <w:spacing w:line="520" w:lineRule="exact"/>
        <w:ind w:firstLine="280" w:firstLineChars="100"/>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1、本项目专门面向中小企业，成交服务商性质见附件。</w:t>
      </w:r>
    </w:p>
    <w:p>
      <w:pPr>
        <w:spacing w:line="520" w:lineRule="exact"/>
        <w:ind w:firstLine="280" w:firstLineChars="100"/>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2</w:t>
      </w:r>
      <w:r>
        <w:rPr>
          <w:rFonts w:hint="eastAsia" w:ascii="仿宋" w:hAnsi="仿宋" w:eastAsia="仿宋" w:cs="宋体"/>
          <w:bCs/>
          <w:color w:val="000000" w:themeColor="text1"/>
          <w:kern w:val="0"/>
          <w:sz w:val="28"/>
          <w:szCs w:val="28"/>
          <w14:textFill>
            <w14:solidFill>
              <w14:schemeClr w14:val="tx1"/>
            </w14:solidFill>
          </w14:textFill>
        </w:rPr>
        <w:t>、本项目采用综合评分法，现依据市财函【2024】817号文件规定，成交服务商评审总得分为</w:t>
      </w:r>
      <w:r>
        <w:rPr>
          <w:rFonts w:ascii="仿宋" w:hAnsi="仿宋" w:eastAsia="仿宋" w:cs="宋体"/>
          <w:bCs/>
          <w:color w:val="000000" w:themeColor="text1"/>
          <w:kern w:val="0"/>
          <w:sz w:val="28"/>
          <w:szCs w:val="28"/>
          <w14:textFill>
            <w14:solidFill>
              <w14:schemeClr w14:val="tx1"/>
            </w14:solidFill>
          </w14:textFill>
        </w:rPr>
        <w:t>89.67</w:t>
      </w:r>
      <w:r>
        <w:rPr>
          <w:rFonts w:hint="eastAsia" w:ascii="仿宋" w:hAnsi="仿宋" w:eastAsia="仿宋" w:cs="宋体"/>
          <w:bCs/>
          <w:color w:val="000000" w:themeColor="text1"/>
          <w:kern w:val="0"/>
          <w:sz w:val="28"/>
          <w:szCs w:val="28"/>
          <w14:textFill>
            <w14:solidFill>
              <w14:schemeClr w14:val="tx1"/>
            </w14:solidFill>
          </w14:textFill>
        </w:rPr>
        <w:t>分，</w:t>
      </w:r>
      <w:r>
        <w:rPr>
          <w:rFonts w:ascii="仿宋" w:hAnsi="仿宋" w:eastAsia="仿宋" w:cs="宋体"/>
          <w:bCs/>
          <w:color w:val="000000" w:themeColor="text1"/>
          <w:kern w:val="0"/>
          <w:sz w:val="28"/>
          <w:szCs w:val="28"/>
          <w14:textFill>
            <w14:solidFill>
              <w14:schemeClr w14:val="tx1"/>
            </w14:solidFill>
          </w14:textFill>
        </w:rPr>
        <w:t>评审</w:t>
      </w:r>
      <w:r>
        <w:rPr>
          <w:rFonts w:hint="eastAsia" w:ascii="仿宋" w:hAnsi="仿宋" w:eastAsia="仿宋" w:cs="宋体"/>
          <w:bCs/>
          <w:color w:val="000000" w:themeColor="text1"/>
          <w:kern w:val="0"/>
          <w:sz w:val="28"/>
          <w:szCs w:val="28"/>
          <w14:textFill>
            <w14:solidFill>
              <w14:schemeClr w14:val="tx1"/>
            </w14:solidFill>
          </w14:textFill>
        </w:rPr>
        <w:t>价格</w:t>
      </w:r>
      <w:r>
        <w:rPr>
          <w:rFonts w:ascii="仿宋" w:hAnsi="仿宋" w:eastAsia="仿宋" w:cs="宋体"/>
          <w:bCs/>
          <w:color w:val="000000" w:themeColor="text1"/>
          <w:kern w:val="0"/>
          <w:sz w:val="28"/>
          <w:szCs w:val="28"/>
          <w14:textFill>
            <w14:solidFill>
              <w14:schemeClr w14:val="tx1"/>
            </w14:solidFill>
          </w14:textFill>
        </w:rPr>
        <w:t>为</w:t>
      </w:r>
      <w:r>
        <w:rPr>
          <w:rFonts w:ascii="仿宋" w:hAnsi="仿宋" w:eastAsia="仿宋" w:cs="宋体"/>
          <w:bCs/>
          <w:color w:val="000000" w:themeColor="text1"/>
          <w:kern w:val="0"/>
          <w:sz w:val="28"/>
          <w:szCs w:val="28"/>
          <w14:textFill>
            <w14:solidFill>
              <w14:schemeClr w14:val="tx1"/>
            </w14:solidFill>
          </w14:textFill>
        </w:rPr>
        <w:t>624900.00</w:t>
      </w:r>
      <w:r>
        <w:rPr>
          <w:rFonts w:hint="eastAsia" w:ascii="仿宋" w:hAnsi="仿宋" w:eastAsia="仿宋" w:cs="宋体"/>
          <w:bCs/>
          <w:color w:val="000000" w:themeColor="text1"/>
          <w:kern w:val="0"/>
          <w:sz w:val="28"/>
          <w:szCs w:val="28"/>
          <w14:textFill>
            <w14:solidFill>
              <w14:schemeClr w14:val="tx1"/>
            </w14:solidFill>
          </w14:textFill>
        </w:rPr>
        <w:t>元</w:t>
      </w:r>
      <w:r>
        <w:rPr>
          <w:rFonts w:ascii="仿宋" w:hAnsi="仿宋" w:eastAsia="仿宋" w:cs="宋体"/>
          <w:bCs/>
          <w:color w:val="000000" w:themeColor="text1"/>
          <w:kern w:val="0"/>
          <w:sz w:val="28"/>
          <w:szCs w:val="28"/>
          <w14:textFill>
            <w14:solidFill>
              <w14:schemeClr w14:val="tx1"/>
            </w14:solidFill>
          </w14:textFill>
        </w:rPr>
        <w:t>。</w:t>
      </w:r>
    </w:p>
    <w:p>
      <w:pPr>
        <w:spacing w:line="520" w:lineRule="exact"/>
        <w:ind w:firstLine="280" w:firstLineChars="100"/>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3</w:t>
      </w:r>
      <w:r>
        <w:rPr>
          <w:rFonts w:hint="eastAsia" w:ascii="仿宋" w:hAnsi="仿宋" w:eastAsia="仿宋" w:cs="宋体"/>
          <w:color w:val="000000" w:themeColor="text1"/>
          <w:kern w:val="0"/>
          <w:sz w:val="28"/>
          <w:szCs w:val="28"/>
          <w14:textFill>
            <w14:solidFill>
              <w14:schemeClr w14:val="tx1"/>
            </w14:solidFill>
          </w14:textFill>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20" w:lineRule="exact"/>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八、凡对本次公告内容提出询问，请按以下方式联系。</w:t>
      </w:r>
    </w:p>
    <w:p>
      <w:pPr>
        <w:spacing w:line="52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1、采购人信息</w:t>
      </w:r>
    </w:p>
    <w:p>
      <w:pPr>
        <w:spacing w:line="52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 xml:space="preserve">    名称：西安市公共资源交易中心</w:t>
      </w:r>
    </w:p>
    <w:p>
      <w:pPr>
        <w:spacing w:line="520" w:lineRule="exact"/>
        <w:ind w:firstLine="57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地址：西安经开区文景路（中段）16号白桦林国际B座1-11层</w:t>
      </w:r>
    </w:p>
    <w:p>
      <w:pPr>
        <w:spacing w:line="520" w:lineRule="exact"/>
        <w:ind w:firstLine="57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联系方式：</w:t>
      </w:r>
      <w:r>
        <w:rPr>
          <w:rFonts w:ascii="仿宋" w:hAnsi="仿宋" w:eastAsia="仿宋" w:cs="宋体"/>
          <w:bCs/>
          <w:color w:val="000000" w:themeColor="text1"/>
          <w:sz w:val="28"/>
          <w:szCs w:val="28"/>
          <w14:textFill>
            <w14:solidFill>
              <w14:schemeClr w14:val="tx1"/>
            </w14:solidFill>
          </w14:textFill>
        </w:rPr>
        <w:t>029-86510029</w:t>
      </w:r>
    </w:p>
    <w:p>
      <w:pPr>
        <w:spacing w:line="52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2、项目联系方式</w:t>
      </w:r>
    </w:p>
    <w:p>
      <w:pPr>
        <w:spacing w:line="52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项目联系人：</w:t>
      </w:r>
      <w:bookmarkStart w:id="4" w:name="_GoBack"/>
      <w:r>
        <w:rPr>
          <w:rFonts w:hint="eastAsia" w:ascii="仿宋" w:hAnsi="仿宋" w:eastAsia="仿宋" w:cs="宋体"/>
          <w:bCs/>
          <w:color w:val="000000" w:themeColor="text1"/>
          <w:sz w:val="28"/>
          <w:szCs w:val="28"/>
          <w14:textFill>
            <w14:solidFill>
              <w14:schemeClr w14:val="tx1"/>
            </w14:solidFill>
          </w14:textFill>
        </w:rPr>
        <w:t>王老师</w:t>
      </w:r>
      <w:bookmarkEnd w:id="4"/>
    </w:p>
    <w:p>
      <w:pPr>
        <w:spacing w:line="52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地址：西安市未央区文景北路16号白桦林国际B座</w:t>
      </w:r>
    </w:p>
    <w:p>
      <w:pPr>
        <w:spacing w:line="52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电话：029-86510029  86510365转分机80807</w:t>
      </w:r>
    </w:p>
    <w:p>
      <w:pPr>
        <w:spacing w:line="520" w:lineRule="exact"/>
        <w:ind w:firstLine="3920" w:firstLineChars="1400"/>
        <w:rPr>
          <w:rFonts w:ascii="仿宋" w:hAnsi="仿宋" w:eastAsia="仿宋" w:cs="宋体"/>
          <w:bCs/>
          <w:color w:val="000000" w:themeColor="text1"/>
          <w:sz w:val="28"/>
          <w:szCs w:val="28"/>
          <w14:textFill>
            <w14:solidFill>
              <w14:schemeClr w14:val="tx1"/>
            </w14:solidFill>
          </w14:textFill>
        </w:rPr>
      </w:pPr>
    </w:p>
    <w:p>
      <w:pPr>
        <w:spacing w:line="520" w:lineRule="exact"/>
        <w:ind w:firstLine="3920" w:firstLineChars="1400"/>
        <w:rPr>
          <w:rFonts w:ascii="仿宋" w:hAnsi="仿宋" w:eastAsia="仿宋" w:cs="宋体"/>
          <w:bCs/>
          <w:color w:val="000000" w:themeColor="text1"/>
          <w:sz w:val="28"/>
          <w:szCs w:val="28"/>
          <w14:textFill>
            <w14:solidFill>
              <w14:schemeClr w14:val="tx1"/>
            </w14:solidFill>
          </w14:textFill>
        </w:rPr>
      </w:pPr>
    </w:p>
    <w:p>
      <w:pPr>
        <w:spacing w:line="520" w:lineRule="exact"/>
        <w:ind w:firstLine="3920" w:firstLineChars="1400"/>
        <w:rPr>
          <w:rFonts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西安市市级单位政府采购中心</w:t>
      </w:r>
    </w:p>
    <w:p>
      <w:pPr>
        <w:spacing w:line="520" w:lineRule="exact"/>
        <w:ind w:firstLine="4760" w:firstLineChars="1700"/>
        <w:rPr>
          <w:rFonts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202</w:t>
      </w:r>
      <w:r>
        <w:rPr>
          <w:rFonts w:hint="eastAsia" w:ascii="仿宋" w:hAnsi="仿宋" w:eastAsia="仿宋" w:cs="宋体"/>
          <w:bCs/>
          <w:color w:val="000000" w:themeColor="text1"/>
          <w:sz w:val="28"/>
          <w:szCs w:val="28"/>
          <w14:textFill>
            <w14:solidFill>
              <w14:schemeClr w14:val="tx1"/>
            </w14:solidFill>
          </w14:textFill>
        </w:rPr>
        <w:t>5</w:t>
      </w:r>
      <w:r>
        <w:rPr>
          <w:rFonts w:ascii="仿宋" w:hAnsi="仿宋" w:eastAsia="仿宋" w:cs="宋体"/>
          <w:bCs/>
          <w:color w:val="000000" w:themeColor="text1"/>
          <w:sz w:val="28"/>
          <w:szCs w:val="28"/>
          <w14:textFill>
            <w14:solidFill>
              <w14:schemeClr w14:val="tx1"/>
            </w14:solidFill>
          </w14:textFill>
        </w:rPr>
        <w:t>年</w:t>
      </w:r>
      <w:r>
        <w:rPr>
          <w:rFonts w:hint="eastAsia" w:ascii="仿宋" w:hAnsi="仿宋" w:eastAsia="仿宋" w:cs="宋体"/>
          <w:bCs/>
          <w:color w:val="000000" w:themeColor="text1"/>
          <w:sz w:val="28"/>
          <w:szCs w:val="28"/>
          <w14:textFill>
            <w14:solidFill>
              <w14:schemeClr w14:val="tx1"/>
            </w14:solidFill>
          </w14:textFill>
        </w:rPr>
        <w:t>10</w:t>
      </w:r>
      <w:r>
        <w:rPr>
          <w:rFonts w:ascii="仿宋" w:hAnsi="仿宋" w:eastAsia="仿宋" w:cs="宋体"/>
          <w:bCs/>
          <w:color w:val="000000" w:themeColor="text1"/>
          <w:sz w:val="28"/>
          <w:szCs w:val="28"/>
          <w14:textFill>
            <w14:solidFill>
              <w14:schemeClr w14:val="tx1"/>
            </w14:solidFill>
          </w14:textFill>
        </w:rPr>
        <w:t>月</w:t>
      </w:r>
      <w:r>
        <w:rPr>
          <w:rFonts w:hint="eastAsia" w:ascii="仿宋" w:hAnsi="仿宋" w:eastAsia="仿宋" w:cs="宋体"/>
          <w:bCs/>
          <w:color w:val="000000" w:themeColor="text1"/>
          <w:sz w:val="28"/>
          <w:szCs w:val="28"/>
          <w14:textFill>
            <w14:solidFill>
              <w14:schemeClr w14:val="tx1"/>
            </w14:solidFill>
          </w14:textFill>
        </w:rPr>
        <w:t>27</w:t>
      </w:r>
      <w:r>
        <w:rPr>
          <w:rFonts w:ascii="仿宋" w:hAnsi="仿宋" w:eastAsia="仿宋" w:cs="宋体"/>
          <w:bCs/>
          <w:color w:val="000000" w:themeColor="text1"/>
          <w:sz w:val="28"/>
          <w:szCs w:val="28"/>
          <w14:textFill>
            <w14:solidFill>
              <w14:schemeClr w14:val="tx1"/>
            </w14:solidFill>
          </w14:textFill>
        </w:rPr>
        <w:t>日</w:t>
      </w:r>
      <w:bookmarkEnd w:id="2"/>
      <w:bookmarkEnd w:id="3"/>
    </w:p>
    <w:p>
      <w:pPr>
        <w:spacing w:line="520" w:lineRule="exact"/>
        <w:jc w:val="left"/>
        <w:rPr>
          <w:rFonts w:ascii="黑体" w:hAnsi="黑体" w:eastAsia="黑体" w:cs="宋体"/>
          <w:color w:val="000000" w:themeColor="text1"/>
          <w:kern w:val="0"/>
          <w:sz w:val="28"/>
          <w:szCs w:val="28"/>
          <w14:textFill>
            <w14:solidFill>
              <w14:schemeClr w14:val="tx1"/>
            </w14:solidFill>
          </w14:textFill>
        </w:rPr>
      </w:pPr>
    </w:p>
    <w:p>
      <w:pPr>
        <w:spacing w:line="520" w:lineRule="exact"/>
        <w:jc w:val="left"/>
        <w:rPr>
          <w:rFonts w:ascii="黑体" w:hAnsi="黑体" w:eastAsia="黑体" w:cs="宋体"/>
          <w:color w:val="000000" w:themeColor="text1"/>
          <w:kern w:val="0"/>
          <w:sz w:val="28"/>
          <w:szCs w:val="28"/>
          <w14:textFill>
            <w14:solidFill>
              <w14:schemeClr w14:val="tx1"/>
            </w14:solidFill>
          </w14:textFill>
        </w:rPr>
      </w:pPr>
    </w:p>
    <w:p>
      <w:pPr>
        <w:spacing w:line="520" w:lineRule="exact"/>
        <w:jc w:val="left"/>
        <w:rPr>
          <w:rFonts w:ascii="黑体" w:hAnsi="黑体" w:eastAsia="黑体" w:cs="宋体"/>
          <w:color w:val="000000" w:themeColor="text1"/>
          <w:kern w:val="0"/>
          <w:sz w:val="28"/>
          <w:szCs w:val="28"/>
          <w14:textFill>
            <w14:solidFill>
              <w14:schemeClr w14:val="tx1"/>
            </w14:solidFill>
          </w14:textFill>
        </w:rPr>
      </w:pPr>
    </w:p>
    <w:p>
      <w:pPr>
        <w:spacing w:line="520" w:lineRule="exact"/>
        <w:jc w:val="left"/>
        <w:rPr>
          <w:rFonts w:ascii="黑体" w:hAnsi="黑体" w:eastAsia="黑体" w:cs="宋体"/>
          <w:color w:val="000000" w:themeColor="text1"/>
          <w:kern w:val="0"/>
          <w:sz w:val="28"/>
          <w:szCs w:val="28"/>
          <w14:textFill>
            <w14:solidFill>
              <w14:schemeClr w14:val="tx1"/>
            </w14:solidFill>
          </w14:textFill>
        </w:rPr>
      </w:pPr>
    </w:p>
    <w:p>
      <w:pPr>
        <w:spacing w:line="520" w:lineRule="exact"/>
        <w:jc w:val="left"/>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九、附件</w:t>
      </w:r>
    </w:p>
    <w:p>
      <w:pPr>
        <w:spacing w:line="520" w:lineRule="exact"/>
        <w:jc w:val="center"/>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-21590</wp:posOffset>
            </wp:positionH>
            <wp:positionV relativeFrom="paragraph">
              <wp:posOffset>695325</wp:posOffset>
            </wp:positionV>
            <wp:extent cx="5270500" cy="5745480"/>
            <wp:effectExtent l="0" t="0" r="0" b="0"/>
            <wp:wrapNone/>
            <wp:docPr id="1" name="图片 1" descr="C:\Users\admin\Desktop\保洁中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保洁中小.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0500" cy="5745480"/>
                    </a:xfrm>
                    <a:prstGeom prst="rect">
                      <a:avLst/>
                    </a:prstGeom>
                    <a:noFill/>
                    <a:ln>
                      <a:noFill/>
                    </a:ln>
                  </pic:spPr>
                </pic:pic>
              </a:graphicData>
            </a:graphic>
          </wp:anchor>
        </w:drawing>
      </w:r>
      <w:r>
        <w:rPr>
          <w:rFonts w:hint="eastAsia" w:ascii="仿宋" w:hAnsi="仿宋" w:eastAsia="仿宋" w:cs="宋体"/>
          <w:bCs/>
          <w:color w:val="000000" w:themeColor="text1"/>
          <w:sz w:val="28"/>
          <w:szCs w:val="28"/>
          <w14:textFill>
            <w14:solidFill>
              <w14:schemeClr w14:val="tx1"/>
            </w14:solidFill>
          </w14:textFill>
        </w:rPr>
        <w:t>中小企业声明函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00712B7D"/>
    <w:rsid w:val="0000159C"/>
    <w:rsid w:val="000019FA"/>
    <w:rsid w:val="00002BB3"/>
    <w:rsid w:val="00003B34"/>
    <w:rsid w:val="00003F53"/>
    <w:rsid w:val="00004F9A"/>
    <w:rsid w:val="00005EAF"/>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79F"/>
    <w:rsid w:val="00043830"/>
    <w:rsid w:val="000440AF"/>
    <w:rsid w:val="00044A6E"/>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AC6"/>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39D9"/>
    <w:rsid w:val="000C538D"/>
    <w:rsid w:val="000C59A5"/>
    <w:rsid w:val="000D0AF3"/>
    <w:rsid w:val="000D0DE1"/>
    <w:rsid w:val="000D1277"/>
    <w:rsid w:val="000D4097"/>
    <w:rsid w:val="000E6AE7"/>
    <w:rsid w:val="000F0C8A"/>
    <w:rsid w:val="000F1A9A"/>
    <w:rsid w:val="000F2BEC"/>
    <w:rsid w:val="000F3645"/>
    <w:rsid w:val="000F4ECB"/>
    <w:rsid w:val="000F5985"/>
    <w:rsid w:val="000F66FE"/>
    <w:rsid w:val="000F6831"/>
    <w:rsid w:val="000F6A10"/>
    <w:rsid w:val="000F735B"/>
    <w:rsid w:val="000F7AEB"/>
    <w:rsid w:val="000F7DA6"/>
    <w:rsid w:val="00100C1B"/>
    <w:rsid w:val="00103379"/>
    <w:rsid w:val="00107B8A"/>
    <w:rsid w:val="00111F0F"/>
    <w:rsid w:val="001131D6"/>
    <w:rsid w:val="00113B9B"/>
    <w:rsid w:val="00120CAD"/>
    <w:rsid w:val="00121FC0"/>
    <w:rsid w:val="00122D76"/>
    <w:rsid w:val="0012358E"/>
    <w:rsid w:val="001257D4"/>
    <w:rsid w:val="00131904"/>
    <w:rsid w:val="0013342E"/>
    <w:rsid w:val="00133845"/>
    <w:rsid w:val="001338D9"/>
    <w:rsid w:val="00133ADB"/>
    <w:rsid w:val="00134EE2"/>
    <w:rsid w:val="00135AA2"/>
    <w:rsid w:val="00137E7B"/>
    <w:rsid w:val="001454AD"/>
    <w:rsid w:val="001455F6"/>
    <w:rsid w:val="001456C7"/>
    <w:rsid w:val="00151A51"/>
    <w:rsid w:val="0015361E"/>
    <w:rsid w:val="001560E6"/>
    <w:rsid w:val="00156ED5"/>
    <w:rsid w:val="001630D0"/>
    <w:rsid w:val="00166FD9"/>
    <w:rsid w:val="00167ECE"/>
    <w:rsid w:val="0017142B"/>
    <w:rsid w:val="0017189B"/>
    <w:rsid w:val="00171A61"/>
    <w:rsid w:val="001722FB"/>
    <w:rsid w:val="00173749"/>
    <w:rsid w:val="00173A35"/>
    <w:rsid w:val="0017410F"/>
    <w:rsid w:val="00174285"/>
    <w:rsid w:val="00175756"/>
    <w:rsid w:val="00176F0E"/>
    <w:rsid w:val="00180ED1"/>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39BE"/>
    <w:rsid w:val="001D4171"/>
    <w:rsid w:val="001D576E"/>
    <w:rsid w:val="001D7246"/>
    <w:rsid w:val="001E2BB9"/>
    <w:rsid w:val="001E6A70"/>
    <w:rsid w:val="001F2059"/>
    <w:rsid w:val="001F49A1"/>
    <w:rsid w:val="00201795"/>
    <w:rsid w:val="0020498C"/>
    <w:rsid w:val="00207790"/>
    <w:rsid w:val="00210CFC"/>
    <w:rsid w:val="002125C8"/>
    <w:rsid w:val="00213205"/>
    <w:rsid w:val="002137AF"/>
    <w:rsid w:val="002174B0"/>
    <w:rsid w:val="00220787"/>
    <w:rsid w:val="00225E22"/>
    <w:rsid w:val="00230C6A"/>
    <w:rsid w:val="00233FA5"/>
    <w:rsid w:val="002345B9"/>
    <w:rsid w:val="00237A3F"/>
    <w:rsid w:val="0024210D"/>
    <w:rsid w:val="00244C29"/>
    <w:rsid w:val="00250468"/>
    <w:rsid w:val="00250B6E"/>
    <w:rsid w:val="00253B74"/>
    <w:rsid w:val="002545B9"/>
    <w:rsid w:val="002547E0"/>
    <w:rsid w:val="00255DBC"/>
    <w:rsid w:val="0025777A"/>
    <w:rsid w:val="00261898"/>
    <w:rsid w:val="00263DA8"/>
    <w:rsid w:val="00264014"/>
    <w:rsid w:val="0026501F"/>
    <w:rsid w:val="00266611"/>
    <w:rsid w:val="0026776A"/>
    <w:rsid w:val="00267C8A"/>
    <w:rsid w:val="00270F1B"/>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2FC9"/>
    <w:rsid w:val="002D7418"/>
    <w:rsid w:val="002E1660"/>
    <w:rsid w:val="002E43F6"/>
    <w:rsid w:val="002E4585"/>
    <w:rsid w:val="002E684D"/>
    <w:rsid w:val="002E7C3E"/>
    <w:rsid w:val="002F1C19"/>
    <w:rsid w:val="002F1C7D"/>
    <w:rsid w:val="002F1EC9"/>
    <w:rsid w:val="002F25A6"/>
    <w:rsid w:val="002F25EC"/>
    <w:rsid w:val="002F2EAB"/>
    <w:rsid w:val="002F30DD"/>
    <w:rsid w:val="002F3224"/>
    <w:rsid w:val="002F7D7D"/>
    <w:rsid w:val="00300067"/>
    <w:rsid w:val="00300B27"/>
    <w:rsid w:val="0030123B"/>
    <w:rsid w:val="00301FAE"/>
    <w:rsid w:val="003024CF"/>
    <w:rsid w:val="00306470"/>
    <w:rsid w:val="003069C8"/>
    <w:rsid w:val="0031137C"/>
    <w:rsid w:val="00311862"/>
    <w:rsid w:val="003172BB"/>
    <w:rsid w:val="003176FB"/>
    <w:rsid w:val="00322208"/>
    <w:rsid w:val="003245F8"/>
    <w:rsid w:val="00325D47"/>
    <w:rsid w:val="00325EF1"/>
    <w:rsid w:val="00332A7C"/>
    <w:rsid w:val="00337CFC"/>
    <w:rsid w:val="003406B1"/>
    <w:rsid w:val="003443D3"/>
    <w:rsid w:val="003450CD"/>
    <w:rsid w:val="00354FCF"/>
    <w:rsid w:val="00361A69"/>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A37F8"/>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0216"/>
    <w:rsid w:val="004317AB"/>
    <w:rsid w:val="00431DBF"/>
    <w:rsid w:val="00433512"/>
    <w:rsid w:val="0043432D"/>
    <w:rsid w:val="00437E94"/>
    <w:rsid w:val="00441D7B"/>
    <w:rsid w:val="00444250"/>
    <w:rsid w:val="00444298"/>
    <w:rsid w:val="00447415"/>
    <w:rsid w:val="00454666"/>
    <w:rsid w:val="004574A4"/>
    <w:rsid w:val="00464B68"/>
    <w:rsid w:val="0046782F"/>
    <w:rsid w:val="00471E1E"/>
    <w:rsid w:val="0047278F"/>
    <w:rsid w:val="0047590B"/>
    <w:rsid w:val="00475C1B"/>
    <w:rsid w:val="00491349"/>
    <w:rsid w:val="00493E48"/>
    <w:rsid w:val="00496ACE"/>
    <w:rsid w:val="004A00FD"/>
    <w:rsid w:val="004A49A3"/>
    <w:rsid w:val="004A5CFF"/>
    <w:rsid w:val="004A6B5A"/>
    <w:rsid w:val="004B1026"/>
    <w:rsid w:val="004B5992"/>
    <w:rsid w:val="004C093C"/>
    <w:rsid w:val="004C0CA0"/>
    <w:rsid w:val="004C5B48"/>
    <w:rsid w:val="004D2D8E"/>
    <w:rsid w:val="004D3A37"/>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02C"/>
    <w:rsid w:val="005309DD"/>
    <w:rsid w:val="0053320F"/>
    <w:rsid w:val="005406CD"/>
    <w:rsid w:val="00543BF0"/>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26A7"/>
    <w:rsid w:val="00593C8A"/>
    <w:rsid w:val="005960B9"/>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D7A31"/>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1E5"/>
    <w:rsid w:val="00685346"/>
    <w:rsid w:val="00685B24"/>
    <w:rsid w:val="0068630C"/>
    <w:rsid w:val="00690C8E"/>
    <w:rsid w:val="006933DD"/>
    <w:rsid w:val="0069471D"/>
    <w:rsid w:val="00695670"/>
    <w:rsid w:val="00695E20"/>
    <w:rsid w:val="006A3BA0"/>
    <w:rsid w:val="006A4EC6"/>
    <w:rsid w:val="006B4952"/>
    <w:rsid w:val="006B5EA1"/>
    <w:rsid w:val="006B7F10"/>
    <w:rsid w:val="006C042B"/>
    <w:rsid w:val="006C0F42"/>
    <w:rsid w:val="006C2543"/>
    <w:rsid w:val="006C7C59"/>
    <w:rsid w:val="006D0312"/>
    <w:rsid w:val="006D214E"/>
    <w:rsid w:val="006D2DEA"/>
    <w:rsid w:val="006D30BC"/>
    <w:rsid w:val="006E0A32"/>
    <w:rsid w:val="006E1A0E"/>
    <w:rsid w:val="006E6E8B"/>
    <w:rsid w:val="006F04CD"/>
    <w:rsid w:val="006F07C9"/>
    <w:rsid w:val="006F0A6B"/>
    <w:rsid w:val="006F5AC8"/>
    <w:rsid w:val="006F5F50"/>
    <w:rsid w:val="006F721C"/>
    <w:rsid w:val="007019E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628F"/>
    <w:rsid w:val="0077777A"/>
    <w:rsid w:val="00777A95"/>
    <w:rsid w:val="0078044E"/>
    <w:rsid w:val="00781A2A"/>
    <w:rsid w:val="00787F5F"/>
    <w:rsid w:val="0079003B"/>
    <w:rsid w:val="00791E40"/>
    <w:rsid w:val="00797959"/>
    <w:rsid w:val="007A0EED"/>
    <w:rsid w:val="007A1F61"/>
    <w:rsid w:val="007A3433"/>
    <w:rsid w:val="007A5B38"/>
    <w:rsid w:val="007A7AC5"/>
    <w:rsid w:val="007B1707"/>
    <w:rsid w:val="007B1F48"/>
    <w:rsid w:val="007B4190"/>
    <w:rsid w:val="007B5A22"/>
    <w:rsid w:val="007B7795"/>
    <w:rsid w:val="007B7B6E"/>
    <w:rsid w:val="007C1A29"/>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5307"/>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5BD9"/>
    <w:rsid w:val="008A66B8"/>
    <w:rsid w:val="008A7EED"/>
    <w:rsid w:val="008B5009"/>
    <w:rsid w:val="008B7E45"/>
    <w:rsid w:val="008C77A4"/>
    <w:rsid w:val="008D2DAF"/>
    <w:rsid w:val="008D4EEC"/>
    <w:rsid w:val="008D611D"/>
    <w:rsid w:val="008D679B"/>
    <w:rsid w:val="008E1C91"/>
    <w:rsid w:val="008E2EFF"/>
    <w:rsid w:val="008E4E0F"/>
    <w:rsid w:val="008E738E"/>
    <w:rsid w:val="008F0A84"/>
    <w:rsid w:val="008F0CC3"/>
    <w:rsid w:val="008F44C7"/>
    <w:rsid w:val="008F5035"/>
    <w:rsid w:val="0090408F"/>
    <w:rsid w:val="00906F8A"/>
    <w:rsid w:val="00915570"/>
    <w:rsid w:val="0091611D"/>
    <w:rsid w:val="00916267"/>
    <w:rsid w:val="009249C8"/>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733C3"/>
    <w:rsid w:val="0098423D"/>
    <w:rsid w:val="00985DFA"/>
    <w:rsid w:val="00986315"/>
    <w:rsid w:val="00994E42"/>
    <w:rsid w:val="00995178"/>
    <w:rsid w:val="009A1C33"/>
    <w:rsid w:val="009A2439"/>
    <w:rsid w:val="009A2BFF"/>
    <w:rsid w:val="009A3B08"/>
    <w:rsid w:val="009A69A6"/>
    <w:rsid w:val="009A6D30"/>
    <w:rsid w:val="009B5F6F"/>
    <w:rsid w:val="009B62BA"/>
    <w:rsid w:val="009B6E36"/>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5A7F"/>
    <w:rsid w:val="00A86960"/>
    <w:rsid w:val="00A91A54"/>
    <w:rsid w:val="00A96F13"/>
    <w:rsid w:val="00AA1080"/>
    <w:rsid w:val="00AA16D3"/>
    <w:rsid w:val="00AA18CA"/>
    <w:rsid w:val="00AA5E84"/>
    <w:rsid w:val="00AA725C"/>
    <w:rsid w:val="00AB3274"/>
    <w:rsid w:val="00AB40C4"/>
    <w:rsid w:val="00AB7A0E"/>
    <w:rsid w:val="00AC0C60"/>
    <w:rsid w:val="00AC3A70"/>
    <w:rsid w:val="00AC3DFB"/>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131"/>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05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65F9E"/>
    <w:rsid w:val="00C72DBC"/>
    <w:rsid w:val="00C76B39"/>
    <w:rsid w:val="00C8194B"/>
    <w:rsid w:val="00C8510F"/>
    <w:rsid w:val="00C856C4"/>
    <w:rsid w:val="00C8634C"/>
    <w:rsid w:val="00C90072"/>
    <w:rsid w:val="00C92F84"/>
    <w:rsid w:val="00CA3E74"/>
    <w:rsid w:val="00CB0748"/>
    <w:rsid w:val="00CB18BD"/>
    <w:rsid w:val="00CB232C"/>
    <w:rsid w:val="00CB2D79"/>
    <w:rsid w:val="00CB2E90"/>
    <w:rsid w:val="00CB4405"/>
    <w:rsid w:val="00CB4EF4"/>
    <w:rsid w:val="00CB5BD0"/>
    <w:rsid w:val="00CC042F"/>
    <w:rsid w:val="00CC11D6"/>
    <w:rsid w:val="00CD0B22"/>
    <w:rsid w:val="00CD2668"/>
    <w:rsid w:val="00CD495B"/>
    <w:rsid w:val="00CD5D8D"/>
    <w:rsid w:val="00CD7C0B"/>
    <w:rsid w:val="00CD7C6C"/>
    <w:rsid w:val="00CE3BDB"/>
    <w:rsid w:val="00CE3E0F"/>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2E80"/>
    <w:rsid w:val="00D65B3B"/>
    <w:rsid w:val="00D6655A"/>
    <w:rsid w:val="00D73BEF"/>
    <w:rsid w:val="00D8461E"/>
    <w:rsid w:val="00D848AF"/>
    <w:rsid w:val="00D84D41"/>
    <w:rsid w:val="00D85867"/>
    <w:rsid w:val="00D90F7C"/>
    <w:rsid w:val="00D93BBB"/>
    <w:rsid w:val="00D9483F"/>
    <w:rsid w:val="00D9541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085B"/>
    <w:rsid w:val="00E212E3"/>
    <w:rsid w:val="00E227F4"/>
    <w:rsid w:val="00E2575E"/>
    <w:rsid w:val="00E27DAA"/>
    <w:rsid w:val="00E31BA9"/>
    <w:rsid w:val="00E40872"/>
    <w:rsid w:val="00E41D2A"/>
    <w:rsid w:val="00E46A08"/>
    <w:rsid w:val="00E51A9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2BF8"/>
    <w:rsid w:val="00FD37B5"/>
    <w:rsid w:val="00FD4568"/>
    <w:rsid w:val="00FD47B3"/>
    <w:rsid w:val="00FD5B5E"/>
    <w:rsid w:val="00FD613E"/>
    <w:rsid w:val="00FD6F4D"/>
    <w:rsid w:val="00FE05A0"/>
    <w:rsid w:val="00FE3FCF"/>
    <w:rsid w:val="00FE6B38"/>
    <w:rsid w:val="00FF2E19"/>
    <w:rsid w:val="00FF5698"/>
    <w:rsid w:val="0E1E02CC"/>
    <w:rsid w:val="3B156D67"/>
    <w:rsid w:val="3CD24882"/>
    <w:rsid w:val="3EFD2182"/>
    <w:rsid w:val="4DDF5C24"/>
    <w:rsid w:val="4EAE26A5"/>
    <w:rsid w:val="5E2F12BB"/>
    <w:rsid w:val="6BFE5CAB"/>
    <w:rsid w:val="7C87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semiHidden/>
    <w:unhideWhenUsed/>
    <w:qFormat/>
    <w:uiPriority w:val="99"/>
    <w:rPr>
      <w:rFonts w:ascii="宋体" w:eastAsia="宋体"/>
      <w:sz w:val="18"/>
      <w:szCs w:val="18"/>
    </w:rPr>
  </w:style>
  <w:style w:type="paragraph" w:styleId="5">
    <w:name w:val="Plain Text"/>
    <w:basedOn w:val="1"/>
    <w:link w:val="37"/>
    <w:qFormat/>
    <w:uiPriority w:val="0"/>
    <w:rPr>
      <w:rFonts w:ascii="宋体" w:hAnsi="Courier New"/>
      <w:szCs w:val="22"/>
    </w:rPr>
  </w:style>
  <w:style w:type="paragraph" w:styleId="6">
    <w:name w:val="Date"/>
    <w:basedOn w:val="1"/>
    <w:next w:val="1"/>
    <w:link w:val="41"/>
    <w:semiHidden/>
    <w:unhideWhenUsed/>
    <w:qFormat/>
    <w:uiPriority w:val="99"/>
    <w:pPr>
      <w:ind w:left="100" w:leftChars="2500"/>
    </w:pPr>
  </w:style>
  <w:style w:type="paragraph" w:styleId="7">
    <w:name w:val="Balloon Text"/>
    <w:basedOn w:val="1"/>
    <w:link w:val="40"/>
    <w:semiHidden/>
    <w:unhideWhenUsed/>
    <w:qFormat/>
    <w:uiPriority w:val="99"/>
    <w:rPr>
      <w:sz w:val="18"/>
      <w:szCs w:val="18"/>
    </w:rPr>
  </w:style>
  <w:style w:type="paragraph" w:styleId="8">
    <w:name w:val="footer"/>
    <w:basedOn w:val="1"/>
    <w:link w:val="34"/>
    <w:unhideWhenUsed/>
    <w:qFormat/>
    <w:uiPriority w:val="99"/>
    <w:pPr>
      <w:tabs>
        <w:tab w:val="center" w:pos="4153"/>
        <w:tab w:val="right" w:pos="8306"/>
      </w:tabs>
      <w:snapToGrid w:val="0"/>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1F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character" w:customStyle="1" w:styleId="33">
    <w:name w:val="页眉 字符"/>
    <w:basedOn w:val="12"/>
    <w:link w:val="9"/>
    <w:qFormat/>
    <w:uiPriority w:val="99"/>
    <w:rPr>
      <w:sz w:val="18"/>
      <w:szCs w:val="18"/>
    </w:rPr>
  </w:style>
  <w:style w:type="character" w:customStyle="1" w:styleId="34">
    <w:name w:val="页脚 字符"/>
    <w:basedOn w:val="12"/>
    <w:link w:val="8"/>
    <w:qFormat/>
    <w:uiPriority w:val="99"/>
    <w:rPr>
      <w:sz w:val="18"/>
      <w:szCs w:val="18"/>
    </w:rPr>
  </w:style>
  <w:style w:type="character" w:customStyle="1" w:styleId="35">
    <w:name w:val="标题 1 字符"/>
    <w:basedOn w:val="12"/>
    <w:link w:val="2"/>
    <w:qFormat/>
    <w:uiPriority w:val="9"/>
    <w:rPr>
      <w:rFonts w:ascii="Times New Roman" w:hAnsi="Times New Roman" w:eastAsia="宋体" w:cs="Times New Roman"/>
      <w:b/>
      <w:bCs/>
      <w:kern w:val="44"/>
      <w:sz w:val="44"/>
      <w:szCs w:val="44"/>
    </w:rPr>
  </w:style>
  <w:style w:type="character" w:customStyle="1" w:styleId="36">
    <w:name w:val="标题 2 字符"/>
    <w:basedOn w:val="12"/>
    <w:link w:val="3"/>
    <w:qFormat/>
    <w:uiPriority w:val="0"/>
    <w:rPr>
      <w:rFonts w:ascii="Arial" w:hAnsi="Arial" w:eastAsia="黑体" w:cs="Arial"/>
      <w:b/>
      <w:bCs/>
      <w:sz w:val="32"/>
      <w:szCs w:val="32"/>
    </w:rPr>
  </w:style>
  <w:style w:type="character" w:customStyle="1" w:styleId="37">
    <w:name w:val="纯文本 字符"/>
    <w:basedOn w:val="12"/>
    <w:link w:val="5"/>
    <w:qFormat/>
    <w:uiPriority w:val="0"/>
    <w:rPr>
      <w:rFonts w:ascii="宋体" w:hAnsi="Courier New"/>
    </w:rPr>
  </w:style>
  <w:style w:type="paragraph" w:styleId="38">
    <w:name w:val="List Paragraph"/>
    <w:basedOn w:val="1"/>
    <w:qFormat/>
    <w:uiPriority w:val="99"/>
    <w:pPr>
      <w:ind w:firstLine="420" w:firstLineChars="200"/>
    </w:pPr>
  </w:style>
  <w:style w:type="character" w:customStyle="1" w:styleId="39">
    <w:name w:val="文档结构图 字符"/>
    <w:basedOn w:val="12"/>
    <w:link w:val="4"/>
    <w:semiHidden/>
    <w:qFormat/>
    <w:uiPriority w:val="99"/>
    <w:rPr>
      <w:rFonts w:ascii="宋体" w:eastAsia="宋体"/>
      <w:sz w:val="18"/>
      <w:szCs w:val="18"/>
    </w:rPr>
  </w:style>
  <w:style w:type="character" w:customStyle="1" w:styleId="40">
    <w:name w:val="批注框文本 字符"/>
    <w:basedOn w:val="12"/>
    <w:link w:val="7"/>
    <w:semiHidden/>
    <w:uiPriority w:val="99"/>
    <w:rPr>
      <w:kern w:val="2"/>
      <w:sz w:val="18"/>
      <w:szCs w:val="18"/>
    </w:rPr>
  </w:style>
  <w:style w:type="character" w:customStyle="1" w:styleId="41">
    <w:name w:val="日期 字符"/>
    <w:basedOn w:val="12"/>
    <w:link w:val="6"/>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153</Words>
  <Characters>875</Characters>
  <Lines>7</Lines>
  <Paragraphs>2</Paragraphs>
  <TotalTime>280</TotalTime>
  <ScaleCrop>false</ScaleCrop>
  <LinksUpToDate>false</LinksUpToDate>
  <CharactersWithSpaces>1026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2023-10-19T01:03:00Z</dcterms:created>
  <dc:creator>lenovo</dc:creator>
  <cp:lastModifiedBy>趋之若鹜</cp:lastModifiedBy>
  <cp:lastPrinted>2025-07-14T07:30:00Z</cp:lastPrinted>
  <dcterms:modified xsi:type="dcterms:W3CDTF">2025-10-27T09:29:00Z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E0475216A9D146AA8C8C6D1ABBF25D24</vt:lpwstr>
  </property>
</Properties>
</file>