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24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仿宋" w:hAnsi="仿宋" w:eastAsia="仿宋" w:cs="仿宋"/>
          <w:b/>
          <w:bCs/>
          <w:i w:val="0"/>
          <w:iCs w:val="0"/>
          <w:caps w:val="0"/>
          <w:color w:val="0A82E5"/>
          <w:spacing w:val="0"/>
          <w:sz w:val="24"/>
          <w:szCs w:val="24"/>
        </w:rPr>
      </w:pPr>
      <w:r>
        <w:rPr>
          <w:rFonts w:hint="eastAsia" w:ascii="仿宋" w:hAnsi="仿宋" w:eastAsia="仿宋" w:cs="仿宋"/>
          <w:b/>
          <w:bCs/>
          <w:i w:val="0"/>
          <w:iCs w:val="0"/>
          <w:caps w:val="0"/>
          <w:color w:val="0A82E5"/>
          <w:spacing w:val="0"/>
          <w:kern w:val="0"/>
          <w:sz w:val="24"/>
          <w:szCs w:val="24"/>
          <w:bdr w:val="none" w:color="auto" w:sz="0" w:space="0"/>
          <w:shd w:val="clear" w:fill="FFFFFF"/>
          <w:lang w:val="en-US" w:eastAsia="zh-CN" w:bidi="ar"/>
        </w:rPr>
        <w:t>渭南市华州区民政局渭南市华州区中心敬老院五保楼及综合楼提升改造工程竞争性磋商公告</w:t>
      </w:r>
    </w:p>
    <w:p w14:paraId="7BB755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项目概况</w:t>
      </w:r>
    </w:p>
    <w:p w14:paraId="540708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渭南市华州区中心敬老院五保楼及综合楼提升改造工程</w:t>
      </w:r>
      <w:r>
        <w:rPr>
          <w:rFonts w:hint="eastAsia" w:ascii="仿宋" w:hAnsi="仿宋" w:eastAsia="仿宋" w:cs="仿宋"/>
          <w:i w:val="0"/>
          <w:iCs w:val="0"/>
          <w:caps w:val="0"/>
          <w:color w:val="333333"/>
          <w:spacing w:val="0"/>
          <w:sz w:val="24"/>
          <w:szCs w:val="24"/>
          <w:bdr w:val="none" w:color="auto" w:sz="0" w:space="0"/>
          <w:shd w:val="clear" w:fill="FFFFFF"/>
        </w:rPr>
        <w:t>的潜在供应商应在陕西省政府采购综合管理平台项目电子化交易系统（以下简称“项目电子化交易系统”）获取采购文件，并于</w:t>
      </w:r>
      <w:r>
        <w:rPr>
          <w:rFonts w:hint="eastAsia" w:ascii="仿宋" w:hAnsi="仿宋" w:eastAsia="仿宋" w:cs="仿宋"/>
          <w:i w:val="0"/>
          <w:iCs w:val="0"/>
          <w:caps w:val="0"/>
          <w:color w:val="0A82E5"/>
          <w:spacing w:val="0"/>
          <w:sz w:val="24"/>
          <w:szCs w:val="24"/>
          <w:bdr w:val="none" w:color="auto" w:sz="0" w:space="0"/>
          <w:shd w:val="clear" w:fill="FFFFFF"/>
        </w:rPr>
        <w:t> 2025年11月12日 09时30分 </w:t>
      </w:r>
      <w:r>
        <w:rPr>
          <w:rFonts w:hint="eastAsia" w:ascii="仿宋" w:hAnsi="仿宋" w:eastAsia="仿宋" w:cs="仿宋"/>
          <w:i w:val="0"/>
          <w:iCs w:val="0"/>
          <w:caps w:val="0"/>
          <w:color w:val="333333"/>
          <w:spacing w:val="0"/>
          <w:sz w:val="24"/>
          <w:szCs w:val="24"/>
          <w:bdr w:val="none" w:color="auto" w:sz="0" w:space="0"/>
          <w:shd w:val="clear" w:fill="FFFFFF"/>
        </w:rPr>
        <w:t>（北京时间）前提交响应文件。</w:t>
      </w:r>
    </w:p>
    <w:p w14:paraId="1F5365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一、项目基本情况</w:t>
      </w:r>
    </w:p>
    <w:p w14:paraId="1ABE3B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项目编号：HLZB2025-157</w:t>
      </w:r>
    </w:p>
    <w:p w14:paraId="52675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项目名称：渭南市华州区中心敬老院五保楼及综合楼提升改造工程</w:t>
      </w:r>
    </w:p>
    <w:p w14:paraId="736951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采购方式：竞争性磋商</w:t>
      </w:r>
    </w:p>
    <w:p w14:paraId="3D9B18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预算金额：1,511,800.00元</w:t>
      </w:r>
    </w:p>
    <w:p w14:paraId="4C7193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采购需求：详见采购需求附件</w:t>
      </w:r>
    </w:p>
    <w:p w14:paraId="20577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合同履行期限：</w:t>
      </w:r>
    </w:p>
    <w:p w14:paraId="62719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采购包1：自合同签订之日起90个日历日内完成</w:t>
      </w:r>
    </w:p>
    <w:p w14:paraId="15C3C3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本项目是否接受联合体投标：</w:t>
      </w:r>
    </w:p>
    <w:p w14:paraId="75049D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采购包1：不接受联合体投标</w:t>
      </w:r>
    </w:p>
    <w:p w14:paraId="0A8A72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二、申请人的资格要求：</w:t>
      </w:r>
    </w:p>
    <w:p w14:paraId="43DCC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1.满足《中华人民共和国政府采购法》第二十二条规定;</w:t>
      </w:r>
    </w:p>
    <w:p w14:paraId="2BAB07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2.落实政府采购政策需满足的资格要求：</w:t>
      </w:r>
    </w:p>
    <w:p w14:paraId="503A1B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合同包1(渭南市华州区中心敬老院五保楼及综合楼提升改造工程)落实政府采购政策需满足的资格要求如下:</w:t>
      </w:r>
    </w:p>
    <w:p w14:paraId="156371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参与的供应商（联合体）工程的施工单位全部为符合政策要求的中小企业。</w:t>
      </w:r>
    </w:p>
    <w:p w14:paraId="37284C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3.本项目的特定资格要求：</w:t>
      </w:r>
    </w:p>
    <w:p w14:paraId="519A57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合同包1(渭南市华州区中心敬老院五保楼及综合楼提升改造工程)特定资格要求如下:</w:t>
      </w:r>
    </w:p>
    <w:p w14:paraId="444E0D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66D0B2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53AADD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(3)提供2024年10月1日至今任意一个月已缴纳的纳税证明或完税证明（包含增值税、企业所得税、营业税至少一种）；（依法免税的投标人应提供相关文件证明）</w:t>
      </w:r>
    </w:p>
    <w:p w14:paraId="37886C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(4)提供2024年10月1日至今任意一个月的社保缴费凭据或社保机构开具的社会保险参保缴费情况证明；（依法不需要缴纳社会保障资金的投标人应提供相关证明）</w:t>
      </w:r>
    </w:p>
    <w:p w14:paraId="33F77B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(5)提供具有履行本合同所必需的设备和专业技术能力的说明及承诺；（格式自拟，加盖供应商公章）</w:t>
      </w:r>
    </w:p>
    <w:p w14:paraId="54F2DB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(6)提供参加政府采购活动前三年内在经营活动中没有重大违法记录的书面声明。（格式自拟，加盖供应商公章）</w:t>
      </w:r>
    </w:p>
    <w:p w14:paraId="475100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(7)法定代表人或负责人参与磋商时需提供法定代表人或负责人资格证明书；（附法定代表人或负责人身份证复印件）</w:t>
      </w:r>
    </w:p>
    <w:p w14:paraId="1BB030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(8)被授权人参与磋商时，需提供法定代表人或负责人资格证明书、法定代表人或负责人授权委托书；（附法定代表人或负责人及被授权人身份证复印件）</w:t>
      </w:r>
    </w:p>
    <w:p w14:paraId="32E9C1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(9)具备建设行政主管部门颁发的建筑工程施工总承包三级及以上（含三级）资质，并具有有效的安全生产许可证；</w:t>
      </w:r>
    </w:p>
    <w:p w14:paraId="2C9F29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(10)拟派项目经理具有建筑工程专业二级及以上注册建造师证书及有效的安全生产考核合格证（B证），且无在建项目（提供无在建承诺）；</w:t>
      </w:r>
    </w:p>
    <w:p w14:paraId="1A84BE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(11)磋商保证金交纳凭证或担保函；（保证金交纳凭证复印件或担保函复印件加盖公章）</w:t>
      </w:r>
    </w:p>
    <w:p w14:paraId="79D9AB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69FEA1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(13)单位负责人为同一人或者存在直接控股、管理关系的不同供应商，不得参加同一合同项下的政府采购活动；（提供书面承诺函，格式自拟加盖供应商公章）</w:t>
      </w:r>
    </w:p>
    <w:p w14:paraId="09754C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(14)本项目不接受联合体磋商。（提供书面承诺函，格式自拟加盖供应商公章）</w:t>
      </w:r>
    </w:p>
    <w:p w14:paraId="68F671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三、获取采购文件</w:t>
      </w:r>
    </w:p>
    <w:p w14:paraId="3F90D8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2025年10月28日 至 2025年11月04日 ，每天上午 00:00:00 至 12:00:00 ，下午 12:00:00 至 23:59:59 （北京时间）</w:t>
      </w:r>
    </w:p>
    <w:p w14:paraId="2160D5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途径：</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项目电子化交易系统（交易执行-选择项目所属区划-应标-项目投标-未获取页面）选择本项目报名参与并获取采购文件</w:t>
      </w:r>
    </w:p>
    <w:p w14:paraId="2CA7EA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方式：</w:t>
      </w:r>
      <w:r>
        <w:rPr>
          <w:rFonts w:hint="eastAsia" w:ascii="仿宋" w:hAnsi="仿宋" w:eastAsia="仿宋" w:cs="仿宋"/>
          <w:i w:val="0"/>
          <w:iCs w:val="0"/>
          <w:caps w:val="0"/>
          <w:color w:val="0A82E5"/>
          <w:spacing w:val="0"/>
          <w:sz w:val="24"/>
          <w:szCs w:val="24"/>
          <w:bdr w:val="none" w:color="auto" w:sz="0" w:space="0"/>
          <w:shd w:val="clear" w:fill="FFFFFF"/>
        </w:rPr>
        <w:t>投标人有意参加本项目的，应在陕西省政府采购网（www.ccgp-shaanxi.gov.cn）登录项目电子化交易系统申请获取采购文件</w:t>
      </w:r>
    </w:p>
    <w:p w14:paraId="740275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售价：</w:t>
      </w:r>
      <w:r>
        <w:rPr>
          <w:rFonts w:hint="eastAsia" w:ascii="仿宋" w:hAnsi="仿宋" w:eastAsia="仿宋" w:cs="仿宋"/>
          <w:i w:val="0"/>
          <w:iCs w:val="0"/>
          <w:caps w:val="0"/>
          <w:color w:val="0A82E5"/>
          <w:spacing w:val="0"/>
          <w:sz w:val="24"/>
          <w:szCs w:val="24"/>
          <w:bdr w:val="none" w:color="auto" w:sz="0" w:space="0"/>
          <w:shd w:val="clear" w:fill="FFFFFF"/>
        </w:rPr>
        <w:t> 0元</w:t>
      </w:r>
    </w:p>
    <w:p w14:paraId="45CEAF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四、响应文件提交</w:t>
      </w:r>
    </w:p>
    <w:p w14:paraId="5680C5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截止时间：</w:t>
      </w:r>
      <w:r>
        <w:rPr>
          <w:rFonts w:hint="eastAsia" w:ascii="仿宋" w:hAnsi="仿宋" w:eastAsia="仿宋" w:cs="仿宋"/>
          <w:i w:val="0"/>
          <w:iCs w:val="0"/>
          <w:caps w:val="0"/>
          <w:color w:val="0A82E5"/>
          <w:spacing w:val="0"/>
          <w:sz w:val="24"/>
          <w:szCs w:val="24"/>
          <w:bdr w:val="none" w:color="auto" w:sz="0" w:space="0"/>
          <w:shd w:val="clear" w:fill="FFFFFF"/>
        </w:rPr>
        <w:t> 2025年11月12日 09时30分00秒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10EB45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项目电子化交易系统（交易执行-选择项目所属区划-应标-项目投标-已获取-投标（响应）管理）上传投标（响应）文件</w:t>
      </w:r>
    </w:p>
    <w:p w14:paraId="14C6E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五、开启</w:t>
      </w:r>
    </w:p>
    <w:p w14:paraId="1E61E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2025年11月12日 09时30分00秒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04DDB8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项目电子化交易系统（交易执行-选择项目所属区划-开标-供应商开标大厅）参与线上开标</w:t>
      </w:r>
    </w:p>
    <w:p w14:paraId="6F55B1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六、公告期限</w:t>
      </w:r>
    </w:p>
    <w:p w14:paraId="435890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自本公告发布之日起</w:t>
      </w:r>
      <w:r>
        <w:rPr>
          <w:rFonts w:hint="eastAsia" w:ascii="仿宋" w:hAnsi="仿宋" w:eastAsia="仿宋" w:cs="仿宋"/>
          <w:i w:val="0"/>
          <w:iCs w:val="0"/>
          <w:caps w:val="0"/>
          <w:color w:val="0A82E5"/>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w:t>
      </w:r>
    </w:p>
    <w:p w14:paraId="25440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七、其他补充事宜</w:t>
      </w:r>
    </w:p>
    <w:p w14:paraId="3AA4CF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A2CBC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w:t>
      </w:r>
      <w:bookmarkStart w:id="0" w:name="_GoBack"/>
      <w:bookmarkEnd w:id="0"/>
      <w:r>
        <w:rPr>
          <w:rFonts w:hint="eastAsia" w:ascii="仿宋" w:hAnsi="仿宋" w:eastAsia="仿宋" w:cs="仿宋"/>
          <w:i w:val="0"/>
          <w:iCs w:val="0"/>
          <w:caps w:val="0"/>
          <w:color w:val="333333"/>
          <w:spacing w:val="0"/>
          <w:sz w:val="24"/>
          <w:szCs w:val="24"/>
          <w:bdr w:val="none" w:color="auto" w:sz="0" w:space="0"/>
          <w:shd w:val="clear" w:fill="FFFFFF"/>
        </w:rPr>
        <w:t>和信息完善，加入政府采购平台供应商库。</w:t>
      </w:r>
    </w:p>
    <w:p w14:paraId="73C76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9028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54387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8D9C3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（三）供应商应当自行准备电子化采购所需的计算机终端、软硬件及网络环境，承担因准备不足产生的不利后果。</w:t>
      </w:r>
    </w:p>
    <w:p w14:paraId="0F11A0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（四）开标/开启前30分钟内，供应商需登录项目电子化交易系统-“供应商开标大厅”-进入开标选择对应项目包组操作签到。</w:t>
      </w:r>
    </w:p>
    <w:p w14:paraId="2AFB5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（五）政府采购平台技术支持：</w:t>
      </w:r>
    </w:p>
    <w:p w14:paraId="65B075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在线客服：通过陕西省政府采购网-在线客服进行咨询</w:t>
      </w:r>
    </w:p>
    <w:p w14:paraId="11D05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技术服务电话：029-96702</w:t>
      </w:r>
    </w:p>
    <w:p w14:paraId="5C48C1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CA及签章服务：通过陕西省政府采购网-办事指南进行查询</w:t>
      </w:r>
    </w:p>
    <w:p w14:paraId="397C3B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（六）落实的政府采购政策：</w:t>
      </w:r>
    </w:p>
    <w:p w14:paraId="5E500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490CB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7B9493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5A58D0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6378F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4858DD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（6）《关于进一步加强政府绿色采购有关问题的通知》（陕财办采〔2021〕29号）；</w:t>
      </w:r>
    </w:p>
    <w:p w14:paraId="44AA45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（7）如有最新颁布的政府采购政策，按最新的文件执行。</w:t>
      </w:r>
    </w:p>
    <w:p w14:paraId="2C840F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1DD8C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liu工，联系电话：17791959675）；</w:t>
      </w:r>
    </w:p>
    <w:p w14:paraId="0D251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（九）若电子响应文件与纸质响应文件不一致的</w:t>
      </w:r>
    </w:p>
    <w:p w14:paraId="2C0F8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八、对本次招标提出询问，请按以下方式联系。</w:t>
      </w:r>
    </w:p>
    <w:p w14:paraId="4D5E87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1.采购人信息</w:t>
      </w:r>
    </w:p>
    <w:p w14:paraId="32FA5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渭南市华州区民政局</w:t>
      </w:r>
    </w:p>
    <w:p w14:paraId="02C80C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渭南市华州区新秦路4号</w:t>
      </w:r>
    </w:p>
    <w:p w14:paraId="76FA9B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0913-8358520</w:t>
      </w:r>
    </w:p>
    <w:p w14:paraId="661F9D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2.采购代理机构信息</w:t>
      </w:r>
    </w:p>
    <w:p w14:paraId="14E297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陕西翰林招标有限公司</w:t>
      </w:r>
    </w:p>
    <w:p w14:paraId="3A931A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西安市雁塔区西部国际广场B座28楼</w:t>
      </w:r>
    </w:p>
    <w:p w14:paraId="6C931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12370D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3.项目联系方式</w:t>
      </w:r>
    </w:p>
    <w:p w14:paraId="24D8CF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项目联系人：</w:t>
      </w:r>
      <w:r>
        <w:rPr>
          <w:rFonts w:hint="eastAsia" w:ascii="仿宋" w:hAnsi="仿宋" w:eastAsia="仿宋" w:cs="仿宋"/>
          <w:i w:val="0"/>
          <w:iCs w:val="0"/>
          <w:caps w:val="0"/>
          <w:color w:val="0A82E5"/>
          <w:spacing w:val="0"/>
          <w:sz w:val="24"/>
          <w:szCs w:val="24"/>
          <w:bdr w:val="none" w:color="auto" w:sz="0" w:space="0"/>
          <w:shd w:val="clear" w:fill="FFFFFF"/>
        </w:rPr>
        <w:t>于丹</w:t>
      </w:r>
    </w:p>
    <w:p w14:paraId="5B7754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电话：</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49A87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right"/>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陕西翰林招标有限公司</w:t>
      </w:r>
    </w:p>
    <w:p w14:paraId="007119BA">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13DDC"/>
    <w:rsid w:val="5EF13DDC"/>
    <w:rsid w:val="6066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2025-10-28T06:58:00Z</dcterms:created>
  <dc:creator>kangjiajia</dc:creator>
  <cp:lastModifiedBy>kangjiajia</cp:lastModifiedBy>
  <dcterms:modified xsi:type="dcterms:W3CDTF">2025-10-28T07:00:07Z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B36E3411BFE044379AA8744D4C93F804_11</vt:lpwstr>
  </property>
  <property fmtid="{D5CDD505-2E9C-101B-9397-08002B2CF9AE}" pid="4" name="KSOTemplateDocerSaveRecord">
    <vt:lpwstr>eyJoZGlkIjoiOGZjNWY3NGUxMzM4NmM5MTAwNDQzOThkNDU2NGIwMGQiLCJ1c2VySWQiOiIzNDcwNTk2NzgifQ==</vt:lpwstr>
  </property>
</Properties>
</file>